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65B4" w14:textId="77777777" w:rsidR="00665179" w:rsidRPr="00B47F0C" w:rsidRDefault="00665179" w:rsidP="00665179">
      <w:pPr>
        <w:spacing w:line="240" w:lineRule="auto"/>
        <w:jc w:val="right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Anexa  </w:t>
      </w:r>
    </w:p>
    <w:p w14:paraId="4585A4E6" w14:textId="644F11AE" w:rsidR="00665179" w:rsidRPr="00B47F0C" w:rsidRDefault="00665179" w:rsidP="00665179">
      <w:pPr>
        <w:spacing w:line="240" w:lineRule="auto"/>
        <w:jc w:val="right"/>
        <w:rPr>
          <w:rFonts w:ascii="Montserrat Light" w:eastAsia="Times New Roman" w:hAnsi="Montserrat Light" w:cs="Times New Roman"/>
          <w:b/>
          <w:lang w:val="ro-RO" w:eastAsia="ro-RO"/>
        </w:rPr>
      </w:pP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la Dispoziția nr. </w:t>
      </w:r>
      <w:r w:rsidR="00EE3908">
        <w:rPr>
          <w:rFonts w:ascii="Montserrat Light" w:eastAsia="Times New Roman" w:hAnsi="Montserrat Light" w:cs="Times New Roman"/>
          <w:b/>
          <w:lang w:val="ro-RO" w:eastAsia="ro-RO"/>
        </w:rPr>
        <w:t>101</w:t>
      </w:r>
      <w:r w:rsidR="00EE3908" w:rsidRPr="00B47F0C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>/2023</w:t>
      </w:r>
    </w:p>
    <w:p w14:paraId="3313E4CC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  <w:bookmarkStart w:id="0" w:name="_Hlk125028150"/>
    </w:p>
    <w:p w14:paraId="1D3D2666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4DF6EB0C" w14:textId="77777777" w:rsidR="00665179" w:rsidRPr="00B47F0C" w:rsidRDefault="00665179" w:rsidP="00665179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fr-FR" w:eastAsia="ro-RO"/>
        </w:rPr>
      </w:pPr>
      <w:r w:rsidRPr="00B47F0C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CRITERII DE EVALUAREA A PERFORMANȚELOR PROFESIONALE INDIVIDUALE </w:t>
      </w:r>
      <w:r w:rsidRPr="00B47F0C">
        <w:rPr>
          <w:rFonts w:ascii="Montserrat Light" w:hAnsi="Montserrat Light"/>
          <w:b/>
          <w:bCs/>
          <w:noProof/>
        </w:rPr>
        <w:t xml:space="preserve">PENTRU </w:t>
      </w:r>
      <w:r w:rsidRPr="00B47F0C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PERSONALUL CONTRACTUAL DE CONDUCERE ȘI DE EXECUȚIE </w:t>
      </w:r>
      <w:r w:rsidRPr="00B47F0C">
        <w:rPr>
          <w:rFonts w:ascii="Montserrat Light" w:eastAsia="Times New Roman" w:hAnsi="Montserrat Light" w:cs="Times New Roman"/>
          <w:b/>
          <w:bCs/>
          <w:noProof/>
          <w:lang w:eastAsia="ro-RO"/>
        </w:rPr>
        <w:t>DIN CADRUL SPITALELOR AL CĂROR MANAGEMENT A FOST TRANSFERAT CĂTRE CONSILIUL JUDEŢEAN CLUJ</w:t>
      </w:r>
    </w:p>
    <w:p w14:paraId="14A41CF4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lang w:val="fr-FR"/>
        </w:rPr>
      </w:pPr>
    </w:p>
    <w:p w14:paraId="76F77E33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lang w:val="fr-FR"/>
        </w:rPr>
      </w:pPr>
    </w:p>
    <w:p w14:paraId="0FB16843" w14:textId="77777777" w:rsidR="00665179" w:rsidRPr="00B47F0C" w:rsidRDefault="00665179" w:rsidP="0066517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bCs/>
        </w:rPr>
      </w:pPr>
      <w:bookmarkStart w:id="1" w:name="_Hlk51737013"/>
      <w:r w:rsidRPr="00B47F0C">
        <w:rPr>
          <w:rFonts w:ascii="Montserrat Light" w:hAnsi="Montserrat Light" w:cs="Calibri Light"/>
          <w:b/>
        </w:rPr>
        <w:t xml:space="preserve">CRITERIILE DE EVALUARE A </w:t>
      </w:r>
      <w:r w:rsidRPr="00B47F0C">
        <w:rPr>
          <w:rFonts w:ascii="Montserrat Light" w:hAnsi="Montserrat Light" w:cs="Calibri Light"/>
          <w:b/>
          <w:bCs/>
          <w:lang w:val="fr-FR"/>
        </w:rPr>
        <w:t>PERFORMANȚELOR PROFESIONALE INDIVIDUALE</w:t>
      </w:r>
      <w:r w:rsidRPr="00B47F0C">
        <w:rPr>
          <w:rFonts w:ascii="Montserrat Light" w:hAnsi="Montserrat Light" w:cs="Calibri Light"/>
          <w:b/>
        </w:rPr>
        <w:t xml:space="preserve"> PENTRU PERSONALUL CONTRACTUAL DE EXECUȚIE</w:t>
      </w:r>
      <w:bookmarkEnd w:id="1"/>
    </w:p>
    <w:p w14:paraId="23F97E06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ind w:left="1146"/>
        <w:jc w:val="both"/>
        <w:rPr>
          <w:rFonts w:ascii="Montserrat Light" w:hAnsi="Montserrat Light" w:cs="Calibri Light"/>
          <w:b/>
          <w:bCs/>
        </w:rPr>
      </w:pPr>
      <w:bookmarkStart w:id="2" w:name="_Hlk51768134"/>
    </w:p>
    <w:p w14:paraId="3564820C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ind w:left="1146"/>
        <w:jc w:val="both"/>
        <w:rPr>
          <w:rFonts w:ascii="Montserrat Light" w:hAnsi="Montserrat Light" w:cs="Calibri Light"/>
          <w:b/>
          <w:bCs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800"/>
        <w:gridCol w:w="3608"/>
        <w:gridCol w:w="3862"/>
      </w:tblGrid>
      <w:tr w:rsidR="00B47F0C" w:rsidRPr="00B47F0C" w14:paraId="30DB264A" w14:textId="77777777" w:rsidTr="002439DB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2"/>
          <w:p w14:paraId="6BDDE657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>NR. CRT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A8B98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CRITERII DE EVALUARE A ACTIVITĂȚII PROFESIONALE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A26F3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DEFINIREA CRITERIULUI PENTRU PERSONALUL CU STUDII SUPERIOARE DE LUNGĂ DURATĂ</w:t>
            </w:r>
          </w:p>
          <w:p w14:paraId="0525253A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>(S)</w:t>
            </w: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 xml:space="preserve">  </w:t>
            </w: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ro-RO"/>
              </w:rPr>
              <w:t xml:space="preserve">ȘI DE </w:t>
            </w: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 xml:space="preserve">SCURTĂ DURATĂ </w:t>
            </w: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>(SSD)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1D9BD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</w:rPr>
              <w:t xml:space="preserve">DEFINIREA CRITERIULUI PENTRU PERSONALUL CU STUDII POSTLICEALE (PL), MEDII (M) PROFESIONALE (PR), GIMNAZIALE (G) </w:t>
            </w:r>
          </w:p>
        </w:tc>
      </w:tr>
      <w:tr w:rsidR="00B47F0C" w:rsidRPr="00B47F0C" w14:paraId="5B9A65C5" w14:textId="77777777" w:rsidTr="002439DB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BDD2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7126F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</w:rPr>
              <w:t>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EA70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</w:rPr>
              <w:t>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BAC8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</w:rPr>
              <w:t>3</w:t>
            </w:r>
          </w:p>
        </w:tc>
      </w:tr>
      <w:tr w:rsidR="00B47F0C" w:rsidRPr="00B47F0C" w14:paraId="6934B3FC" w14:textId="77777777" w:rsidTr="002439DB">
        <w:trPr>
          <w:trHeight w:val="1593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0B9C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3FBC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Cunoștințe profesionale și abilități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BD87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Capacitatea profesională în termeni de cunoştinţe teoretice și practice, precum şi abilităţi profesionale necesare pentru a îndeplini în mod optim sarcinile şi atribuţiile de serviciu; </w:t>
            </w:r>
            <w:r w:rsidRPr="00B47F0C">
              <w:rPr>
                <w:rFonts w:ascii="Montserrat Light" w:hAnsi="Montserrat Light" w:cstheme="majorHAnsi"/>
                <w:noProof/>
                <w:shd w:val="clear" w:color="auto" w:fill="FFFFFF"/>
                <w:lang w:val="ro-RO"/>
              </w:rPr>
              <w:t>interpretarea unui volum mare de informaţii; construirea de alternative/optiuni; evaluarea efectelor şi a consecinţelor; integrarea optiunilor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C0A8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Capacitatea profesională în termeni de cunoştinţe teoretice și practice, precum şi abilităţi profesionale necesare pentru a îndeplini în mod optim sarcinile şi atribuţiile de serviciu.</w:t>
            </w:r>
          </w:p>
        </w:tc>
      </w:tr>
      <w:tr w:rsidR="00B47F0C" w:rsidRPr="00B47F0C" w14:paraId="0B2BF909" w14:textId="77777777" w:rsidTr="002439DB">
        <w:trPr>
          <w:trHeight w:val="238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CB47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81885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Calitatea, operativitatea și eficiența activităților desfășurate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62DC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 xml:space="preserve">Capacitatea de a realiza sarcinile şi atribuţiile de serviciu în conformitate cu termenele stabilite, de calitate, cu costuri şi resurse minime, capacitatea de a depăşi obstacolele sau dificultăţile intervenite în activitatea curentă, prin identificarea soluţiilor adecvate de rezolvare şi asumarea riscurilor identificate; atitudine activă în soluţionarea problemelor şi realizarea obiectivelor prin identificarea unor modalităţi alternative de rezolvare a problemelor curente; atitudine pozitivă faţă de abordările noi; inovaţie în găsirea unor căi de optimizare a activităţii desfăşurate; inițiativă și creativitate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62C4" w14:textId="4A2FE678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 xml:space="preserve">Capacitatea de a realiza sarcinile şi atribuţiile de serviciu în conformitate cu termenele stabilite, </w:t>
            </w:r>
            <w:r w:rsidR="00817C05" w:rsidRPr="00B47F0C">
              <w:rPr>
                <w:rFonts w:ascii="Montserrat Light" w:eastAsia="Times New Roman" w:hAnsi="Montserrat Light" w:cs="Calibri Light"/>
                <w:noProof/>
              </w:rPr>
              <w:t>de calitate</w:t>
            </w:r>
            <w:r w:rsidR="008E3A78" w:rsidRPr="00B47F0C">
              <w:rPr>
                <w:rFonts w:ascii="Montserrat Light" w:eastAsia="Times New Roman" w:hAnsi="Montserrat Light" w:cs="Calibri Light"/>
                <w:noProof/>
              </w:rPr>
              <w:t xml:space="preserve">, </w:t>
            </w:r>
            <w:r w:rsidRPr="00B47F0C">
              <w:rPr>
                <w:rFonts w:ascii="Montserrat Light" w:eastAsia="Times New Roman" w:hAnsi="Montserrat Light" w:cs="Calibri Light"/>
                <w:noProof/>
              </w:rPr>
              <w:t>capacitatea de a depăşi obstacolele sau dificultăţile intervenite în activitatea curentă, prin identificarea soluţiilor adecvate de rezolvare şi asumarea riscurilor identificate</w:t>
            </w:r>
          </w:p>
        </w:tc>
      </w:tr>
      <w:tr w:rsidR="00B47F0C" w:rsidRPr="00B47F0C" w14:paraId="102C9A7F" w14:textId="77777777" w:rsidTr="002439DB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7D40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D5D2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Perfecționarea pregătirii profesionale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9D67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dobândite.</w:t>
            </w:r>
            <w:r w:rsidRPr="00B47F0C"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Dovedeşte iniţiativă şi preocupare în perfecţionarea pregătirii profesionale. Studiază lucrări de specialitate, identifică şi propune soluţii aplicabile pentru eficientizarea activităţii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3029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</w:t>
            </w:r>
          </w:p>
        </w:tc>
      </w:tr>
      <w:tr w:rsidR="00B47F0C" w:rsidRPr="00B47F0C" w14:paraId="278201C9" w14:textId="77777777" w:rsidTr="002439DB">
        <w:trPr>
          <w:trHeight w:val="230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A885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BA81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Capacitatea de a lucra în echipă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A594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Capacitatea de a se integra în efortul colectiv depus de echipa din care face parte, de a dezvolta relații profesionale armonioase, modul în care își pune la dispoziția colectivului experiența și cunoștințele deținute; corectitudinea, consecvența, echilibrul comportamental, flexibilitatea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F9E1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Capacitatea de a se integra în efortul colectiv depus de echipa din care face parte, modul în care își pune la dispoziția colectivului experiența și cunoștințele deținute; corectitudinea, consecvența, echilibrul comportamental, flexibilitatea</w:t>
            </w:r>
          </w:p>
        </w:tc>
      </w:tr>
      <w:tr w:rsidR="00B47F0C" w:rsidRPr="00B47F0C" w14:paraId="4291E2D0" w14:textId="77777777" w:rsidTr="002439DB">
        <w:trPr>
          <w:trHeight w:val="29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35B7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8214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highlight w:val="yellow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 xml:space="preserve">Comunicare 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EF84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hAnsi="Montserrat Light"/>
                <w:noProof/>
                <w:highlight w:val="yellow"/>
                <w:lang w:val="ro-RO"/>
              </w:rPr>
            </w:pPr>
            <w:r w:rsidRPr="00B47F0C">
              <w:rPr>
                <w:rFonts w:ascii="Montserrat Light" w:hAnsi="Montserrat Light"/>
                <w:noProof/>
                <w:lang w:val="ro-RO"/>
              </w:rPr>
              <w:t>Capacitatea de a comunica în mod clar, coerent şi eficient cu colegii, conducătorii,  pacienții/aparținătorii şi orice alte terţe persoane din afara unității, în formă scrisă şi verbală  (claritatea ideilor, logica, capacitatea de a-și adapta mesajul astfel încât să se facă înţeles şi de nespecialişti empatie, ascultare activă, oferirea de feedback, autocontrol, concizia în scris, fluenţa și acurateţea stilului folosit în documentele scrise)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61EA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B47F0C">
              <w:rPr>
                <w:rFonts w:ascii="Montserrat Light" w:hAnsi="Montserrat Light"/>
                <w:noProof/>
                <w:lang w:val="ro-RO"/>
              </w:rPr>
              <w:t>Capacitatea de a comunica în mod clar, coerent şi eficient cu colegii, conducătorii,  pacienții/</w:t>
            </w:r>
          </w:p>
          <w:p w14:paraId="60980202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hAnsi="Montserrat Light"/>
                <w:noProof/>
                <w:lang w:val="ro-RO"/>
              </w:rPr>
              <w:t>aparținătorii şi orice alte terţe persoane din afara unității, în formă scrisă şi verbală  (claritate, coerență, fluența informațiilor transmise, ascultare activă, corectitudinea exprimării în documentele scrise)</w:t>
            </w:r>
          </w:p>
        </w:tc>
      </w:tr>
      <w:tr w:rsidR="00B47F0C" w:rsidRPr="00B47F0C" w14:paraId="7D239853" w14:textId="77777777" w:rsidTr="002439DB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2877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5472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Disciplină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4C97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Respectarea termenelor date pentru realizarea sarcinilor, soluționarea problemelor curente în termenele stabilite,                                                                                                                                                                                  utilizarea eficientă a resurselor (materiale, financiare, umane etc.) ; g</w:t>
            </w:r>
            <w:r w:rsidRPr="00B47F0C">
              <w:rPr>
                <w:rFonts w:ascii="Montserrat Light" w:eastAsia="Times New Roman" w:hAnsi="Montserrat Light" w:cs="Calibri Light"/>
                <w:noProof/>
              </w:rPr>
              <w:t xml:space="preserve">radul de implicare şi rapiditatea intervenţiei în realizarea atribuţiilor de serviciu,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respectarea statutului profesiei și a deontologiei profesionale; disciplina în muncă, gradul de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utilizare a echipamentelor şi a materialelor repartizate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1904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Respectarea termenelor date pentru realizarea sarcinilor, soluționarea problemelor curente în termenele stabilite,                                                                                                                                                                                  utilizarea eficientă a resurselor (materiale, financiare, umane etc.); disciplina în muncă, gradul de utilizare a echipamentelor şi a materialelor repartizate,</w:t>
            </w:r>
            <w:r w:rsidRPr="00B47F0C"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încadrarea în consumurile aprobate</w:t>
            </w:r>
          </w:p>
        </w:tc>
      </w:tr>
      <w:tr w:rsidR="00B47F0C" w:rsidRPr="00B47F0C" w14:paraId="02CE246C" w14:textId="77777777" w:rsidTr="002439DB">
        <w:trPr>
          <w:trHeight w:val="88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9B3E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735D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Rezistență la stres și adaptabilitate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8875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theme="majorHAnsi"/>
                <w:noProof/>
              </w:rPr>
            </w:pPr>
            <w:r w:rsidRPr="00B47F0C">
              <w:rPr>
                <w:rFonts w:ascii="Montserrat Light" w:hAnsi="Montserrat Light"/>
                <w:noProof/>
                <w:lang w:val="ro-RO"/>
              </w:rPr>
              <w:t>Capacitatea de acţiune şi de efort fizic/intelectual în condiţii de stres, capacitatea de a executa activitate intensă şi eficientă, capacitatea de menţinere a calmului şi discernământului în situaţii tensionate, capacitatea de mobilizare în situaţii de criza,  capacitatea de dialog</w:t>
            </w:r>
            <w:r w:rsidRPr="00B47F0C">
              <w:rPr>
                <w:rFonts w:ascii="Montserrat Light" w:eastAsia="Times New Roman" w:hAnsi="Montserrat Light" w:cstheme="majorHAnsi"/>
                <w:noProof/>
                <w:lang w:val="ro-RO"/>
              </w:rPr>
              <w:t xml:space="preserve">, prezenţa de spirit, spontaneitatea, </w:t>
            </w:r>
            <w:r w:rsidRPr="00B47F0C">
              <w:rPr>
                <w:rFonts w:ascii="Montserrat Light" w:hAnsi="Montserrat Light"/>
                <w:noProof/>
                <w:lang w:val="ro-RO"/>
              </w:rPr>
              <w:t>atitudine pozitivă față de schimbări; elaborarea unor propuneri de soluții noi, de schimbări în domeniul de activitate, motivarea și evaluarea consecințelor acestora,                            promovarea schimbărilor pentru creșterea eficienței în activitatea pe care o desfășoară); c</w:t>
            </w:r>
            <w:r w:rsidRPr="00B47F0C">
              <w:rPr>
                <w:rFonts w:ascii="Montserrat Light" w:eastAsia="Times New Roman" w:hAnsi="Montserrat Light" w:cstheme="majorHAnsi"/>
                <w:noProof/>
              </w:rPr>
              <w:t>apacitatea de a aborda eficient situaţiile, sarcinile şi activităţile noi, cu caracter neplanificat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C9E4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B47F0C">
              <w:rPr>
                <w:rFonts w:ascii="Montserrat Light" w:hAnsi="Montserrat Light"/>
                <w:noProof/>
                <w:lang w:val="ro-RO"/>
              </w:rPr>
              <w:t>Capacitatea de acţiune şi de efort fizic/intelectual în condiţii de stres, capacitatea de a executa activitate intensă şi eficientă, capacitatea de menţinere a calmului şi discernământului în situaţii tensionate, atitudine pozitivă față de schimbări (receptivitatea și adaptarea la schimbări;                  promovarea schimbărilor pentru creșterea eficienței în activitatea pe care o desfășoară)</w:t>
            </w:r>
          </w:p>
        </w:tc>
      </w:tr>
      <w:tr w:rsidR="00B47F0C" w:rsidRPr="00B47F0C" w14:paraId="7057934D" w14:textId="77777777" w:rsidTr="002439DB">
        <w:trPr>
          <w:trHeight w:val="2439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E8A0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bookmarkStart w:id="3" w:name="_Hlk130821291"/>
            <w:r w:rsidRPr="00B47F0C">
              <w:rPr>
                <w:rFonts w:ascii="Montserrat Light" w:eastAsia="Times New Roman" w:hAnsi="Montserrat Light" w:cs="Calibri Light"/>
                <w:noProof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0E1A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Capacitatea de asumare a responsabilității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F354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 ; s</w:t>
            </w:r>
            <w:r w:rsidRPr="00B47F0C">
              <w:rPr>
                <w:rFonts w:ascii="Montserrat Light" w:eastAsia="Times New Roman" w:hAnsi="Montserrat Light" w:cstheme="majorHAnsi"/>
                <w:noProof/>
              </w:rPr>
              <w:t>imţul de răspundere faţă de obligaţiile proprii, asumarea consecinţelor propriilor acţiuni 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; evaluarea informaţiilor şi asumarea deciziilor; capacitatea de a accepta erorile sau, după caz, deficienţele propriei activităţi şi de a răspunde pentru acestea; capacitatea de a învăţa din propriile greşeli; comportamentul la presiuni exterioare şi interioare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CF55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postului, capacitatea de a accepta erorile sau, după caz, deficienţele propriei activităţi şi de a răspunde pentru acestea; capacitatea de a învăţa din propriile greşeli</w:t>
            </w:r>
          </w:p>
          <w:p w14:paraId="777AC66B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comportamentul la presiuni exterioare şi interioare</w:t>
            </w:r>
          </w:p>
          <w:p w14:paraId="3C1AEF35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</w:tr>
      <w:bookmarkEnd w:id="3"/>
      <w:tr w:rsidR="00B47F0C" w:rsidRPr="00B47F0C" w14:paraId="2E491BC8" w14:textId="77777777" w:rsidTr="002439DB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E303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D59D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Integritate și etică profesională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9115" w14:textId="2B3143EE" w:rsidR="00665179" w:rsidRPr="00B47F0C" w:rsidRDefault="00665179" w:rsidP="008E3A78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Respectarea principiilor de moralitate şi etică socio-profesională, respectarea normelor legale privind etica și integritatea,</w:t>
            </w:r>
            <w:r w:rsidRPr="00B47F0C"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transparența respectarea regimului incompatibilităților și conflictelor de interese, implementarea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lastRenderedPageBreak/>
              <w:t>măsurilor preventive anticorupție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CE42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lastRenderedPageBreak/>
              <w:t>Respectarea normelor legale privind etica și integritatea,</w:t>
            </w:r>
            <w:r w:rsidRPr="00B47F0C"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transparența, respectarea regimului incompatibilităților și conflictelor de interese, implementarea măsurilor preventive anticorupție</w:t>
            </w:r>
          </w:p>
          <w:p w14:paraId="22C9AEF1" w14:textId="3850285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</w:p>
        </w:tc>
      </w:tr>
    </w:tbl>
    <w:p w14:paraId="45BBA564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lang w:val="fr-FR"/>
        </w:rPr>
      </w:pPr>
    </w:p>
    <w:p w14:paraId="4AC4D015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b/>
          <w:lang w:val="fr-FR"/>
        </w:rPr>
      </w:pPr>
    </w:p>
    <w:p w14:paraId="7B6F9EE6" w14:textId="77777777" w:rsidR="00665179" w:rsidRPr="00B47F0C" w:rsidRDefault="00665179" w:rsidP="00665179">
      <w:pPr>
        <w:numPr>
          <w:ilvl w:val="0"/>
          <w:numId w:val="1"/>
        </w:numPr>
        <w:spacing w:line="240" w:lineRule="auto"/>
        <w:ind w:left="426"/>
        <w:jc w:val="both"/>
        <w:rPr>
          <w:rFonts w:ascii="Montserrat Light" w:eastAsia="Times New Roman" w:hAnsi="Montserrat Light" w:cs="Calibri Light"/>
          <w:b/>
          <w:bCs/>
          <w:noProof/>
          <w:lang w:val="fr-FR"/>
        </w:rPr>
      </w:pPr>
      <w:r w:rsidRPr="00B47F0C">
        <w:rPr>
          <w:rFonts w:ascii="Montserrat Light" w:hAnsi="Montserrat Light" w:cs="Calibri Light"/>
          <w:b/>
          <w:lang w:val="fr-FR"/>
        </w:rPr>
        <w:t xml:space="preserve">CRITERIILE DE EVALUARE A </w:t>
      </w:r>
      <w:r w:rsidRPr="00B47F0C">
        <w:rPr>
          <w:rFonts w:ascii="Montserrat Light" w:eastAsia="Times New Roman" w:hAnsi="Montserrat Light"/>
          <w:b/>
          <w:bCs/>
          <w:noProof/>
          <w:lang w:val="fr-FR" w:eastAsia="ro-RO"/>
        </w:rPr>
        <w:t xml:space="preserve">PERFORMANȚELOR PROFESIONALE INDIVIDUALE </w:t>
      </w:r>
      <w:r w:rsidRPr="00B47F0C">
        <w:rPr>
          <w:rFonts w:ascii="Montserrat Light" w:eastAsia="Times New Roman" w:hAnsi="Montserrat Light" w:cs="Calibri Light"/>
          <w:b/>
          <w:bCs/>
          <w:noProof/>
          <w:shd w:val="clear" w:color="auto" w:fill="FFFFFF"/>
          <w:lang w:val="fr-FR"/>
        </w:rPr>
        <w:t xml:space="preserve">PENTRU PERSONALUL CONTRACTUAL DE CONDUCERE </w:t>
      </w:r>
    </w:p>
    <w:p w14:paraId="042FE5A1" w14:textId="77777777" w:rsidR="00665179" w:rsidRPr="00B47F0C" w:rsidRDefault="00665179" w:rsidP="00665179">
      <w:pPr>
        <w:spacing w:line="240" w:lineRule="auto"/>
        <w:jc w:val="both"/>
        <w:rPr>
          <w:rFonts w:ascii="Montserrat Light" w:eastAsia="Times New Roman" w:hAnsi="Montserrat Light" w:cs="Calibri Light"/>
          <w:b/>
          <w:bCs/>
          <w:noProof/>
          <w:lang w:val="fr-FR"/>
        </w:rPr>
      </w:pPr>
    </w:p>
    <w:tbl>
      <w:tblPr>
        <w:tblW w:w="997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154"/>
        <w:gridCol w:w="7371"/>
      </w:tblGrid>
      <w:tr w:rsidR="00B47F0C" w:rsidRPr="00B47F0C" w14:paraId="4ED9BDE6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FF92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sz w:val="20"/>
                <w:szCs w:val="20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 w:eastAsia="ro-RO"/>
              </w:rPr>
              <w:t>NR. CRT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52B6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sz w:val="20"/>
                <w:szCs w:val="20"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val="fr-FR"/>
              </w:rPr>
              <w:t>CRITERII DE EVALUARE A ACTIVITĂȚII PROFESIONALE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05AF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  <w:sz w:val="20"/>
                <w:szCs w:val="20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sz w:val="20"/>
                <w:szCs w:val="20"/>
                <w:lang w:eastAsia="ro-RO"/>
              </w:rPr>
              <w:t>DEFINIREA CRITERIULUI</w:t>
            </w:r>
          </w:p>
        </w:tc>
      </w:tr>
      <w:tr w:rsidR="00B47F0C" w:rsidRPr="00B47F0C" w14:paraId="0E6E0394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0AA8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8A4D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7973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b/>
                <w:bCs/>
                <w:noProof/>
                <w:lang w:eastAsia="ro-RO"/>
              </w:rPr>
              <w:t>2</w:t>
            </w:r>
          </w:p>
        </w:tc>
      </w:tr>
      <w:tr w:rsidR="00B47F0C" w:rsidRPr="00B47F0C" w14:paraId="32217728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ED3A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A734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Cunoștințe profesionale și abilități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6DA1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Capacitatea profesională în termeni de cunoştinţe teoretice și practice, precum şi abilităţi profesionale necesare pentru a îndeplini în mod optim sarcinile şi atribuţiile de serviciu; </w:t>
            </w:r>
            <w:r w:rsidRPr="00B47F0C">
              <w:rPr>
                <w:rFonts w:ascii="Montserrat Light" w:hAnsi="Montserrat Light" w:cstheme="majorHAnsi"/>
                <w:noProof/>
                <w:shd w:val="clear" w:color="auto" w:fill="FFFFFF"/>
                <w:lang w:val="ro-RO"/>
              </w:rPr>
              <w:t>interpretarea unui volum mare de informaţii; construirea de alternative/optiuni; evaluarea efectelor şi a consecinţelor; integrarea optiunilor</w:t>
            </w:r>
          </w:p>
        </w:tc>
      </w:tr>
      <w:tr w:rsidR="00B47F0C" w:rsidRPr="00B47F0C" w14:paraId="48480F89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FFD0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B6F1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Calitatea, operativitatea și eficiența activităților desfășurate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F001" w14:textId="3D9D91D6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 xml:space="preserve">Capacitatea de a realiza sarcinile şi atribuţiile de serviciu în conformitate cu termenele stabilite, de calitate, cu costuri şi resurse minime, capacitatea de a depăşi obstacolele sau dificultăţile intervenite în activitatea curentă, prin identificarea soluţiilor adecvate de rezolvare şi asumarea riscurilor identificate; atitudine activă în soluţionarea problemelor şi realizarea obiectivelor prin identificarea unor modalităţi alternative de rezolvare a problemelor curente; atitudine pozitivă faţă de abordările noi; inovaţie în găsirea unor căi de optimizare a activităţii desfăşurate;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inițiativă și creativitate </w:t>
            </w:r>
            <w:r w:rsidR="008752FE"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pentru realizarea</w:t>
            </w:r>
            <w:r w:rsidR="00F875D4"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 xml:space="preserve"> eficientă a activității</w:t>
            </w:r>
          </w:p>
        </w:tc>
      </w:tr>
      <w:tr w:rsidR="00B47F0C" w:rsidRPr="00B47F0C" w14:paraId="6539C844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C4F4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7160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Perfecționarea pregătirii profesionale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3436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creştere permanentă a performanţelor profesionale, de îmbunătăţire a rezultatelor activităţii curente prin punerea în practică a cunoştinţelor şi abilităţilor dobândite.</w:t>
            </w:r>
            <w:r w:rsidRPr="00B47F0C"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Dovedeşte iniţiativă şi preocupare în perfecţionarea pregătirii profesionale. Studiază lucrări de specialitate, identifică şi propune soluţii aplicabile pentru eficientizarea activităţii</w:t>
            </w:r>
          </w:p>
        </w:tc>
      </w:tr>
      <w:tr w:rsidR="00B47F0C" w:rsidRPr="00B47F0C" w14:paraId="5BFC7525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D1EF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B9FB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Capacitatea de a lucra în echipă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AB46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Capacitatea de a se integra în efortul colectiv depus de echipa din care face parte, de a dezvolta relații profesionale armonioase, modul în care își pune la dispoziția colectivului experiența și cunoștințele deținute; corectitudinea, consecvența, echilibrul comportamental, flexibilitatea</w:t>
            </w:r>
          </w:p>
        </w:tc>
      </w:tr>
      <w:tr w:rsidR="00B47F0C" w:rsidRPr="00B47F0C" w14:paraId="4CBFC13C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E8AD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25B1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 xml:space="preserve">Comunicare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C00E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hAnsi="Montserrat Light"/>
                <w:noProof/>
                <w:lang w:val="ro-RO"/>
              </w:rPr>
              <w:t>Capacitatea de a comunica în mod clar, coerent şi eficient cu colegii, conducătorii,  pacienții/aparținătorii şi orice alte terţe persoane din afara unității, în formă scrisă şi verbală  (claritatea ideilor, logica, capacitatea de a-și adapta mesajul astfel încât să se facă înţeles şi de nespecialişti empatie, ascultare activă, oferirea de feedback, autocontrol, concizia în scris, fluenţa și acurateţea stilului folosit în documentele scrise)</w:t>
            </w:r>
          </w:p>
        </w:tc>
      </w:tr>
      <w:tr w:rsidR="00B47F0C" w:rsidRPr="00B47F0C" w14:paraId="67F36CAA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0711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0314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Disciplină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B8F6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Respectarea termenelor date pentru realizarea sarcinilor, soluționarea problemelor curente în termenele stabilite,                                                                                                                                                                                  utilizarea eficientă a resurselor (materiale, financiare, umane etc.); g</w:t>
            </w:r>
            <w:r w:rsidRPr="00B47F0C">
              <w:rPr>
                <w:rFonts w:ascii="Montserrat Light" w:eastAsia="Times New Roman" w:hAnsi="Montserrat Light" w:cs="Calibri Light"/>
                <w:noProof/>
              </w:rPr>
              <w:t xml:space="preserve">radul de implicare şi rapiditatea intervenţiei în realizarea atribuţiilor de serviciu,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 xml:space="preserve">respectarea statutului profesiei și a deontologiei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lastRenderedPageBreak/>
              <w:t>profesionale; disciplina în muncă, gradul de utilizare a echipamentelor şi a materialelor repartizate</w:t>
            </w:r>
          </w:p>
        </w:tc>
      </w:tr>
      <w:tr w:rsidR="00B47F0C" w:rsidRPr="00B47F0C" w14:paraId="0646C25E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918D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lastRenderedPageBreak/>
              <w:t>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86EE5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Rezistență la stres și adaptabilitate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0229" w14:textId="1AB436EC" w:rsidR="00665179" w:rsidRPr="00B47F0C" w:rsidRDefault="00665179" w:rsidP="002439DB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B47F0C">
              <w:rPr>
                <w:rFonts w:ascii="Montserrat Light" w:hAnsi="Montserrat Light"/>
                <w:noProof/>
                <w:lang w:val="ro-RO"/>
              </w:rPr>
              <w:t>Capacitatea de acţiune şi de efort fizic/intelectual în condiţii de stres, capacitatea de a executa activitate intensă şi eficientă, capacitatea de menţinere a calmului şi discernământului în situaţii tensionate, capacitatea de mobilizare în situaţii de criza,  capacitatea de dialog</w:t>
            </w:r>
            <w:r w:rsidRPr="00B47F0C">
              <w:rPr>
                <w:rFonts w:ascii="Montserrat Light" w:eastAsia="Times New Roman" w:hAnsi="Montserrat Light" w:cstheme="majorHAnsi"/>
                <w:noProof/>
                <w:lang w:val="ro-RO"/>
              </w:rPr>
              <w:t xml:space="preserve">, prezenţa de spirit, spontaneitatea, </w:t>
            </w:r>
            <w:r w:rsidRPr="00B47F0C">
              <w:rPr>
                <w:rFonts w:ascii="Montserrat Light" w:hAnsi="Montserrat Light"/>
                <w:noProof/>
                <w:lang w:val="ro-RO"/>
              </w:rPr>
              <w:t>atitudine pozitivă față de schimbări; elaborarea unor propuneri de soluții noi, de schimbări în domeniul de activitate, motivarea și evaluarea consecințelor acestora,</w:t>
            </w:r>
            <w:r w:rsidR="00ED72C7" w:rsidRPr="00B47F0C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B47F0C">
              <w:rPr>
                <w:rFonts w:ascii="Montserrat Light" w:hAnsi="Montserrat Light"/>
                <w:noProof/>
                <w:lang w:val="ro-RO"/>
              </w:rPr>
              <w:t>promovarea schimbărilor pentru creșterea eficienței în activitatea pe care o desfășoară); c</w:t>
            </w:r>
            <w:r w:rsidRPr="00B47F0C">
              <w:rPr>
                <w:rFonts w:ascii="Montserrat Light" w:eastAsia="Times New Roman" w:hAnsi="Montserrat Light" w:cstheme="majorHAnsi"/>
                <w:noProof/>
              </w:rPr>
              <w:t>apacitatea de a aborda eficient situaţiile, sarcinile şi activităţile noi, cu caracter neplanificat</w:t>
            </w:r>
          </w:p>
        </w:tc>
      </w:tr>
      <w:tr w:rsidR="00B47F0C" w:rsidRPr="00B47F0C" w14:paraId="5BFAB6FF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3550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1B7F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Capacitatea de asumare a responsabilității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C461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fr-FR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Capacitatea de a desfăşura în mod curent, la solicitarea superiorilor ierarhici, activităţi care depăşesc cadrul de responsabilitate definit conform fişei postului ; s</w:t>
            </w:r>
            <w:r w:rsidRPr="00B47F0C">
              <w:rPr>
                <w:rFonts w:ascii="Montserrat Light" w:eastAsia="Times New Roman" w:hAnsi="Montserrat Light" w:cstheme="majorHAnsi"/>
                <w:noProof/>
              </w:rPr>
              <w:t>imţul de răspundere faţă de obligaţiile proprii, asumarea consecinţelor propriilor acţiuni </w:t>
            </w:r>
            <w:r w:rsidRPr="00B47F0C">
              <w:rPr>
                <w:rFonts w:ascii="Montserrat Light" w:eastAsia="Times New Roman" w:hAnsi="Montserrat Light" w:cs="Calibri Light"/>
                <w:noProof/>
                <w:lang w:val="fr-FR"/>
              </w:rPr>
              <w:t>; evaluarea informaţiilor şi asumarea deciziilor, precum și a riscului decizional; capacitatea de a accepta erorile sau, după caz, deficienţele propriei activităţi şi de a răspunde pentru acestea; capacitatea de a învăţa din propriile greşeli; comportamentul la presiuni exterioare şi interioare</w:t>
            </w:r>
          </w:p>
        </w:tc>
      </w:tr>
      <w:tr w:rsidR="00B47F0C" w:rsidRPr="00B47F0C" w14:paraId="4FB0B008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34EC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04DF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/>
                <w:lang w:val="ro-RO"/>
              </w:rPr>
              <w:t>Integritate și etică profesională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656B" w14:textId="65C3382C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Respectarea principiilor de moralitate şi etică socio-profesională, respectarea normelor legale privind etica și integritatea,</w:t>
            </w:r>
            <w:r w:rsidRPr="00B47F0C"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/>
              </w:rPr>
              <w:t>transparența respectarea regimului incompatibilităților și conflictelor de interese, implementarea măsurilor preventive anticorupție</w:t>
            </w:r>
          </w:p>
        </w:tc>
      </w:tr>
      <w:tr w:rsidR="00B47F0C" w:rsidRPr="00B47F0C" w14:paraId="662921C3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0DE7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3F71" w14:textId="14CF2D56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 planifica</w:t>
            </w:r>
            <w:r w:rsidR="00117ECE"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re</w:t>
            </w: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BACC" w14:textId="1DB83254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Capacitatea de a stabili și de a repartiza în mod echilibrat și echitabil atribuțiile, spre atingerea obiectivelor într-un mod cât mai optim din punct de vedere al eficacității și eficienței; capacitatea de a prevedea la etapa de planificare anumite riscuri ce pot apărea în implementarea activităților, capacitatea de a implementa în mod optim sistemele informaționale, capacitatea de anticipare a riscurilor ce pot apărea în realizarea obiectivelor structurii și în implementarea activităților, identificarea de posibile soluții pentru managementul riscurilor</w:t>
            </w:r>
            <w:r w:rsidR="009C4A56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 xml:space="preserve">, valorificarea cunoștințelor </w:t>
            </w:r>
            <w:r w:rsidR="00A250B2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 xml:space="preserve">cu privire la rolul </w:t>
            </w:r>
            <w:r w:rsidR="00F93F36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 xml:space="preserve">structurii conduse pentru realizarea </w:t>
            </w:r>
            <w:r w:rsidR="009C4A56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scopul</w:t>
            </w:r>
            <w:r w:rsidR="00F93F36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ui</w:t>
            </w:r>
            <w:r w:rsidR="00117ECE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 xml:space="preserve"> și </w:t>
            </w:r>
            <w:r w:rsidR="009C4A56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obiectivel</w:t>
            </w:r>
            <w:r w:rsidR="00117ECE"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or spitalului</w:t>
            </w:r>
          </w:p>
        </w:tc>
      </w:tr>
      <w:tr w:rsidR="00B47F0C" w:rsidRPr="00B47F0C" w14:paraId="6976D9BD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2735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EF46" w14:textId="77E5254D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 xml:space="preserve">Capacitatea de organizare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3429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Profunzimea procesului de analiză a informațiilor pe baza cărora decide, modul în care argumentează deciziile, capacitatea de a lua hotărâri rapid, cu simţ de răspundere şi conform competenţei legale, cu privire la desfăşurarea activităţii structurii conduse, capacitatea de a evalua alternativele, cooperarea cu subordonaţii în procesul decizional, hotărârea de care dă dovadă atunci când este nevoit să ia decizii în condiţii de stres/tensionate,</w:t>
            </w:r>
            <w:r w:rsidRPr="00B47F0C">
              <w:t xml:space="preserve">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capacitatea de a identifica, a prioritiza şi a rezolva problemele stucturii pe care o conduce</w:t>
            </w:r>
          </w:p>
        </w:tc>
      </w:tr>
      <w:tr w:rsidR="00B47F0C" w:rsidRPr="00B47F0C" w14:paraId="49B819E7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277E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t>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BB9B" w14:textId="6B0B0A04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 xml:space="preserve">Capacitatea de coordonare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F0F0" w14:textId="218C2A20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 xml:space="preserve">Capacitatea de a stabili paşii adecvaţi la nivel de echipă sau individ, de a repartiza atribuţiile şi sarcinile între subordonaţi, de a stabili timpul necesar pentru realizarea eficientă a activităţilor şi respectarea termenelor asumate, capacitatea de a monitoriza și evalua activitatea structurii pe care o conduce,  capacitatea de 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lastRenderedPageBreak/>
              <w:t>mediere şi negociere către o soluţie comună acceptată în interesul spitalului, luarea deciziilor în mod participativ prin implicarea tuturor membrilor structurii pe care o conduce (aprecieri din partea acestora)</w:t>
            </w:r>
            <w:r w:rsidRPr="00B47F0C">
              <w:t xml:space="preserve"> c</w:t>
            </w:r>
            <w:r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apacitatea de a realiza și de a menține un climat organizațional pozitiv de muncă, sprijin, dezvoltare profesională a personalului subordonat, de a adapta stilul de conducere la situații diferite precum și de a acționa proactiv pentru gestionarea și rezolvarea conflictelor</w:t>
            </w:r>
          </w:p>
        </w:tc>
      </w:tr>
      <w:tr w:rsidR="00B47F0C" w:rsidRPr="00B47F0C" w14:paraId="227A88AA" w14:textId="77777777" w:rsidTr="002439D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905B" w14:textId="77777777" w:rsidR="00665179" w:rsidRPr="00B47F0C" w:rsidRDefault="00665179" w:rsidP="002439DB">
            <w:pPr>
              <w:spacing w:line="240" w:lineRule="auto"/>
              <w:jc w:val="center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</w:rPr>
              <w:lastRenderedPageBreak/>
              <w:t>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B9F0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noProof/>
                <w:lang w:eastAsia="ro-RO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Capacitatea de control și de a</w:t>
            </w:r>
          </w:p>
          <w:p w14:paraId="699625F2" w14:textId="77777777" w:rsidR="00665179" w:rsidRPr="00B47F0C" w:rsidRDefault="00665179" w:rsidP="002439DB">
            <w:pPr>
              <w:spacing w:line="240" w:lineRule="auto"/>
              <w:rPr>
                <w:rFonts w:ascii="Montserrat Light" w:eastAsia="Times New Roman" w:hAnsi="Montserrat Light" w:cs="Calibri Light"/>
                <w:lang w:val="ro-RO"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eastAsia="ro-RO"/>
              </w:rPr>
              <w:t>dezvolta abilitățile personalului, de analiză și sinteză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9532" w14:textId="77777777" w:rsidR="00665179" w:rsidRPr="00B47F0C" w:rsidRDefault="00665179" w:rsidP="002439DB">
            <w:pPr>
              <w:spacing w:line="240" w:lineRule="auto"/>
              <w:jc w:val="both"/>
              <w:rPr>
                <w:rFonts w:ascii="Montserrat Light" w:eastAsia="Times New Roman" w:hAnsi="Montserrat Light" w:cs="Calibri Light"/>
                <w:noProof/>
              </w:rPr>
            </w:pPr>
            <w:r w:rsidRPr="00B47F0C">
              <w:rPr>
                <w:rFonts w:ascii="Montserrat Light" w:eastAsia="Times New Roman" w:hAnsi="Montserrat Light" w:cs="Calibri Light"/>
                <w:noProof/>
                <w:lang w:val="ro-RO" w:eastAsia="ro-RO"/>
              </w:rPr>
              <w:t>Capacitatea de supraveghere a modului de transformare a deciziilor în soluţii realiste, capacitatea de depistare a deficienţelor şi a modalităţilor de îndreptare a acestora în timp util, capacitatea de a gestiona eficient activitatea personalului subordonat și de a motiva subordonații influențând performanțele acestora; capacitatea de a transfera atribuţii personalului din subordine care corespunde din punct de vedere legal şi al competenţelor proprii, în scopul realizării la timp şi în mod corespunzător a obiectivelor structurii conduse</w:t>
            </w:r>
          </w:p>
        </w:tc>
      </w:tr>
    </w:tbl>
    <w:p w14:paraId="54C55660" w14:textId="77777777" w:rsidR="00665179" w:rsidRPr="00B47F0C" w:rsidRDefault="00665179" w:rsidP="00665179">
      <w:pPr>
        <w:spacing w:line="240" w:lineRule="auto"/>
        <w:jc w:val="both"/>
        <w:rPr>
          <w:rFonts w:ascii="Montserrat Light" w:eastAsia="Times New Roman" w:hAnsi="Montserrat Light" w:cs="Calibri Light"/>
          <w:b/>
          <w:bCs/>
          <w:noProof/>
          <w:lang w:val="fr-FR"/>
        </w:rPr>
      </w:pPr>
    </w:p>
    <w:bookmarkEnd w:id="0"/>
    <w:p w14:paraId="318F89A0" w14:textId="77777777" w:rsidR="00665179" w:rsidRPr="00B47F0C" w:rsidRDefault="00665179" w:rsidP="00665179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lang w:val="ro-RO" w:eastAsia="ro-RO"/>
        </w:rPr>
      </w:pPr>
    </w:p>
    <w:p w14:paraId="6A9F966A" w14:textId="77777777" w:rsidR="00665179" w:rsidRPr="00B47F0C" w:rsidRDefault="00665179" w:rsidP="00665179">
      <w:pPr>
        <w:spacing w:line="240" w:lineRule="auto"/>
        <w:ind w:right="-57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       </w:t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>Contrasemnează,</w:t>
      </w:r>
    </w:p>
    <w:p w14:paraId="075A51CE" w14:textId="77777777" w:rsidR="00665179" w:rsidRPr="00B47F0C" w:rsidRDefault="00665179" w:rsidP="00665179">
      <w:pPr>
        <w:spacing w:line="240" w:lineRule="auto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B47F0C">
        <w:rPr>
          <w:rFonts w:ascii="Montserrat Light" w:eastAsia="Times New Roman" w:hAnsi="Montserrat Light" w:cs="Times New Roman"/>
          <w:b/>
          <w:lang w:val="ro-RO" w:eastAsia="ro-RO"/>
        </w:rPr>
        <w:tab/>
        <w:t>PREŞEDINTE</w:t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</w:t>
      </w:r>
      <w:r w:rsidRPr="00B47F0C">
        <w:rPr>
          <w:rFonts w:ascii="Montserrat Light" w:eastAsia="Times New Roman" w:hAnsi="Montserrat Light" w:cs="Times New Roman"/>
          <w:b/>
          <w:lang w:val="ro-RO" w:eastAsia="ro-RO"/>
        </w:rPr>
        <w:t>SECRETAR GENERAL AL JUDEŢULUI</w:t>
      </w:r>
    </w:p>
    <w:p w14:paraId="2F00F187" w14:textId="77777777" w:rsidR="00665179" w:rsidRPr="00B47F0C" w:rsidRDefault="00665179" w:rsidP="00665179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47F0C">
        <w:rPr>
          <w:rFonts w:ascii="Montserrat Light" w:eastAsia="Times New Roman" w:hAnsi="Montserrat Light" w:cs="Times New Roman"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 xml:space="preserve">    Alin Tișe</w:t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B47F0C">
        <w:rPr>
          <w:rFonts w:ascii="Montserrat Light" w:eastAsia="Times New Roman" w:hAnsi="Montserrat Light" w:cs="Times New Roman"/>
          <w:bCs/>
          <w:lang w:val="ro-RO" w:eastAsia="ro-RO"/>
        </w:rPr>
        <w:tab/>
        <w:t xml:space="preserve">            Simona Gaci</w:t>
      </w:r>
    </w:p>
    <w:p w14:paraId="523E8988" w14:textId="77777777" w:rsidR="00665179" w:rsidRPr="00B47F0C" w:rsidRDefault="00665179" w:rsidP="00665179">
      <w:pPr>
        <w:spacing w:line="240" w:lineRule="auto"/>
        <w:rPr>
          <w:rFonts w:ascii="Montserrat Light" w:eastAsia="Times New Roman" w:hAnsi="Montserrat Light"/>
          <w:b/>
          <w:bCs/>
          <w:noProof/>
          <w:lang w:val="fr-FR" w:eastAsia="ro-RO"/>
        </w:rPr>
      </w:pPr>
    </w:p>
    <w:p w14:paraId="442EF6CE" w14:textId="77777777" w:rsidR="00DB31F5" w:rsidRPr="00B47F0C" w:rsidRDefault="00DB31F5"/>
    <w:sectPr w:rsidR="00DB31F5" w:rsidRPr="00B47F0C" w:rsidSect="00E63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93" w:right="569" w:bottom="450" w:left="1276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D42F" w14:textId="77777777" w:rsidR="009E7ED3" w:rsidRDefault="009E7ED3" w:rsidP="009E7ED3">
      <w:pPr>
        <w:spacing w:line="240" w:lineRule="auto"/>
      </w:pPr>
      <w:r>
        <w:separator/>
      </w:r>
    </w:p>
  </w:endnote>
  <w:endnote w:type="continuationSeparator" w:id="0">
    <w:p w14:paraId="3FF0AEF4" w14:textId="77777777" w:rsidR="009E7ED3" w:rsidRDefault="009E7ED3" w:rsidP="009E7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99B1" w14:textId="77777777" w:rsidR="009E7ED3" w:rsidRDefault="009E7ED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3935" w14:textId="77777777" w:rsidR="009C550C" w:rsidRDefault="009E7ED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AA43F51" wp14:editId="11A0EFA2">
          <wp:simplePos x="0" y="0"/>
          <wp:positionH relativeFrom="page">
            <wp:posOffset>4765675</wp:posOffset>
          </wp:positionH>
          <wp:positionV relativeFrom="paragraph">
            <wp:posOffset>-24765</wp:posOffset>
          </wp:positionV>
          <wp:extent cx="2779237" cy="421420"/>
          <wp:effectExtent l="0" t="0" r="2540" b="0"/>
          <wp:wrapSquare wrapText="bothSides" distT="0" distB="0" distL="0" distR="0"/>
          <wp:docPr id="943478811" name="Picture 9434788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2EF7" w14:textId="77777777" w:rsidR="009E7ED3" w:rsidRDefault="009E7ED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91F0" w14:textId="77777777" w:rsidR="009E7ED3" w:rsidRDefault="009E7ED3" w:rsidP="009E7ED3">
      <w:pPr>
        <w:spacing w:line="240" w:lineRule="auto"/>
      </w:pPr>
      <w:r>
        <w:separator/>
      </w:r>
    </w:p>
  </w:footnote>
  <w:footnote w:type="continuationSeparator" w:id="0">
    <w:p w14:paraId="3A084171" w14:textId="77777777" w:rsidR="009E7ED3" w:rsidRDefault="009E7ED3" w:rsidP="009E7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4999" w14:textId="77777777" w:rsidR="009E7ED3" w:rsidRDefault="009E7ED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9DC2" w14:textId="77777777" w:rsidR="00A07EF5" w:rsidRDefault="009E7ED3">
    <w:r>
      <w:rPr>
        <w:noProof/>
        <w:lang w:val="ro-RO" w:eastAsia="ro-RO"/>
      </w:rPr>
      <w:drawing>
        <wp:inline distT="0" distB="0" distL="0" distR="0" wp14:anchorId="3A82A5B3" wp14:editId="411B9D44">
          <wp:extent cx="2968832" cy="641521"/>
          <wp:effectExtent l="0" t="0" r="3175" b="6350"/>
          <wp:docPr id="68342622" name="Picture 68342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B6D205B" wp14:editId="047F170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72835623" name="Picture 672835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24F95D" w14:textId="77777777" w:rsidR="00A07EF5" w:rsidRDefault="00EE3908"/>
  <w:p w14:paraId="7C7F2F1C" w14:textId="77777777" w:rsidR="009C550C" w:rsidRDefault="00EE39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A68" w14:textId="77777777" w:rsidR="009E7ED3" w:rsidRDefault="009E7ED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549B"/>
    <w:multiLevelType w:val="hybridMultilevel"/>
    <w:tmpl w:val="11649F9A"/>
    <w:lvl w:ilvl="0" w:tplc="6776935A">
      <w:start w:val="1"/>
      <w:numFmt w:val="upperRoman"/>
      <w:lvlText w:val="%1."/>
      <w:lvlJc w:val="left"/>
      <w:pPr>
        <w:ind w:left="720" w:hanging="360"/>
      </w:pPr>
      <w:rPr>
        <w:rFonts w:ascii="Montserrat" w:eastAsia="Calibri" w:hAnsi="Montserrat" w:cs="Calibri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5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79"/>
    <w:rsid w:val="00117ECE"/>
    <w:rsid w:val="001335AC"/>
    <w:rsid w:val="00344D16"/>
    <w:rsid w:val="004E4608"/>
    <w:rsid w:val="00665179"/>
    <w:rsid w:val="006B6807"/>
    <w:rsid w:val="00766730"/>
    <w:rsid w:val="00817C05"/>
    <w:rsid w:val="00820192"/>
    <w:rsid w:val="008752FE"/>
    <w:rsid w:val="008C3FFE"/>
    <w:rsid w:val="008E3A78"/>
    <w:rsid w:val="009C4A56"/>
    <w:rsid w:val="009E7ED3"/>
    <w:rsid w:val="00A250B2"/>
    <w:rsid w:val="00A6557F"/>
    <w:rsid w:val="00B47F0C"/>
    <w:rsid w:val="00D9383B"/>
    <w:rsid w:val="00DB31F5"/>
    <w:rsid w:val="00E91B93"/>
    <w:rsid w:val="00ED72C7"/>
    <w:rsid w:val="00EE3908"/>
    <w:rsid w:val="00F875D4"/>
    <w:rsid w:val="00F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D1B1"/>
  <w15:chartTrackingRefBased/>
  <w15:docId w15:val="{31BEEC67-1E2A-43FB-9479-E2F83CF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79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E7ED3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E7ED3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9E7ED3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E7ED3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2276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16</cp:revision>
  <dcterms:created xsi:type="dcterms:W3CDTF">2023-03-29T07:00:00Z</dcterms:created>
  <dcterms:modified xsi:type="dcterms:W3CDTF">2023-03-29T10:10:00Z</dcterms:modified>
</cp:coreProperties>
</file>