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105EF" w:rsidRDefault="00C211D7" w:rsidP="0019453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105E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E105EF" w:rsidRDefault="00AA0692" w:rsidP="0019453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235FA02" w14:textId="6BC3098F" w:rsidR="00AA4F36" w:rsidRPr="00E105EF" w:rsidRDefault="00AA4F36" w:rsidP="0019453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105EF">
        <w:rPr>
          <w:rFonts w:ascii="Montserrat" w:hAnsi="Montserrat"/>
          <w:b/>
          <w:lang w:val="ro-RO"/>
        </w:rPr>
        <w:t>H O T Ă R Â R E</w:t>
      </w:r>
    </w:p>
    <w:p w14:paraId="25B3F092" w14:textId="183E29FD" w:rsidR="00E907C1" w:rsidRPr="00E105EF" w:rsidRDefault="00E907C1" w:rsidP="00E907C1">
      <w:pPr>
        <w:tabs>
          <w:tab w:val="left" w:pos="2160"/>
        </w:tabs>
        <w:spacing w:line="240" w:lineRule="auto"/>
        <w:ind w:right="187"/>
        <w:jc w:val="center"/>
        <w:rPr>
          <w:rFonts w:ascii="Montserrat" w:hAnsi="Montserrat"/>
          <w:b/>
          <w:bCs/>
        </w:rPr>
      </w:pPr>
      <w:bookmarkStart w:id="0" w:name="_Hlk479682873"/>
      <w:r w:rsidRPr="00E105EF">
        <w:rPr>
          <w:rFonts w:ascii="Montserrat" w:hAnsi="Montserrat"/>
          <w:b/>
          <w:bCs/>
        </w:rPr>
        <w:t>p</w:t>
      </w:r>
      <w:r w:rsidR="00937595" w:rsidRPr="00E105EF">
        <w:rPr>
          <w:rFonts w:ascii="Montserrat" w:hAnsi="Montserrat"/>
          <w:b/>
          <w:bCs/>
        </w:rPr>
        <w:t>entru</w:t>
      </w:r>
      <w:r w:rsidRPr="00E105EF">
        <w:rPr>
          <w:rFonts w:ascii="Montserrat" w:hAnsi="Montserrat"/>
          <w:b/>
          <w:bCs/>
        </w:rPr>
        <w:t xml:space="preserve"> modificarea și completarea Hotărârii Consiliului Judeţean Cluj nr. 143/2008 privind însuşirea Inventarului bunurilor care alcătuiesc domeniul public al Judeţului Cluj şi a Hotărârii Consiliului Judeţean Cluj nr. 71/2022 privind însuşirea Inventarului bunurilor imobile care alcătuiesc domeniul privat al Judeţului Cluj</w:t>
      </w:r>
    </w:p>
    <w:bookmarkEnd w:id="0"/>
    <w:p w14:paraId="6A1D0E9F" w14:textId="77777777" w:rsidR="00E907C1" w:rsidRPr="00E105EF" w:rsidRDefault="00E907C1" w:rsidP="00E907C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</w:rPr>
      </w:pPr>
    </w:p>
    <w:p w14:paraId="24B43002" w14:textId="77777777" w:rsidR="00E907C1" w:rsidRPr="00E105EF" w:rsidRDefault="00E907C1" w:rsidP="00E907C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</w:rPr>
      </w:pPr>
    </w:p>
    <w:p w14:paraId="57C11466" w14:textId="77777777" w:rsidR="00E907C1" w:rsidRPr="00E105EF" w:rsidRDefault="00E907C1" w:rsidP="00E907C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105E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3A184E5" w14:textId="77777777" w:rsidR="00E907C1" w:rsidRPr="00E105EF" w:rsidRDefault="00E907C1" w:rsidP="00E907C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E16AB7C" w14:textId="4AAE2F00" w:rsidR="00E907C1" w:rsidRPr="00E105EF" w:rsidRDefault="00E907C1" w:rsidP="008D21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105EF">
        <w:rPr>
          <w:rFonts w:ascii="Montserrat Light" w:hAnsi="Montserrat Light"/>
          <w:noProof/>
        </w:rPr>
        <w:t xml:space="preserve">Având în vedere Proiectul de hotărâre înregistrat cu nr. </w:t>
      </w:r>
      <w:r w:rsidR="008D21BF" w:rsidRPr="00E105EF">
        <w:rPr>
          <w:rFonts w:ascii="Montserrat Light" w:hAnsi="Montserrat Light"/>
          <w:noProof/>
        </w:rPr>
        <w:t>117 din 13.06.2023</w:t>
      </w:r>
      <w:r w:rsidRPr="00E105EF">
        <w:rPr>
          <w:rFonts w:ascii="Montserrat Light" w:hAnsi="Montserrat Light"/>
          <w:noProof/>
        </w:rPr>
        <w:t xml:space="preserve"> p</w:t>
      </w:r>
      <w:r w:rsidR="00937595" w:rsidRPr="00E105EF">
        <w:rPr>
          <w:rFonts w:ascii="Montserrat Light" w:hAnsi="Montserrat Light"/>
          <w:noProof/>
        </w:rPr>
        <w:t>entru</w:t>
      </w:r>
      <w:r w:rsidRPr="00E105EF">
        <w:rPr>
          <w:rFonts w:ascii="Montserrat Light" w:hAnsi="Montserrat Light"/>
          <w:noProof/>
        </w:rPr>
        <w:t xml:space="preserve"> modificarea și completarea Hotărârii Consiliului Judeţean Cluj nr. 143/2008 privind însuşirea Inventarului bunurilor care alcătuiesc domeniul public al Judeţului Cluj  şi  a Hotărârii Consiliului Judeţean Cluj nr. 71/2022 privind însuşirea Inventarului bunurilor imobile care alcătuiesc domeniul privat al Judeţului Cluj, propus de Președintele Consiliului Județean Cluj, domnul Alin Tișe, care este însoţit de </w:t>
      </w:r>
      <w:r w:rsidRPr="00E105EF">
        <w:rPr>
          <w:rFonts w:ascii="Montserrat Light" w:hAnsi="Montserrat Light"/>
          <w:bCs/>
          <w:noProof/>
        </w:rPr>
        <w:t>R</w:t>
      </w:r>
      <w:r w:rsidRPr="00E105EF">
        <w:rPr>
          <w:rFonts w:ascii="Montserrat Light" w:hAnsi="Montserrat Light"/>
          <w:noProof/>
        </w:rPr>
        <w:t xml:space="preserve">eferatul de aprobare cu nr. 23751/2023; Raportul de specialitate întocmit de compartimentul de resort din cadrul aparatului de specialitate al Consiliului Judeţean Cluj cu nr. 23752/2023 şi </w:t>
      </w:r>
      <w:r w:rsidR="008D21BF" w:rsidRPr="00E105EF">
        <w:rPr>
          <w:rFonts w:ascii="Montserrat Light" w:hAnsi="Montserrat Light"/>
          <w:noProof/>
        </w:rPr>
        <w:t xml:space="preserve">de </w:t>
      </w:r>
      <w:r w:rsidRPr="00E105EF">
        <w:rPr>
          <w:rFonts w:ascii="Montserrat Light" w:hAnsi="Montserrat Light"/>
          <w:noProof/>
        </w:rPr>
        <w:t>Avizul cu nr.</w:t>
      </w:r>
      <w:r w:rsidR="008D21BF" w:rsidRPr="00E105EF">
        <w:rPr>
          <w:rFonts w:ascii="Montserrat Light" w:hAnsi="Montserrat Light"/>
          <w:noProof/>
        </w:rPr>
        <w:t xml:space="preserve"> 23751 din 15.06.2023 </w:t>
      </w:r>
      <w:r w:rsidRPr="00E105EF">
        <w:rPr>
          <w:rFonts w:ascii="Montserrat Light" w:hAnsi="Montserrat Light"/>
          <w:noProof/>
        </w:rPr>
        <w:t xml:space="preserve">adoptat de Comisia de specialitate nr. </w:t>
      </w:r>
      <w:r w:rsidR="008D21BF" w:rsidRPr="00E105EF">
        <w:rPr>
          <w:rFonts w:ascii="Montserrat Light" w:hAnsi="Montserrat Light"/>
          <w:noProof/>
        </w:rPr>
        <w:t>4</w:t>
      </w:r>
      <w:r w:rsidRPr="00E105EF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9B40C4" w:rsidRPr="00E105EF">
        <w:rPr>
          <w:rFonts w:ascii="Montserrat Light" w:hAnsi="Montserrat Light"/>
          <w:noProof/>
        </w:rPr>
        <w:t>u</w:t>
      </w:r>
      <w:r w:rsidRPr="00E105EF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49A1F005" w14:textId="77777777" w:rsidR="008D21BF" w:rsidRPr="00E105EF" w:rsidRDefault="008D21BF" w:rsidP="008D21BF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</w:p>
    <w:p w14:paraId="66BD7FA6" w14:textId="463A6783" w:rsidR="00E907C1" w:rsidRPr="00E105EF" w:rsidRDefault="00E907C1" w:rsidP="008D21BF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en-US"/>
        </w:rPr>
      </w:pPr>
      <w:r w:rsidRPr="00E105EF">
        <w:rPr>
          <w:rFonts w:ascii="Montserrat Light" w:hAnsi="Montserrat Light"/>
          <w:noProof/>
        </w:rPr>
        <w:t>Analizând</w:t>
      </w:r>
      <w:r w:rsidRPr="00E105EF">
        <w:rPr>
          <w:rFonts w:ascii="Montserrat Light" w:hAnsi="Montserrat Light"/>
          <w:noProof/>
          <w:lang w:val="en-US"/>
        </w:rPr>
        <w:t>:</w:t>
      </w:r>
    </w:p>
    <w:p w14:paraId="0ED6FEB7" w14:textId="6839F787" w:rsidR="00E907C1" w:rsidRPr="00E105EF" w:rsidRDefault="00E907C1" w:rsidP="008D21BF">
      <w:pPr>
        <w:pStyle w:val="Listparagraf"/>
        <w:numPr>
          <w:ilvl w:val="0"/>
          <w:numId w:val="18"/>
        </w:numPr>
        <w:tabs>
          <w:tab w:val="left" w:pos="2160"/>
        </w:tabs>
        <w:ind w:right="180"/>
        <w:jc w:val="both"/>
        <w:rPr>
          <w:rFonts w:ascii="Montserrat Light" w:hAnsi="Montserrat Light"/>
          <w:sz w:val="22"/>
          <w:szCs w:val="22"/>
        </w:rPr>
      </w:pPr>
      <w:r w:rsidRPr="00E105EF">
        <w:rPr>
          <w:rFonts w:ascii="Montserrat Light" w:hAnsi="Montserrat Light"/>
          <w:noProof/>
          <w:sz w:val="22"/>
          <w:szCs w:val="22"/>
        </w:rPr>
        <w:t>adresele Prim</w:t>
      </w:r>
      <w:r w:rsidR="008D21BF" w:rsidRPr="00E105EF">
        <w:rPr>
          <w:rFonts w:ascii="Montserrat Light" w:hAnsi="Montserrat Light"/>
          <w:noProof/>
          <w:sz w:val="22"/>
          <w:szCs w:val="22"/>
          <w:lang w:val="ro-RO"/>
        </w:rPr>
        <w:t xml:space="preserve">arului </w:t>
      </w:r>
      <w:r w:rsidRPr="00E105EF">
        <w:rPr>
          <w:rFonts w:ascii="Montserrat Light" w:hAnsi="Montserrat Light"/>
          <w:noProof/>
          <w:sz w:val="22"/>
          <w:szCs w:val="22"/>
          <w:lang w:val="ro-RO"/>
        </w:rPr>
        <w:t xml:space="preserve">Comunei Iclod </w:t>
      </w:r>
      <w:r w:rsidR="008D21BF" w:rsidRPr="00E105EF">
        <w:rPr>
          <w:rFonts w:ascii="Montserrat Light" w:hAnsi="Montserrat Light"/>
          <w:noProof/>
          <w:sz w:val="22"/>
          <w:szCs w:val="22"/>
          <w:lang w:val="ro-RO"/>
        </w:rPr>
        <w:t xml:space="preserve">cu </w:t>
      </w:r>
      <w:r w:rsidRPr="00E105EF">
        <w:rPr>
          <w:rFonts w:ascii="Montserrat Light" w:hAnsi="Montserrat Light"/>
          <w:noProof/>
          <w:sz w:val="22"/>
          <w:szCs w:val="22"/>
          <w:lang w:val="ro-RO"/>
        </w:rPr>
        <w:t xml:space="preserve">nr. </w:t>
      </w:r>
      <w:r w:rsidRPr="00E105EF">
        <w:rPr>
          <w:rFonts w:ascii="Montserrat Light" w:hAnsi="Montserrat Light"/>
          <w:sz w:val="22"/>
          <w:szCs w:val="22"/>
        </w:rPr>
        <w:t>797/09.02.2023 înregistrat</w:t>
      </w:r>
      <w:r w:rsidRPr="00E105EF">
        <w:rPr>
          <w:rFonts w:ascii="Montserrat Light" w:hAnsi="Montserrat Light" w:cs="Cambria"/>
          <w:sz w:val="22"/>
          <w:szCs w:val="22"/>
        </w:rPr>
        <w:t>ă</w:t>
      </w:r>
      <w:r w:rsidRPr="00E105EF">
        <w:rPr>
          <w:rFonts w:ascii="Montserrat Light" w:hAnsi="Montserrat Light"/>
          <w:sz w:val="22"/>
          <w:szCs w:val="22"/>
        </w:rPr>
        <w:t xml:space="preserve"> la Consiliul Jude</w:t>
      </w:r>
      <w:r w:rsidRPr="00E105EF">
        <w:rPr>
          <w:rFonts w:ascii="Montserrat Light" w:hAnsi="Montserrat Light" w:cs="Cambria"/>
          <w:sz w:val="22"/>
          <w:szCs w:val="22"/>
        </w:rPr>
        <w:t>ț</w:t>
      </w:r>
      <w:r w:rsidRPr="00E105EF">
        <w:rPr>
          <w:rFonts w:ascii="Montserrat Light" w:hAnsi="Montserrat Light"/>
          <w:sz w:val="22"/>
          <w:szCs w:val="22"/>
        </w:rPr>
        <w:t>ean Cluj cu nr. 5991/13.02.2023</w:t>
      </w:r>
      <w:r w:rsidR="00712C61" w:rsidRPr="00E105EF">
        <w:rPr>
          <w:rFonts w:ascii="Montserrat Light" w:hAnsi="Montserrat Light"/>
          <w:sz w:val="22"/>
          <w:szCs w:val="22"/>
        </w:rPr>
        <w:t>,</w:t>
      </w:r>
      <w:r w:rsidRPr="00E105EF">
        <w:rPr>
          <w:rFonts w:ascii="Montserrat Light" w:hAnsi="Montserrat Light"/>
          <w:sz w:val="22"/>
          <w:szCs w:val="22"/>
        </w:rPr>
        <w:t xml:space="preserve"> și </w:t>
      </w:r>
      <w:r w:rsidRPr="00E105EF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nr. </w:t>
      </w:r>
      <w:r w:rsidRPr="00E105EF">
        <w:rPr>
          <w:rFonts w:ascii="Montserrat Light" w:hAnsi="Montserrat Light"/>
          <w:sz w:val="22"/>
          <w:szCs w:val="22"/>
        </w:rPr>
        <w:t>3033/29.05.2023 înregistrat</w:t>
      </w:r>
      <w:r w:rsidRPr="00E105EF">
        <w:rPr>
          <w:rFonts w:ascii="Montserrat Light" w:hAnsi="Montserrat Light" w:cs="Cambria"/>
          <w:sz w:val="22"/>
          <w:szCs w:val="22"/>
        </w:rPr>
        <w:t>ă</w:t>
      </w:r>
      <w:r w:rsidRPr="00E105EF">
        <w:rPr>
          <w:rFonts w:ascii="Montserrat Light" w:hAnsi="Montserrat Light"/>
          <w:sz w:val="22"/>
          <w:szCs w:val="22"/>
        </w:rPr>
        <w:t xml:space="preserve"> la Consiliul Jude</w:t>
      </w:r>
      <w:r w:rsidRPr="00E105EF">
        <w:rPr>
          <w:rFonts w:ascii="Montserrat Light" w:hAnsi="Montserrat Light" w:cs="Cambria"/>
          <w:sz w:val="22"/>
          <w:szCs w:val="22"/>
        </w:rPr>
        <w:t>ț</w:t>
      </w:r>
      <w:r w:rsidRPr="00E105EF">
        <w:rPr>
          <w:rFonts w:ascii="Montserrat Light" w:hAnsi="Montserrat Light"/>
          <w:sz w:val="22"/>
          <w:szCs w:val="22"/>
        </w:rPr>
        <w:t>ean Cluj cu nr. 22493/30.05.2023;</w:t>
      </w:r>
    </w:p>
    <w:p w14:paraId="68F66C2C" w14:textId="4578892F" w:rsidR="00E907C1" w:rsidRPr="00E105EF" w:rsidRDefault="00E907C1" w:rsidP="008D21BF">
      <w:pPr>
        <w:pStyle w:val="Listparagraf"/>
        <w:keepNext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/>
          <w:sz w:val="22"/>
          <w:szCs w:val="22"/>
        </w:rPr>
      </w:pPr>
      <w:r w:rsidRPr="00E105EF">
        <w:rPr>
          <w:rFonts w:ascii="Montserrat Light" w:hAnsi="Montserrat Light"/>
          <w:sz w:val="22"/>
          <w:szCs w:val="22"/>
        </w:rPr>
        <w:t>Proces</w:t>
      </w:r>
      <w:r w:rsidR="00712C61" w:rsidRPr="00E105EF">
        <w:rPr>
          <w:rFonts w:ascii="Montserrat Light" w:hAnsi="Montserrat Light"/>
          <w:sz w:val="22"/>
          <w:szCs w:val="22"/>
        </w:rPr>
        <w:t>ul</w:t>
      </w:r>
      <w:r w:rsidRPr="00E105EF">
        <w:rPr>
          <w:rFonts w:ascii="Montserrat Light" w:hAnsi="Montserrat Light"/>
          <w:sz w:val="22"/>
          <w:szCs w:val="22"/>
        </w:rPr>
        <w:t>-verbal de recep</w:t>
      </w:r>
      <w:r w:rsidRPr="00E105EF">
        <w:rPr>
          <w:rFonts w:ascii="Montserrat Light" w:hAnsi="Montserrat Light" w:cs="Cambria"/>
          <w:sz w:val="22"/>
          <w:szCs w:val="22"/>
        </w:rPr>
        <w:t>ț</w:t>
      </w:r>
      <w:r w:rsidRPr="00E105EF">
        <w:rPr>
          <w:rFonts w:ascii="Montserrat Light" w:hAnsi="Montserrat Light"/>
          <w:sz w:val="22"/>
          <w:szCs w:val="22"/>
        </w:rPr>
        <w:t>ie la terminarea lucr</w:t>
      </w:r>
      <w:r w:rsidRPr="00E105EF">
        <w:rPr>
          <w:rFonts w:ascii="Montserrat Light" w:hAnsi="Montserrat Light" w:cs="Cambria"/>
          <w:sz w:val="22"/>
          <w:szCs w:val="22"/>
        </w:rPr>
        <w:t xml:space="preserve">ărilor </w:t>
      </w:r>
      <w:r w:rsidRPr="00E105EF">
        <w:rPr>
          <w:rFonts w:ascii="Montserrat Light" w:hAnsi="Montserrat Light"/>
          <w:sz w:val="22"/>
          <w:szCs w:val="22"/>
        </w:rPr>
        <w:t xml:space="preserve">nr. 586/06.12.2013; </w:t>
      </w:r>
    </w:p>
    <w:p w14:paraId="50A0CEF1" w14:textId="579E63D8" w:rsidR="00E907C1" w:rsidRPr="00E105EF" w:rsidRDefault="00712C61" w:rsidP="008D21BF">
      <w:pPr>
        <w:pStyle w:val="Listparagraf"/>
        <w:keepNext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/>
          <w:sz w:val="22"/>
          <w:szCs w:val="22"/>
        </w:rPr>
      </w:pPr>
      <w:r w:rsidRPr="00E105EF">
        <w:rPr>
          <w:rFonts w:ascii="Montserrat Light" w:hAnsi="Montserrat Light"/>
          <w:sz w:val="22"/>
          <w:szCs w:val="22"/>
        </w:rPr>
        <w:t>A</w:t>
      </w:r>
      <w:r w:rsidR="00E907C1" w:rsidRPr="00E105EF">
        <w:rPr>
          <w:rFonts w:ascii="Montserrat Light" w:hAnsi="Montserrat Light"/>
          <w:sz w:val="22"/>
          <w:szCs w:val="22"/>
        </w:rPr>
        <w:t>dresa Bibliotecii Jude</w:t>
      </w:r>
      <w:r w:rsidR="00E907C1" w:rsidRPr="00E105EF">
        <w:rPr>
          <w:rFonts w:ascii="Montserrat Light" w:hAnsi="Montserrat Light" w:cs="Cambria"/>
          <w:sz w:val="22"/>
          <w:szCs w:val="22"/>
        </w:rPr>
        <w:t>ţ</w:t>
      </w:r>
      <w:r w:rsidR="00E907C1" w:rsidRPr="00E105EF">
        <w:rPr>
          <w:rFonts w:ascii="Montserrat Light" w:hAnsi="Montserrat Light"/>
          <w:sz w:val="22"/>
          <w:szCs w:val="22"/>
        </w:rPr>
        <w:t>ene "Octavian Goga" Cluj nr. 109/11.01.2023, înregistrat</w:t>
      </w:r>
      <w:r w:rsidR="00E907C1" w:rsidRPr="00E105EF">
        <w:rPr>
          <w:rFonts w:ascii="Montserrat Light" w:hAnsi="Montserrat Light" w:cs="Cambria"/>
          <w:sz w:val="22"/>
          <w:szCs w:val="22"/>
        </w:rPr>
        <w:t>ă</w:t>
      </w:r>
      <w:r w:rsidR="00E907C1" w:rsidRPr="00E105EF">
        <w:rPr>
          <w:rFonts w:ascii="Montserrat Light" w:hAnsi="Montserrat Light"/>
          <w:sz w:val="22"/>
          <w:szCs w:val="22"/>
        </w:rPr>
        <w:t xml:space="preserve"> la Consiliul Jude</w:t>
      </w:r>
      <w:r w:rsidR="00E907C1" w:rsidRPr="00E105EF">
        <w:rPr>
          <w:rFonts w:ascii="Montserrat Light" w:hAnsi="Montserrat Light" w:cs="Cambria"/>
          <w:sz w:val="22"/>
          <w:szCs w:val="22"/>
        </w:rPr>
        <w:t>ț</w:t>
      </w:r>
      <w:r w:rsidR="00E907C1" w:rsidRPr="00E105EF">
        <w:rPr>
          <w:rFonts w:ascii="Montserrat Light" w:hAnsi="Montserrat Light"/>
          <w:sz w:val="22"/>
          <w:szCs w:val="22"/>
        </w:rPr>
        <w:t xml:space="preserve">ean Cluj cu nr. 1280/11.01.2023; </w:t>
      </w:r>
    </w:p>
    <w:p w14:paraId="442FD02A" w14:textId="441BB658" w:rsidR="00E907C1" w:rsidRPr="00E105EF" w:rsidRDefault="009B40C4" w:rsidP="008D21BF">
      <w:pPr>
        <w:pStyle w:val="Listparagraf"/>
        <w:keepNext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Montserrat Light" w:hAnsi="Montserrat Light"/>
          <w:bCs/>
          <w:sz w:val="22"/>
          <w:szCs w:val="22"/>
        </w:rPr>
      </w:pPr>
      <w:r w:rsidRPr="00E105EF">
        <w:rPr>
          <w:rFonts w:ascii="Montserrat Light" w:hAnsi="Montserrat Light"/>
          <w:bCs/>
          <w:sz w:val="22"/>
          <w:szCs w:val="22"/>
        </w:rPr>
        <w:t>A</w:t>
      </w:r>
      <w:r w:rsidR="00E907C1" w:rsidRPr="00E105EF">
        <w:rPr>
          <w:rFonts w:ascii="Montserrat Light" w:hAnsi="Montserrat Light"/>
          <w:bCs/>
          <w:sz w:val="22"/>
          <w:szCs w:val="22"/>
        </w:rPr>
        <w:t xml:space="preserve">dresa </w:t>
      </w:r>
      <w:r w:rsidR="00E907C1" w:rsidRPr="00E105EF">
        <w:rPr>
          <w:rFonts w:ascii="Montserrat Light" w:hAnsi="Montserrat Light"/>
          <w:sz w:val="22"/>
          <w:szCs w:val="22"/>
        </w:rPr>
        <w:t>Spitalului Clinic de Recuperare Cluj-Napoca</w:t>
      </w:r>
      <w:r w:rsidR="00E907C1" w:rsidRPr="00E105EF">
        <w:rPr>
          <w:rFonts w:ascii="Montserrat Light" w:hAnsi="Montserrat Light"/>
          <w:bCs/>
          <w:sz w:val="22"/>
          <w:szCs w:val="22"/>
        </w:rPr>
        <w:t xml:space="preserve"> nr. 7385/09.05.2022, înregistrat</w:t>
      </w:r>
      <w:r w:rsidR="00E907C1" w:rsidRPr="00E105EF">
        <w:rPr>
          <w:rFonts w:ascii="Montserrat Light" w:hAnsi="Montserrat Light" w:cs="Cambria"/>
          <w:bCs/>
          <w:sz w:val="22"/>
          <w:szCs w:val="22"/>
        </w:rPr>
        <w:t>ă</w:t>
      </w:r>
      <w:r w:rsidR="00E907C1" w:rsidRPr="00E105EF">
        <w:rPr>
          <w:rFonts w:ascii="Montserrat Light" w:hAnsi="Montserrat Light"/>
          <w:bCs/>
          <w:sz w:val="22"/>
          <w:szCs w:val="22"/>
        </w:rPr>
        <w:t xml:space="preserve"> la Consiliul Jude</w:t>
      </w:r>
      <w:r w:rsidR="00E907C1" w:rsidRPr="00E105EF">
        <w:rPr>
          <w:rFonts w:ascii="Montserrat Light" w:hAnsi="Montserrat Light" w:cs="Cambria"/>
          <w:bCs/>
          <w:sz w:val="22"/>
          <w:szCs w:val="22"/>
        </w:rPr>
        <w:t>ț</w:t>
      </w:r>
      <w:r w:rsidR="00E907C1" w:rsidRPr="00E105EF">
        <w:rPr>
          <w:rFonts w:ascii="Montserrat Light" w:hAnsi="Montserrat Light"/>
          <w:bCs/>
          <w:sz w:val="22"/>
          <w:szCs w:val="22"/>
        </w:rPr>
        <w:t>ean Cluj cu nr. 18729/09.05.2022</w:t>
      </w:r>
      <w:r w:rsidR="00712C61" w:rsidRPr="00E105EF">
        <w:rPr>
          <w:rFonts w:ascii="Montserrat Light" w:hAnsi="Montserrat Light"/>
          <w:bCs/>
          <w:sz w:val="22"/>
          <w:szCs w:val="22"/>
        </w:rPr>
        <w:t>;</w:t>
      </w:r>
    </w:p>
    <w:p w14:paraId="7951A236" w14:textId="0C10EB1D" w:rsidR="00E907C1" w:rsidRPr="00E105EF" w:rsidRDefault="009B40C4" w:rsidP="008D21BF">
      <w:pPr>
        <w:pStyle w:val="Listparagraf"/>
        <w:numPr>
          <w:ilvl w:val="0"/>
          <w:numId w:val="18"/>
        </w:numPr>
        <w:tabs>
          <w:tab w:val="left" w:pos="2160"/>
        </w:tabs>
        <w:ind w:right="180"/>
        <w:jc w:val="both"/>
        <w:rPr>
          <w:rFonts w:ascii="Montserrat Light" w:hAnsi="Montserrat Light"/>
          <w:noProof/>
          <w:sz w:val="22"/>
          <w:szCs w:val="22"/>
        </w:rPr>
      </w:pPr>
      <w:r w:rsidRPr="00E105EF">
        <w:rPr>
          <w:rFonts w:ascii="Montserrat Light" w:hAnsi="Montserrat Light"/>
          <w:bCs/>
          <w:sz w:val="22"/>
          <w:szCs w:val="22"/>
        </w:rPr>
        <w:t>A</w:t>
      </w:r>
      <w:r w:rsidR="00E907C1" w:rsidRPr="00E105EF">
        <w:rPr>
          <w:rFonts w:ascii="Montserrat Light" w:hAnsi="Montserrat Light"/>
          <w:bCs/>
          <w:sz w:val="22"/>
          <w:szCs w:val="22"/>
        </w:rPr>
        <w:t xml:space="preserve">dresa </w:t>
      </w:r>
      <w:r w:rsidR="00E907C1" w:rsidRPr="00E105EF">
        <w:rPr>
          <w:rFonts w:ascii="Montserrat Light" w:hAnsi="Montserrat Light"/>
          <w:sz w:val="22"/>
          <w:szCs w:val="22"/>
        </w:rPr>
        <w:t>Spitalului de Boli Psihice Cronice Borşa</w:t>
      </w:r>
      <w:r w:rsidR="00E907C1" w:rsidRPr="00E105EF">
        <w:rPr>
          <w:rFonts w:ascii="Montserrat Light" w:hAnsi="Montserrat Light"/>
          <w:bCs/>
          <w:sz w:val="22"/>
          <w:szCs w:val="22"/>
        </w:rPr>
        <w:t xml:space="preserve"> nr. 1668/22.03.2023, înregistrată la Consiliul Județean Cluj cu nr. 12143/22.03.2023</w:t>
      </w:r>
      <w:r w:rsidR="00712C61" w:rsidRPr="00E105EF">
        <w:rPr>
          <w:rFonts w:ascii="Montserrat Light" w:hAnsi="Montserrat Light"/>
          <w:bCs/>
          <w:sz w:val="22"/>
          <w:szCs w:val="22"/>
        </w:rPr>
        <w:t>;</w:t>
      </w:r>
    </w:p>
    <w:p w14:paraId="6258A13E" w14:textId="77777777" w:rsidR="008D21BF" w:rsidRPr="00E105EF" w:rsidRDefault="008D21BF" w:rsidP="008D21B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4BC8F258" w14:textId="6481CB14" w:rsidR="00E907C1" w:rsidRPr="00E105EF" w:rsidRDefault="00E907C1" w:rsidP="008D21B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E105EF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7705F634" w14:textId="77777777" w:rsidR="00E907C1" w:rsidRPr="00E105EF" w:rsidRDefault="00E907C1" w:rsidP="00E907C1">
      <w:pPr>
        <w:pStyle w:val="List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  <w:lang w:eastAsia="ro-RO"/>
        </w:rPr>
      </w:pPr>
      <w:r w:rsidRPr="00E105EF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art. 2, </w:t>
      </w:r>
      <w:r w:rsidRPr="00E105EF">
        <w:rPr>
          <w:rFonts w:ascii="Montserrat Light" w:hAnsi="Montserrat Light"/>
          <w:noProof/>
          <w:sz w:val="22"/>
          <w:szCs w:val="22"/>
        </w:rPr>
        <w:t xml:space="preserve">ale art. </w:t>
      </w:r>
      <w:r w:rsidRPr="00E105EF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58 alin. (1) și (3), ale art. 59 </w:t>
      </w:r>
      <w:r w:rsidRPr="00E105E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61 - 62 </w:t>
      </w:r>
      <w:r w:rsidRPr="00E105EF">
        <w:rPr>
          <w:rFonts w:ascii="Montserrat Light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AC319BC" w14:textId="3E039885" w:rsidR="00E907C1" w:rsidRPr="00E105EF" w:rsidRDefault="00E907C1" w:rsidP="00E907C1">
      <w:pPr>
        <w:pStyle w:val="List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105EF">
        <w:rPr>
          <w:rFonts w:ascii="Montserrat Light" w:hAnsi="Montserrat Light" w:cs="Cambria"/>
          <w:sz w:val="22"/>
          <w:szCs w:val="22"/>
        </w:rPr>
        <w:t>art. 123 – 140 și ale art. 142 -</w:t>
      </w:r>
      <w:r w:rsidR="00712C61" w:rsidRPr="00E105EF">
        <w:rPr>
          <w:rFonts w:ascii="Montserrat Light" w:hAnsi="Montserrat Light" w:cs="Cambria"/>
          <w:sz w:val="22"/>
          <w:szCs w:val="22"/>
        </w:rPr>
        <w:t xml:space="preserve"> </w:t>
      </w:r>
      <w:r w:rsidRPr="00E105EF">
        <w:rPr>
          <w:rFonts w:ascii="Montserrat Light" w:hAnsi="Montserrat Light" w:cs="Cambria"/>
          <w:sz w:val="22"/>
          <w:szCs w:val="22"/>
        </w:rPr>
        <w:t>156 din Regulamentul de organizare şi funcţionare a Consiliului Judeţean Cluj, aprobat prin Hotărârea Consiliului Judeţean Cluj nr. 170/2020, republicat</w:t>
      </w:r>
      <w:r w:rsidRPr="00E105EF">
        <w:rPr>
          <w:rFonts w:ascii="Montserrat Light" w:hAnsi="Montserrat Light" w:cs="Cambria"/>
          <w:sz w:val="22"/>
          <w:szCs w:val="22"/>
          <w:lang w:val="ro-RO"/>
        </w:rPr>
        <w:t>ă</w:t>
      </w:r>
      <w:r w:rsidRPr="00E105EF">
        <w:rPr>
          <w:rFonts w:ascii="Montserrat Light" w:hAnsi="Montserrat Light" w:cs="Cambria"/>
          <w:noProof/>
          <w:sz w:val="22"/>
          <w:szCs w:val="22"/>
          <w:lang w:eastAsia="ro-RO"/>
        </w:rPr>
        <w:t>;</w:t>
      </w:r>
    </w:p>
    <w:p w14:paraId="10577701" w14:textId="77777777" w:rsidR="00712C61" w:rsidRPr="00E105EF" w:rsidRDefault="00712C61" w:rsidP="00712C6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9BF0A0D" w14:textId="2AFEE9AE" w:rsidR="00E907C1" w:rsidRPr="00E105EF" w:rsidRDefault="00E907C1" w:rsidP="00712C6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105EF">
        <w:rPr>
          <w:rFonts w:ascii="Montserrat Light" w:hAnsi="Montserrat Light"/>
          <w:lang w:val="ro-RO"/>
        </w:rPr>
        <w:t xml:space="preserve">În conformitate cu  prevederile: </w:t>
      </w:r>
    </w:p>
    <w:p w14:paraId="60F17CDF" w14:textId="38246226" w:rsidR="00E907C1" w:rsidRPr="00E105EF" w:rsidRDefault="00E907C1" w:rsidP="00E907C1">
      <w:pPr>
        <w:pStyle w:val="Listparagraf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105EF">
        <w:rPr>
          <w:rFonts w:ascii="Montserrat Light" w:hAnsi="Montserrat Light"/>
          <w:sz w:val="22"/>
          <w:szCs w:val="22"/>
          <w:lang w:val="ro-RO"/>
        </w:rPr>
        <w:t>art. 108, ale art. 173 alin. (1) lit. c)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 alin. (4) lit.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a), ale art. 285,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 art. 286 alin. (1)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-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(3),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E105EF">
        <w:rPr>
          <w:rFonts w:ascii="Montserrat Light" w:hAnsi="Montserrat Light"/>
          <w:sz w:val="22"/>
          <w:szCs w:val="22"/>
          <w:lang w:val="ro-RO"/>
        </w:rPr>
        <w:t>art.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287 lit.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b), 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E105EF">
        <w:rPr>
          <w:rFonts w:ascii="Montserrat Light" w:hAnsi="Montserrat Light"/>
          <w:sz w:val="22"/>
          <w:szCs w:val="22"/>
          <w:lang w:val="ro-RO"/>
        </w:rPr>
        <w:t>art. 289 și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 art.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298 din Ordonan</w:t>
      </w:r>
      <w:bookmarkStart w:id="1" w:name="_Hlk118992743"/>
      <w:r w:rsidRPr="00E105EF">
        <w:rPr>
          <w:rFonts w:ascii="Montserrat Light" w:hAnsi="Montserrat Light"/>
          <w:sz w:val="22"/>
          <w:szCs w:val="22"/>
          <w:lang w:val="ro-RO"/>
        </w:rPr>
        <w:t>ț</w:t>
      </w:r>
      <w:bookmarkEnd w:id="1"/>
      <w:r w:rsidRPr="00E105EF">
        <w:rPr>
          <w:rFonts w:ascii="Montserrat Light" w:hAnsi="Montserrat Light"/>
          <w:sz w:val="22"/>
          <w:szCs w:val="22"/>
          <w:lang w:val="ro-RO"/>
        </w:rPr>
        <w:t xml:space="preserve">a de 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>u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2B506349" w14:textId="7A583B4D" w:rsidR="00E907C1" w:rsidRPr="00E105EF" w:rsidRDefault="00E907C1" w:rsidP="00E907C1">
      <w:pPr>
        <w:pStyle w:val="Listparagraf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105EF">
        <w:rPr>
          <w:rFonts w:ascii="Montserrat Light" w:hAnsi="Montserrat Light"/>
          <w:sz w:val="22"/>
          <w:szCs w:val="22"/>
          <w:lang w:val="ro-RO"/>
        </w:rPr>
        <w:t>art. 858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– </w:t>
      </w:r>
      <w:r w:rsidRPr="00E105EF">
        <w:rPr>
          <w:rFonts w:ascii="Montserrat Light" w:hAnsi="Montserrat Light"/>
          <w:sz w:val="22"/>
          <w:szCs w:val="22"/>
          <w:lang w:val="ro-RO"/>
        </w:rPr>
        <w:t>870</w:t>
      </w:r>
      <w:r w:rsidR="00712C61" w:rsidRPr="00E105E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 ale art. 876</w:t>
      </w:r>
      <w:r w:rsidR="00C94199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-</w:t>
      </w:r>
      <w:r w:rsidR="00C94199" w:rsidRPr="00E105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105EF">
        <w:rPr>
          <w:rFonts w:ascii="Montserrat Light" w:hAnsi="Montserrat Light"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45FDAD0E" w14:textId="77777777" w:rsidR="00E907C1" w:rsidRPr="00E105EF" w:rsidRDefault="00E907C1" w:rsidP="00E907C1">
      <w:pPr>
        <w:pStyle w:val="Listparagraf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105EF">
        <w:rPr>
          <w:rFonts w:ascii="Montserrat Light" w:hAnsi="Montserrat Light"/>
          <w:sz w:val="22"/>
          <w:szCs w:val="22"/>
          <w:lang w:val="ro-RO"/>
        </w:rPr>
        <w:t xml:space="preserve">Legii cadastrului şi a publicităţii imobiliare nr. 7/1996, republicată, cu modificările și completările ulterioare; </w:t>
      </w:r>
    </w:p>
    <w:p w14:paraId="2FE4BB24" w14:textId="77777777" w:rsidR="00E907C1" w:rsidRPr="00E105EF" w:rsidRDefault="00E907C1" w:rsidP="00E907C1">
      <w:pPr>
        <w:widowControl w:val="0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E105EF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52D88137" w14:textId="77777777" w:rsidR="009B40C4" w:rsidRPr="00E105EF" w:rsidRDefault="009B40C4" w:rsidP="009B40C4">
      <w:pPr>
        <w:widowControl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p w14:paraId="74EC31BC" w14:textId="0E3424E3" w:rsidR="00E907C1" w:rsidRPr="00E105EF" w:rsidRDefault="00E907C1" w:rsidP="00E907C1">
      <w:pPr>
        <w:pStyle w:val="Listparagraf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105EF">
        <w:rPr>
          <w:rFonts w:ascii="Montserrat Light" w:hAnsi="Montserrat Light"/>
          <w:sz w:val="22"/>
          <w:szCs w:val="22"/>
          <w:lang w:val="ro-RO"/>
        </w:rPr>
        <w:t>Ordonanț</w:t>
      </w:r>
      <w:r w:rsidR="00C94199" w:rsidRPr="00E105EF">
        <w:rPr>
          <w:rFonts w:ascii="Montserrat Light" w:hAnsi="Montserrat Light"/>
          <w:sz w:val="22"/>
          <w:szCs w:val="22"/>
          <w:lang w:val="ro-RO"/>
        </w:rPr>
        <w:t>ei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 Guvernului nr. 81/2003 privind reevaluarea  și  amortizarea activelor fixe aflate </w:t>
      </w:r>
      <w:r w:rsidRPr="00E105EF">
        <w:rPr>
          <w:rFonts w:ascii="Montserrat Light" w:hAnsi="Montserrat Light"/>
          <w:sz w:val="22"/>
          <w:szCs w:val="22"/>
        </w:rPr>
        <w:t>în</w:t>
      </w:r>
      <w:r w:rsidRPr="00E105EF">
        <w:rPr>
          <w:rFonts w:ascii="Montserrat Light" w:hAnsi="Montserrat Light"/>
          <w:sz w:val="22"/>
          <w:szCs w:val="22"/>
          <w:lang w:val="ro-RO"/>
        </w:rPr>
        <w:t xml:space="preserve"> patrimoniul instituțiilor publice, cu modificările și completările ulterioare;  </w:t>
      </w:r>
    </w:p>
    <w:p w14:paraId="444C9E12" w14:textId="77777777" w:rsidR="009B40C4" w:rsidRPr="00E105EF" w:rsidRDefault="009B40C4" w:rsidP="00E907C1">
      <w:pPr>
        <w:spacing w:line="240" w:lineRule="auto"/>
        <w:jc w:val="both"/>
        <w:rPr>
          <w:rFonts w:ascii="Montserrat Light" w:hAnsi="Montserrat Light"/>
        </w:rPr>
      </w:pPr>
    </w:p>
    <w:p w14:paraId="243CFB73" w14:textId="00186E50" w:rsidR="00E907C1" w:rsidRPr="00E105EF" w:rsidRDefault="00E907C1" w:rsidP="00E907C1">
      <w:pPr>
        <w:spacing w:line="240" w:lineRule="auto"/>
        <w:jc w:val="both"/>
        <w:rPr>
          <w:rFonts w:ascii="Montserrat Light" w:hAnsi="Montserrat Light"/>
        </w:rPr>
      </w:pPr>
      <w:r w:rsidRPr="00E105EF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28731E2" w14:textId="77777777" w:rsidR="00E907C1" w:rsidRPr="00E105EF" w:rsidRDefault="00E907C1" w:rsidP="00E907C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105E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7919367" w14:textId="77777777" w:rsidR="00E907C1" w:rsidRPr="00E105EF" w:rsidRDefault="00E907C1" w:rsidP="00E907C1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2" w:name="_Hlk83636264"/>
    </w:p>
    <w:p w14:paraId="16D0AA44" w14:textId="77777777" w:rsidR="00E907C1" w:rsidRPr="00E105EF" w:rsidRDefault="00E907C1" w:rsidP="00E907C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bookmarkStart w:id="3" w:name="_Hlk118965158"/>
      <w:r w:rsidRPr="00E105EF">
        <w:rPr>
          <w:rFonts w:ascii="Montserrat Light" w:hAnsi="Montserrat Light"/>
          <w:b/>
          <w:bCs/>
          <w:noProof/>
          <w:lang w:eastAsia="ro-RO"/>
        </w:rPr>
        <w:t xml:space="preserve">Art. I. </w:t>
      </w:r>
      <w:r w:rsidRPr="00E105EF">
        <w:rPr>
          <w:rFonts w:ascii="Montserrat Light" w:hAnsi="Montserrat Light"/>
          <w:noProof/>
          <w:lang w:eastAsia="ro-RO"/>
        </w:rPr>
        <w:t xml:space="preserve">Hotărârea Consiliului Judeţean Cluj nr. 143/2008 privind însuşirea Inventarului bunurilor care alcătuiesc domeniului public al Judeţului Cluj, cu modificările şi completările ulterioare, se modifică </w:t>
      </w:r>
      <w:r w:rsidRPr="00E105EF">
        <w:rPr>
          <w:rFonts w:ascii="Montserrat Light" w:hAnsi="Montserrat Light"/>
          <w:noProof/>
          <w:lang w:val="ro-RO" w:eastAsia="ro-RO"/>
        </w:rPr>
        <w:t xml:space="preserve">și se completează </w:t>
      </w:r>
      <w:r w:rsidRPr="00E105EF">
        <w:rPr>
          <w:rFonts w:ascii="Montserrat Light" w:hAnsi="Montserrat Light"/>
          <w:noProof/>
          <w:lang w:eastAsia="ro-RO"/>
        </w:rPr>
        <w:t>după cum urmează:</w:t>
      </w:r>
    </w:p>
    <w:p w14:paraId="5E20AFFE" w14:textId="03C5CB71" w:rsidR="00E907C1" w:rsidRPr="00E105EF" w:rsidRDefault="007C369D" w:rsidP="00E907C1">
      <w:pPr>
        <w:spacing w:line="240" w:lineRule="auto"/>
        <w:jc w:val="both"/>
        <w:rPr>
          <w:rFonts w:ascii="Montserrat Light" w:hAnsi="Montserrat Light"/>
        </w:rPr>
      </w:pPr>
      <w:r w:rsidRPr="00E105EF">
        <w:rPr>
          <w:rFonts w:ascii="Montserrat Light" w:hAnsi="Montserrat Light"/>
          <w:bCs/>
          <w:noProof/>
          <w:lang w:eastAsia="ro-RO"/>
        </w:rPr>
        <w:t>1.</w:t>
      </w:r>
      <w:r w:rsidR="00171C0B" w:rsidRPr="00E105EF">
        <w:rPr>
          <w:rFonts w:ascii="Montserrat Light" w:hAnsi="Montserrat Light"/>
          <w:bCs/>
          <w:noProof/>
          <w:lang w:eastAsia="ro-RO"/>
        </w:rPr>
        <w:t xml:space="preserve">a) </w:t>
      </w:r>
      <w:r w:rsidRPr="00E105EF">
        <w:rPr>
          <w:rFonts w:ascii="Montserrat Light" w:hAnsi="Montserrat Light"/>
          <w:bCs/>
          <w:noProof/>
          <w:lang w:eastAsia="ro-RO"/>
        </w:rPr>
        <w:t>Anexa nr. 1 „</w:t>
      </w:r>
      <w:r w:rsidRPr="00E105EF">
        <w:rPr>
          <w:rFonts w:ascii="Montserrat Light" w:hAnsi="Montserrat Light"/>
        </w:rPr>
        <w:t>Inventarul bunurilor care apar</w:t>
      </w:r>
      <w:r w:rsidRPr="00E105EF">
        <w:rPr>
          <w:rFonts w:ascii="Montserrat Light" w:hAnsi="Montserrat Light" w:cs="Cambria"/>
        </w:rPr>
        <w:t>ţ</w:t>
      </w:r>
      <w:r w:rsidRPr="00E105EF">
        <w:rPr>
          <w:rFonts w:ascii="Montserrat Light" w:hAnsi="Montserrat Light"/>
        </w:rPr>
        <w:t>in domeniului public al Jude</w:t>
      </w:r>
      <w:r w:rsidRPr="00E105EF">
        <w:rPr>
          <w:rFonts w:ascii="Montserrat Light" w:hAnsi="Montserrat Light" w:cs="Cambria"/>
        </w:rPr>
        <w:t>ţ</w:t>
      </w:r>
      <w:r w:rsidRPr="00E105EF">
        <w:rPr>
          <w:rFonts w:ascii="Montserrat Light" w:hAnsi="Montserrat Light"/>
        </w:rPr>
        <w:t xml:space="preserve">ului Cluj, aflate </w:t>
      </w:r>
      <w:r w:rsidRPr="00E105EF">
        <w:rPr>
          <w:rFonts w:ascii="Montserrat Light" w:hAnsi="Montserrat Light" w:cs="Montserrat Light"/>
        </w:rPr>
        <w:t>î</w:t>
      </w:r>
      <w:r w:rsidRPr="00E105EF">
        <w:rPr>
          <w:rFonts w:ascii="Montserrat Light" w:hAnsi="Montserrat Light"/>
        </w:rPr>
        <w:t xml:space="preserve">n administrarea </w:t>
      </w:r>
      <w:r w:rsidRPr="00E105EF">
        <w:rPr>
          <w:rFonts w:ascii="Montserrat Light" w:hAnsi="Montserrat Light"/>
          <w:noProof/>
          <w:lang w:eastAsia="ro-RO"/>
        </w:rPr>
        <w:t>Consiliului Jude</w:t>
      </w:r>
      <w:r w:rsidRPr="00E105EF">
        <w:rPr>
          <w:rFonts w:ascii="Montserrat Light" w:hAnsi="Montserrat Light" w:cs="Cambria"/>
          <w:noProof/>
          <w:lang w:eastAsia="ro-RO"/>
        </w:rPr>
        <w:t>ţ</w:t>
      </w:r>
      <w:r w:rsidRPr="00E105EF">
        <w:rPr>
          <w:rFonts w:ascii="Montserrat Light" w:hAnsi="Montserrat Light"/>
          <w:noProof/>
          <w:lang w:eastAsia="ro-RO"/>
        </w:rPr>
        <w:t>ean Cluj</w:t>
      </w:r>
      <w:r w:rsidRPr="00E105EF">
        <w:rPr>
          <w:rFonts w:ascii="Montserrat Light" w:hAnsi="Montserrat Light"/>
        </w:rPr>
        <w:t xml:space="preserve"> " se completează prin introducerea</w:t>
      </w:r>
      <w:r w:rsidR="00056966" w:rsidRPr="00E105EF">
        <w:rPr>
          <w:rFonts w:ascii="Montserrat Light" w:hAnsi="Montserrat Light"/>
        </w:rPr>
        <w:t>, după poziția nr. crt</w:t>
      </w:r>
      <w:r w:rsidR="00C943B4" w:rsidRPr="00E105EF">
        <w:rPr>
          <w:rFonts w:ascii="Montserrat Light" w:hAnsi="Montserrat Light"/>
        </w:rPr>
        <w:t>. 61</w:t>
      </w:r>
      <w:r w:rsidR="006452F6" w:rsidRPr="00E105EF">
        <w:rPr>
          <w:rFonts w:ascii="Montserrat Light" w:hAnsi="Montserrat Light"/>
        </w:rPr>
        <w:t xml:space="preserve"> din prima subsecțiune</w:t>
      </w:r>
      <w:r w:rsidR="00056966" w:rsidRPr="00E105EF">
        <w:rPr>
          <w:rFonts w:ascii="Montserrat Light" w:hAnsi="Montserrat Light"/>
        </w:rPr>
        <w:t xml:space="preserve">, </w:t>
      </w:r>
      <w:r w:rsidRPr="00E105EF">
        <w:rPr>
          <w:rFonts w:ascii="Montserrat Light" w:hAnsi="Montserrat Light"/>
        </w:rPr>
        <w:t xml:space="preserve">a trei </w:t>
      </w:r>
      <w:r w:rsidR="00377171" w:rsidRPr="00E105EF">
        <w:rPr>
          <w:rFonts w:ascii="Montserrat Light" w:hAnsi="Montserrat Light"/>
        </w:rPr>
        <w:t xml:space="preserve">noi </w:t>
      </w:r>
      <w:r w:rsidRPr="00E105EF">
        <w:rPr>
          <w:rFonts w:ascii="Montserrat Light" w:hAnsi="Montserrat Light"/>
        </w:rPr>
        <w:t xml:space="preserve">poziții, pozițiile nr. crt. </w:t>
      </w:r>
      <w:r w:rsidR="00C943B4" w:rsidRPr="00E105EF">
        <w:rPr>
          <w:rFonts w:ascii="Montserrat Light" w:hAnsi="Montserrat Light"/>
        </w:rPr>
        <w:t>62 –</w:t>
      </w:r>
      <w:r w:rsidRPr="00E105EF">
        <w:rPr>
          <w:rFonts w:ascii="Montserrat Light" w:hAnsi="Montserrat Light"/>
        </w:rPr>
        <w:t xml:space="preserve"> </w:t>
      </w:r>
      <w:r w:rsidR="00C943B4" w:rsidRPr="00E105EF">
        <w:rPr>
          <w:rFonts w:ascii="Montserrat Light" w:hAnsi="Montserrat Light"/>
        </w:rPr>
        <w:t>64,</w:t>
      </w:r>
      <w:r w:rsidRPr="00E105EF">
        <w:rPr>
          <w:rFonts w:ascii="Montserrat Light" w:hAnsi="Montserrat Light"/>
        </w:rPr>
        <w:t xml:space="preserve"> </w:t>
      </w:r>
      <w:r w:rsidR="00A3651C" w:rsidRPr="00E105EF">
        <w:rPr>
          <w:rFonts w:ascii="Montserrat Light" w:hAnsi="Montserrat Light"/>
        </w:rPr>
        <w:t xml:space="preserve">care </w:t>
      </w:r>
      <w:r w:rsidRPr="00E105EF">
        <w:rPr>
          <w:rFonts w:ascii="Montserrat Light" w:hAnsi="Montserrat Light"/>
        </w:rPr>
        <w:t>cuprin</w:t>
      </w:r>
      <w:r w:rsidR="00A3651C" w:rsidRPr="00E105EF">
        <w:rPr>
          <w:rFonts w:ascii="Montserrat Light" w:hAnsi="Montserrat Light"/>
        </w:rPr>
        <w:t>d</w:t>
      </w:r>
      <w:r w:rsidRPr="00E105EF">
        <w:rPr>
          <w:rFonts w:ascii="Montserrat Light" w:hAnsi="Montserrat Light"/>
        </w:rPr>
        <w:t xml:space="preserve"> bunurile </w:t>
      </w:r>
      <w:r w:rsidR="00A3651C" w:rsidRPr="00E105EF">
        <w:rPr>
          <w:rFonts w:ascii="Montserrat Light" w:hAnsi="Montserrat Light"/>
        </w:rPr>
        <w:t>de mai jos</w:t>
      </w:r>
      <w:r w:rsidR="00C943B4" w:rsidRPr="00E105EF">
        <w:rPr>
          <w:rFonts w:ascii="Montserrat Light" w:hAnsi="Montserrat Light"/>
        </w:rPr>
        <w:t>,</w:t>
      </w:r>
      <w:r w:rsidR="00A3651C" w:rsidRPr="00E105EF">
        <w:rPr>
          <w:rFonts w:ascii="Montserrat Light" w:hAnsi="Montserrat Light"/>
        </w:rPr>
        <w:t xml:space="preserve"> care s</w:t>
      </w:r>
      <w:r w:rsidR="00E907C1" w:rsidRPr="00E105EF">
        <w:rPr>
          <w:rFonts w:ascii="Montserrat Light" w:hAnsi="Montserrat Light"/>
          <w:bCs/>
          <w:noProof/>
          <w:lang w:eastAsia="ro-RO"/>
        </w:rPr>
        <w:t>e declar</w:t>
      </w:r>
      <w:r w:rsidR="00E907C1" w:rsidRPr="00E105EF">
        <w:rPr>
          <w:rFonts w:ascii="Montserrat Light" w:hAnsi="Montserrat Light" w:cs="Cambria"/>
          <w:bCs/>
          <w:noProof/>
          <w:lang w:eastAsia="ro-RO"/>
        </w:rPr>
        <w:t>ă</w:t>
      </w:r>
      <w:r w:rsidR="00E907C1" w:rsidRPr="00E105EF">
        <w:rPr>
          <w:rFonts w:ascii="Montserrat Light" w:hAnsi="Montserrat Light"/>
          <w:bCs/>
          <w:noProof/>
          <w:lang w:eastAsia="ro-RO"/>
        </w:rPr>
        <w:t xml:space="preserve"> de interes public jude</w:t>
      </w:r>
      <w:r w:rsidR="00E907C1" w:rsidRPr="00E105EF">
        <w:rPr>
          <w:rFonts w:ascii="Montserrat Light" w:hAnsi="Montserrat Light" w:cs="Cambria"/>
          <w:bCs/>
          <w:noProof/>
          <w:lang w:eastAsia="ro-RO"/>
        </w:rPr>
        <w:t>ț</w:t>
      </w:r>
      <w:r w:rsidR="00E907C1" w:rsidRPr="00E105EF">
        <w:rPr>
          <w:rFonts w:ascii="Montserrat Light" w:hAnsi="Montserrat Light"/>
          <w:bCs/>
          <w:noProof/>
          <w:lang w:eastAsia="ro-RO"/>
        </w:rPr>
        <w:t xml:space="preserve">ean </w:t>
      </w:r>
      <w:r w:rsidR="00E907C1" w:rsidRPr="00E105EF">
        <w:rPr>
          <w:rFonts w:ascii="Montserrat Light" w:hAnsi="Montserrat Light" w:cs="Cambria"/>
          <w:bCs/>
          <w:noProof/>
          <w:lang w:eastAsia="ro-RO"/>
        </w:rPr>
        <w:t>ş</w:t>
      </w:r>
      <w:r w:rsidR="00E907C1" w:rsidRPr="00E105EF">
        <w:rPr>
          <w:rFonts w:ascii="Montserrat Light" w:hAnsi="Montserrat Light"/>
          <w:bCs/>
          <w:noProof/>
          <w:lang w:eastAsia="ro-RO"/>
        </w:rPr>
        <w:t xml:space="preserve">i se includ </w:t>
      </w:r>
      <w:r w:rsidR="00E907C1" w:rsidRPr="00E105EF">
        <w:rPr>
          <w:rFonts w:ascii="Montserrat Light" w:hAnsi="Montserrat Light"/>
          <w:noProof/>
          <w:lang w:eastAsia="ro-RO"/>
        </w:rPr>
        <w:t xml:space="preserve">în </w:t>
      </w:r>
      <w:r w:rsidR="00E907C1" w:rsidRPr="00E105EF">
        <w:rPr>
          <w:rFonts w:ascii="Montserrat Light" w:hAnsi="Montserrat Light"/>
        </w:rPr>
        <w:t>domeniul public al Jude</w:t>
      </w:r>
      <w:r w:rsidR="00E907C1" w:rsidRPr="00E105EF">
        <w:rPr>
          <w:rFonts w:ascii="Montserrat Light" w:hAnsi="Montserrat Light" w:cs="Cambria"/>
        </w:rPr>
        <w:t>ţ</w:t>
      </w:r>
      <w:r w:rsidR="00E907C1" w:rsidRPr="00E105EF">
        <w:rPr>
          <w:rFonts w:ascii="Montserrat Light" w:hAnsi="Montserrat Light"/>
        </w:rPr>
        <w:t>ului Cluj: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291"/>
        <w:gridCol w:w="1487"/>
        <w:gridCol w:w="2140"/>
        <w:gridCol w:w="1424"/>
        <w:gridCol w:w="1254"/>
        <w:gridCol w:w="1827"/>
      </w:tblGrid>
      <w:tr w:rsidR="00E105EF" w:rsidRPr="00E105EF" w14:paraId="71F01A27" w14:textId="77777777" w:rsidTr="001D2C44">
        <w:trPr>
          <w:trHeight w:val="1196"/>
        </w:trPr>
        <w:tc>
          <w:tcPr>
            <w:tcW w:w="562" w:type="dxa"/>
          </w:tcPr>
          <w:p w14:paraId="270C9371" w14:textId="1B9BFC74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 xml:space="preserve">Nr. </w:t>
            </w:r>
            <w:r w:rsidR="00DC2C91" w:rsidRPr="00E105EF">
              <w:rPr>
                <w:rFonts w:ascii="Montserrat Light" w:hAnsi="Montserrat Light"/>
                <w:b/>
              </w:rPr>
              <w:t>c</w:t>
            </w:r>
            <w:r w:rsidRPr="00E105EF">
              <w:rPr>
                <w:rFonts w:ascii="Montserrat Light" w:hAnsi="Montserrat Light"/>
                <w:b/>
              </w:rPr>
              <w:t>rt.</w:t>
            </w:r>
          </w:p>
        </w:tc>
        <w:tc>
          <w:tcPr>
            <w:tcW w:w="1291" w:type="dxa"/>
            <w:shd w:val="clear" w:color="auto" w:fill="auto"/>
          </w:tcPr>
          <w:p w14:paraId="28812CAB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Cod</w:t>
            </w:r>
          </w:p>
          <w:p w14:paraId="7E9B750F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clasificare</w:t>
            </w:r>
          </w:p>
        </w:tc>
        <w:tc>
          <w:tcPr>
            <w:tcW w:w="1487" w:type="dxa"/>
            <w:shd w:val="clear" w:color="auto" w:fill="auto"/>
          </w:tcPr>
          <w:p w14:paraId="2CE6B198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Denumirea bunului</w:t>
            </w:r>
          </w:p>
        </w:tc>
        <w:tc>
          <w:tcPr>
            <w:tcW w:w="2505" w:type="dxa"/>
            <w:shd w:val="clear" w:color="auto" w:fill="auto"/>
          </w:tcPr>
          <w:p w14:paraId="2937D27C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Elemente de identificare</w:t>
            </w:r>
          </w:p>
        </w:tc>
        <w:tc>
          <w:tcPr>
            <w:tcW w:w="969" w:type="dxa"/>
            <w:shd w:val="clear" w:color="auto" w:fill="auto"/>
          </w:tcPr>
          <w:p w14:paraId="5D92B6B6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Anul dobândirii-d</w:t>
            </w:r>
            <w:r w:rsidRPr="00E105EF">
              <w:rPr>
                <w:rFonts w:ascii="Montserrat Light" w:hAnsi="Montserrat Light" w:cs="Cambria"/>
                <w:b/>
              </w:rPr>
              <w:t>ă</w:t>
            </w:r>
            <w:r w:rsidRPr="00E105EF">
              <w:rPr>
                <w:rFonts w:ascii="Montserrat Light" w:hAnsi="Montserrat Light"/>
                <w:b/>
              </w:rPr>
              <w:t xml:space="preserve">rii </w:t>
            </w:r>
            <w:r w:rsidRPr="00E105EF">
              <w:rPr>
                <w:rFonts w:ascii="Montserrat Light" w:hAnsi="Montserrat Light" w:cs="Montserrat Light"/>
                <w:b/>
              </w:rPr>
              <w:t>î</w:t>
            </w:r>
            <w:r w:rsidRPr="00E105EF">
              <w:rPr>
                <w:rFonts w:ascii="Montserrat Light" w:hAnsi="Montserrat Light"/>
                <w:b/>
              </w:rPr>
              <w:t>n folosin</w:t>
            </w:r>
            <w:r w:rsidRPr="00E105EF">
              <w:rPr>
                <w:rFonts w:ascii="Montserrat Light" w:hAnsi="Montserrat Light" w:cs="Cambria"/>
                <w:b/>
              </w:rPr>
              <w:t>ţă</w:t>
            </w:r>
          </w:p>
        </w:tc>
        <w:tc>
          <w:tcPr>
            <w:tcW w:w="1254" w:type="dxa"/>
            <w:shd w:val="clear" w:color="auto" w:fill="auto"/>
          </w:tcPr>
          <w:p w14:paraId="607851E3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Valoarea de inventar</w:t>
            </w:r>
          </w:p>
        </w:tc>
        <w:tc>
          <w:tcPr>
            <w:tcW w:w="1917" w:type="dxa"/>
            <w:shd w:val="clear" w:color="auto" w:fill="auto"/>
          </w:tcPr>
          <w:p w14:paraId="40C6A814" w14:textId="77777777" w:rsidR="001D2C44" w:rsidRPr="00E105EF" w:rsidRDefault="00DC2C91" w:rsidP="00E907C1">
            <w:pPr>
              <w:pStyle w:val="Frspaiere"/>
              <w:ind w:right="4"/>
              <w:jc w:val="center"/>
              <w:rPr>
                <w:rFonts w:ascii="Montserrat Light" w:hAnsi="Montserrat Light" w:cs="Cambria"/>
                <w:b/>
              </w:rPr>
            </w:pPr>
            <w:r w:rsidRPr="00E105EF">
              <w:rPr>
                <w:rFonts w:ascii="Montserrat Light" w:hAnsi="Montserrat Light" w:cs="Cambria"/>
                <w:b/>
              </w:rPr>
              <w:t>Situaţia juridică actuală/</w:t>
            </w:r>
          </w:p>
          <w:p w14:paraId="02EA4F47" w14:textId="13871894" w:rsidR="00E907C1" w:rsidRPr="00E105EF" w:rsidRDefault="00DC2C91" w:rsidP="00E907C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 w:cs="Cambria"/>
                <w:b/>
              </w:rPr>
              <w:t>denumire act de proprietate sau alte doveditoare</w:t>
            </w:r>
          </w:p>
        </w:tc>
      </w:tr>
      <w:tr w:rsidR="00E105EF" w:rsidRPr="00E105EF" w14:paraId="4D8DEE88" w14:textId="77777777" w:rsidTr="001D2C44">
        <w:tc>
          <w:tcPr>
            <w:tcW w:w="562" w:type="dxa"/>
          </w:tcPr>
          <w:p w14:paraId="23282F53" w14:textId="0C35E674" w:rsidR="00E907C1" w:rsidRPr="00E105EF" w:rsidRDefault="00C943B4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62</w:t>
            </w:r>
            <w:r w:rsidR="00E907C1" w:rsidRPr="00E105EF">
              <w:rPr>
                <w:rFonts w:ascii="Montserrat Light" w:hAnsi="Montserrat Light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14:paraId="57AC55F2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1.5.3</w:t>
            </w:r>
          </w:p>
        </w:tc>
        <w:tc>
          <w:tcPr>
            <w:tcW w:w="1487" w:type="dxa"/>
            <w:shd w:val="clear" w:color="auto" w:fill="auto"/>
          </w:tcPr>
          <w:p w14:paraId="096A1A1B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Construc</w:t>
            </w:r>
            <w:r w:rsidRPr="00E105EF">
              <w:rPr>
                <w:rFonts w:ascii="Montserrat Light" w:hAnsi="Montserrat Light" w:cs="Cambria"/>
              </w:rPr>
              <w:t>ț</w:t>
            </w:r>
            <w:r w:rsidRPr="00E105EF">
              <w:rPr>
                <w:rFonts w:ascii="Montserrat Light" w:hAnsi="Montserrat Light"/>
              </w:rPr>
              <w:t xml:space="preserve">ie </w:t>
            </w:r>
          </w:p>
        </w:tc>
        <w:tc>
          <w:tcPr>
            <w:tcW w:w="2505" w:type="dxa"/>
            <w:shd w:val="clear" w:color="auto" w:fill="auto"/>
          </w:tcPr>
          <w:p w14:paraId="46783495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Localitatea Iclod, nr. 353, comuna Iclod, 3 inc</w:t>
            </w:r>
            <w:r w:rsidRPr="00E105EF">
              <w:rPr>
                <w:rFonts w:ascii="Montserrat Light" w:hAnsi="Montserrat Light" w:cs="Cambria"/>
              </w:rPr>
              <w:t>ă</w:t>
            </w:r>
            <w:r w:rsidRPr="00E105EF">
              <w:rPr>
                <w:rFonts w:ascii="Montserrat Light" w:hAnsi="Montserrat Light"/>
              </w:rPr>
              <w:t>peri reprezen</w:t>
            </w:r>
            <w:r w:rsidRPr="00E105EF">
              <w:rPr>
                <w:rFonts w:ascii="Montserrat Light" w:hAnsi="Montserrat Light" w:cs="Cambria"/>
              </w:rPr>
              <w:t>t</w:t>
            </w:r>
            <w:r w:rsidRPr="00E105EF">
              <w:rPr>
                <w:rFonts w:ascii="Montserrat Light" w:hAnsi="Montserrat Light" w:cs="Montserrat Light"/>
              </w:rPr>
              <w:t>â</w:t>
            </w:r>
            <w:r w:rsidRPr="00E105EF">
              <w:rPr>
                <w:rFonts w:ascii="Montserrat Light" w:hAnsi="Montserrat Light"/>
              </w:rPr>
              <w:t>nd cota de 1/2 din construc</w:t>
            </w:r>
            <w:r w:rsidRPr="00E105EF">
              <w:rPr>
                <w:rFonts w:ascii="Montserrat Light" w:hAnsi="Montserrat Light" w:cs="Cambria"/>
              </w:rPr>
              <w:t>ț</w:t>
            </w:r>
            <w:r w:rsidRPr="00E105EF">
              <w:rPr>
                <w:rFonts w:ascii="Montserrat Light" w:hAnsi="Montserrat Light"/>
              </w:rPr>
              <w:t>ia av</w:t>
            </w:r>
            <w:r w:rsidRPr="00E105EF">
              <w:rPr>
                <w:rFonts w:ascii="Montserrat Light" w:hAnsi="Montserrat Light" w:cs="Montserrat Light"/>
              </w:rPr>
              <w:t>â</w:t>
            </w:r>
            <w:r w:rsidRPr="00E105EF">
              <w:rPr>
                <w:rFonts w:ascii="Montserrat Light" w:hAnsi="Montserrat Light"/>
              </w:rPr>
              <w:t xml:space="preserve">nd regim de </w:t>
            </w:r>
            <w:r w:rsidRPr="00E105EF">
              <w:rPr>
                <w:rFonts w:ascii="Montserrat Light" w:hAnsi="Montserrat Light" w:cs="Montserrat Light"/>
              </w:rPr>
              <w:t>î</w:t>
            </w:r>
            <w:r w:rsidRPr="00E105EF">
              <w:rPr>
                <w:rFonts w:ascii="Montserrat Light" w:hAnsi="Montserrat Light"/>
              </w:rPr>
              <w:t>n</w:t>
            </w:r>
            <w:r w:rsidRPr="00E105EF">
              <w:rPr>
                <w:rFonts w:ascii="Montserrat Light" w:hAnsi="Montserrat Light" w:cs="Cambria"/>
              </w:rPr>
              <w:t>ă</w:t>
            </w:r>
            <w:r w:rsidRPr="00E105EF">
              <w:rPr>
                <w:rFonts w:ascii="Montserrat Light" w:hAnsi="Montserrat Light"/>
              </w:rPr>
              <w:t>l</w:t>
            </w:r>
            <w:r w:rsidRPr="00E105EF">
              <w:rPr>
                <w:rFonts w:ascii="Montserrat Light" w:hAnsi="Montserrat Light" w:cs="Cambria"/>
              </w:rPr>
              <w:t>ț</w:t>
            </w:r>
            <w:r w:rsidRPr="00E105EF">
              <w:rPr>
                <w:rFonts w:ascii="Montserrat Light" w:hAnsi="Montserrat Light"/>
              </w:rPr>
              <w:t>ime P, Sc=115 mp, nr. cadastral 55229-C1</w:t>
            </w:r>
          </w:p>
        </w:tc>
        <w:tc>
          <w:tcPr>
            <w:tcW w:w="969" w:type="dxa"/>
            <w:shd w:val="clear" w:color="auto" w:fill="auto"/>
          </w:tcPr>
          <w:p w14:paraId="0C860981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2000</w:t>
            </w:r>
          </w:p>
        </w:tc>
        <w:tc>
          <w:tcPr>
            <w:tcW w:w="1254" w:type="dxa"/>
            <w:shd w:val="clear" w:color="auto" w:fill="auto"/>
          </w:tcPr>
          <w:p w14:paraId="0D275762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47.912,00</w:t>
            </w:r>
          </w:p>
        </w:tc>
        <w:tc>
          <w:tcPr>
            <w:tcW w:w="1917" w:type="dxa"/>
            <w:shd w:val="clear" w:color="auto" w:fill="auto"/>
          </w:tcPr>
          <w:p w14:paraId="395002F3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CF nr. 55229 Iclod</w:t>
            </w:r>
          </w:p>
        </w:tc>
      </w:tr>
      <w:tr w:rsidR="00E105EF" w:rsidRPr="00E105EF" w14:paraId="35063F4A" w14:textId="77777777" w:rsidTr="001D2C44">
        <w:tc>
          <w:tcPr>
            <w:tcW w:w="562" w:type="dxa"/>
          </w:tcPr>
          <w:p w14:paraId="5904B178" w14:textId="2B3C0DA6" w:rsidR="00E907C1" w:rsidRPr="00E105EF" w:rsidRDefault="00C943B4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63.</w:t>
            </w:r>
          </w:p>
        </w:tc>
        <w:tc>
          <w:tcPr>
            <w:tcW w:w="1291" w:type="dxa"/>
            <w:shd w:val="clear" w:color="auto" w:fill="auto"/>
          </w:tcPr>
          <w:p w14:paraId="24192F2C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</w:p>
        </w:tc>
        <w:tc>
          <w:tcPr>
            <w:tcW w:w="1487" w:type="dxa"/>
            <w:shd w:val="clear" w:color="auto" w:fill="auto"/>
          </w:tcPr>
          <w:p w14:paraId="75337802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Teren</w:t>
            </w:r>
          </w:p>
        </w:tc>
        <w:tc>
          <w:tcPr>
            <w:tcW w:w="2505" w:type="dxa"/>
            <w:shd w:val="clear" w:color="auto" w:fill="auto"/>
          </w:tcPr>
          <w:p w14:paraId="528FDA70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Localitatea Iclod, nr. 353, comuna Iclod, teren cota de 500/1125, nr. cadastral 55229</w:t>
            </w:r>
          </w:p>
        </w:tc>
        <w:tc>
          <w:tcPr>
            <w:tcW w:w="969" w:type="dxa"/>
            <w:shd w:val="clear" w:color="auto" w:fill="auto"/>
          </w:tcPr>
          <w:p w14:paraId="73BBE24F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2000</w:t>
            </w:r>
          </w:p>
        </w:tc>
        <w:tc>
          <w:tcPr>
            <w:tcW w:w="1254" w:type="dxa"/>
            <w:shd w:val="clear" w:color="auto" w:fill="auto"/>
          </w:tcPr>
          <w:p w14:paraId="09E5F8EC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43.543,00</w:t>
            </w:r>
          </w:p>
        </w:tc>
        <w:tc>
          <w:tcPr>
            <w:tcW w:w="1917" w:type="dxa"/>
            <w:shd w:val="clear" w:color="auto" w:fill="auto"/>
          </w:tcPr>
          <w:p w14:paraId="568B31E7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CF nr. 55229 Iclod</w:t>
            </w:r>
          </w:p>
        </w:tc>
      </w:tr>
      <w:tr w:rsidR="00E105EF" w:rsidRPr="00E105EF" w14:paraId="03F42B32" w14:textId="77777777" w:rsidTr="001D2C44">
        <w:tc>
          <w:tcPr>
            <w:tcW w:w="562" w:type="dxa"/>
          </w:tcPr>
          <w:p w14:paraId="4BB6C197" w14:textId="520BE81D" w:rsidR="00E907C1" w:rsidRPr="00E105EF" w:rsidRDefault="00C943B4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64.</w:t>
            </w:r>
          </w:p>
        </w:tc>
        <w:tc>
          <w:tcPr>
            <w:tcW w:w="1291" w:type="dxa"/>
            <w:shd w:val="clear" w:color="auto" w:fill="auto"/>
          </w:tcPr>
          <w:p w14:paraId="3D2D912D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1.6.1</w:t>
            </w:r>
          </w:p>
        </w:tc>
        <w:tc>
          <w:tcPr>
            <w:tcW w:w="1487" w:type="dxa"/>
            <w:shd w:val="clear" w:color="auto" w:fill="auto"/>
          </w:tcPr>
          <w:p w14:paraId="18274497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Cl</w:t>
            </w:r>
            <w:r w:rsidRPr="00E105EF">
              <w:rPr>
                <w:rFonts w:ascii="Montserrat Light" w:hAnsi="Montserrat Light" w:cs="Cambria"/>
              </w:rPr>
              <w:t>ă</w:t>
            </w:r>
            <w:r w:rsidRPr="00E105EF">
              <w:rPr>
                <w:rFonts w:ascii="Montserrat Light" w:hAnsi="Montserrat Light"/>
              </w:rPr>
              <w:t>dire-</w:t>
            </w:r>
            <w:r w:rsidRPr="00E105EF">
              <w:rPr>
                <w:rFonts w:ascii="Montserrat Light" w:hAnsi="Montserrat Light"/>
                <w:bCs/>
              </w:rPr>
              <w:t xml:space="preserve"> </w:t>
            </w:r>
            <w:r w:rsidRPr="00E105EF">
              <w:rPr>
                <w:rFonts w:ascii="Montserrat Light" w:hAnsi="Montserrat Light"/>
              </w:rPr>
              <w:t xml:space="preserve">Punct de informare </w:t>
            </w:r>
            <w:r w:rsidRPr="00E105EF">
              <w:rPr>
                <w:rFonts w:ascii="Montserrat Light" w:hAnsi="Montserrat Light" w:cs="Cambria"/>
              </w:rPr>
              <w:t>ș</w:t>
            </w:r>
            <w:r w:rsidRPr="00E105EF">
              <w:rPr>
                <w:rFonts w:ascii="Montserrat Light" w:hAnsi="Montserrat Light"/>
              </w:rPr>
              <w:t>i interven</w:t>
            </w:r>
            <w:r w:rsidRPr="00E105EF">
              <w:rPr>
                <w:rFonts w:ascii="Montserrat Light" w:hAnsi="Montserrat Light" w:cs="Cambria"/>
              </w:rPr>
              <w:t>ț</w:t>
            </w:r>
            <w:r w:rsidRPr="00E105EF">
              <w:rPr>
                <w:rFonts w:ascii="Montserrat Light" w:hAnsi="Montserrat Light"/>
              </w:rPr>
              <w:t>ie Salvamont</w:t>
            </w:r>
          </w:p>
        </w:tc>
        <w:tc>
          <w:tcPr>
            <w:tcW w:w="2505" w:type="dxa"/>
            <w:shd w:val="clear" w:color="auto" w:fill="auto"/>
          </w:tcPr>
          <w:p w14:paraId="357F1525" w14:textId="3EFE446B" w:rsidR="00E907C1" w:rsidRPr="00E105EF" w:rsidRDefault="00EB05B4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C</w:t>
            </w:r>
            <w:r w:rsidR="00E907C1" w:rsidRPr="00E105EF">
              <w:rPr>
                <w:rFonts w:ascii="Montserrat Light" w:hAnsi="Montserrat Light"/>
              </w:rPr>
              <w:t>heile Turzii, comuna Mihai Viteazu, regim de în</w:t>
            </w:r>
            <w:r w:rsidR="00E907C1" w:rsidRPr="00E105EF">
              <w:rPr>
                <w:rFonts w:ascii="Montserrat Light" w:hAnsi="Montserrat Light" w:cs="Cambria"/>
              </w:rPr>
              <w:t>ă</w:t>
            </w:r>
            <w:r w:rsidR="00E907C1" w:rsidRPr="00E105EF">
              <w:rPr>
                <w:rFonts w:ascii="Montserrat Light" w:hAnsi="Montserrat Light"/>
              </w:rPr>
              <w:t>l</w:t>
            </w:r>
            <w:r w:rsidR="00E907C1" w:rsidRPr="00E105EF">
              <w:rPr>
                <w:rFonts w:ascii="Montserrat Light" w:hAnsi="Montserrat Light" w:cs="Cambria"/>
              </w:rPr>
              <w:t>ț</w:t>
            </w:r>
            <w:r w:rsidR="00E907C1" w:rsidRPr="00E105EF">
              <w:rPr>
                <w:rFonts w:ascii="Montserrat Light" w:hAnsi="Montserrat Light"/>
              </w:rPr>
              <w:t>ime P+M, Sc=138 mp, Sd=230 mp</w:t>
            </w:r>
          </w:p>
        </w:tc>
        <w:tc>
          <w:tcPr>
            <w:tcW w:w="969" w:type="dxa"/>
            <w:shd w:val="clear" w:color="auto" w:fill="auto"/>
          </w:tcPr>
          <w:p w14:paraId="675B006F" w14:textId="77777777" w:rsidR="00E907C1" w:rsidRPr="00E105EF" w:rsidRDefault="00E907C1" w:rsidP="00E907C1">
            <w:pPr>
              <w:pStyle w:val="Frspaiere"/>
              <w:ind w:right="4"/>
              <w:jc w:val="center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2013</w:t>
            </w:r>
          </w:p>
        </w:tc>
        <w:tc>
          <w:tcPr>
            <w:tcW w:w="1254" w:type="dxa"/>
            <w:shd w:val="clear" w:color="auto" w:fill="auto"/>
          </w:tcPr>
          <w:p w14:paraId="292C93EB" w14:textId="77777777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481.810</w:t>
            </w:r>
          </w:p>
        </w:tc>
        <w:tc>
          <w:tcPr>
            <w:tcW w:w="1917" w:type="dxa"/>
            <w:shd w:val="clear" w:color="auto" w:fill="auto"/>
          </w:tcPr>
          <w:p w14:paraId="2E335FEF" w14:textId="46FFB8B5" w:rsidR="00E907C1" w:rsidRPr="00E105EF" w:rsidRDefault="00E907C1" w:rsidP="00E907C1">
            <w:pPr>
              <w:pStyle w:val="Frspaiere"/>
              <w:ind w:right="4"/>
              <w:jc w:val="both"/>
              <w:rPr>
                <w:rFonts w:ascii="Montserrat Light" w:hAnsi="Montserrat Light"/>
              </w:rPr>
            </w:pPr>
            <w:r w:rsidRPr="00E105EF">
              <w:rPr>
                <w:rFonts w:ascii="Montserrat Light" w:hAnsi="Montserrat Light"/>
              </w:rPr>
              <w:t>Proces-verbal de recep</w:t>
            </w:r>
            <w:r w:rsidRPr="00E105EF">
              <w:rPr>
                <w:rFonts w:ascii="Montserrat Light" w:hAnsi="Montserrat Light" w:cs="Cambria"/>
              </w:rPr>
              <w:t>ț</w:t>
            </w:r>
            <w:r w:rsidRPr="00E105EF">
              <w:rPr>
                <w:rFonts w:ascii="Montserrat Light" w:hAnsi="Montserrat Light"/>
              </w:rPr>
              <w:t>ie la terminarea lucr</w:t>
            </w:r>
            <w:r w:rsidR="00DC2C91" w:rsidRPr="00E105EF">
              <w:rPr>
                <w:rFonts w:ascii="Montserrat Light" w:hAnsi="Montserrat Light"/>
              </w:rPr>
              <w:t>ă</w:t>
            </w:r>
            <w:r w:rsidRPr="00E105EF">
              <w:rPr>
                <w:rFonts w:ascii="Montserrat Light" w:hAnsi="Montserrat Light"/>
              </w:rPr>
              <w:t>rilor nr. 586/06.12.2013</w:t>
            </w:r>
          </w:p>
        </w:tc>
      </w:tr>
    </w:tbl>
    <w:p w14:paraId="4929C8B2" w14:textId="5D10F22C" w:rsidR="00E907C1" w:rsidRPr="00E105EF" w:rsidRDefault="00171C0B" w:rsidP="00E907C1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E105EF">
        <w:rPr>
          <w:rFonts w:ascii="Montserrat Light" w:hAnsi="Montserrat Light" w:cs="Times New Roman"/>
          <w:lang w:val="ro-RO"/>
        </w:rPr>
        <w:t xml:space="preserve">1.b) </w:t>
      </w:r>
      <w:r w:rsidR="00E907C1" w:rsidRPr="00E105EF">
        <w:rPr>
          <w:rFonts w:ascii="Montserrat Light" w:hAnsi="Montserrat Light"/>
          <w:bCs/>
          <w:noProof/>
          <w:lang w:eastAsia="ro-RO"/>
        </w:rPr>
        <w:t>Se aprob</w:t>
      </w:r>
      <w:r w:rsidR="00E907C1" w:rsidRPr="00E105EF">
        <w:rPr>
          <w:rFonts w:ascii="Montserrat Light" w:hAnsi="Montserrat Light" w:cs="Cambria"/>
          <w:bCs/>
          <w:noProof/>
          <w:lang w:eastAsia="ro-RO"/>
        </w:rPr>
        <w:t>ă</w:t>
      </w:r>
      <w:r w:rsidR="00E907C1" w:rsidRPr="00E105EF">
        <w:rPr>
          <w:rFonts w:ascii="Montserrat Light" w:hAnsi="Montserrat Light"/>
          <w:bCs/>
          <w:noProof/>
          <w:lang w:eastAsia="ro-RO"/>
        </w:rPr>
        <w:t xml:space="preserve"> darea </w:t>
      </w:r>
      <w:r w:rsidRPr="00E105EF">
        <w:rPr>
          <w:rFonts w:ascii="Montserrat Light" w:hAnsi="Montserrat Light"/>
          <w:bCs/>
          <w:noProof/>
          <w:lang w:eastAsia="ro-RO"/>
        </w:rPr>
        <w:t xml:space="preserve">din </w:t>
      </w:r>
      <w:r w:rsidR="00937595" w:rsidRPr="00E105EF">
        <w:rPr>
          <w:rFonts w:ascii="Montserrat Light" w:hAnsi="Montserrat Light"/>
        </w:rPr>
        <w:t xml:space="preserve">administrarea </w:t>
      </w:r>
      <w:r w:rsidR="00937595" w:rsidRPr="00E105EF">
        <w:rPr>
          <w:rFonts w:ascii="Montserrat Light" w:hAnsi="Montserrat Light"/>
          <w:noProof/>
          <w:lang w:eastAsia="ro-RO"/>
        </w:rPr>
        <w:t>Consiliului Jude</w:t>
      </w:r>
      <w:r w:rsidR="00937595" w:rsidRPr="00E105EF">
        <w:rPr>
          <w:rFonts w:ascii="Montserrat Light" w:hAnsi="Montserrat Light" w:cs="Cambria"/>
          <w:noProof/>
          <w:lang w:eastAsia="ro-RO"/>
        </w:rPr>
        <w:t>ţ</w:t>
      </w:r>
      <w:r w:rsidR="00937595" w:rsidRPr="00E105EF">
        <w:rPr>
          <w:rFonts w:ascii="Montserrat Light" w:hAnsi="Montserrat Light"/>
          <w:noProof/>
          <w:lang w:eastAsia="ro-RO"/>
        </w:rPr>
        <w:t>ean Cluj</w:t>
      </w:r>
      <w:r w:rsidR="00937595" w:rsidRPr="00E105EF">
        <w:rPr>
          <w:rFonts w:ascii="Montserrat Light" w:hAnsi="Montserrat Light"/>
        </w:rPr>
        <w:t xml:space="preserve"> </w:t>
      </w:r>
      <w:r w:rsidR="00E907C1" w:rsidRPr="00E105EF">
        <w:rPr>
          <w:rFonts w:ascii="Montserrat Light" w:hAnsi="Montserrat Light"/>
          <w:bCs/>
          <w:noProof/>
          <w:lang w:val="ro-RO" w:eastAsia="ro-RO"/>
        </w:rPr>
        <w:t xml:space="preserve">în administrarea </w:t>
      </w:r>
      <w:r w:rsidR="00E907C1" w:rsidRPr="00E105EF">
        <w:rPr>
          <w:rFonts w:ascii="Montserrat Light" w:hAnsi="Montserrat Light"/>
          <w:bCs/>
          <w:noProof/>
          <w:lang w:eastAsia="ro-RO"/>
        </w:rPr>
        <w:t>Serviciului Public Jude</w:t>
      </w:r>
      <w:r w:rsidR="00E907C1" w:rsidRPr="00E105EF">
        <w:rPr>
          <w:rFonts w:ascii="Montserrat Light" w:hAnsi="Montserrat Light" w:cs="Cambria"/>
          <w:bCs/>
          <w:noProof/>
          <w:lang w:eastAsia="ro-RO"/>
        </w:rPr>
        <w:t>ț</w:t>
      </w:r>
      <w:r w:rsidR="00E907C1" w:rsidRPr="00E105EF">
        <w:rPr>
          <w:rFonts w:ascii="Montserrat Light" w:hAnsi="Montserrat Light"/>
          <w:bCs/>
          <w:noProof/>
          <w:lang w:eastAsia="ro-RO"/>
        </w:rPr>
        <w:t>ean Salvamont-Salvaspeo Cluj</w:t>
      </w:r>
      <w:r w:rsidR="00A27B4D" w:rsidRPr="00E105EF">
        <w:rPr>
          <w:rFonts w:ascii="Montserrat Light" w:hAnsi="Montserrat Light"/>
          <w:bCs/>
          <w:noProof/>
          <w:lang w:eastAsia="ro-RO"/>
        </w:rPr>
        <w:t xml:space="preserve"> </w:t>
      </w:r>
      <w:r w:rsidR="00E907C1" w:rsidRPr="00E105EF">
        <w:rPr>
          <w:rFonts w:ascii="Montserrat Light" w:hAnsi="Montserrat Light"/>
          <w:bCs/>
          <w:noProof/>
          <w:lang w:eastAsia="ro-RO"/>
        </w:rPr>
        <w:t xml:space="preserve">a imobilului având datele de identificare </w:t>
      </w:r>
      <w:r w:rsidR="00A27B4D" w:rsidRPr="00E105EF">
        <w:rPr>
          <w:rFonts w:ascii="Montserrat Light" w:hAnsi="Montserrat Light"/>
          <w:bCs/>
          <w:noProof/>
          <w:lang w:eastAsia="ro-RO"/>
        </w:rPr>
        <w:t xml:space="preserve">cuprinse </w:t>
      </w:r>
      <w:r w:rsidR="00E907C1" w:rsidRPr="00E105EF">
        <w:rPr>
          <w:rFonts w:ascii="Montserrat Light" w:hAnsi="Montserrat Light"/>
          <w:bCs/>
          <w:noProof/>
          <w:lang w:eastAsia="ro-RO"/>
        </w:rPr>
        <w:t>la pozi</w:t>
      </w:r>
      <w:r w:rsidR="00E907C1" w:rsidRPr="00E105EF">
        <w:rPr>
          <w:rFonts w:ascii="Montserrat Light" w:hAnsi="Montserrat Light" w:cs="Cambria"/>
          <w:bCs/>
          <w:noProof/>
          <w:lang w:eastAsia="ro-RO"/>
        </w:rPr>
        <w:t>ț</w:t>
      </w:r>
      <w:r w:rsidR="00E907C1" w:rsidRPr="00E105EF">
        <w:rPr>
          <w:rFonts w:ascii="Montserrat Light" w:hAnsi="Montserrat Light"/>
          <w:bCs/>
          <w:noProof/>
          <w:lang w:eastAsia="ro-RO"/>
        </w:rPr>
        <w:t>ia nr. crt. 3</w:t>
      </w:r>
      <w:r w:rsidR="00C97D23" w:rsidRPr="00E105EF">
        <w:rPr>
          <w:rFonts w:ascii="Montserrat Light" w:hAnsi="Montserrat Light"/>
          <w:bCs/>
          <w:noProof/>
          <w:lang w:eastAsia="ro-RO"/>
        </w:rPr>
        <w:t xml:space="preserve"> de la </w:t>
      </w:r>
      <w:r w:rsidR="00B82D70" w:rsidRPr="00E105EF">
        <w:rPr>
          <w:rFonts w:ascii="Montserrat Light" w:hAnsi="Montserrat Light"/>
          <w:bCs/>
          <w:noProof/>
          <w:lang w:eastAsia="ro-RO"/>
        </w:rPr>
        <w:t xml:space="preserve">pct. </w:t>
      </w:r>
      <w:r w:rsidR="00C97D23" w:rsidRPr="00E105EF">
        <w:rPr>
          <w:rFonts w:ascii="Montserrat Light" w:hAnsi="Montserrat Light"/>
          <w:bCs/>
          <w:noProof/>
          <w:lang w:eastAsia="ro-RO"/>
        </w:rPr>
        <w:t>1</w:t>
      </w:r>
      <w:r w:rsidR="00E907C1" w:rsidRPr="00E105EF">
        <w:rPr>
          <w:rFonts w:ascii="Montserrat Light" w:hAnsi="Montserrat Light"/>
          <w:bCs/>
          <w:noProof/>
          <w:lang w:eastAsia="ro-RO"/>
        </w:rPr>
        <w:t>.</w:t>
      </w:r>
    </w:p>
    <w:p w14:paraId="630542F5" w14:textId="15FDF370" w:rsidR="00E907C1" w:rsidRPr="00E105EF" w:rsidRDefault="006A12C6" w:rsidP="00E907C1">
      <w:pPr>
        <w:spacing w:line="240" w:lineRule="auto"/>
        <w:jc w:val="both"/>
        <w:rPr>
          <w:rFonts w:ascii="Montserrat Light" w:hAnsi="Montserrat Light" w:cs="Cambria"/>
        </w:rPr>
      </w:pPr>
      <w:r w:rsidRPr="00E105EF">
        <w:rPr>
          <w:rFonts w:ascii="Montserrat Light" w:hAnsi="Montserrat Light"/>
          <w:noProof/>
          <w:lang w:eastAsia="ro-RO"/>
        </w:rPr>
        <w:t>2</w:t>
      </w:r>
      <w:r w:rsidR="00E907C1" w:rsidRPr="00E105EF">
        <w:rPr>
          <w:rFonts w:ascii="Montserrat Light" w:hAnsi="Montserrat Light"/>
          <w:noProof/>
          <w:lang w:eastAsia="ro-RO"/>
        </w:rPr>
        <w:t>.</w:t>
      </w:r>
      <w:r w:rsidR="00B82D70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hAnsi="Montserrat Light"/>
          <w:bCs/>
          <w:noProof/>
          <w:lang w:eastAsia="ro-RO"/>
        </w:rPr>
        <w:t>Anexa nr. 15 „</w:t>
      </w:r>
      <w:r w:rsidR="00E907C1" w:rsidRPr="00E105EF">
        <w:rPr>
          <w:rFonts w:ascii="Montserrat Light" w:hAnsi="Montserrat Light"/>
        </w:rPr>
        <w:t>Inventarul bunurilor care apar</w:t>
      </w:r>
      <w:r w:rsidR="00E907C1" w:rsidRPr="00E105EF">
        <w:rPr>
          <w:rFonts w:ascii="Montserrat Light" w:hAnsi="Montserrat Light" w:cs="Cambria"/>
        </w:rPr>
        <w:t>ţ</w:t>
      </w:r>
      <w:r w:rsidR="00E907C1" w:rsidRPr="00E105EF">
        <w:rPr>
          <w:rFonts w:ascii="Montserrat Light" w:hAnsi="Montserrat Light"/>
        </w:rPr>
        <w:t>in domeniului public al Jude</w:t>
      </w:r>
      <w:r w:rsidR="00E907C1" w:rsidRPr="00E105EF">
        <w:rPr>
          <w:rFonts w:ascii="Montserrat Light" w:hAnsi="Montserrat Light" w:cs="Cambria"/>
        </w:rPr>
        <w:t>ţ</w:t>
      </w:r>
      <w:r w:rsidR="00E907C1" w:rsidRPr="00E105EF">
        <w:rPr>
          <w:rFonts w:ascii="Montserrat Light" w:hAnsi="Montserrat Light"/>
        </w:rPr>
        <w:t xml:space="preserve">ului Cluj, aflate </w:t>
      </w:r>
      <w:r w:rsidR="00E907C1" w:rsidRPr="00E105EF">
        <w:rPr>
          <w:rFonts w:ascii="Montserrat Light" w:hAnsi="Montserrat Light" w:cs="Montserrat Light"/>
        </w:rPr>
        <w:t>î</w:t>
      </w:r>
      <w:r w:rsidR="00E907C1" w:rsidRPr="00E105EF">
        <w:rPr>
          <w:rFonts w:ascii="Montserrat Light" w:hAnsi="Montserrat Light"/>
        </w:rPr>
        <w:t xml:space="preserve">n administrarea </w:t>
      </w:r>
      <w:r w:rsidR="00E907C1" w:rsidRPr="00E105EF">
        <w:rPr>
          <w:rFonts w:ascii="Montserrat Light" w:hAnsi="Montserrat Light"/>
          <w:bCs/>
        </w:rPr>
        <w:t>Bibliotecii Jude</w:t>
      </w:r>
      <w:r w:rsidR="00E907C1" w:rsidRPr="00E105EF">
        <w:rPr>
          <w:rFonts w:ascii="Montserrat Light" w:hAnsi="Montserrat Light" w:cs="Cambria"/>
          <w:bCs/>
        </w:rPr>
        <w:t>ţ</w:t>
      </w:r>
      <w:r w:rsidR="00E907C1" w:rsidRPr="00E105EF">
        <w:rPr>
          <w:rFonts w:ascii="Montserrat Light" w:hAnsi="Montserrat Light"/>
          <w:bCs/>
        </w:rPr>
        <w:t>ene "Octavian Goga" Cluj</w:t>
      </w:r>
      <w:r w:rsidR="00E907C1" w:rsidRPr="00E105EF">
        <w:rPr>
          <w:rFonts w:ascii="Montserrat Light" w:hAnsi="Montserrat Light"/>
        </w:rPr>
        <w:t>" se modific</w:t>
      </w:r>
      <w:r w:rsidR="00E907C1" w:rsidRPr="00E105EF">
        <w:rPr>
          <w:rFonts w:ascii="Montserrat Light" w:hAnsi="Montserrat Light" w:cs="Cambria"/>
        </w:rPr>
        <w:t>ă</w:t>
      </w:r>
      <w:r w:rsidR="00E907C1" w:rsidRPr="00E105EF">
        <w:rPr>
          <w:rFonts w:ascii="Montserrat Light" w:hAnsi="Montserrat Light"/>
        </w:rPr>
        <w:t xml:space="preserve"> dup</w:t>
      </w:r>
      <w:r w:rsidR="00E907C1" w:rsidRPr="00E105EF">
        <w:rPr>
          <w:rFonts w:ascii="Montserrat Light" w:hAnsi="Montserrat Light" w:cs="Cambria"/>
        </w:rPr>
        <w:t>ă</w:t>
      </w:r>
      <w:r w:rsidR="00E907C1" w:rsidRPr="00E105EF">
        <w:rPr>
          <w:rFonts w:ascii="Montserrat Light" w:hAnsi="Montserrat Light"/>
        </w:rPr>
        <w:t xml:space="preserve"> cum urmeaz</w:t>
      </w:r>
      <w:r w:rsidR="00E907C1" w:rsidRPr="00E105EF">
        <w:rPr>
          <w:rFonts w:ascii="Montserrat Light" w:hAnsi="Montserrat Light" w:cs="Cambria"/>
        </w:rPr>
        <w:t>ă:</w:t>
      </w:r>
    </w:p>
    <w:p w14:paraId="5BE6993A" w14:textId="6637CEAF" w:rsidR="00E907C1" w:rsidRPr="00E105EF" w:rsidRDefault="006A12C6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105EF">
        <w:rPr>
          <w:rFonts w:ascii="Montserrat Light" w:hAnsi="Montserrat Light"/>
          <w:bCs/>
          <w:noProof/>
          <w:lang w:eastAsia="ro-RO"/>
        </w:rPr>
        <w:t>2.</w:t>
      </w:r>
      <w:r w:rsidR="00B82D70" w:rsidRPr="00E105EF">
        <w:rPr>
          <w:rFonts w:ascii="Montserrat Light" w:hAnsi="Montserrat Light"/>
          <w:bCs/>
          <w:noProof/>
          <w:lang w:eastAsia="ro-RO"/>
        </w:rPr>
        <w:t>a)</w:t>
      </w:r>
      <w:r w:rsidR="00B82D70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095065" w:rsidRPr="00E105EF">
        <w:rPr>
          <w:rFonts w:ascii="Montserrat Light" w:hAnsi="Montserrat Light"/>
          <w:bCs/>
          <w:noProof/>
          <w:lang w:eastAsia="ro-RO"/>
        </w:rPr>
        <w:t>la</w:t>
      </w:r>
      <w:r w:rsidR="00095065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="00E907C1" w:rsidRPr="00E105EF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ia nr. </w:t>
      </w:r>
      <w:r w:rsidR="00B82D70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crt.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1 din </w:t>
      </w:r>
      <w:r w:rsidR="0009506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S</w:t>
      </w:r>
      <w:r w:rsidR="00E907C1" w:rsidRPr="00E105EF">
        <w:rPr>
          <w:rFonts w:ascii="Montserrat Light" w:hAnsi="Montserrat Light"/>
          <w:bCs/>
        </w:rPr>
        <w:t>ec</w:t>
      </w:r>
      <w:r w:rsidR="00E907C1" w:rsidRPr="00E105EF">
        <w:rPr>
          <w:rFonts w:ascii="Montserrat Light" w:hAnsi="Montserrat Light" w:cs="Cambria"/>
          <w:bCs/>
        </w:rPr>
        <w:t>ț</w:t>
      </w:r>
      <w:r w:rsidR="00E907C1" w:rsidRPr="00E105EF">
        <w:rPr>
          <w:rFonts w:ascii="Montserrat Light" w:hAnsi="Montserrat Light"/>
          <w:bCs/>
        </w:rPr>
        <w:t>iunea II</w:t>
      </w:r>
      <w:r w:rsidR="00095065" w:rsidRPr="00E105EF">
        <w:rPr>
          <w:rFonts w:ascii="Montserrat Light" w:hAnsi="Montserrat Light"/>
          <w:bCs/>
        </w:rPr>
        <w:t xml:space="preserve"> ”B</w:t>
      </w:r>
      <w:r w:rsidR="00E907C1" w:rsidRPr="00E105EF">
        <w:rPr>
          <w:rFonts w:ascii="Montserrat Light" w:hAnsi="Montserrat Light"/>
          <w:bCs/>
        </w:rPr>
        <w:t>unuri mobile</w:t>
      </w:r>
      <w:r w:rsidR="00095065" w:rsidRPr="00E105EF">
        <w:rPr>
          <w:rFonts w:ascii="Montserrat Light" w:hAnsi="Montserrat Light"/>
          <w:bCs/>
        </w:rPr>
        <w:t xml:space="preserve">”,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coloana 3 </w:t>
      </w:r>
      <w:r w:rsidR="0009506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”E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lemente de identificare</w:t>
      </w:r>
      <w:r w:rsidR="0009506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se modifică și are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urm</w:t>
      </w:r>
      <w:r w:rsidR="00E907C1" w:rsidRPr="00E105EF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torul cuprins: “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ro-RO" w:eastAsia="ro-RO"/>
        </w:rPr>
        <w:t xml:space="preserve">Bunuri culturale mobile categoria tezaur </w:t>
      </w:r>
      <w:r w:rsidR="00E907C1" w:rsidRPr="00E105EF">
        <w:rPr>
          <w:rFonts w:ascii="Montserrat Light" w:eastAsia="Times New Roman" w:hAnsi="Montserrat Light" w:cs="Cambria"/>
          <w:bCs/>
          <w:i/>
          <w:iCs/>
          <w:noProof/>
          <w:lang w:val="ro-RO" w:eastAsia="ro-RO"/>
        </w:rPr>
        <w:t>ș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ro-RO" w:eastAsia="ro-RO"/>
        </w:rPr>
        <w:t>i categoria fond-84 buc</w:t>
      </w:r>
      <w:r w:rsidR="00E907C1" w:rsidRPr="00E105EF">
        <w:rPr>
          <w:rFonts w:ascii="Montserrat Light" w:eastAsia="Times New Roman" w:hAnsi="Montserrat Light" w:cs="Cambria"/>
          <w:bCs/>
          <w:i/>
          <w:iCs/>
          <w:noProof/>
          <w:lang w:val="ro-RO" w:eastAsia="ro-RO"/>
        </w:rPr>
        <w:t>ăț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ro-RO" w:eastAsia="ro-RO"/>
        </w:rPr>
        <w:t xml:space="preserve">i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38913950" w14:textId="6C5215D1" w:rsidR="00E907C1" w:rsidRPr="00E105EF" w:rsidRDefault="006A12C6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105EF">
        <w:rPr>
          <w:rFonts w:ascii="Montserrat Light" w:hAnsi="Montserrat Light"/>
          <w:bCs/>
          <w:noProof/>
          <w:lang w:eastAsia="ro-RO"/>
        </w:rPr>
        <w:t>2.</w:t>
      </w:r>
      <w:r w:rsidR="00095065" w:rsidRPr="00E105EF">
        <w:rPr>
          <w:rFonts w:ascii="Montserrat Light" w:hAnsi="Montserrat Light"/>
          <w:bCs/>
          <w:noProof/>
          <w:lang w:eastAsia="ro-RO"/>
        </w:rPr>
        <w:t>b)</w:t>
      </w:r>
      <w:r w:rsidR="00095065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095065" w:rsidRPr="00E105EF">
        <w:rPr>
          <w:rFonts w:ascii="Montserrat Light" w:hAnsi="Montserrat Light"/>
          <w:bCs/>
          <w:noProof/>
          <w:lang w:eastAsia="ro-RO"/>
        </w:rPr>
        <w:t>la</w:t>
      </w:r>
      <w:r w:rsidR="00095065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="00E907C1" w:rsidRPr="00E105EF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ia nr. 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crt.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1 din </w:t>
      </w:r>
      <w:r w:rsidR="0009506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S</w:t>
      </w:r>
      <w:r w:rsidR="00095065" w:rsidRPr="00E105EF">
        <w:rPr>
          <w:rFonts w:ascii="Montserrat Light" w:hAnsi="Montserrat Light"/>
          <w:bCs/>
        </w:rPr>
        <w:t>ec</w:t>
      </w:r>
      <w:r w:rsidR="00095065" w:rsidRPr="00E105EF">
        <w:rPr>
          <w:rFonts w:ascii="Montserrat Light" w:hAnsi="Montserrat Light" w:cs="Cambria"/>
          <w:bCs/>
        </w:rPr>
        <w:t>ț</w:t>
      </w:r>
      <w:r w:rsidR="00095065" w:rsidRPr="00E105EF">
        <w:rPr>
          <w:rFonts w:ascii="Montserrat Light" w:hAnsi="Montserrat Light"/>
          <w:bCs/>
        </w:rPr>
        <w:t xml:space="preserve">iunea II ”Bunuri mobile”,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coloana 5 </w:t>
      </w:r>
      <w:r w:rsidR="0009506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”V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aloare de inventar</w:t>
      </w:r>
      <w:r w:rsidR="0009506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se modifică și are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urm</w:t>
      </w:r>
      <w:r w:rsidR="00E907C1" w:rsidRPr="00E105EF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cuprins: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en-US" w:eastAsia="ro-RO"/>
        </w:rPr>
        <w:t>“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en-US" w:eastAsia="ro-RO"/>
        </w:rPr>
        <w:t>175.575,00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ro-RO" w:eastAsia="ro-RO"/>
        </w:rPr>
        <w:t>''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.</w:t>
      </w:r>
    </w:p>
    <w:p w14:paraId="3650737A" w14:textId="5AAAC004" w:rsidR="00E907C1" w:rsidRPr="00E105EF" w:rsidRDefault="006A12C6" w:rsidP="00E907C1">
      <w:pPr>
        <w:spacing w:line="240" w:lineRule="auto"/>
        <w:jc w:val="both"/>
        <w:rPr>
          <w:rFonts w:ascii="Montserrat Light" w:hAnsi="Montserrat Light" w:cs="Cambria"/>
        </w:rPr>
      </w:pPr>
      <w:r w:rsidRPr="00E105EF">
        <w:rPr>
          <w:rFonts w:ascii="Montserrat Light" w:hAnsi="Montserrat Light"/>
          <w:noProof/>
          <w:lang w:eastAsia="ro-RO"/>
        </w:rPr>
        <w:lastRenderedPageBreak/>
        <w:t>3</w:t>
      </w:r>
      <w:r w:rsidR="00095065" w:rsidRPr="00E105EF">
        <w:rPr>
          <w:rFonts w:ascii="Montserrat Light" w:hAnsi="Montserrat Light"/>
          <w:noProof/>
          <w:lang w:eastAsia="ro-RO"/>
        </w:rPr>
        <w:t>.</w:t>
      </w:r>
      <w:r w:rsidR="00095065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hAnsi="Montserrat Light"/>
          <w:bCs/>
          <w:noProof/>
          <w:lang w:eastAsia="ro-RO"/>
        </w:rPr>
        <w:t>Anexa nr. 22 „</w:t>
      </w:r>
      <w:r w:rsidR="00E907C1" w:rsidRPr="00E105EF">
        <w:rPr>
          <w:rFonts w:ascii="Montserrat Light" w:hAnsi="Montserrat Light"/>
        </w:rPr>
        <w:t>Inventarul bunurilor care apar</w:t>
      </w:r>
      <w:r w:rsidR="00E907C1" w:rsidRPr="00E105EF">
        <w:rPr>
          <w:rFonts w:ascii="Montserrat Light" w:hAnsi="Montserrat Light" w:cs="Cambria"/>
        </w:rPr>
        <w:t>ţ</w:t>
      </w:r>
      <w:r w:rsidR="00E907C1" w:rsidRPr="00E105EF">
        <w:rPr>
          <w:rFonts w:ascii="Montserrat Light" w:hAnsi="Montserrat Light"/>
        </w:rPr>
        <w:t>in domeniului public al Jude</w:t>
      </w:r>
      <w:r w:rsidR="00E907C1" w:rsidRPr="00E105EF">
        <w:rPr>
          <w:rFonts w:ascii="Montserrat Light" w:hAnsi="Montserrat Light" w:cs="Cambria"/>
        </w:rPr>
        <w:t>ţ</w:t>
      </w:r>
      <w:r w:rsidR="00E907C1" w:rsidRPr="00E105EF">
        <w:rPr>
          <w:rFonts w:ascii="Montserrat Light" w:hAnsi="Montserrat Light"/>
        </w:rPr>
        <w:t xml:space="preserve">ului Cluj, aflate </w:t>
      </w:r>
      <w:r w:rsidR="00E907C1" w:rsidRPr="00E105EF">
        <w:rPr>
          <w:rFonts w:ascii="Montserrat Light" w:hAnsi="Montserrat Light" w:cs="Montserrat Light"/>
        </w:rPr>
        <w:t>î</w:t>
      </w:r>
      <w:r w:rsidR="00E907C1" w:rsidRPr="00E105EF">
        <w:rPr>
          <w:rFonts w:ascii="Montserrat Light" w:hAnsi="Montserrat Light"/>
        </w:rPr>
        <w:t xml:space="preserve">n administrarea </w:t>
      </w:r>
      <w:r w:rsidR="00E907C1" w:rsidRPr="00E105EF">
        <w:rPr>
          <w:rFonts w:ascii="Montserrat Light" w:hAnsi="Montserrat Light"/>
          <w:bCs/>
        </w:rPr>
        <w:t>Spitalului Clinic de Recuperare Cluj-Napoca</w:t>
      </w:r>
      <w:r w:rsidR="00E907C1" w:rsidRPr="00E105EF">
        <w:rPr>
          <w:rFonts w:ascii="Montserrat Light" w:hAnsi="Montserrat Light"/>
        </w:rPr>
        <w:t>" se modific</w:t>
      </w:r>
      <w:r w:rsidR="00E907C1" w:rsidRPr="00E105EF">
        <w:rPr>
          <w:rFonts w:ascii="Montserrat Light" w:hAnsi="Montserrat Light" w:cs="Cambria"/>
        </w:rPr>
        <w:t>ă</w:t>
      </w:r>
      <w:r w:rsidR="00E907C1" w:rsidRPr="00E105EF">
        <w:rPr>
          <w:rFonts w:ascii="Montserrat Light" w:hAnsi="Montserrat Light"/>
        </w:rPr>
        <w:t xml:space="preserve"> dup</w:t>
      </w:r>
      <w:r w:rsidR="00E907C1" w:rsidRPr="00E105EF">
        <w:rPr>
          <w:rFonts w:ascii="Montserrat Light" w:hAnsi="Montserrat Light" w:cs="Cambria"/>
        </w:rPr>
        <w:t>ă</w:t>
      </w:r>
      <w:r w:rsidR="00E907C1" w:rsidRPr="00E105EF">
        <w:rPr>
          <w:rFonts w:ascii="Montserrat Light" w:hAnsi="Montserrat Light"/>
        </w:rPr>
        <w:t xml:space="preserve"> cum urmeaz</w:t>
      </w:r>
      <w:r w:rsidR="00E907C1" w:rsidRPr="00E105EF">
        <w:rPr>
          <w:rFonts w:ascii="Montserrat Light" w:hAnsi="Montserrat Light" w:cs="Cambria"/>
        </w:rPr>
        <w:t>ă:</w:t>
      </w:r>
    </w:p>
    <w:p w14:paraId="476AD8C0" w14:textId="70531998" w:rsidR="00E907C1" w:rsidRPr="00E105EF" w:rsidRDefault="006A12C6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105EF">
        <w:rPr>
          <w:rFonts w:ascii="Montserrat Light" w:hAnsi="Montserrat Light"/>
          <w:bCs/>
          <w:noProof/>
          <w:lang w:eastAsia="ro-RO"/>
        </w:rPr>
        <w:t>3.</w:t>
      </w:r>
      <w:r w:rsidR="001600E1" w:rsidRPr="00E105EF">
        <w:rPr>
          <w:rFonts w:ascii="Montserrat Light" w:hAnsi="Montserrat Light"/>
          <w:bCs/>
          <w:noProof/>
          <w:lang w:eastAsia="ro-RO"/>
        </w:rPr>
        <w:t>a)</w:t>
      </w:r>
      <w:r w:rsidR="001600E1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1600E1" w:rsidRPr="00E105EF">
        <w:rPr>
          <w:rFonts w:ascii="Montserrat Light" w:hAnsi="Montserrat Light"/>
          <w:bCs/>
          <w:noProof/>
          <w:lang w:eastAsia="ro-RO"/>
        </w:rPr>
        <w:t>la</w:t>
      </w:r>
      <w:r w:rsidR="001600E1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pozi</w:t>
      </w:r>
      <w:r w:rsidR="00E907C1" w:rsidRPr="00E105EF">
        <w:rPr>
          <w:rFonts w:ascii="Montserrat Light" w:eastAsia="Times New Roman" w:hAnsi="Montserrat Light" w:cs="Cambria"/>
          <w:bCs/>
          <w:noProof/>
          <w:lang w:val="ro-RO" w:eastAsia="ro-RO"/>
        </w:rPr>
        <w:t>ţ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ia nr.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crt.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8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,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coloana 5 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”va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loare de inventar</w:t>
      </w:r>
      <w:r w:rsidR="001600E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 se modifică și are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urm</w:t>
      </w:r>
      <w:r w:rsidR="00E907C1" w:rsidRPr="00E105EF">
        <w:rPr>
          <w:rFonts w:ascii="Montserrat Light" w:eastAsia="Times New Roman" w:hAnsi="Montserrat Light" w:cs="Cambria"/>
          <w:bCs/>
          <w:noProof/>
          <w:lang w:val="ro-RO" w:eastAsia="ro-RO"/>
        </w:rPr>
        <w:t>ă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torul cuprins: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en-US" w:eastAsia="ro-RO"/>
        </w:rPr>
        <w:t>“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en-US" w:eastAsia="ro-RO"/>
        </w:rPr>
        <w:t>806.421,26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ro-RO" w:eastAsia="ro-RO"/>
        </w:rPr>
        <w:t>''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.</w:t>
      </w:r>
    </w:p>
    <w:p w14:paraId="4B69C82B" w14:textId="75437078" w:rsidR="00C97E55" w:rsidRPr="00E105EF" w:rsidRDefault="006A12C6" w:rsidP="00377171">
      <w:pPr>
        <w:spacing w:line="240" w:lineRule="auto"/>
        <w:jc w:val="both"/>
        <w:rPr>
          <w:rFonts w:ascii="Montserrat Light" w:hAnsi="Montserrat Light"/>
        </w:rPr>
      </w:pPr>
      <w:r w:rsidRPr="00E105EF">
        <w:rPr>
          <w:rFonts w:ascii="Montserrat Light" w:hAnsi="Montserrat Light"/>
          <w:noProof/>
          <w:lang w:eastAsia="ro-RO"/>
        </w:rPr>
        <w:t>4</w:t>
      </w:r>
      <w:r w:rsidR="00A3651C" w:rsidRPr="00E105EF">
        <w:rPr>
          <w:rFonts w:ascii="Montserrat Light" w:hAnsi="Montserrat Light"/>
          <w:noProof/>
          <w:lang w:eastAsia="ro-RO"/>
        </w:rPr>
        <w:t>.</w:t>
      </w:r>
      <w:r w:rsidR="00A3651C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hAnsi="Montserrat Light"/>
          <w:bCs/>
          <w:noProof/>
          <w:lang w:eastAsia="ro-RO"/>
        </w:rPr>
        <w:t>Anexa nr. 24 „</w:t>
      </w:r>
      <w:r w:rsidR="00E907C1" w:rsidRPr="00E105EF">
        <w:rPr>
          <w:rFonts w:ascii="Montserrat Light" w:hAnsi="Montserrat Light"/>
        </w:rPr>
        <w:t>Inventarul bunurilor care aparţin domeniului public al Judeţului Cluj, aflate în administrarea Spitalului de Boli Psihice Cronice Borşa"</w:t>
      </w:r>
      <w:r w:rsidR="00377171" w:rsidRPr="00E105EF">
        <w:rPr>
          <w:rFonts w:ascii="Montserrat Light" w:hAnsi="Montserrat Light"/>
        </w:rPr>
        <w:t xml:space="preserve"> se </w:t>
      </w:r>
      <w:r w:rsidR="00C97E55" w:rsidRPr="00E105EF">
        <w:rPr>
          <w:rFonts w:ascii="Montserrat Light" w:hAnsi="Montserrat Light"/>
        </w:rPr>
        <w:t xml:space="preserve">modifică și </w:t>
      </w:r>
      <w:r w:rsidR="00377171" w:rsidRPr="00E105EF">
        <w:rPr>
          <w:rFonts w:ascii="Montserrat Light" w:hAnsi="Montserrat Light"/>
        </w:rPr>
        <w:t xml:space="preserve">completează </w:t>
      </w:r>
      <w:r w:rsidR="00C97E55" w:rsidRPr="00E105EF">
        <w:rPr>
          <w:rFonts w:ascii="Montserrat Light" w:hAnsi="Montserrat Light"/>
        </w:rPr>
        <w:t xml:space="preserve">după cum urmează: </w:t>
      </w:r>
    </w:p>
    <w:p w14:paraId="5C44730B" w14:textId="779CC218" w:rsidR="00E907C1" w:rsidRPr="00E105EF" w:rsidRDefault="006A12C6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105EF">
        <w:rPr>
          <w:rFonts w:ascii="Montserrat Light" w:hAnsi="Montserrat Light"/>
          <w:bCs/>
          <w:noProof/>
          <w:lang w:eastAsia="ro-RO"/>
        </w:rPr>
        <w:t>4.</w:t>
      </w:r>
      <w:r w:rsidR="00C97E55" w:rsidRPr="00E105EF">
        <w:rPr>
          <w:rFonts w:ascii="Montserrat Light" w:hAnsi="Montserrat Light"/>
          <w:bCs/>
          <w:noProof/>
          <w:lang w:eastAsia="ro-RO"/>
        </w:rPr>
        <w:t>a) la</w:t>
      </w:r>
      <w:r w:rsidR="00C97E55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poziţia nr. </w:t>
      </w:r>
      <w:r w:rsidR="00C97E5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crt.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1</w:t>
      </w:r>
      <w:r w:rsidR="00C97E5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, c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oloana 3 </w:t>
      </w:r>
      <w:r w:rsidR="00C97E5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”El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emente de identificare</w:t>
      </w:r>
      <w:r w:rsidR="00C97E55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” se modifică și are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următorul cuprins: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en-US" w:eastAsia="ro-RO"/>
        </w:rPr>
        <w:t>“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ro-RO" w:eastAsia="ro-RO"/>
        </w:rPr>
        <w:t>Comuna Borşa, str. Principală, nr. 258, județul Cluj, Sc=523 mp, regim de înălțime P, nr. cadastral 62461-C1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''.</w:t>
      </w:r>
    </w:p>
    <w:p w14:paraId="48FE444A" w14:textId="4B7749A6" w:rsidR="00E907C1" w:rsidRPr="00E105EF" w:rsidRDefault="006A12C6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E105EF">
        <w:rPr>
          <w:rFonts w:ascii="Montserrat Light" w:hAnsi="Montserrat Light"/>
          <w:bCs/>
          <w:noProof/>
          <w:lang w:eastAsia="ro-RO"/>
        </w:rPr>
        <w:t>4.</w:t>
      </w:r>
      <w:r w:rsidR="00C97E55" w:rsidRPr="00E105EF">
        <w:rPr>
          <w:rFonts w:ascii="Montserrat Light" w:hAnsi="Montserrat Light"/>
          <w:bCs/>
          <w:noProof/>
          <w:lang w:eastAsia="ro-RO"/>
        </w:rPr>
        <w:t>b) la</w:t>
      </w:r>
      <w:r w:rsidR="00C97E55" w:rsidRPr="00E105EF">
        <w:rPr>
          <w:rFonts w:ascii="Montserrat Light" w:hAnsi="Montserrat Light"/>
          <w:b/>
          <w:noProof/>
          <w:lang w:eastAsia="ro-RO"/>
        </w:rPr>
        <w:t xml:space="preserve">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poziţia nr. 3</w:t>
      </w:r>
      <w:r w:rsidR="00056966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,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coloana 5</w:t>
      </w:r>
      <w:r w:rsidR="00056966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”V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aloare de inventar</w:t>
      </w:r>
      <w:r w:rsidR="00056966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” se modifică și are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următorul cuprins: 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en-US" w:eastAsia="ro-RO"/>
        </w:rPr>
        <w:t>“</w:t>
      </w:r>
      <w:r w:rsidR="00E907C1" w:rsidRPr="00E105EF">
        <w:rPr>
          <w:rFonts w:ascii="Montserrat Light" w:eastAsia="Times New Roman" w:hAnsi="Montserrat Light" w:cs="Times New Roman"/>
          <w:bCs/>
          <w:i/>
          <w:iCs/>
          <w:noProof/>
          <w:lang w:val="en-US" w:eastAsia="ro-RO"/>
        </w:rPr>
        <w:t>7.572.286,98</w:t>
      </w:r>
      <w:r w:rsidR="00E907C1" w:rsidRPr="00E105EF">
        <w:rPr>
          <w:rFonts w:ascii="Montserrat Light" w:eastAsia="Times New Roman" w:hAnsi="Montserrat Light" w:cs="Times New Roman"/>
          <w:bCs/>
          <w:noProof/>
          <w:lang w:val="ro-RO" w:eastAsia="ro-RO"/>
        </w:rPr>
        <w:t>''.</w:t>
      </w:r>
    </w:p>
    <w:p w14:paraId="3261648F" w14:textId="0E088714" w:rsidR="00C97E55" w:rsidRPr="00E105EF" w:rsidRDefault="006A12C6" w:rsidP="00C97E55">
      <w:pPr>
        <w:spacing w:line="240" w:lineRule="auto"/>
        <w:jc w:val="both"/>
        <w:rPr>
          <w:rFonts w:ascii="Montserrat Light" w:hAnsi="Montserrat Light"/>
        </w:rPr>
      </w:pPr>
      <w:r w:rsidRPr="00E105EF">
        <w:rPr>
          <w:rFonts w:ascii="Montserrat Light" w:hAnsi="Montserrat Light"/>
          <w:bCs/>
          <w:noProof/>
          <w:lang w:eastAsia="ro-RO"/>
        </w:rPr>
        <w:t>4.</w:t>
      </w:r>
      <w:r w:rsidR="00C97E55" w:rsidRPr="00E105EF">
        <w:rPr>
          <w:rFonts w:ascii="Montserrat Light" w:hAnsi="Montserrat Light"/>
          <w:bCs/>
          <w:noProof/>
          <w:lang w:eastAsia="ro-RO"/>
        </w:rPr>
        <w:t xml:space="preserve">c) </w:t>
      </w:r>
      <w:r w:rsidR="00056966" w:rsidRPr="00E105EF">
        <w:rPr>
          <w:rFonts w:ascii="Montserrat Light" w:hAnsi="Montserrat Light"/>
        </w:rPr>
        <w:t>după poziția nr. crt</w:t>
      </w:r>
      <w:r w:rsidR="006452F6" w:rsidRPr="00E105EF">
        <w:rPr>
          <w:rFonts w:ascii="Montserrat Light" w:hAnsi="Montserrat Light"/>
        </w:rPr>
        <w:t>. 8</w:t>
      </w:r>
      <w:r w:rsidR="00056966" w:rsidRPr="00E105EF">
        <w:rPr>
          <w:rFonts w:ascii="Montserrat Light" w:hAnsi="Montserrat Light"/>
        </w:rPr>
        <w:t>, se</w:t>
      </w:r>
      <w:r w:rsidR="00C97E55" w:rsidRPr="00E105EF">
        <w:rPr>
          <w:rFonts w:ascii="Montserrat Light" w:hAnsi="Montserrat Light"/>
        </w:rPr>
        <w:t xml:space="preserve"> introduce</w:t>
      </w:r>
      <w:r w:rsidR="00056966" w:rsidRPr="00E105EF">
        <w:rPr>
          <w:rFonts w:ascii="Montserrat Light" w:hAnsi="Montserrat Light"/>
        </w:rPr>
        <w:t xml:space="preserve">ce o </w:t>
      </w:r>
      <w:r w:rsidR="00C97E55" w:rsidRPr="00E105EF">
        <w:rPr>
          <w:rFonts w:ascii="Montserrat Light" w:hAnsi="Montserrat Light"/>
        </w:rPr>
        <w:t>no</w:t>
      </w:r>
      <w:r w:rsidR="00056966" w:rsidRPr="00E105EF">
        <w:rPr>
          <w:rFonts w:ascii="Montserrat Light" w:hAnsi="Montserrat Light"/>
        </w:rPr>
        <w:t>uă</w:t>
      </w:r>
      <w:r w:rsidR="00C97E55" w:rsidRPr="00E105EF">
        <w:rPr>
          <w:rFonts w:ascii="Montserrat Light" w:hAnsi="Montserrat Light"/>
        </w:rPr>
        <w:t xml:space="preserve"> poziți</w:t>
      </w:r>
      <w:r w:rsidR="00056966" w:rsidRPr="00E105EF">
        <w:rPr>
          <w:rFonts w:ascii="Montserrat Light" w:hAnsi="Montserrat Light"/>
        </w:rPr>
        <w:t>e</w:t>
      </w:r>
      <w:r w:rsidR="00C97E55" w:rsidRPr="00E105EF">
        <w:rPr>
          <w:rFonts w:ascii="Montserrat Light" w:hAnsi="Montserrat Light"/>
        </w:rPr>
        <w:t xml:space="preserve">, poziția nr. crt. </w:t>
      </w:r>
      <w:r w:rsidR="006452F6" w:rsidRPr="00E105EF">
        <w:rPr>
          <w:rFonts w:ascii="Montserrat Light" w:hAnsi="Montserrat Light"/>
        </w:rPr>
        <w:t>9</w:t>
      </w:r>
      <w:r w:rsidR="00C97E55" w:rsidRPr="00E105EF">
        <w:rPr>
          <w:rFonts w:ascii="Montserrat Light" w:hAnsi="Montserrat Light"/>
        </w:rPr>
        <w:t>, care cuprinde bunul de mai jos care s</w:t>
      </w:r>
      <w:r w:rsidR="00C97E55" w:rsidRPr="00E105EF">
        <w:rPr>
          <w:rFonts w:ascii="Montserrat Light" w:hAnsi="Montserrat Light"/>
          <w:bCs/>
          <w:noProof/>
          <w:lang w:eastAsia="ro-RO"/>
        </w:rPr>
        <w:t>e declar</w:t>
      </w:r>
      <w:r w:rsidR="00C97E55" w:rsidRPr="00E105EF">
        <w:rPr>
          <w:rFonts w:ascii="Montserrat Light" w:hAnsi="Montserrat Light" w:cs="Cambria"/>
          <w:bCs/>
          <w:noProof/>
          <w:lang w:eastAsia="ro-RO"/>
        </w:rPr>
        <w:t>ă</w:t>
      </w:r>
      <w:r w:rsidR="00C97E55" w:rsidRPr="00E105EF">
        <w:rPr>
          <w:rFonts w:ascii="Montserrat Light" w:hAnsi="Montserrat Light"/>
          <w:bCs/>
          <w:noProof/>
          <w:lang w:eastAsia="ro-RO"/>
        </w:rPr>
        <w:t xml:space="preserve"> de interes public jude</w:t>
      </w:r>
      <w:r w:rsidR="00C97E55" w:rsidRPr="00E105EF">
        <w:rPr>
          <w:rFonts w:ascii="Montserrat Light" w:hAnsi="Montserrat Light" w:cs="Cambria"/>
          <w:bCs/>
          <w:noProof/>
          <w:lang w:eastAsia="ro-RO"/>
        </w:rPr>
        <w:t>ț</w:t>
      </w:r>
      <w:r w:rsidR="00C97E55" w:rsidRPr="00E105EF">
        <w:rPr>
          <w:rFonts w:ascii="Montserrat Light" w:hAnsi="Montserrat Light"/>
          <w:bCs/>
          <w:noProof/>
          <w:lang w:eastAsia="ro-RO"/>
        </w:rPr>
        <w:t xml:space="preserve">ean </w:t>
      </w:r>
      <w:r w:rsidR="00C97E55" w:rsidRPr="00E105EF">
        <w:rPr>
          <w:rFonts w:ascii="Montserrat Light" w:hAnsi="Montserrat Light" w:cs="Cambria"/>
          <w:bCs/>
          <w:noProof/>
          <w:lang w:eastAsia="ro-RO"/>
        </w:rPr>
        <w:t>ş</w:t>
      </w:r>
      <w:r w:rsidR="00C97E55" w:rsidRPr="00E105EF">
        <w:rPr>
          <w:rFonts w:ascii="Montserrat Light" w:hAnsi="Montserrat Light"/>
          <w:bCs/>
          <w:noProof/>
          <w:lang w:eastAsia="ro-RO"/>
        </w:rPr>
        <w:t xml:space="preserve">i se include </w:t>
      </w:r>
      <w:r w:rsidR="00C97E55" w:rsidRPr="00E105EF">
        <w:rPr>
          <w:rFonts w:ascii="Montserrat Light" w:hAnsi="Montserrat Light"/>
          <w:noProof/>
          <w:lang w:eastAsia="ro-RO"/>
        </w:rPr>
        <w:t xml:space="preserve">în </w:t>
      </w:r>
      <w:r w:rsidR="00C97E55" w:rsidRPr="00E105EF">
        <w:rPr>
          <w:rFonts w:ascii="Montserrat Light" w:hAnsi="Montserrat Light"/>
        </w:rPr>
        <w:t>domeniul public al Jude</w:t>
      </w:r>
      <w:r w:rsidR="00C97E55" w:rsidRPr="00E105EF">
        <w:rPr>
          <w:rFonts w:ascii="Montserrat Light" w:hAnsi="Montserrat Light" w:cs="Cambria"/>
        </w:rPr>
        <w:t>ţ</w:t>
      </w:r>
      <w:r w:rsidR="00C97E55" w:rsidRPr="00E105EF">
        <w:rPr>
          <w:rFonts w:ascii="Montserrat Light" w:hAnsi="Montserrat Light"/>
        </w:rPr>
        <w:t>ului Cluj: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91"/>
        <w:gridCol w:w="1487"/>
        <w:gridCol w:w="1965"/>
        <w:gridCol w:w="1161"/>
        <w:gridCol w:w="1308"/>
        <w:gridCol w:w="2211"/>
      </w:tblGrid>
      <w:tr w:rsidR="00E105EF" w:rsidRPr="00E105EF" w14:paraId="28EEF06D" w14:textId="77777777" w:rsidTr="001D2C44">
        <w:trPr>
          <w:trHeight w:val="1196"/>
        </w:trPr>
        <w:tc>
          <w:tcPr>
            <w:tcW w:w="562" w:type="dxa"/>
          </w:tcPr>
          <w:p w14:paraId="3C7EB14A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Nr. crt.</w:t>
            </w:r>
          </w:p>
        </w:tc>
        <w:tc>
          <w:tcPr>
            <w:tcW w:w="1291" w:type="dxa"/>
            <w:shd w:val="clear" w:color="auto" w:fill="auto"/>
          </w:tcPr>
          <w:p w14:paraId="636442E4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Cod</w:t>
            </w:r>
          </w:p>
          <w:p w14:paraId="18670AF5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clasificare</w:t>
            </w:r>
          </w:p>
        </w:tc>
        <w:tc>
          <w:tcPr>
            <w:tcW w:w="1487" w:type="dxa"/>
            <w:shd w:val="clear" w:color="auto" w:fill="auto"/>
          </w:tcPr>
          <w:p w14:paraId="441C2295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Denumirea bunului</w:t>
            </w:r>
          </w:p>
        </w:tc>
        <w:tc>
          <w:tcPr>
            <w:tcW w:w="1965" w:type="dxa"/>
            <w:shd w:val="clear" w:color="auto" w:fill="auto"/>
          </w:tcPr>
          <w:p w14:paraId="06679635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Elemente de identificare</w:t>
            </w:r>
          </w:p>
        </w:tc>
        <w:tc>
          <w:tcPr>
            <w:tcW w:w="1161" w:type="dxa"/>
            <w:shd w:val="clear" w:color="auto" w:fill="auto"/>
          </w:tcPr>
          <w:p w14:paraId="4EFA2E31" w14:textId="50197E6B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Anul dobândi</w:t>
            </w:r>
            <w:r w:rsidR="001D2C44" w:rsidRPr="00E105EF">
              <w:rPr>
                <w:rFonts w:ascii="Montserrat Light" w:hAnsi="Montserrat Light"/>
                <w:b/>
              </w:rPr>
              <w:t>-</w:t>
            </w:r>
            <w:r w:rsidRPr="00E105EF">
              <w:rPr>
                <w:rFonts w:ascii="Montserrat Light" w:hAnsi="Montserrat Light"/>
                <w:b/>
              </w:rPr>
              <w:t>riid</w:t>
            </w:r>
            <w:r w:rsidRPr="00E105EF">
              <w:rPr>
                <w:rFonts w:ascii="Montserrat Light" w:hAnsi="Montserrat Light" w:cs="Cambria"/>
                <w:b/>
              </w:rPr>
              <w:t>ă</w:t>
            </w:r>
            <w:r w:rsidRPr="00E105EF">
              <w:rPr>
                <w:rFonts w:ascii="Montserrat Light" w:hAnsi="Montserrat Light"/>
                <w:b/>
              </w:rPr>
              <w:t xml:space="preserve">rii </w:t>
            </w:r>
            <w:r w:rsidRPr="00E105EF">
              <w:rPr>
                <w:rFonts w:ascii="Montserrat Light" w:hAnsi="Montserrat Light" w:cs="Montserrat Light"/>
                <w:b/>
              </w:rPr>
              <w:t>î</w:t>
            </w:r>
            <w:r w:rsidRPr="00E105EF">
              <w:rPr>
                <w:rFonts w:ascii="Montserrat Light" w:hAnsi="Montserrat Light"/>
                <w:b/>
              </w:rPr>
              <w:t>n folosin</w:t>
            </w:r>
            <w:r w:rsidRPr="00E105EF">
              <w:rPr>
                <w:rFonts w:ascii="Montserrat Light" w:hAnsi="Montserrat Light" w:cs="Cambria"/>
                <w:b/>
              </w:rPr>
              <w:t>ţă</w:t>
            </w:r>
          </w:p>
        </w:tc>
        <w:tc>
          <w:tcPr>
            <w:tcW w:w="1308" w:type="dxa"/>
            <w:shd w:val="clear" w:color="auto" w:fill="auto"/>
          </w:tcPr>
          <w:p w14:paraId="6ECAFDD1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  <w:b/>
              </w:rPr>
              <w:t>Valoarea de inventar</w:t>
            </w:r>
          </w:p>
        </w:tc>
        <w:tc>
          <w:tcPr>
            <w:tcW w:w="2211" w:type="dxa"/>
            <w:shd w:val="clear" w:color="auto" w:fill="auto"/>
          </w:tcPr>
          <w:p w14:paraId="7C7829F7" w14:textId="77777777" w:rsidR="006452F6" w:rsidRPr="00E105EF" w:rsidRDefault="006452F6" w:rsidP="00361F71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 w:cs="Cambria"/>
                <w:b/>
              </w:rPr>
              <w:t>Situaţia juridică actuală/denumire act de proprietate sau alte doveditoare</w:t>
            </w:r>
          </w:p>
        </w:tc>
      </w:tr>
      <w:tr w:rsidR="007D38B9" w:rsidRPr="00E105EF" w14:paraId="31C58ABE" w14:textId="77777777" w:rsidTr="001D2C44">
        <w:trPr>
          <w:trHeight w:val="1196"/>
        </w:trPr>
        <w:tc>
          <w:tcPr>
            <w:tcW w:w="562" w:type="dxa"/>
          </w:tcPr>
          <w:p w14:paraId="450B1945" w14:textId="342F2114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/>
                <w:bCs/>
              </w:rPr>
            </w:pPr>
            <w:r w:rsidRPr="00E105EF">
              <w:rPr>
                <w:rFonts w:ascii="Montserrat Light" w:hAnsi="Montserrat Light"/>
                <w:bCs/>
              </w:rPr>
              <w:t>9.</w:t>
            </w:r>
          </w:p>
        </w:tc>
        <w:tc>
          <w:tcPr>
            <w:tcW w:w="1291" w:type="dxa"/>
            <w:shd w:val="clear" w:color="auto" w:fill="auto"/>
          </w:tcPr>
          <w:p w14:paraId="55D535B8" w14:textId="08D278A7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</w:rPr>
              <w:t>1.6.5</w:t>
            </w:r>
          </w:p>
        </w:tc>
        <w:tc>
          <w:tcPr>
            <w:tcW w:w="1487" w:type="dxa"/>
            <w:shd w:val="clear" w:color="auto" w:fill="auto"/>
          </w:tcPr>
          <w:p w14:paraId="6F7AC2E3" w14:textId="0D6B6448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</w:rPr>
              <w:t>Construcție pentru centrala termica</w:t>
            </w:r>
          </w:p>
        </w:tc>
        <w:tc>
          <w:tcPr>
            <w:tcW w:w="1965" w:type="dxa"/>
            <w:shd w:val="clear" w:color="auto" w:fill="auto"/>
          </w:tcPr>
          <w:p w14:paraId="53935FA5" w14:textId="6BF2C7D0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</w:rPr>
              <w:t xml:space="preserve">Comuna Borşa, str. Principală, nr. 258, județul Cluj, Sc=22 mp, nr. cadastral 62461-C4 </w:t>
            </w:r>
          </w:p>
        </w:tc>
        <w:tc>
          <w:tcPr>
            <w:tcW w:w="1161" w:type="dxa"/>
            <w:shd w:val="clear" w:color="auto" w:fill="auto"/>
          </w:tcPr>
          <w:p w14:paraId="57C92D68" w14:textId="5BE87677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</w:rPr>
              <w:t>2023</w:t>
            </w:r>
          </w:p>
        </w:tc>
        <w:tc>
          <w:tcPr>
            <w:tcW w:w="1308" w:type="dxa"/>
            <w:shd w:val="clear" w:color="auto" w:fill="auto"/>
          </w:tcPr>
          <w:p w14:paraId="5BDFE145" w14:textId="00158F79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/>
                <w:b/>
              </w:rPr>
            </w:pPr>
            <w:r w:rsidRPr="00E105EF">
              <w:rPr>
                <w:rFonts w:ascii="Montserrat Light" w:hAnsi="Montserrat Light"/>
              </w:rPr>
              <w:t>163.472,89</w:t>
            </w:r>
          </w:p>
        </w:tc>
        <w:tc>
          <w:tcPr>
            <w:tcW w:w="2211" w:type="dxa"/>
            <w:shd w:val="clear" w:color="auto" w:fill="auto"/>
          </w:tcPr>
          <w:p w14:paraId="36D202E3" w14:textId="562DB912" w:rsidR="007D38B9" w:rsidRPr="00E105EF" w:rsidRDefault="007D38B9" w:rsidP="007D38B9">
            <w:pPr>
              <w:pStyle w:val="Frspaiere"/>
              <w:ind w:right="4"/>
              <w:jc w:val="center"/>
              <w:rPr>
                <w:rFonts w:ascii="Montserrat Light" w:hAnsi="Montserrat Light" w:cs="Cambria"/>
                <w:b/>
              </w:rPr>
            </w:pPr>
            <w:r w:rsidRPr="00E105EF">
              <w:rPr>
                <w:rFonts w:ascii="Montserrat Light" w:hAnsi="Montserrat Light"/>
              </w:rPr>
              <w:t xml:space="preserve">Proces-verbal de recepție la terminarea lucrărilor nr. 19/26.01.2023, C.F. nr. </w:t>
            </w:r>
            <w:r w:rsidRPr="00E105EF">
              <w:rPr>
                <w:rFonts w:ascii="Montserrat Light" w:hAnsi="Montserrat Light" w:cs="Arial"/>
              </w:rPr>
              <w:t>62461 Borșa</w:t>
            </w:r>
          </w:p>
        </w:tc>
      </w:tr>
    </w:tbl>
    <w:p w14:paraId="5D5B956B" w14:textId="77777777" w:rsidR="00C97E55" w:rsidRPr="00E105EF" w:rsidRDefault="00C97E55" w:rsidP="00C97E55">
      <w:pPr>
        <w:pStyle w:val="Frspaiere"/>
        <w:jc w:val="both"/>
        <w:rPr>
          <w:rFonts w:ascii="Montserrat Light" w:hAnsi="Montserrat Light"/>
          <w:bCs/>
          <w:noProof/>
          <w:lang w:eastAsia="ro-RO"/>
        </w:rPr>
      </w:pPr>
    </w:p>
    <w:p w14:paraId="5D8E95CF" w14:textId="6DBEB53B" w:rsidR="00E907C1" w:rsidRPr="00E105EF" w:rsidRDefault="00E907C1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105EF">
        <w:rPr>
          <w:rFonts w:ascii="Montserrat Light" w:hAnsi="Montserrat Light"/>
          <w:b/>
          <w:bCs/>
          <w:noProof/>
          <w:lang w:eastAsia="ro-RO"/>
        </w:rPr>
        <w:t xml:space="preserve">Art. II. </w:t>
      </w:r>
      <w:r w:rsidRPr="00E105EF">
        <w:rPr>
          <w:rFonts w:ascii="Montserrat Light" w:hAnsi="Montserrat Light"/>
          <w:noProof/>
          <w:lang w:eastAsia="ro-RO"/>
        </w:rPr>
        <w:t>Hotărârea Consiliului Judeţean Cluj nr. 71/2022 privind însuşirea Inventarului bunurilor imobile care alcătuiesc domeniul privat al Judeţului Cluj se modifică după cum urmează:</w:t>
      </w:r>
    </w:p>
    <w:p w14:paraId="38DF685A" w14:textId="77777777" w:rsidR="00284F38" w:rsidRPr="00E105EF" w:rsidRDefault="006F4616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E105EF">
        <w:rPr>
          <w:rFonts w:ascii="Montserrat Light" w:hAnsi="Montserrat Light"/>
          <w:b/>
          <w:bCs/>
          <w:lang w:val="it-IT"/>
        </w:rPr>
        <w:t xml:space="preserve">1. </w:t>
      </w:r>
      <w:r w:rsidRPr="00E105EF">
        <w:rPr>
          <w:rFonts w:ascii="Montserrat Light" w:hAnsi="Montserrat Light"/>
          <w:lang w:val="it-IT"/>
        </w:rPr>
        <w:t>A</w:t>
      </w:r>
      <w:r w:rsidR="00E907C1" w:rsidRPr="00E105EF">
        <w:rPr>
          <w:rFonts w:ascii="Montserrat Light" w:hAnsi="Montserrat Light"/>
          <w:noProof/>
          <w:lang w:eastAsia="ro-RO"/>
        </w:rPr>
        <w:t>n</w:t>
      </w:r>
      <w:r w:rsidR="00E907C1" w:rsidRPr="00E105EF">
        <w:rPr>
          <w:rFonts w:ascii="Montserrat Light" w:hAnsi="Montserrat Light"/>
          <w:bCs/>
          <w:noProof/>
          <w:lang w:eastAsia="ro-RO"/>
        </w:rPr>
        <w:t xml:space="preserve">exa </w:t>
      </w:r>
      <w:r w:rsidRPr="00E105EF">
        <w:rPr>
          <w:rFonts w:ascii="Montserrat Light" w:hAnsi="Montserrat Light"/>
          <w:bCs/>
          <w:noProof/>
          <w:lang w:eastAsia="ro-RO"/>
        </w:rPr>
        <w:t>”</w:t>
      </w:r>
      <w:r w:rsidRPr="00E105EF">
        <w:rPr>
          <w:rFonts w:ascii="Montserrat Light" w:hAnsi="Montserrat Light"/>
          <w:noProof/>
          <w:lang w:eastAsia="ro-RO"/>
        </w:rPr>
        <w:t xml:space="preserve">Inventarul bunurilor imobile care alcătuiesc domeniul privat al Judeţului Cluj” </w:t>
      </w:r>
      <w:r w:rsidR="00284F38" w:rsidRPr="00E105EF">
        <w:rPr>
          <w:rFonts w:ascii="Montserrat Light" w:hAnsi="Montserrat Light"/>
          <w:bCs/>
          <w:noProof/>
          <w:lang w:eastAsia="ro-RO"/>
        </w:rPr>
        <w:t xml:space="preserve">se modifică după cum urmează: </w:t>
      </w:r>
    </w:p>
    <w:p w14:paraId="67F20623" w14:textId="5EF1650E" w:rsidR="006F4616" w:rsidRPr="00E105EF" w:rsidRDefault="00284F38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eastAsia="ro-RO"/>
        </w:rPr>
      </w:pPr>
      <w:r w:rsidRPr="00E105EF">
        <w:rPr>
          <w:rFonts w:ascii="Montserrat Light" w:hAnsi="Montserrat Light"/>
          <w:bCs/>
          <w:noProof/>
          <w:lang w:eastAsia="ro-RO"/>
        </w:rPr>
        <w:t>a) p</w:t>
      </w:r>
      <w:r w:rsidR="006F4616" w:rsidRPr="00E105EF">
        <w:rPr>
          <w:rFonts w:ascii="Montserrat Light" w:hAnsi="Montserrat Light"/>
          <w:bCs/>
          <w:noProof/>
          <w:lang w:eastAsia="ro-RO"/>
        </w:rPr>
        <w:t>ozițiile nr. crt. 26 și 27</w:t>
      </w:r>
      <w:r w:rsidRPr="00E105EF">
        <w:rPr>
          <w:rFonts w:ascii="Montserrat Light" w:hAnsi="Montserrat Light"/>
          <w:bCs/>
          <w:noProof/>
          <w:lang w:eastAsia="ro-RO"/>
        </w:rPr>
        <w:t xml:space="preserve"> </w:t>
      </w:r>
      <w:r w:rsidRPr="00E105EF">
        <w:rPr>
          <w:rFonts w:ascii="Montserrat Light" w:hAnsi="Montserrat Light"/>
          <w:noProof/>
          <w:lang w:eastAsia="ro-RO"/>
        </w:rPr>
        <w:t>se abrogă.</w:t>
      </w:r>
    </w:p>
    <w:bookmarkEnd w:id="2"/>
    <w:p w14:paraId="7729410E" w14:textId="77777777" w:rsidR="00144D5A" w:rsidRPr="00E105EF" w:rsidRDefault="00144D5A" w:rsidP="00E907C1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4BB26E2" w14:textId="4B9A3D2A" w:rsidR="00E907C1" w:rsidRPr="00E105EF" w:rsidRDefault="00E907C1" w:rsidP="00E907C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05EF">
        <w:rPr>
          <w:rFonts w:ascii="Montserrat Light" w:hAnsi="Montserrat Light"/>
          <w:b/>
          <w:bCs/>
          <w:noProof/>
          <w:lang w:eastAsia="ro-RO"/>
        </w:rPr>
        <w:t>Art. III.</w:t>
      </w:r>
      <w:r w:rsidRPr="00E105EF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284F38" w:rsidRPr="00E105EF">
        <w:rPr>
          <w:rFonts w:ascii="Montserrat Light" w:hAnsi="Montserrat Light"/>
          <w:noProof/>
          <w:lang w:eastAsia="ro-RO"/>
        </w:rPr>
        <w:t>,</w:t>
      </w:r>
      <w:r w:rsidRPr="00E105EF">
        <w:rPr>
          <w:rFonts w:ascii="Montserrat Light" w:hAnsi="Montserrat Light"/>
          <w:noProof/>
          <w:lang w:eastAsia="ro-RO"/>
        </w:rPr>
        <w:t xml:space="preserve"> prin </w:t>
      </w:r>
      <w:bookmarkStart w:id="4" w:name="_Hlk83642260"/>
      <w:bookmarkStart w:id="5" w:name="_Hlk64278127"/>
      <w:r w:rsidRPr="00E105EF">
        <w:rPr>
          <w:rFonts w:ascii="Montserrat Light" w:hAnsi="Montserrat Light"/>
          <w:lang w:val="ro-RO"/>
        </w:rPr>
        <w:t>Direcția de Administrare a Domeniului Public și Privat al Județului Cluj</w:t>
      </w:r>
      <w:bookmarkEnd w:id="4"/>
      <w:r w:rsidRPr="00E105EF">
        <w:rPr>
          <w:rFonts w:ascii="Montserrat Light" w:hAnsi="Montserrat Light"/>
          <w:lang w:val="ro-RO"/>
        </w:rPr>
        <w:t>.</w:t>
      </w:r>
    </w:p>
    <w:p w14:paraId="1D2DD5F1" w14:textId="77777777" w:rsidR="00284F38" w:rsidRPr="00E105EF" w:rsidRDefault="00284F38" w:rsidP="00E907C1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3"/>
    <w:bookmarkEnd w:id="5"/>
    <w:p w14:paraId="7ACFA2DC" w14:textId="6FBD8CFE" w:rsidR="00E907C1" w:rsidRPr="00E105EF" w:rsidRDefault="00E907C1" w:rsidP="00E907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105EF">
        <w:rPr>
          <w:rFonts w:ascii="Montserrat Light" w:hAnsi="Montserrat Light"/>
          <w:b/>
          <w:bCs/>
          <w:noProof/>
          <w:lang w:eastAsia="ro-RO"/>
        </w:rPr>
        <w:t xml:space="preserve">Art. IV. </w:t>
      </w:r>
      <w:r w:rsidRPr="00E105EF">
        <w:rPr>
          <w:rFonts w:ascii="Montserrat Light" w:hAnsi="Montserrat Light"/>
          <w:noProof/>
          <w:lang w:eastAsia="ro-RO"/>
        </w:rPr>
        <w:t>Prezenta hotărâre se comunică</w:t>
      </w:r>
      <w:r w:rsidRPr="00E105EF">
        <w:rPr>
          <w:rFonts w:ascii="Montserrat Light" w:hAnsi="Montserrat Light"/>
        </w:rPr>
        <w:t xml:space="preserve"> </w:t>
      </w:r>
      <w:r w:rsidRPr="00E105EF">
        <w:rPr>
          <w:rFonts w:ascii="Montserrat Light" w:hAnsi="Montserrat Light"/>
          <w:lang w:val="ro-RO"/>
        </w:rPr>
        <w:t>Direcţiei Generale Buget</w:t>
      </w:r>
      <w:r w:rsidR="00284F38" w:rsidRPr="00E105EF">
        <w:rPr>
          <w:rFonts w:ascii="Montserrat Light" w:hAnsi="Montserrat Light"/>
          <w:lang w:val="ro-RO"/>
        </w:rPr>
        <w:t>-</w:t>
      </w:r>
      <w:r w:rsidRPr="00E105EF">
        <w:rPr>
          <w:rFonts w:ascii="Montserrat Light" w:hAnsi="Montserrat Light"/>
          <w:lang w:val="ro-RO"/>
        </w:rPr>
        <w:t>Finanțe, Resurse Umane</w:t>
      </w:r>
      <w:r w:rsidR="00284F38" w:rsidRPr="00E105EF">
        <w:rPr>
          <w:rFonts w:ascii="Montserrat Light" w:hAnsi="Montserrat Light"/>
        </w:rPr>
        <w:t xml:space="preserve">; </w:t>
      </w:r>
      <w:r w:rsidR="00284F38" w:rsidRPr="00E105EF">
        <w:rPr>
          <w:rFonts w:ascii="Montserrat Light" w:hAnsi="Montserrat Light"/>
          <w:lang w:val="ro-RO"/>
        </w:rPr>
        <w:t xml:space="preserve">Direcției de Administrare a Domeniului Public și Privat al Județului Cluj, </w:t>
      </w:r>
      <w:r w:rsidRPr="00E105EF">
        <w:rPr>
          <w:rFonts w:ascii="Montserrat Light" w:hAnsi="Montserrat Light"/>
        </w:rPr>
        <w:t xml:space="preserve"> </w:t>
      </w:r>
      <w:r w:rsidR="00284F38" w:rsidRPr="00E105EF">
        <w:rPr>
          <w:rFonts w:ascii="Montserrat Light" w:hAnsi="Montserrat Light"/>
        </w:rPr>
        <w:t xml:space="preserve">entităților </w:t>
      </w:r>
      <w:r w:rsidRPr="00E105EF">
        <w:rPr>
          <w:rFonts w:ascii="Montserrat Light" w:hAnsi="Montserrat Light"/>
        </w:rPr>
        <w:t xml:space="preserve">nominalizate în </w:t>
      </w:r>
      <w:r w:rsidR="00284F38" w:rsidRPr="00E105EF">
        <w:rPr>
          <w:rFonts w:ascii="Montserrat Light" w:hAnsi="Montserrat Light"/>
        </w:rPr>
        <w:t xml:space="preserve">prezenta </w:t>
      </w:r>
      <w:r w:rsidRPr="00E105EF">
        <w:rPr>
          <w:rFonts w:ascii="Montserrat Light" w:hAnsi="Montserrat Light"/>
        </w:rPr>
        <w:t xml:space="preserve">hotărâre, precum și Prefectului Județului Cluj și se aduce la cunoştinţă publică prin afișare la sediul Consiliului Județean Cluj şi prin postare pe pagina de internet </w:t>
      </w:r>
      <w:r w:rsidR="00284F38" w:rsidRPr="00E105EF">
        <w:rPr>
          <w:rFonts w:ascii="Montserrat Light" w:hAnsi="Montserrat Light"/>
        </w:rPr>
        <w:t>”</w:t>
      </w:r>
      <w:hyperlink r:id="rId9" w:history="1">
        <w:r w:rsidRPr="00E105EF">
          <w:rPr>
            <w:rFonts w:ascii="Montserrat Light" w:hAnsi="Montserrat Light"/>
          </w:rPr>
          <w:t>www.cjcluj.ro</w:t>
        </w:r>
      </w:hyperlink>
      <w:r w:rsidR="00284F38" w:rsidRPr="00E105EF">
        <w:rPr>
          <w:rFonts w:ascii="Montserrat Light" w:hAnsi="Montserrat Light"/>
        </w:rPr>
        <w:t>”</w:t>
      </w:r>
      <w:r w:rsidRPr="00E105EF">
        <w:rPr>
          <w:rFonts w:ascii="Montserrat Light" w:hAnsi="Montserrat Light"/>
        </w:rPr>
        <w:t>.</w:t>
      </w:r>
    </w:p>
    <w:p w14:paraId="38D1C0FC" w14:textId="77777777" w:rsidR="00933996" w:rsidRPr="00E105EF" w:rsidRDefault="00933996" w:rsidP="00E907C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B7646FB" w14:textId="77777777" w:rsidR="005D0D4C" w:rsidRPr="00E105EF" w:rsidRDefault="005D0D4C" w:rsidP="00E907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05E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E105EF">
        <w:rPr>
          <w:rFonts w:ascii="Montserrat" w:hAnsi="Montserrat"/>
          <w:b/>
          <w:lang w:val="ro-RO" w:eastAsia="ro-RO"/>
        </w:rPr>
        <w:t>Contrasemnează:</w:t>
      </w:r>
    </w:p>
    <w:p w14:paraId="038E07CB" w14:textId="77777777" w:rsidR="005D0D4C" w:rsidRPr="00E105EF" w:rsidRDefault="005D0D4C" w:rsidP="00E907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05EF">
        <w:rPr>
          <w:rFonts w:ascii="Montserrat" w:hAnsi="Montserrat"/>
          <w:lang w:val="ro-RO" w:eastAsia="ro-RO"/>
        </w:rPr>
        <w:t xml:space="preserve">              </w:t>
      </w:r>
      <w:r w:rsidRPr="00E105EF">
        <w:rPr>
          <w:rFonts w:ascii="Montserrat" w:hAnsi="Montserrat"/>
          <w:b/>
          <w:lang w:val="ro-RO" w:eastAsia="ro-RO"/>
        </w:rPr>
        <w:t>PREŞEDINTE,</w:t>
      </w:r>
      <w:r w:rsidRPr="00E105EF">
        <w:rPr>
          <w:rFonts w:ascii="Montserrat" w:hAnsi="Montserrat"/>
          <w:b/>
          <w:lang w:val="ro-RO" w:eastAsia="ro-RO"/>
        </w:rPr>
        <w:tab/>
      </w:r>
      <w:r w:rsidRPr="00E105EF">
        <w:rPr>
          <w:rFonts w:ascii="Montserrat" w:hAnsi="Montserrat"/>
          <w:lang w:val="ro-RO" w:eastAsia="ro-RO"/>
        </w:rPr>
        <w:tab/>
        <w:t xml:space="preserve">                  </w:t>
      </w:r>
      <w:r w:rsidRPr="00E105EF">
        <w:rPr>
          <w:rFonts w:ascii="Montserrat" w:hAnsi="Montserrat"/>
          <w:b/>
          <w:lang w:val="ro-RO" w:eastAsia="ro-RO"/>
        </w:rPr>
        <w:t>SECRETAR GENERAL AL JUDEŢULUI,</w:t>
      </w:r>
    </w:p>
    <w:p w14:paraId="7ACDACEA" w14:textId="77777777" w:rsidR="005D0D4C" w:rsidRPr="00E105EF" w:rsidRDefault="005D0D4C" w:rsidP="00E907C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05EF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4B92B68C" w14:textId="77777777" w:rsidR="006925EC" w:rsidRPr="00E105EF" w:rsidRDefault="006925EC" w:rsidP="00E907C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1736E4E7" w14:textId="77777777" w:rsidR="006925EC" w:rsidRPr="00E105E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4C23B8E" w14:textId="77777777" w:rsidR="00EB05B4" w:rsidRPr="00E105EF" w:rsidRDefault="00EB05B4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A72C52" w14:textId="77777777" w:rsidR="008300F0" w:rsidRPr="00E105EF" w:rsidRDefault="008300F0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F71002" w14:textId="77777777" w:rsidR="005D0D4C" w:rsidRPr="00E105EF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2DF166" w14:textId="24253403" w:rsidR="005D0D4C" w:rsidRPr="00E105EF" w:rsidRDefault="005D0D4C" w:rsidP="005D0D4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105EF">
        <w:rPr>
          <w:rFonts w:ascii="Montserrat" w:hAnsi="Montserrat"/>
          <w:b/>
          <w:bCs/>
          <w:noProof/>
          <w:lang w:val="ro-RO" w:eastAsia="ro-RO"/>
        </w:rPr>
        <w:t>Nr. 11</w:t>
      </w:r>
      <w:r w:rsidR="00E907C1" w:rsidRPr="00E105EF">
        <w:rPr>
          <w:rFonts w:ascii="Montserrat" w:hAnsi="Montserrat"/>
          <w:b/>
          <w:bCs/>
          <w:noProof/>
          <w:lang w:val="ro-RO" w:eastAsia="ro-RO"/>
        </w:rPr>
        <w:t>6</w:t>
      </w:r>
      <w:r w:rsidRPr="00E105EF">
        <w:rPr>
          <w:rFonts w:ascii="Montserrat" w:hAnsi="Montserrat"/>
          <w:b/>
          <w:bCs/>
          <w:noProof/>
          <w:lang w:val="ro-RO" w:eastAsia="ro-RO"/>
        </w:rPr>
        <w:t xml:space="preserve"> din 22 iunie 2023</w:t>
      </w:r>
    </w:p>
    <w:p w14:paraId="7498CC77" w14:textId="74BB6820" w:rsidR="001D0F39" w:rsidRPr="00E105EF" w:rsidRDefault="005D0D4C" w:rsidP="005D0D4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  <w:bookmarkStart w:id="6" w:name="_Hlk117238163"/>
      <w:r w:rsidRPr="00E105E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8300F0" w:rsidRPr="00E105E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29 de</w:t>
      </w:r>
      <w:r w:rsidRPr="00E105E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8300F0" w:rsidRPr="00E105EF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Pr="00E105E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 fiind astfel respectate prevederile legale privind majoritatea de voturi necesară.</w:t>
      </w:r>
      <w:r w:rsidRPr="00E105E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105E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1D0F39" w:rsidRPr="00E105EF" w:rsidSect="00166D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C757E6"/>
    <w:multiLevelType w:val="hybridMultilevel"/>
    <w:tmpl w:val="C5BAF4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166D6"/>
    <w:multiLevelType w:val="hybridMultilevel"/>
    <w:tmpl w:val="B920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B3E08"/>
    <w:multiLevelType w:val="hybridMultilevel"/>
    <w:tmpl w:val="F8FEB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566C5"/>
    <w:multiLevelType w:val="hybridMultilevel"/>
    <w:tmpl w:val="D5DCF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5387D"/>
    <w:multiLevelType w:val="hybridMultilevel"/>
    <w:tmpl w:val="C84464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EC7BDA"/>
    <w:multiLevelType w:val="hybridMultilevel"/>
    <w:tmpl w:val="EE6E7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E032F"/>
    <w:multiLevelType w:val="hybridMultilevel"/>
    <w:tmpl w:val="C242DD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1"/>
  </w:num>
  <w:num w:numId="2" w16cid:durableId="1580367577">
    <w:abstractNumId w:val="6"/>
  </w:num>
  <w:num w:numId="3" w16cid:durableId="386534211">
    <w:abstractNumId w:val="13"/>
  </w:num>
  <w:num w:numId="4" w16cid:durableId="911232861">
    <w:abstractNumId w:val="16"/>
  </w:num>
  <w:num w:numId="5" w16cid:durableId="2131587086">
    <w:abstractNumId w:val="2"/>
  </w:num>
  <w:num w:numId="6" w16cid:durableId="821383711">
    <w:abstractNumId w:val="15"/>
  </w:num>
  <w:num w:numId="7" w16cid:durableId="1069812882">
    <w:abstractNumId w:val="14"/>
  </w:num>
  <w:num w:numId="8" w16cid:durableId="687826451">
    <w:abstractNumId w:val="3"/>
  </w:num>
  <w:num w:numId="9" w16cid:durableId="756706873">
    <w:abstractNumId w:val="5"/>
  </w:num>
  <w:num w:numId="10" w16cid:durableId="1084179660">
    <w:abstractNumId w:val="8"/>
  </w:num>
  <w:num w:numId="11" w16cid:durableId="401680557">
    <w:abstractNumId w:val="4"/>
  </w:num>
  <w:num w:numId="12" w16cid:durableId="1935283263">
    <w:abstractNumId w:val="10"/>
  </w:num>
  <w:num w:numId="13" w16cid:durableId="2049524429">
    <w:abstractNumId w:val="12"/>
  </w:num>
  <w:num w:numId="14" w16cid:durableId="1721436219">
    <w:abstractNumId w:val="9"/>
  </w:num>
  <w:num w:numId="15" w16cid:durableId="515920871">
    <w:abstractNumId w:val="1"/>
  </w:num>
  <w:num w:numId="16" w16cid:durableId="1278097933">
    <w:abstractNumId w:val="17"/>
  </w:num>
  <w:num w:numId="17" w16cid:durableId="1271937762">
    <w:abstractNumId w:val="7"/>
  </w:num>
  <w:num w:numId="18" w16cid:durableId="201440665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46ED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56966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0C96"/>
    <w:rsid w:val="00092DF9"/>
    <w:rsid w:val="00095065"/>
    <w:rsid w:val="000A1578"/>
    <w:rsid w:val="000A16F4"/>
    <w:rsid w:val="000A39B5"/>
    <w:rsid w:val="000A7847"/>
    <w:rsid w:val="000A7BEF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4D5A"/>
    <w:rsid w:val="0014509C"/>
    <w:rsid w:val="00147993"/>
    <w:rsid w:val="00155018"/>
    <w:rsid w:val="001600E1"/>
    <w:rsid w:val="00161A2C"/>
    <w:rsid w:val="0016544D"/>
    <w:rsid w:val="00165E03"/>
    <w:rsid w:val="00166D68"/>
    <w:rsid w:val="001705EA"/>
    <w:rsid w:val="00171331"/>
    <w:rsid w:val="00171C0B"/>
    <w:rsid w:val="00173C2E"/>
    <w:rsid w:val="001747B8"/>
    <w:rsid w:val="001764C7"/>
    <w:rsid w:val="00181D43"/>
    <w:rsid w:val="001821B8"/>
    <w:rsid w:val="00184AC2"/>
    <w:rsid w:val="00190E8D"/>
    <w:rsid w:val="00191F84"/>
    <w:rsid w:val="001923B0"/>
    <w:rsid w:val="0019453E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2C44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5C66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4F38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77171"/>
    <w:rsid w:val="0038086A"/>
    <w:rsid w:val="00380A11"/>
    <w:rsid w:val="00381633"/>
    <w:rsid w:val="00381BC2"/>
    <w:rsid w:val="00382536"/>
    <w:rsid w:val="00383E41"/>
    <w:rsid w:val="00385993"/>
    <w:rsid w:val="003873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59C8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2536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22E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506"/>
    <w:rsid w:val="005A795E"/>
    <w:rsid w:val="005B02A1"/>
    <w:rsid w:val="005B23C1"/>
    <w:rsid w:val="005B418D"/>
    <w:rsid w:val="005B4637"/>
    <w:rsid w:val="005C295C"/>
    <w:rsid w:val="005D0D4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4CA0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52F6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25EC"/>
    <w:rsid w:val="00694845"/>
    <w:rsid w:val="006967B5"/>
    <w:rsid w:val="006A12C6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4616"/>
    <w:rsid w:val="007016E2"/>
    <w:rsid w:val="00704150"/>
    <w:rsid w:val="0070774F"/>
    <w:rsid w:val="00707F2F"/>
    <w:rsid w:val="00710D59"/>
    <w:rsid w:val="00712C61"/>
    <w:rsid w:val="0071786E"/>
    <w:rsid w:val="00725E7C"/>
    <w:rsid w:val="00727EE3"/>
    <w:rsid w:val="007322F2"/>
    <w:rsid w:val="0073284B"/>
    <w:rsid w:val="00736466"/>
    <w:rsid w:val="0073730B"/>
    <w:rsid w:val="00745EA5"/>
    <w:rsid w:val="00747AB9"/>
    <w:rsid w:val="007520A2"/>
    <w:rsid w:val="00752727"/>
    <w:rsid w:val="0075399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28A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369D"/>
    <w:rsid w:val="007C4870"/>
    <w:rsid w:val="007D38B9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0F0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0DE"/>
    <w:rsid w:val="008869B4"/>
    <w:rsid w:val="00887DBD"/>
    <w:rsid w:val="0089299B"/>
    <w:rsid w:val="00895B79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21BF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505"/>
    <w:rsid w:val="00924EDA"/>
    <w:rsid w:val="00930EAF"/>
    <w:rsid w:val="00931EB0"/>
    <w:rsid w:val="00933996"/>
    <w:rsid w:val="00934B3C"/>
    <w:rsid w:val="00937595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2490"/>
    <w:rsid w:val="009B3EA5"/>
    <w:rsid w:val="009B40C4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335F"/>
    <w:rsid w:val="00A170E5"/>
    <w:rsid w:val="00A17251"/>
    <w:rsid w:val="00A17391"/>
    <w:rsid w:val="00A21659"/>
    <w:rsid w:val="00A23FB1"/>
    <w:rsid w:val="00A2546A"/>
    <w:rsid w:val="00A27B4D"/>
    <w:rsid w:val="00A32CD9"/>
    <w:rsid w:val="00A3651C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967EC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2D70"/>
    <w:rsid w:val="00B85875"/>
    <w:rsid w:val="00B85B19"/>
    <w:rsid w:val="00B9422A"/>
    <w:rsid w:val="00B9679D"/>
    <w:rsid w:val="00B97570"/>
    <w:rsid w:val="00BA2CE6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4DBB"/>
    <w:rsid w:val="00BD5545"/>
    <w:rsid w:val="00BE0E61"/>
    <w:rsid w:val="00BE3319"/>
    <w:rsid w:val="00BE5D51"/>
    <w:rsid w:val="00BE6D22"/>
    <w:rsid w:val="00BE7081"/>
    <w:rsid w:val="00BF03B9"/>
    <w:rsid w:val="00BF3687"/>
    <w:rsid w:val="00BF3B1C"/>
    <w:rsid w:val="00C01B3C"/>
    <w:rsid w:val="00C02F31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1418"/>
    <w:rsid w:val="00C9220A"/>
    <w:rsid w:val="00C93DDA"/>
    <w:rsid w:val="00C94199"/>
    <w:rsid w:val="00C943B4"/>
    <w:rsid w:val="00C9574C"/>
    <w:rsid w:val="00C95CB5"/>
    <w:rsid w:val="00C96BE9"/>
    <w:rsid w:val="00C971BC"/>
    <w:rsid w:val="00C97463"/>
    <w:rsid w:val="00C97D23"/>
    <w:rsid w:val="00C97E55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46EC1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2C91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05EF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66981"/>
    <w:rsid w:val="00E72117"/>
    <w:rsid w:val="00E73326"/>
    <w:rsid w:val="00E73A52"/>
    <w:rsid w:val="00E82881"/>
    <w:rsid w:val="00E847F0"/>
    <w:rsid w:val="00E863D5"/>
    <w:rsid w:val="00E86C7B"/>
    <w:rsid w:val="00E879AC"/>
    <w:rsid w:val="00E907C1"/>
    <w:rsid w:val="00E922B2"/>
    <w:rsid w:val="00E9245F"/>
    <w:rsid w:val="00E94A75"/>
    <w:rsid w:val="00E977DD"/>
    <w:rsid w:val="00EA102D"/>
    <w:rsid w:val="00EB0527"/>
    <w:rsid w:val="00EB05B4"/>
    <w:rsid w:val="00EB127B"/>
    <w:rsid w:val="00EB1721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1D3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C671B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</TotalTime>
  <Pages>3</Pages>
  <Words>1279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237</cp:revision>
  <cp:lastPrinted>2023-06-22T10:33:00Z</cp:lastPrinted>
  <dcterms:created xsi:type="dcterms:W3CDTF">2022-10-20T06:08:00Z</dcterms:created>
  <dcterms:modified xsi:type="dcterms:W3CDTF">2023-06-22T12:09:00Z</dcterms:modified>
</cp:coreProperties>
</file>