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1EE51F53" w:rsidR="00674D4B" w:rsidRDefault="00674D4B" w:rsidP="005F3C8A">
      <w:pPr>
        <w:spacing w:line="240" w:lineRule="auto"/>
        <w:rPr>
          <w:rFonts w:ascii="Montserrat" w:hAnsi="Montserrat"/>
          <w:b/>
          <w:bCs/>
        </w:rPr>
      </w:pPr>
    </w:p>
    <w:p w14:paraId="56EF71B7" w14:textId="77777777" w:rsidR="00583F8A" w:rsidRPr="00F52046" w:rsidRDefault="00583F8A" w:rsidP="005F3C8A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5F3C8A" w:rsidRDefault="004E343B" w:rsidP="005F3C8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5F3C8A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BD4FA5F" w14:textId="77777777" w:rsidR="005F3C8A" w:rsidRPr="005F3C8A" w:rsidRDefault="005F3C8A" w:rsidP="005F3C8A">
      <w:pPr>
        <w:spacing w:line="240" w:lineRule="auto"/>
        <w:jc w:val="center"/>
        <w:rPr>
          <w:rFonts w:ascii="Montserrat" w:eastAsia="Calibri" w:hAnsi="Montserrat"/>
          <w:b/>
          <w:noProof/>
          <w:lang w:val="ro-RO" w:eastAsia="ro-RO"/>
        </w:rPr>
      </w:pPr>
      <w:bookmarkStart w:id="2" w:name="_Hlk479682873"/>
      <w:bookmarkEnd w:id="0"/>
      <w:r w:rsidRPr="005F3C8A">
        <w:rPr>
          <w:rFonts w:ascii="Montserrat" w:hAnsi="Montserrat"/>
          <w:b/>
        </w:rPr>
        <w:t xml:space="preserve">privind </w:t>
      </w:r>
      <w:r w:rsidRPr="005F3C8A">
        <w:rPr>
          <w:rFonts w:ascii="Montserrat" w:eastAsia="Calibri" w:hAnsi="Montserrat"/>
          <w:b/>
          <w:noProof/>
          <w:lang w:val="ro-RO" w:eastAsia="ro-RO"/>
        </w:rPr>
        <w:t xml:space="preserve">aprobarea înființării prin reorganizare a unor centre rezidențiale  </w:t>
      </w:r>
    </w:p>
    <w:p w14:paraId="0495B3D4" w14:textId="77777777" w:rsidR="005F3C8A" w:rsidRPr="005F3C8A" w:rsidRDefault="005F3C8A" w:rsidP="005F3C8A">
      <w:pPr>
        <w:spacing w:line="240" w:lineRule="auto"/>
        <w:jc w:val="center"/>
        <w:rPr>
          <w:rFonts w:ascii="Montserrat" w:eastAsia="Calibri" w:hAnsi="Montserrat"/>
          <w:b/>
          <w:noProof/>
          <w:lang w:val="ro-RO" w:eastAsia="ro-RO"/>
        </w:rPr>
      </w:pPr>
      <w:r w:rsidRPr="005F3C8A">
        <w:rPr>
          <w:rFonts w:ascii="Montserrat" w:eastAsia="Calibri" w:hAnsi="Montserrat"/>
          <w:b/>
          <w:noProof/>
          <w:lang w:val="ro-RO" w:eastAsia="ro-RO"/>
        </w:rPr>
        <w:t xml:space="preserve">pentru persoanele adulte cu dizabilități din structura </w:t>
      </w:r>
    </w:p>
    <w:p w14:paraId="7E209105" w14:textId="77777777" w:rsidR="005F3C8A" w:rsidRPr="005F3C8A" w:rsidRDefault="005F3C8A" w:rsidP="005F3C8A">
      <w:pPr>
        <w:spacing w:line="240" w:lineRule="auto"/>
        <w:jc w:val="center"/>
        <w:rPr>
          <w:rFonts w:ascii="Montserrat" w:eastAsia="Calibri" w:hAnsi="Montserrat"/>
          <w:b/>
          <w:noProof/>
          <w:lang w:val="ro-RO" w:eastAsia="ro-RO"/>
        </w:rPr>
      </w:pPr>
      <w:r w:rsidRPr="005F3C8A">
        <w:rPr>
          <w:rFonts w:ascii="Montserrat" w:eastAsia="Calibri" w:hAnsi="Montserrat"/>
          <w:b/>
          <w:noProof/>
          <w:lang w:val="ro-RO" w:eastAsia="ro-RO"/>
        </w:rPr>
        <w:t>Direcţiei Generale de Asistenţă Socială şi Protecţia Copilului Cluj</w:t>
      </w:r>
    </w:p>
    <w:p w14:paraId="4268782F" w14:textId="3AEA6D05" w:rsidR="005F3C8A" w:rsidRDefault="005F3C8A" w:rsidP="005F3C8A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4E65361A" w14:textId="25E8E236" w:rsidR="00583F8A" w:rsidRDefault="00583F8A" w:rsidP="005F3C8A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723AF4FA" w14:textId="424E9FCC" w:rsidR="00583F8A" w:rsidRDefault="00583F8A" w:rsidP="005F3C8A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5D552D4C" w14:textId="77777777" w:rsidR="00583F8A" w:rsidRPr="005F3C8A" w:rsidRDefault="00583F8A" w:rsidP="005F3C8A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3CD77738" w14:textId="2043F6D1" w:rsidR="005F3C8A" w:rsidRPr="005F3C8A" w:rsidRDefault="005F3C8A" w:rsidP="005F3C8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F3C8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5895754" w14:textId="77777777" w:rsidR="00583F8A" w:rsidRDefault="00583F8A" w:rsidP="005F3C8A">
      <w:pPr>
        <w:spacing w:line="240" w:lineRule="auto"/>
        <w:jc w:val="both"/>
        <w:rPr>
          <w:rFonts w:ascii="Montserrat Light" w:hAnsi="Montserrat Light"/>
          <w:noProof/>
        </w:rPr>
      </w:pPr>
    </w:p>
    <w:p w14:paraId="31057882" w14:textId="72E1A524" w:rsidR="005F3C8A" w:rsidRPr="005F3C8A" w:rsidRDefault="005F3C8A" w:rsidP="005F3C8A">
      <w:pPr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  <w:r w:rsidRPr="005F3C8A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 xml:space="preserve">136 din 16.08.2021 </w:t>
      </w:r>
      <w:r w:rsidRPr="005F3C8A">
        <w:rPr>
          <w:rFonts w:ascii="Montserrat Light" w:hAnsi="Montserrat Light"/>
        </w:rPr>
        <w:t xml:space="preserve">privind </w:t>
      </w:r>
      <w:r w:rsidRPr="005F3C8A">
        <w:rPr>
          <w:rFonts w:ascii="Montserrat Light" w:eastAsia="Calibri" w:hAnsi="Montserrat Light"/>
          <w:noProof/>
          <w:lang w:val="ro-RO" w:eastAsia="ro-RO"/>
        </w:rPr>
        <w:t>aprobarea reorganizării unor centre rezidențiale pentru persoanele adulte cu dizabilități din structura Direcţiei Generale de Asistenţă Socială şi Protecţia Copilului Cluj</w:t>
      </w:r>
      <w:r w:rsidR="00174B32">
        <w:rPr>
          <w:rFonts w:ascii="Montserrat Light" w:eastAsia="Calibri" w:hAnsi="Montserrat Light"/>
          <w:noProof/>
          <w:lang w:val="ro-RO" w:eastAsia="ro-RO"/>
        </w:rPr>
        <w:t>,</w:t>
      </w:r>
      <w:r w:rsidRPr="005F3C8A">
        <w:rPr>
          <w:rFonts w:ascii="Montserrat Light" w:eastAsia="Calibri" w:hAnsi="Montserrat Light"/>
          <w:noProof/>
          <w:lang w:val="ro-RO" w:eastAsia="ro-RO"/>
        </w:rPr>
        <w:t xml:space="preserve"> </w:t>
      </w:r>
      <w:r w:rsidRPr="005F3C8A">
        <w:rPr>
          <w:rFonts w:ascii="Montserrat Light" w:hAnsi="Montserrat Light"/>
          <w:bCs/>
          <w:noProof/>
        </w:rPr>
        <w:t>p</w:t>
      </w:r>
      <w:r w:rsidRPr="005F3C8A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5F3C8A">
        <w:rPr>
          <w:rFonts w:ascii="Montserrat Light" w:hAnsi="Montserrat Light"/>
          <w:bCs/>
          <w:noProof/>
        </w:rPr>
        <w:t>R</w:t>
      </w:r>
      <w:r w:rsidRPr="005F3C8A">
        <w:rPr>
          <w:rFonts w:ascii="Montserrat Light" w:hAnsi="Montserrat Light"/>
          <w:noProof/>
        </w:rPr>
        <w:t xml:space="preserve">eferatul de aprobare cu nr. </w:t>
      </w:r>
      <w:r w:rsidRPr="005F3C8A">
        <w:rPr>
          <w:rFonts w:ascii="Montserrat Light" w:hAnsi="Montserrat Light"/>
        </w:rPr>
        <w:t>29550/12.08.2021</w:t>
      </w:r>
      <w:r w:rsidRPr="005F3C8A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5F3C8A">
        <w:rPr>
          <w:rFonts w:ascii="Montserrat Light" w:hAnsi="Montserrat Light"/>
        </w:rPr>
        <w:t>29553/12.08.2021</w:t>
      </w:r>
      <w:r w:rsidRPr="005F3C8A">
        <w:rPr>
          <w:rFonts w:ascii="Montserrat Light" w:hAnsi="Montserrat Light"/>
          <w:noProof/>
        </w:rPr>
        <w:t xml:space="preserve"> şi Avizul cu nr.</w:t>
      </w:r>
      <w:r w:rsidR="00174B32">
        <w:rPr>
          <w:rFonts w:ascii="Montserrat Light" w:hAnsi="Montserrat Light"/>
          <w:noProof/>
        </w:rPr>
        <w:t xml:space="preserve"> </w:t>
      </w:r>
      <w:r w:rsidR="00174B32" w:rsidRPr="005F3C8A">
        <w:rPr>
          <w:rFonts w:ascii="Montserrat Light" w:hAnsi="Montserrat Light"/>
        </w:rPr>
        <w:t>29553</w:t>
      </w:r>
      <w:r w:rsidR="00174B32">
        <w:rPr>
          <w:rFonts w:ascii="Montserrat Light" w:hAnsi="Montserrat Light"/>
        </w:rPr>
        <w:t xml:space="preserve"> din 18</w:t>
      </w:r>
      <w:r w:rsidR="00174B32" w:rsidRPr="005F3C8A">
        <w:rPr>
          <w:rFonts w:ascii="Montserrat Light" w:hAnsi="Montserrat Light"/>
        </w:rPr>
        <w:t>.08.2021</w:t>
      </w:r>
      <w:r w:rsidR="00174B32" w:rsidRPr="005F3C8A">
        <w:rPr>
          <w:rFonts w:ascii="Montserrat Light" w:hAnsi="Montserrat Light"/>
          <w:noProof/>
        </w:rPr>
        <w:t xml:space="preserve"> </w:t>
      </w:r>
      <w:r w:rsidRPr="005F3C8A">
        <w:rPr>
          <w:rFonts w:ascii="Montserrat Light" w:hAnsi="Montserrat Light"/>
          <w:noProof/>
        </w:rPr>
        <w:t>adoptat de Comisia de specialitate nr. 5, în conformitate cu art. 182 alin. (4) coroborat cu art. 136 din Ordonanța de urgență a Guvernului nr. 57/2019 privind Codul administrativ, cu  modificările și completările ulterioare;</w:t>
      </w:r>
    </w:p>
    <w:p w14:paraId="4FF017E8" w14:textId="77777777" w:rsidR="00583F8A" w:rsidRDefault="00583F8A" w:rsidP="005F3C8A">
      <w:pPr>
        <w:spacing w:line="240" w:lineRule="auto"/>
        <w:jc w:val="both"/>
        <w:rPr>
          <w:rFonts w:ascii="Montserrat Light" w:hAnsi="Montserrat Light"/>
          <w:noProof/>
        </w:rPr>
      </w:pPr>
    </w:p>
    <w:p w14:paraId="39ECF2E9" w14:textId="3D9D2062" w:rsidR="005F3C8A" w:rsidRPr="005F3C8A" w:rsidRDefault="005F3C8A" w:rsidP="005F3C8A">
      <w:pPr>
        <w:spacing w:line="240" w:lineRule="auto"/>
        <w:jc w:val="both"/>
        <w:rPr>
          <w:rFonts w:ascii="Montserrat Light" w:hAnsi="Montserrat Light"/>
          <w:noProof/>
        </w:rPr>
      </w:pPr>
      <w:r w:rsidRPr="005F3C8A">
        <w:rPr>
          <w:rFonts w:ascii="Montserrat Light" w:hAnsi="Montserrat Light"/>
          <w:noProof/>
        </w:rPr>
        <w:t xml:space="preserve">Ţinând cont de: </w:t>
      </w:r>
    </w:p>
    <w:p w14:paraId="522FACC2" w14:textId="47957187" w:rsidR="005F3C8A" w:rsidRPr="00305FBF" w:rsidRDefault="005F3C8A" w:rsidP="00305FBF">
      <w:pPr>
        <w:pStyle w:val="ListParagraph"/>
        <w:numPr>
          <w:ilvl w:val="0"/>
          <w:numId w:val="38"/>
        </w:numPr>
        <w:shd w:val="clear" w:color="auto" w:fill="FFFFFF"/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 xml:space="preserve">Adresa Direcției Generale de Asistență Socială și Protecția Copilului Cluj nr. 29991/16.07.2021, înregistrată la Consiliul Județean Cluj sub nr. 26235/16.07.2021, cu completările aduse prin adresa cu același număr transmisă în data de 26.07.2021; </w:t>
      </w:r>
    </w:p>
    <w:p w14:paraId="0A037FB2" w14:textId="77777777" w:rsidR="005F3C8A" w:rsidRPr="00305FBF" w:rsidRDefault="005F3C8A" w:rsidP="00305FBF">
      <w:pPr>
        <w:pStyle w:val="ListParagraph"/>
        <w:numPr>
          <w:ilvl w:val="0"/>
          <w:numId w:val="38"/>
        </w:numPr>
        <w:shd w:val="clear" w:color="auto" w:fill="FFFFFF"/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305FBF">
        <w:rPr>
          <w:rFonts w:ascii="Montserrat Light" w:hAnsi="Montserrat Light"/>
          <w:noProof/>
          <w:sz w:val="22"/>
          <w:szCs w:val="22"/>
        </w:rPr>
        <w:t xml:space="preserve">Avizul </w:t>
      </w:r>
      <w:r w:rsidRPr="00305FBF">
        <w:rPr>
          <w:rFonts w:ascii="Montserrat Light" w:hAnsi="Montserrat Light"/>
          <w:sz w:val="22"/>
          <w:szCs w:val="22"/>
        </w:rPr>
        <w:t>Autorității Naționale pentru Drepturile Persoanelor cu Dizabilități, Copii și Adopții nr. 18822/1/ANDPDCA/DPPD/MC/24.09.2020 privind înființarea Centrului de Îngrijire și Asistență pentru Persoane Adulte cu Dizabilități Câțcău;</w:t>
      </w:r>
    </w:p>
    <w:p w14:paraId="434694C0" w14:textId="77777777" w:rsidR="005F3C8A" w:rsidRPr="00305FBF" w:rsidRDefault="005F3C8A" w:rsidP="00305FBF">
      <w:pPr>
        <w:pStyle w:val="ListParagraph"/>
        <w:numPr>
          <w:ilvl w:val="0"/>
          <w:numId w:val="38"/>
        </w:numPr>
        <w:shd w:val="clear" w:color="auto" w:fill="FFFFFF"/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305FBF">
        <w:rPr>
          <w:rFonts w:ascii="Montserrat Light" w:hAnsi="Montserrat Light"/>
          <w:noProof/>
          <w:sz w:val="22"/>
          <w:szCs w:val="22"/>
        </w:rPr>
        <w:t xml:space="preserve">Avizul </w:t>
      </w:r>
      <w:r w:rsidRPr="00305FBF">
        <w:rPr>
          <w:rFonts w:ascii="Montserrat Light" w:hAnsi="Montserrat Light"/>
          <w:sz w:val="22"/>
          <w:szCs w:val="22"/>
        </w:rPr>
        <w:t>Autorității Naționale pentru Drepturile Persoanelor cu Dizabilități, Copii și Adopții nr. 18822/2/ANDPDCA/DPPD/MC/24.09.2020 privind înființarea Centrului de Abilitare și Reabilitare pentru Persoane Adulte cu Dizabilități Gherla;</w:t>
      </w:r>
    </w:p>
    <w:p w14:paraId="05C54F5D" w14:textId="77777777" w:rsidR="005F3C8A" w:rsidRPr="00305FBF" w:rsidRDefault="005F3C8A" w:rsidP="00305FBF">
      <w:pPr>
        <w:pStyle w:val="ListParagraph"/>
        <w:numPr>
          <w:ilvl w:val="0"/>
          <w:numId w:val="38"/>
        </w:numPr>
        <w:shd w:val="clear" w:color="auto" w:fill="FFFFFF"/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305FBF">
        <w:rPr>
          <w:rFonts w:ascii="Montserrat Light" w:hAnsi="Montserrat Light"/>
          <w:noProof/>
          <w:sz w:val="22"/>
          <w:szCs w:val="22"/>
        </w:rPr>
        <w:t xml:space="preserve">Avizul </w:t>
      </w:r>
      <w:r w:rsidRPr="00305FBF">
        <w:rPr>
          <w:rFonts w:ascii="Montserrat Light" w:hAnsi="Montserrat Light"/>
          <w:sz w:val="22"/>
          <w:szCs w:val="22"/>
        </w:rPr>
        <w:t>Autorității Naționale pentru Drepturile Persoanelor cu Dizabilități, Copii și Adopții nr. 18822/3/ANDPDCA/DPPD/MC/24.09.2020 privind înființarea Centrului de Abilitare și Reabilitare pentru Persoane Adulte cu Dizabilități Jucu;</w:t>
      </w:r>
    </w:p>
    <w:p w14:paraId="7D824C71" w14:textId="6E223972" w:rsidR="005F3C8A" w:rsidRPr="00305FBF" w:rsidRDefault="005F3C8A" w:rsidP="00305FBF">
      <w:pPr>
        <w:pStyle w:val="ListParagraph"/>
        <w:numPr>
          <w:ilvl w:val="0"/>
          <w:numId w:val="38"/>
        </w:numPr>
        <w:shd w:val="clear" w:color="auto" w:fill="FFFFFF"/>
        <w:suppressAutoHyphens/>
        <w:jc w:val="both"/>
        <w:rPr>
          <w:rFonts w:ascii="Montserrat Light" w:hAnsi="Montserrat Light"/>
          <w:noProof/>
          <w:color w:val="FF0000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 xml:space="preserve">Hotărârea Colegiului Director al Direcției Generale de Asistență Socială și Protecția Copilului Cluj </w:t>
      </w:r>
      <w:r w:rsidR="00174B32" w:rsidRPr="00305FBF">
        <w:rPr>
          <w:rFonts w:ascii="Montserrat Light" w:hAnsi="Montserrat Light"/>
          <w:sz w:val="22"/>
          <w:szCs w:val="22"/>
        </w:rPr>
        <w:t xml:space="preserve">nr. 2/11.08.2021 </w:t>
      </w:r>
      <w:r w:rsidRPr="00305FBF">
        <w:rPr>
          <w:rFonts w:ascii="Montserrat Light" w:hAnsi="Montserrat Light"/>
          <w:sz w:val="22"/>
          <w:szCs w:val="22"/>
        </w:rPr>
        <w:t xml:space="preserve">privind avizarea înființării prin reorganizare a centrelor rezidențiale pentru persoane cu dizabilități situate în </w:t>
      </w:r>
      <w:r w:rsidR="00305FBF">
        <w:rPr>
          <w:rFonts w:ascii="Montserrat Light" w:hAnsi="Montserrat Light"/>
          <w:sz w:val="22"/>
          <w:szCs w:val="22"/>
        </w:rPr>
        <w:t>M</w:t>
      </w:r>
      <w:r w:rsidRPr="00305FBF">
        <w:rPr>
          <w:rFonts w:ascii="Montserrat Light" w:hAnsi="Montserrat Light"/>
          <w:sz w:val="22"/>
          <w:szCs w:val="22"/>
        </w:rPr>
        <w:t>un</w:t>
      </w:r>
      <w:r w:rsidR="00305FBF">
        <w:rPr>
          <w:rFonts w:ascii="Montserrat Light" w:hAnsi="Montserrat Light"/>
          <w:sz w:val="22"/>
          <w:szCs w:val="22"/>
        </w:rPr>
        <w:t xml:space="preserve">icipiul </w:t>
      </w:r>
      <w:r w:rsidRPr="00305FBF">
        <w:rPr>
          <w:rFonts w:ascii="Montserrat Light" w:hAnsi="Montserrat Light"/>
          <w:sz w:val="22"/>
          <w:szCs w:val="22"/>
        </w:rPr>
        <w:t>Gherla, sat</w:t>
      </w:r>
      <w:r w:rsidR="00305FBF">
        <w:rPr>
          <w:rFonts w:ascii="Montserrat Light" w:hAnsi="Montserrat Light"/>
          <w:sz w:val="22"/>
          <w:szCs w:val="22"/>
        </w:rPr>
        <w:t>ul</w:t>
      </w:r>
      <w:r w:rsidRPr="00305FBF">
        <w:rPr>
          <w:rFonts w:ascii="Montserrat Light" w:hAnsi="Montserrat Light"/>
          <w:sz w:val="22"/>
          <w:szCs w:val="22"/>
        </w:rPr>
        <w:t xml:space="preserve"> Jucu de Sus și sat</w:t>
      </w:r>
      <w:r w:rsidR="00305FBF">
        <w:rPr>
          <w:rFonts w:ascii="Montserrat Light" w:hAnsi="Montserrat Light"/>
          <w:sz w:val="22"/>
          <w:szCs w:val="22"/>
        </w:rPr>
        <w:t>ul</w:t>
      </w:r>
      <w:r w:rsidRPr="00305FBF">
        <w:rPr>
          <w:rFonts w:ascii="Montserrat Light" w:hAnsi="Montserrat Light"/>
          <w:sz w:val="22"/>
          <w:szCs w:val="22"/>
        </w:rPr>
        <w:t xml:space="preserve"> Câțcău, </w:t>
      </w:r>
      <w:r w:rsidR="00305FBF">
        <w:rPr>
          <w:rFonts w:ascii="Montserrat Light" w:hAnsi="Montserrat Light"/>
          <w:sz w:val="22"/>
          <w:szCs w:val="22"/>
        </w:rPr>
        <w:t>J</w:t>
      </w:r>
      <w:r w:rsidRPr="00305FBF">
        <w:rPr>
          <w:rFonts w:ascii="Montserrat Light" w:hAnsi="Montserrat Light"/>
          <w:sz w:val="22"/>
          <w:szCs w:val="22"/>
        </w:rPr>
        <w:t>udețul Cluj</w:t>
      </w:r>
      <w:r w:rsidR="00305FBF">
        <w:rPr>
          <w:rFonts w:ascii="Montserrat Light" w:hAnsi="Montserrat Light"/>
          <w:sz w:val="22"/>
          <w:szCs w:val="22"/>
        </w:rPr>
        <w:t xml:space="preserve">; </w:t>
      </w:r>
    </w:p>
    <w:p w14:paraId="3BEFB92F" w14:textId="77777777" w:rsidR="00583F8A" w:rsidRDefault="00583F8A" w:rsidP="005F3C8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ABB8AF5" w14:textId="033F19E4" w:rsidR="005F3C8A" w:rsidRDefault="005F3C8A" w:rsidP="005F3C8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5F3C8A">
        <w:rPr>
          <w:rFonts w:ascii="Montserrat Light" w:hAnsi="Montserrat Light" w:cs="Cambria"/>
        </w:rPr>
        <w:t>Luând în considerare prevederile</w:t>
      </w:r>
      <w:bookmarkStart w:id="3" w:name="_Hlk508022111"/>
      <w:r w:rsidRPr="005F3C8A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5F3C8A">
        <w:rPr>
          <w:rFonts w:ascii="Montserrat Light" w:hAnsi="Montserrat Light" w:cs="Cambria"/>
          <w:noProof/>
        </w:rPr>
        <w:t>Consiliului Judeţean Cluj</w:t>
      </w:r>
      <w:r w:rsidRPr="005F3C8A">
        <w:rPr>
          <w:rFonts w:ascii="Montserrat Light" w:hAnsi="Montserrat Light" w:cs="Cambria"/>
        </w:rPr>
        <w:t xml:space="preserve"> nr. 170/2020;</w:t>
      </w:r>
    </w:p>
    <w:p w14:paraId="26D0E5F8" w14:textId="77777777" w:rsidR="00583F8A" w:rsidRPr="005F3C8A" w:rsidRDefault="00583F8A" w:rsidP="005F3C8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3"/>
    <w:p w14:paraId="57CE8EE0" w14:textId="77777777" w:rsidR="005F3C8A" w:rsidRPr="005F3C8A" w:rsidRDefault="005F3C8A" w:rsidP="005F3C8A">
      <w:pPr>
        <w:spacing w:line="240" w:lineRule="auto"/>
        <w:jc w:val="both"/>
        <w:rPr>
          <w:rFonts w:ascii="Montserrat Light" w:hAnsi="Montserrat Light"/>
          <w:noProof/>
        </w:rPr>
      </w:pPr>
      <w:r w:rsidRPr="005F3C8A">
        <w:rPr>
          <w:rFonts w:ascii="Montserrat Light" w:hAnsi="Montserrat Light"/>
          <w:noProof/>
        </w:rPr>
        <w:t>În conformitate cu prevederile:</w:t>
      </w:r>
    </w:p>
    <w:p w14:paraId="2A4C1838" w14:textId="77777777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305FBF">
        <w:rPr>
          <w:rFonts w:ascii="Montserrat Light" w:eastAsia="Calibri" w:hAnsi="Montserrat Light"/>
          <w:noProof/>
          <w:sz w:val="22"/>
          <w:szCs w:val="22"/>
        </w:rPr>
        <w:t>art. 92 alin. (1) și ale alin. (2) lit. d), ale art. 173 alin. (1) lit. d) și ale alin. (5) lit. b) din Ordonanța de urgență a Guvernului nr. 57/2019 privind Codul administrativ, cu modificările și completările ulterioare;</w:t>
      </w:r>
    </w:p>
    <w:p w14:paraId="4449E4F3" w14:textId="5680AC50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305FBF">
        <w:rPr>
          <w:rFonts w:ascii="Montserrat Light" w:eastAsia="Calibri" w:hAnsi="Montserrat Light"/>
          <w:noProof/>
          <w:sz w:val="22"/>
          <w:szCs w:val="22"/>
        </w:rPr>
        <w:t>art. 31-34</w:t>
      </w:r>
      <w:r w:rsidR="00305FBF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305FBF">
        <w:rPr>
          <w:rFonts w:ascii="Montserrat Light" w:eastAsia="Calibri" w:hAnsi="Montserrat Light"/>
          <w:noProof/>
          <w:sz w:val="22"/>
          <w:szCs w:val="22"/>
        </w:rPr>
        <w:t xml:space="preserve"> ale art. 51-56 lin Legea privind protecția ți promovarea drepturilor persoanelor cu dizabilități</w:t>
      </w:r>
      <w:r w:rsidR="00305FBF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="00305FBF" w:rsidRPr="00305FBF">
        <w:rPr>
          <w:rFonts w:ascii="Montserrat Light" w:eastAsia="Calibri" w:hAnsi="Montserrat Light"/>
          <w:noProof/>
          <w:sz w:val="22"/>
          <w:szCs w:val="22"/>
        </w:rPr>
        <w:t>nr. 448/2006</w:t>
      </w:r>
      <w:r w:rsidRPr="00305FBF">
        <w:rPr>
          <w:rFonts w:ascii="Montserrat Light" w:eastAsia="Calibri" w:hAnsi="Montserrat Light"/>
          <w:noProof/>
          <w:sz w:val="22"/>
          <w:szCs w:val="22"/>
        </w:rPr>
        <w:t>, republicată, cu modificările și completările ulterioare;</w:t>
      </w:r>
    </w:p>
    <w:p w14:paraId="61E1187D" w14:textId="7CE42B18" w:rsidR="005F3C8A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art. 27-28, ale art. 30, ale art. 35-43, ale art. 79-91, ale art. 112, ale art. 114, ale art. 128</w:t>
      </w:r>
      <w:r w:rsidR="00207A1B">
        <w:rPr>
          <w:rFonts w:ascii="Montserrat Light" w:hAnsi="Montserrat Light"/>
          <w:sz w:val="22"/>
          <w:szCs w:val="22"/>
        </w:rPr>
        <w:t xml:space="preserve"> și</w:t>
      </w:r>
      <w:r w:rsidRPr="00305FBF">
        <w:rPr>
          <w:rFonts w:ascii="Montserrat Light" w:hAnsi="Montserrat Light"/>
          <w:sz w:val="22"/>
          <w:szCs w:val="22"/>
        </w:rPr>
        <w:t xml:space="preserve"> ale art. 132-135 din Legea asistenței sociale</w:t>
      </w:r>
      <w:r w:rsidR="00207A1B">
        <w:rPr>
          <w:rFonts w:ascii="Montserrat Light" w:hAnsi="Montserrat Light"/>
          <w:sz w:val="22"/>
          <w:szCs w:val="22"/>
        </w:rPr>
        <w:t xml:space="preserve"> </w:t>
      </w:r>
      <w:r w:rsidR="00207A1B" w:rsidRPr="00305FBF">
        <w:rPr>
          <w:rFonts w:ascii="Montserrat Light" w:hAnsi="Montserrat Light"/>
          <w:sz w:val="22"/>
          <w:szCs w:val="22"/>
        </w:rPr>
        <w:t>nr. 292/2011</w:t>
      </w:r>
      <w:r w:rsidRPr="00305FBF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58562D6E" w14:textId="77777777" w:rsidR="00583F8A" w:rsidRPr="00583F8A" w:rsidRDefault="00583F8A" w:rsidP="00583F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</w:rPr>
      </w:pPr>
    </w:p>
    <w:p w14:paraId="5CC71740" w14:textId="0F6501DC" w:rsidR="00583F8A" w:rsidRDefault="00583F8A" w:rsidP="00583F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</w:rPr>
      </w:pPr>
    </w:p>
    <w:p w14:paraId="310512BD" w14:textId="77777777" w:rsidR="00583F8A" w:rsidRPr="00583F8A" w:rsidRDefault="00583F8A" w:rsidP="00583F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</w:rPr>
      </w:pPr>
    </w:p>
    <w:p w14:paraId="137567ED" w14:textId="3A2D9302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art. 1-7 din Legea privind asigurarea calității în domeniul serviciilor sociale</w:t>
      </w:r>
      <w:r w:rsidR="00207A1B">
        <w:rPr>
          <w:rFonts w:ascii="Montserrat Light" w:hAnsi="Montserrat Light"/>
          <w:sz w:val="22"/>
          <w:szCs w:val="22"/>
        </w:rPr>
        <w:t xml:space="preserve"> </w:t>
      </w:r>
      <w:r w:rsidR="00207A1B" w:rsidRPr="00305FBF">
        <w:rPr>
          <w:rFonts w:ascii="Montserrat Light" w:hAnsi="Montserrat Light"/>
          <w:sz w:val="22"/>
          <w:szCs w:val="22"/>
        </w:rPr>
        <w:t>nr. 197/2012</w:t>
      </w:r>
      <w:r w:rsidRPr="00305FBF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1A20B3E2" w14:textId="551E58C2" w:rsidR="005F3C8A" w:rsidRPr="00583F8A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305FBF">
        <w:rPr>
          <w:rFonts w:ascii="Montserrat Light" w:eastAsia="Calibri" w:hAnsi="Montserrat Light"/>
          <w:noProof/>
          <w:sz w:val="22"/>
          <w:szCs w:val="22"/>
        </w:rPr>
        <w:t xml:space="preserve">art. II și ale art. III din Ordonanța de </w:t>
      </w:r>
      <w:r w:rsidR="00207A1B">
        <w:rPr>
          <w:rFonts w:ascii="Montserrat Light" w:eastAsia="Calibri" w:hAnsi="Montserrat Light"/>
          <w:noProof/>
          <w:sz w:val="22"/>
          <w:szCs w:val="22"/>
        </w:rPr>
        <w:t>u</w:t>
      </w:r>
      <w:r w:rsidRPr="00305FBF">
        <w:rPr>
          <w:rFonts w:ascii="Montserrat Light" w:eastAsia="Calibri" w:hAnsi="Montserrat Light"/>
          <w:noProof/>
          <w:sz w:val="22"/>
          <w:szCs w:val="22"/>
        </w:rPr>
        <w:t>rgență a Guvernului nr. 69/2018 pentru modificarea și completarea Legii nr. 448/2006 privind protecția și promovarea drepturilor persoanelor cu dizabilități;</w:t>
      </w:r>
    </w:p>
    <w:p w14:paraId="73A1B532" w14:textId="4A9B80E9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305FBF">
        <w:rPr>
          <w:rFonts w:ascii="Montserrat Light" w:eastAsia="Calibri" w:hAnsi="Montserrat Light"/>
          <w:noProof/>
          <w:sz w:val="22"/>
          <w:szCs w:val="22"/>
        </w:rPr>
        <w:t>art. 31</w:t>
      </w:r>
      <w:r w:rsidR="00207A1B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305FBF">
        <w:rPr>
          <w:rFonts w:ascii="Montserrat Light" w:eastAsia="Calibri" w:hAnsi="Montserrat Light"/>
          <w:noProof/>
          <w:sz w:val="22"/>
          <w:szCs w:val="22"/>
        </w:rPr>
        <w:t xml:space="preserve"> ale art. 37-38 din Hotărârea Guvernului nr. 268/2007 pentru aprobarea Normelor metodologice de aplicare a prevederiolor Legii nr. 448/2006 privind protecția și promovarea drepturilor persoanelor cu dizabilități, cu modificările și completările ulterioare;</w:t>
      </w:r>
    </w:p>
    <w:p w14:paraId="1DB1460A" w14:textId="4AAD532B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305FBF">
        <w:rPr>
          <w:rFonts w:ascii="Montserrat Light" w:eastAsia="Calibri" w:hAnsi="Montserrat Light"/>
          <w:noProof/>
          <w:sz w:val="22"/>
          <w:szCs w:val="22"/>
        </w:rPr>
        <w:t>punctelor 8,</w:t>
      </w:r>
      <w:r w:rsidR="00207A1B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305FBF">
        <w:rPr>
          <w:rFonts w:ascii="Montserrat Light" w:eastAsia="Calibri" w:hAnsi="Montserrat Light"/>
          <w:noProof/>
          <w:sz w:val="22"/>
          <w:szCs w:val="22"/>
        </w:rPr>
        <w:t>9 și 12 din Anexa la Hotărârea Guvernului nr. 867/2015 pentru aprobarea Nomenclatorului serviciilor sociale, precum și a regulamentelor-cadru de organizare și funcționare a serviciilor sociale, cu modificările și completările ulterioare</w:t>
      </w:r>
      <w:r w:rsidRPr="00305FBF">
        <w:rPr>
          <w:rFonts w:ascii="Montserrat Light" w:hAnsi="Montserrat Light"/>
          <w:b/>
          <w:bCs/>
          <w:sz w:val="22"/>
          <w:szCs w:val="22"/>
        </w:rPr>
        <w:t>;</w:t>
      </w:r>
    </w:p>
    <w:p w14:paraId="34D89F50" w14:textId="0AEA4BE1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305FBF">
        <w:rPr>
          <w:rFonts w:ascii="Montserrat Light" w:hAnsi="Montserrat Light"/>
          <w:bCs/>
          <w:noProof/>
          <w:sz w:val="22"/>
          <w:szCs w:val="22"/>
          <w:lang w:val="ro-RO"/>
        </w:rPr>
        <w:t>Hotărârii Guvern</w:t>
      </w:r>
      <w:r w:rsidR="00207A1B">
        <w:rPr>
          <w:rFonts w:ascii="Montserrat Light" w:hAnsi="Montserrat Light"/>
          <w:bCs/>
          <w:noProof/>
          <w:sz w:val="22"/>
          <w:szCs w:val="22"/>
          <w:lang w:val="ro-RO"/>
        </w:rPr>
        <w:t>ului</w:t>
      </w:r>
      <w:r w:rsidRPr="00305FBF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nr. 426/2020 privind aprobarea standardelor de cost pentru serviciile sociale;</w:t>
      </w:r>
    </w:p>
    <w:p w14:paraId="756483F2" w14:textId="77777777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Anexei nr. 1 la Hotărârea Guvernului nr. 797/2017 privind Regulamentul-cadru de organizare și funcționare al Direcției generale de asistență socială și protecția copilului, cu modificările și completările ulterioare;</w:t>
      </w:r>
    </w:p>
    <w:p w14:paraId="2C26CA7C" w14:textId="77777777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Anexei nr. 1 la Ordinul Ministrului Muncii și Justiției Sociale nr. 82/2019 privind aprobarea Standardelor specifice minime de calitate obligatorii pentru serviciile sociale destinate persoanelor adulte cu dizabilități;</w:t>
      </w:r>
    </w:p>
    <w:p w14:paraId="6732BC5A" w14:textId="558F053A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Deciziei Președintelui Autorității Naționale pentru Persoane cu Dizabilități privind aprobarea Metodologiei de reorganizare a centrelor rezidențiale pentru persoanele</w:t>
      </w:r>
      <w:r w:rsidR="00C76A64">
        <w:rPr>
          <w:rFonts w:ascii="Montserrat Light" w:hAnsi="Montserrat Light"/>
          <w:sz w:val="22"/>
          <w:szCs w:val="22"/>
        </w:rPr>
        <w:t xml:space="preserve"> </w:t>
      </w:r>
      <w:r w:rsidRPr="00305FBF">
        <w:rPr>
          <w:rFonts w:ascii="Montserrat Light" w:hAnsi="Montserrat Light"/>
          <w:sz w:val="22"/>
          <w:szCs w:val="22"/>
        </w:rPr>
        <w:t>adulte cu handicap</w:t>
      </w:r>
      <w:r w:rsidR="00207A1B">
        <w:rPr>
          <w:rFonts w:ascii="Montserrat Light" w:hAnsi="Montserrat Light"/>
          <w:sz w:val="22"/>
          <w:szCs w:val="22"/>
        </w:rPr>
        <w:t xml:space="preserve"> </w:t>
      </w:r>
      <w:r w:rsidR="00207A1B" w:rsidRPr="00305FBF">
        <w:rPr>
          <w:rFonts w:ascii="Montserrat Light" w:hAnsi="Montserrat Light"/>
          <w:sz w:val="22"/>
          <w:szCs w:val="22"/>
        </w:rPr>
        <w:t>nr. 878/2018</w:t>
      </w:r>
      <w:r w:rsidRPr="00305FBF">
        <w:rPr>
          <w:rFonts w:ascii="Montserrat Light" w:hAnsi="Montserrat Light"/>
          <w:sz w:val="22"/>
          <w:szCs w:val="22"/>
        </w:rPr>
        <w:t>;</w:t>
      </w:r>
    </w:p>
    <w:p w14:paraId="2070C993" w14:textId="77777777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Hotărârii Consiliului Județean Cluj nr. 208/2004 privind înființarea Direcției Generale de Asistență Socială și Protecția Copilului Cluj;</w:t>
      </w:r>
    </w:p>
    <w:p w14:paraId="21F1D011" w14:textId="77777777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Hotărârii Consiliului Județean Cluj nr. 13/2019 privind aprobarea Organigramei și a Statului de Funcții pentru Direcția Generală de Asistență Socială și Protecția Copilului Cluj, cu modificările ulterioare;</w:t>
      </w:r>
    </w:p>
    <w:p w14:paraId="54C7D07A" w14:textId="6D08F6F2" w:rsidR="005F3C8A" w:rsidRPr="00305FBF" w:rsidRDefault="005F3C8A" w:rsidP="00305FBF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305FBF">
        <w:rPr>
          <w:rFonts w:ascii="Montserrat Light" w:hAnsi="Montserrat Light"/>
          <w:sz w:val="22"/>
          <w:szCs w:val="22"/>
        </w:rPr>
        <w:t>Hotărârii Consiliului Județean Cluj nr. 245/2019 privind aprobarea Regulamentului de organizare și funcționare al Direcției Generale de Asistență Socială și Protecția Copilului Cluj și a serviciilor sociale furnizate de către acesta</w:t>
      </w:r>
      <w:r w:rsidR="00207A1B">
        <w:rPr>
          <w:rFonts w:ascii="Montserrat Light" w:hAnsi="Montserrat Light"/>
          <w:sz w:val="22"/>
          <w:szCs w:val="22"/>
        </w:rPr>
        <w:t>;</w:t>
      </w:r>
    </w:p>
    <w:p w14:paraId="58A46ECB" w14:textId="1324913A" w:rsidR="005F3C8A" w:rsidRPr="005F3C8A" w:rsidRDefault="005F3C8A" w:rsidP="005F3C8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</w:rPr>
      </w:pPr>
      <w:r w:rsidRPr="005F3C8A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</w:t>
      </w:r>
      <w:r w:rsidR="00583F8A">
        <w:rPr>
          <w:rFonts w:ascii="Montserrat Light" w:hAnsi="Montserrat Light"/>
        </w:rPr>
        <w:t>&lt;</w:t>
      </w:r>
    </w:p>
    <w:p w14:paraId="373B3418" w14:textId="77777777" w:rsidR="005F3C8A" w:rsidRPr="005F3C8A" w:rsidRDefault="005F3C8A" w:rsidP="005F3C8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b/>
          <w:bCs/>
        </w:rPr>
      </w:pPr>
    </w:p>
    <w:p w14:paraId="754A4818" w14:textId="77777777" w:rsidR="005F3C8A" w:rsidRPr="005F3C8A" w:rsidRDefault="005F3C8A" w:rsidP="005F3C8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F3C8A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DBCB695" w14:textId="77777777" w:rsidR="005F3C8A" w:rsidRPr="005F3C8A" w:rsidRDefault="005F3C8A" w:rsidP="005F3C8A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0BB54155" w14:textId="77777777" w:rsidR="005F3C8A" w:rsidRPr="0026369C" w:rsidRDefault="005F3C8A" w:rsidP="00207A1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6369C">
        <w:rPr>
          <w:rFonts w:ascii="Montserrat Light" w:eastAsia="Calibri" w:hAnsi="Montserrat Light"/>
          <w:b/>
          <w:bCs/>
          <w:noProof/>
          <w:lang w:val="ro-RO" w:eastAsia="ro-RO"/>
        </w:rPr>
        <w:t>Art. 1.</w:t>
      </w:r>
      <w:r w:rsidRPr="0026369C">
        <w:rPr>
          <w:rFonts w:ascii="Montserrat Light" w:eastAsia="Calibri" w:hAnsi="Montserrat Light"/>
          <w:noProof/>
          <w:lang w:val="ro-RO" w:eastAsia="ro-RO"/>
        </w:rPr>
        <w:t xml:space="preserve"> </w:t>
      </w:r>
      <w:r w:rsidRPr="0026369C">
        <w:rPr>
          <w:rFonts w:ascii="Montserrat Light" w:hAnsi="Montserrat Light"/>
          <w:noProof/>
          <w:lang w:val="ro-RO"/>
        </w:rPr>
        <w:t xml:space="preserve">Se aprobă </w:t>
      </w:r>
      <w:r w:rsidRPr="00C76A64">
        <w:rPr>
          <w:rFonts w:ascii="Montserrat Light" w:hAnsi="Montserrat Light"/>
          <w:noProof/>
          <w:lang w:val="ro-RO"/>
        </w:rPr>
        <w:t>înființarea Centrului de Abilitare și Reabilitare pentru Persoane Adulte cu Dizabilități Gherla (CAbR) în structura Direcţiei Generale de Asistenţă Socială şi Protecţia Copilului Cluj, ca și</w:t>
      </w:r>
      <w:r w:rsidRPr="0026369C">
        <w:rPr>
          <w:rFonts w:ascii="Montserrat Light" w:hAnsi="Montserrat Light"/>
          <w:noProof/>
          <w:lang w:val="ro-RO"/>
        </w:rPr>
        <w:t xml:space="preserve"> componentă funcțională fără personalitate juridică, cod serviciu 8790 CR-D-II, cu o capacitate de 50 de locuri, cu sediul în imobilul situat în Municipiul Gherla, str. Plugarilor nr. 24, prin reorganizarea Centrului de Recuperare Reabilitare Neuropsihiatrică Gherla. </w:t>
      </w:r>
    </w:p>
    <w:p w14:paraId="7E1541A1" w14:textId="77777777" w:rsidR="00583F8A" w:rsidRDefault="00583F8A" w:rsidP="00207A1B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lang w:val="ro-RO" w:eastAsia="ro-RO"/>
        </w:rPr>
      </w:pPr>
    </w:p>
    <w:p w14:paraId="43980D21" w14:textId="369C00AB" w:rsidR="005F3C8A" w:rsidRPr="0026369C" w:rsidRDefault="005F3C8A" w:rsidP="00207A1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6369C">
        <w:rPr>
          <w:rFonts w:ascii="Montserrat Light" w:eastAsia="Calibri" w:hAnsi="Montserrat Light"/>
          <w:b/>
          <w:bCs/>
          <w:noProof/>
          <w:lang w:val="ro-RO" w:eastAsia="ro-RO"/>
        </w:rPr>
        <w:t>Art. 2.</w:t>
      </w:r>
      <w:r w:rsidRPr="0026369C">
        <w:rPr>
          <w:rFonts w:ascii="Montserrat Light" w:hAnsi="Montserrat Light"/>
          <w:noProof/>
          <w:lang w:val="ro-RO"/>
        </w:rPr>
        <w:t xml:space="preserve"> Se aprobă </w:t>
      </w:r>
      <w:r w:rsidRPr="00C76A64">
        <w:rPr>
          <w:rFonts w:ascii="Montserrat Light" w:hAnsi="Montserrat Light"/>
          <w:noProof/>
          <w:lang w:val="ro-RO"/>
        </w:rPr>
        <w:t>înființarea Centrului de Abilitare și Reabilitare pentru Persoane Adulte cu Dizabilități Jucu (CAbR) în structura Direcţiei Generale de Asistenţă Socială şi Protecţia Copilului Cluj, ca și componentă funcțională</w:t>
      </w:r>
      <w:r w:rsidRPr="0026369C">
        <w:rPr>
          <w:rFonts w:ascii="Montserrat Light" w:hAnsi="Montserrat Light"/>
          <w:noProof/>
          <w:lang w:val="ro-RO"/>
        </w:rPr>
        <w:t xml:space="preserve"> fără personalitate juridică, cod serviciu 8790 CR-D-II, cu o capacitate de 50 locuri, cu sediul în cu Comuna Jucu -sat Jucu de Sus, str. Principală nr</w:t>
      </w:r>
      <w:r w:rsidR="004C155B">
        <w:rPr>
          <w:rFonts w:ascii="Montserrat Light" w:hAnsi="Montserrat Light"/>
          <w:noProof/>
          <w:lang w:val="ro-RO"/>
        </w:rPr>
        <w:t>.</w:t>
      </w:r>
      <w:r w:rsidRPr="0026369C">
        <w:rPr>
          <w:rFonts w:ascii="Montserrat Light" w:hAnsi="Montserrat Light"/>
          <w:noProof/>
          <w:lang w:val="ro-RO"/>
        </w:rPr>
        <w:t xml:space="preserve"> 470, </w:t>
      </w:r>
      <w:r w:rsidR="004C155B">
        <w:rPr>
          <w:rFonts w:ascii="Montserrat Light" w:hAnsi="Montserrat Light"/>
          <w:noProof/>
          <w:lang w:val="ro-RO"/>
        </w:rPr>
        <w:t>J</w:t>
      </w:r>
      <w:r w:rsidRPr="0026369C">
        <w:rPr>
          <w:rFonts w:ascii="Montserrat Light" w:hAnsi="Montserrat Light"/>
          <w:noProof/>
          <w:lang w:val="ro-RO"/>
        </w:rPr>
        <w:t xml:space="preserve">udețul Cluj prin reorganizarea Centrului de Recuperare Reabilitare Neuropsihiatrică Jucu. </w:t>
      </w:r>
    </w:p>
    <w:p w14:paraId="28B22564" w14:textId="77777777" w:rsidR="00583F8A" w:rsidRDefault="00583F8A" w:rsidP="0026369C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lang w:val="ro-RO" w:eastAsia="ro-RO"/>
        </w:rPr>
      </w:pPr>
    </w:p>
    <w:p w14:paraId="3B3C8E1E" w14:textId="58CEF40C" w:rsidR="005F3C8A" w:rsidRPr="0026369C" w:rsidRDefault="005F3C8A" w:rsidP="0026369C">
      <w:pPr>
        <w:spacing w:line="240" w:lineRule="auto"/>
        <w:jc w:val="both"/>
        <w:rPr>
          <w:rFonts w:ascii="Montserrat Light" w:eastAsia="Calibri" w:hAnsi="Montserrat Light"/>
          <w:bCs/>
          <w:noProof/>
          <w:lang w:val="ro-RO"/>
        </w:rPr>
      </w:pPr>
      <w:r w:rsidRPr="0026369C">
        <w:rPr>
          <w:rFonts w:ascii="Montserrat Light" w:eastAsia="Calibri" w:hAnsi="Montserrat Light"/>
          <w:b/>
          <w:bCs/>
          <w:noProof/>
          <w:lang w:val="ro-RO" w:eastAsia="ro-RO"/>
        </w:rPr>
        <w:t xml:space="preserve">Art. 3. </w:t>
      </w:r>
      <w:r w:rsidRPr="0026369C">
        <w:rPr>
          <w:rFonts w:ascii="Montserrat Light" w:hAnsi="Montserrat Light"/>
          <w:noProof/>
          <w:lang w:val="ro-RO"/>
        </w:rPr>
        <w:t xml:space="preserve">Se aprobă </w:t>
      </w:r>
      <w:r w:rsidRPr="00C76A64">
        <w:rPr>
          <w:rFonts w:ascii="Montserrat Light" w:hAnsi="Montserrat Light"/>
          <w:noProof/>
          <w:lang w:val="ro-RO"/>
        </w:rPr>
        <w:t>înființarea Centrului de Îngrijire și Asistență pentru Persoane Adulte cu Dizabilități Câțcău (CIA) în structura Direcţiei Generale de Asistenţă Socială şi Protecţia Copilului Cluj, ca și componentă</w:t>
      </w:r>
      <w:r w:rsidRPr="0026369C">
        <w:rPr>
          <w:rFonts w:ascii="Montserrat Light" w:hAnsi="Montserrat Light"/>
          <w:noProof/>
          <w:lang w:val="ro-RO"/>
        </w:rPr>
        <w:t xml:space="preserve"> funcțională fără personalitate juridică, cod serviciu 8790 CR-D-I, cu o capacitate de 50 locuri, cu sediul în Comuna Câțcău, localitatea Câțcău nr. 90A,  </w:t>
      </w:r>
      <w:r w:rsidR="004C155B">
        <w:rPr>
          <w:rFonts w:ascii="Montserrat Light" w:hAnsi="Montserrat Light"/>
          <w:noProof/>
          <w:lang w:val="ro-RO"/>
        </w:rPr>
        <w:t>J</w:t>
      </w:r>
      <w:r w:rsidRPr="0026369C">
        <w:rPr>
          <w:rFonts w:ascii="Montserrat Light" w:hAnsi="Montserrat Light"/>
          <w:noProof/>
          <w:lang w:val="ro-RO"/>
        </w:rPr>
        <w:t xml:space="preserve">udețul Cluj prin reorganizarea Centrului de Îngrijire și Asistență Câțcău.  </w:t>
      </w:r>
    </w:p>
    <w:p w14:paraId="298BB526" w14:textId="76F00BFA" w:rsidR="00583F8A" w:rsidRDefault="00583F8A" w:rsidP="005F3C8A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7208756C" w14:textId="498D96F6" w:rsidR="00583F8A" w:rsidRDefault="00583F8A" w:rsidP="005F3C8A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7E53667" w14:textId="77777777" w:rsidR="00583F8A" w:rsidRDefault="00583F8A" w:rsidP="005F3C8A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1D24FAA7" w14:textId="55514332" w:rsidR="005F3C8A" w:rsidRPr="0026369C" w:rsidRDefault="005F3C8A" w:rsidP="005F3C8A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26369C">
        <w:rPr>
          <w:rFonts w:ascii="Montserrat Light" w:eastAsia="Calibri" w:hAnsi="Montserrat Light"/>
          <w:b/>
          <w:noProof/>
          <w:lang w:val="ro-RO"/>
        </w:rPr>
        <w:t xml:space="preserve">Art. 4. </w:t>
      </w:r>
      <w:r w:rsidRPr="0026369C">
        <w:rPr>
          <w:rFonts w:ascii="Montserrat Light" w:eastAsia="Calibri" w:hAnsi="Montserrat Light"/>
          <w:noProof/>
          <w:lang w:val="ro-RO"/>
        </w:rPr>
        <w:t xml:space="preserve">Cu punerea în aplicare a prevederilor prezentei hotărâri se încredinţează Preşedintele Consiliului Judeţean Cluj, prin Direcția Generală Buget-Finanțe, Resurse Umane și Direcția Generală de Asistență Socială și Protecția Copilului Cluj. </w:t>
      </w:r>
    </w:p>
    <w:p w14:paraId="7E019CB1" w14:textId="77777777" w:rsidR="00583F8A" w:rsidRDefault="00583F8A" w:rsidP="005F3C8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9D44CE2" w14:textId="6FB1406E" w:rsidR="005F3C8A" w:rsidRPr="0026369C" w:rsidRDefault="005F3C8A" w:rsidP="005F3C8A">
      <w:pPr>
        <w:spacing w:line="240" w:lineRule="auto"/>
        <w:jc w:val="both"/>
        <w:rPr>
          <w:rFonts w:ascii="Montserrat Light" w:hAnsi="Montserrat Light"/>
        </w:rPr>
      </w:pPr>
      <w:r w:rsidRPr="0026369C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26369C">
        <w:rPr>
          <w:rFonts w:ascii="Montserrat Light" w:hAnsi="Montserrat Light"/>
          <w:noProof/>
          <w:lang w:eastAsia="ro-RO"/>
        </w:rPr>
        <w:t>Prezenta hotărâre se comunică</w:t>
      </w:r>
      <w:r w:rsidRPr="0026369C">
        <w:rPr>
          <w:rFonts w:ascii="Montserrat Light" w:hAnsi="Montserrat Light"/>
        </w:rPr>
        <w:t xml:space="preserve"> </w:t>
      </w:r>
      <w:r w:rsidRPr="0026369C">
        <w:rPr>
          <w:rFonts w:ascii="Montserrat Light" w:eastAsia="Calibri" w:hAnsi="Montserrat Light"/>
          <w:noProof/>
          <w:lang w:val="ro-RO"/>
        </w:rPr>
        <w:t>Direcţiei Generale Buget-Finanţe, Resurse Umane; Direcției Generale de Asistență Socială și Protecția Copilului Cluj</w:t>
      </w:r>
      <w:r w:rsidRPr="0026369C">
        <w:rPr>
          <w:rFonts w:ascii="Montserrat Light" w:hAnsi="Montserrat Light"/>
        </w:rPr>
        <w:t xml:space="preserve">, precum și Prefectului Județului Cluj și se aduce la cunoştinţă publică prin afișare la sediul Consiliului Județean Cluj şi prin postare pe pagina de internet </w:t>
      </w:r>
      <w:hyperlink r:id="rId8" w:history="1">
        <w:r w:rsidRPr="0026369C">
          <w:rPr>
            <w:rFonts w:ascii="Montserrat Light" w:hAnsi="Montserrat Light"/>
          </w:rPr>
          <w:t>www.cjcluj.ro</w:t>
        </w:r>
      </w:hyperlink>
      <w:r w:rsidRPr="0026369C">
        <w:rPr>
          <w:rFonts w:ascii="Montserrat Light" w:hAnsi="Montserrat Light"/>
        </w:rPr>
        <w:t>.</w:t>
      </w:r>
    </w:p>
    <w:p w14:paraId="70965D87" w14:textId="122BEFBC" w:rsidR="005F3C8A" w:rsidRDefault="005F3C8A" w:rsidP="005F3C8A">
      <w:pPr>
        <w:spacing w:line="240" w:lineRule="auto"/>
        <w:jc w:val="both"/>
        <w:rPr>
          <w:rFonts w:ascii="Cambria" w:eastAsia="Calibri" w:hAnsi="Cambria"/>
          <w:b/>
          <w:noProof/>
          <w:lang w:val="ro-RO"/>
        </w:rPr>
      </w:pPr>
    </w:p>
    <w:p w14:paraId="3A98B625" w14:textId="7C6F8297" w:rsidR="00732744" w:rsidRDefault="00732744" w:rsidP="005F3C8A">
      <w:pPr>
        <w:spacing w:line="240" w:lineRule="auto"/>
        <w:jc w:val="both"/>
        <w:rPr>
          <w:rFonts w:ascii="Cambria" w:eastAsia="Calibri" w:hAnsi="Cambria"/>
          <w:b/>
          <w:noProof/>
          <w:lang w:val="ro-RO"/>
        </w:rPr>
      </w:pPr>
    </w:p>
    <w:p w14:paraId="5CF1C7F3" w14:textId="4290A119" w:rsidR="00732744" w:rsidRDefault="00732744" w:rsidP="005F3C8A">
      <w:pPr>
        <w:spacing w:line="240" w:lineRule="auto"/>
        <w:jc w:val="both"/>
        <w:rPr>
          <w:rFonts w:ascii="Cambria" w:eastAsia="Calibri" w:hAnsi="Cambria"/>
          <w:b/>
          <w:noProof/>
          <w:lang w:val="ro-RO"/>
        </w:rPr>
      </w:pPr>
    </w:p>
    <w:p w14:paraId="41812488" w14:textId="77777777" w:rsidR="00732744" w:rsidRPr="005F3C8A" w:rsidRDefault="00732744" w:rsidP="005F3C8A">
      <w:pPr>
        <w:spacing w:line="240" w:lineRule="auto"/>
        <w:jc w:val="both"/>
        <w:rPr>
          <w:rFonts w:ascii="Cambria" w:eastAsia="Calibri" w:hAnsi="Cambria"/>
          <w:b/>
          <w:noProof/>
          <w:lang w:val="ro-RO"/>
        </w:rPr>
      </w:pPr>
    </w:p>
    <w:p w14:paraId="5EC3AC2B" w14:textId="3763347F" w:rsidR="004E343B" w:rsidRPr="00F14E96" w:rsidRDefault="004E343B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4E96">
        <w:rPr>
          <w:rFonts w:ascii="Montserrat" w:hAnsi="Montserrat"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14E96">
        <w:rPr>
          <w:rFonts w:ascii="Montserrat" w:hAnsi="Montserrat"/>
          <w:lang w:val="ro-RO" w:eastAsia="ro-RO"/>
        </w:rPr>
        <w:t xml:space="preserve">  </w:t>
      </w:r>
      <w:r w:rsidRPr="00F14E96">
        <w:rPr>
          <w:rFonts w:ascii="Montserrat" w:hAnsi="Montserrat"/>
          <w:lang w:val="ro-RO" w:eastAsia="ro-RO"/>
        </w:rPr>
        <w:t xml:space="preserve"> </w:t>
      </w:r>
      <w:r w:rsidR="00142775" w:rsidRPr="00F14E96">
        <w:rPr>
          <w:rFonts w:ascii="Montserrat" w:hAnsi="Montserrat"/>
          <w:lang w:val="ro-RO" w:eastAsia="ro-RO"/>
        </w:rPr>
        <w:t xml:space="preserve">         </w:t>
      </w:r>
      <w:r w:rsidRPr="00F14E96">
        <w:rPr>
          <w:rFonts w:ascii="Montserrat" w:hAnsi="Montserrat"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14E96" w:rsidRDefault="004E343B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F14E96">
        <w:rPr>
          <w:rFonts w:ascii="Montserrat" w:hAnsi="Montserrat"/>
          <w:lang w:val="ro-RO" w:eastAsia="ro-RO"/>
        </w:rPr>
        <w:t xml:space="preserve">       </w:t>
      </w:r>
      <w:r w:rsidRPr="00F14E96">
        <w:rPr>
          <w:rFonts w:ascii="Montserrat" w:hAnsi="Montserrat"/>
          <w:b/>
          <w:lang w:val="ro-RO" w:eastAsia="ro-RO"/>
        </w:rPr>
        <w:t>PREŞEDINTE,</w:t>
      </w:r>
      <w:r w:rsidRPr="00F14E96">
        <w:rPr>
          <w:rFonts w:ascii="Montserrat" w:hAnsi="Montserrat"/>
          <w:b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  <w:t xml:space="preserve">     </w:t>
      </w:r>
      <w:r w:rsidR="00142775" w:rsidRPr="00F14E96">
        <w:rPr>
          <w:rFonts w:ascii="Montserrat" w:hAnsi="Montserrat"/>
          <w:lang w:val="ro-RO" w:eastAsia="ro-RO"/>
        </w:rPr>
        <w:t xml:space="preserve">          </w:t>
      </w:r>
      <w:r w:rsidRPr="00F14E96">
        <w:rPr>
          <w:rFonts w:ascii="Montserrat" w:hAnsi="Montserrat"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AACB0E2" w:rsidR="004E343B" w:rsidRDefault="004E343B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4E96">
        <w:rPr>
          <w:rFonts w:ascii="Montserrat" w:hAnsi="Montserrat"/>
          <w:b/>
          <w:lang w:val="ro-RO" w:eastAsia="ro-RO"/>
        </w:rPr>
        <w:t xml:space="preserve">       </w:t>
      </w:r>
      <w:r w:rsidR="00407BA0" w:rsidRPr="00F14E96">
        <w:rPr>
          <w:rFonts w:ascii="Montserrat" w:hAnsi="Montserrat"/>
          <w:b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14E96">
        <w:rPr>
          <w:rFonts w:ascii="Montserrat" w:hAnsi="Montserrat"/>
          <w:b/>
          <w:lang w:val="ro-RO" w:eastAsia="ro-RO"/>
        </w:rPr>
        <w:t xml:space="preserve"> </w:t>
      </w:r>
      <w:r w:rsidR="002135B8" w:rsidRPr="00F14E96">
        <w:rPr>
          <w:rFonts w:ascii="Montserrat" w:hAnsi="Montserrat"/>
          <w:b/>
          <w:lang w:val="ro-RO" w:eastAsia="ro-RO"/>
        </w:rPr>
        <w:t xml:space="preserve">          </w:t>
      </w:r>
      <w:r w:rsidRPr="00F14E96">
        <w:rPr>
          <w:rFonts w:ascii="Montserrat" w:hAnsi="Montserrat"/>
          <w:b/>
          <w:lang w:val="ro-RO" w:eastAsia="ro-RO"/>
        </w:rPr>
        <w:t xml:space="preserve"> </w:t>
      </w:r>
      <w:r w:rsidR="00142775" w:rsidRPr="00F14E96">
        <w:rPr>
          <w:rFonts w:ascii="Montserrat" w:hAnsi="Montserrat"/>
          <w:b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 xml:space="preserve">   Simona Gaci</w:t>
      </w:r>
    </w:p>
    <w:p w14:paraId="3E0A87DF" w14:textId="0A514F86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648F29" w14:textId="46ED6964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F0FBC5" w14:textId="4DEF3D10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664C1" w14:textId="683A340F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EC04A2" w14:textId="3EDFB1EB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B95046" w14:textId="3275FCF1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757826" w14:textId="72D3EE36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667DDC" w14:textId="341E294B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2303F5" w14:textId="683C3D51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094C67" w14:textId="57079223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7E3609" w14:textId="182E4D2C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534283" w14:textId="53CB9CB5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47AD4F" w14:textId="19EE7C75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94ECC" w14:textId="3AAA3A63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8ECC72" w14:textId="047E716C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D1E047" w14:textId="5626A763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66A5" w14:textId="59B371A9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1C3F2E" w14:textId="3159EC28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C58409" w14:textId="0A440D55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C022AF" w14:textId="59B92033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15390B" w14:textId="41E9CBB2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384AC0" w14:textId="4EC44D50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D6D7D8" w14:textId="00C9F89C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532866" w14:textId="356CEA6B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69DC8B" w14:textId="1B70BD0E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118E10" w14:textId="618779B7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5552ED" w14:textId="72AC2412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E0B9B9" w14:textId="36BF6A1F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5703B9" w14:textId="6C998834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0B1CD7" w14:textId="191BC2A2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06711B" w14:textId="6199A885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E2E668" w14:textId="27BB989B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DA33F2" w14:textId="31F736DA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000788" w14:textId="4793D83B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DB3185" w14:textId="0B303046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B8B56F" w14:textId="386377B1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38735" w14:textId="0F840D5F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01AB16" w14:textId="5B1AF638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649E95" w14:textId="4E700702" w:rsidR="00583F8A" w:rsidRDefault="00583F8A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9A450B3" w14:textId="2E915E9E" w:rsidR="00B11299" w:rsidRPr="00F14E96" w:rsidRDefault="00B11299" w:rsidP="005F3C8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1EEDD1" w14:textId="130BF86A" w:rsidR="00F15AE3" w:rsidRPr="00786A1E" w:rsidRDefault="00F15AE3" w:rsidP="005F3C8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86A1E">
        <w:rPr>
          <w:rFonts w:ascii="Montserrat" w:hAnsi="Montserrat"/>
          <w:b/>
          <w:bCs/>
          <w:noProof/>
          <w:lang w:val="ro-RO" w:eastAsia="ro-RO"/>
        </w:rPr>
        <w:t>Nr. 1</w:t>
      </w:r>
      <w:r w:rsidR="00BB3685" w:rsidRPr="00786A1E">
        <w:rPr>
          <w:rFonts w:ascii="Montserrat" w:hAnsi="Montserrat"/>
          <w:b/>
          <w:bCs/>
          <w:noProof/>
          <w:lang w:val="ro-RO" w:eastAsia="ro-RO"/>
        </w:rPr>
        <w:t>2</w:t>
      </w:r>
      <w:r w:rsidR="005F3C8A" w:rsidRPr="00786A1E">
        <w:rPr>
          <w:rFonts w:ascii="Montserrat" w:hAnsi="Montserrat"/>
          <w:b/>
          <w:bCs/>
          <w:noProof/>
          <w:lang w:val="ro-RO" w:eastAsia="ro-RO"/>
        </w:rPr>
        <w:t>9</w:t>
      </w:r>
      <w:r w:rsidRPr="00786A1E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BB3685" w:rsidRPr="00786A1E">
        <w:rPr>
          <w:rFonts w:ascii="Montserrat" w:hAnsi="Montserrat"/>
          <w:b/>
          <w:bCs/>
          <w:noProof/>
          <w:lang w:val="ro-RO" w:eastAsia="ro-RO"/>
        </w:rPr>
        <w:t xml:space="preserve">6 august </w:t>
      </w:r>
      <w:r w:rsidRPr="00786A1E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6782466A" w:rsidR="00C37559" w:rsidRPr="00C27823" w:rsidRDefault="00F15AE3" w:rsidP="00AE7F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86A1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786A1E" w:rsidRPr="00786A1E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A6748A" w:rsidRPr="00786A1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86A1E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C2782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2782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27823" w:rsidSect="00357B55">
      <w:headerReference w:type="first" r:id="rId9"/>
      <w:pgSz w:w="11909" w:h="16834"/>
      <w:pgMar w:top="540" w:right="56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87D03"/>
    <w:multiLevelType w:val="hybridMultilevel"/>
    <w:tmpl w:val="5E2644E8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6F6D58"/>
    <w:multiLevelType w:val="hybridMultilevel"/>
    <w:tmpl w:val="23FE15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B57F0"/>
    <w:multiLevelType w:val="hybridMultilevel"/>
    <w:tmpl w:val="BF5E1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382026"/>
    <w:multiLevelType w:val="hybridMultilevel"/>
    <w:tmpl w:val="0BC6F9EA"/>
    <w:lvl w:ilvl="0" w:tplc="37A66AA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10A9B"/>
    <w:multiLevelType w:val="hybridMultilevel"/>
    <w:tmpl w:val="F8C40C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655BDD"/>
    <w:multiLevelType w:val="hybridMultilevel"/>
    <w:tmpl w:val="0C94CE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6" w15:restartNumberingAfterBreak="0">
    <w:nsid w:val="51DF1F85"/>
    <w:multiLevelType w:val="hybridMultilevel"/>
    <w:tmpl w:val="EB92DB86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3"/>
  </w:num>
  <w:num w:numId="6">
    <w:abstractNumId w:val="17"/>
  </w:num>
  <w:num w:numId="7">
    <w:abstractNumId w:val="5"/>
  </w:num>
  <w:num w:numId="8">
    <w:abstractNumId w:val="35"/>
  </w:num>
  <w:num w:numId="9">
    <w:abstractNumId w:val="25"/>
  </w:num>
  <w:num w:numId="10">
    <w:abstractNumId w:val="30"/>
  </w:num>
  <w:num w:numId="11">
    <w:abstractNumId w:val="9"/>
  </w:num>
  <w:num w:numId="12">
    <w:abstractNumId w:val="3"/>
  </w:num>
  <w:num w:numId="13">
    <w:abstractNumId w:val="16"/>
  </w:num>
  <w:num w:numId="14">
    <w:abstractNumId w:val="10"/>
  </w:num>
  <w:num w:numId="15">
    <w:abstractNumId w:val="21"/>
  </w:num>
  <w:num w:numId="16">
    <w:abstractNumId w:val="36"/>
  </w:num>
  <w:num w:numId="17">
    <w:abstractNumId w:val="23"/>
  </w:num>
  <w:num w:numId="18">
    <w:abstractNumId w:val="34"/>
  </w:num>
  <w:num w:numId="19">
    <w:abstractNumId w:val="28"/>
  </w:num>
  <w:num w:numId="20">
    <w:abstractNumId w:val="29"/>
  </w:num>
  <w:num w:numId="21">
    <w:abstractNumId w:val="20"/>
  </w:num>
  <w:num w:numId="22">
    <w:abstractNumId w:val="4"/>
  </w:num>
  <w:num w:numId="23">
    <w:abstractNumId w:val="14"/>
  </w:num>
  <w:num w:numId="24">
    <w:abstractNumId w:val="0"/>
  </w:num>
  <w:num w:numId="25">
    <w:abstractNumId w:val="2"/>
  </w:num>
  <w:num w:numId="26">
    <w:abstractNumId w:val="37"/>
  </w:num>
  <w:num w:numId="27">
    <w:abstractNumId w:val="1"/>
  </w:num>
  <w:num w:numId="28">
    <w:abstractNumId w:val="15"/>
  </w:num>
  <w:num w:numId="29">
    <w:abstractNumId w:val="22"/>
  </w:num>
  <w:num w:numId="30">
    <w:abstractNumId w:val="27"/>
  </w:num>
  <w:num w:numId="31">
    <w:abstractNumId w:val="38"/>
  </w:num>
  <w:num w:numId="32">
    <w:abstractNumId w:val="31"/>
  </w:num>
  <w:num w:numId="33">
    <w:abstractNumId w:val="6"/>
  </w:num>
  <w:num w:numId="34">
    <w:abstractNumId w:val="26"/>
  </w:num>
  <w:num w:numId="35">
    <w:abstractNumId w:val="24"/>
  </w:num>
  <w:num w:numId="36">
    <w:abstractNumId w:val="19"/>
  </w:num>
  <w:num w:numId="37">
    <w:abstractNumId w:val="13"/>
  </w:num>
  <w:num w:numId="38">
    <w:abstractNumId w:val="18"/>
  </w:num>
  <w:num w:numId="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6648A"/>
    <w:rsid w:val="0017481D"/>
    <w:rsid w:val="00174B32"/>
    <w:rsid w:val="001C371E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4EE3"/>
    <w:rsid w:val="00357B55"/>
    <w:rsid w:val="00373200"/>
    <w:rsid w:val="003B75FE"/>
    <w:rsid w:val="003C1A2E"/>
    <w:rsid w:val="003E3B5B"/>
    <w:rsid w:val="00407BA0"/>
    <w:rsid w:val="00423711"/>
    <w:rsid w:val="00443504"/>
    <w:rsid w:val="00484367"/>
    <w:rsid w:val="0049679C"/>
    <w:rsid w:val="004C155B"/>
    <w:rsid w:val="004C5521"/>
    <w:rsid w:val="004E343B"/>
    <w:rsid w:val="004F5FE6"/>
    <w:rsid w:val="00505E23"/>
    <w:rsid w:val="005337F1"/>
    <w:rsid w:val="00534029"/>
    <w:rsid w:val="005733B3"/>
    <w:rsid w:val="00577FD2"/>
    <w:rsid w:val="00583F8A"/>
    <w:rsid w:val="005930CD"/>
    <w:rsid w:val="005C4339"/>
    <w:rsid w:val="005E1068"/>
    <w:rsid w:val="005F2AB7"/>
    <w:rsid w:val="005F3C8A"/>
    <w:rsid w:val="00617698"/>
    <w:rsid w:val="00621DE5"/>
    <w:rsid w:val="00645344"/>
    <w:rsid w:val="00674D4B"/>
    <w:rsid w:val="006A29CC"/>
    <w:rsid w:val="006A4BDB"/>
    <w:rsid w:val="006B68E8"/>
    <w:rsid w:val="006E33E5"/>
    <w:rsid w:val="006E578E"/>
    <w:rsid w:val="00722FD7"/>
    <w:rsid w:val="00732744"/>
    <w:rsid w:val="00757A7B"/>
    <w:rsid w:val="0076741D"/>
    <w:rsid w:val="00786A1E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08D2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1386"/>
    <w:rsid w:val="00A57B25"/>
    <w:rsid w:val="00A6748A"/>
    <w:rsid w:val="00A86065"/>
    <w:rsid w:val="00AA3A99"/>
    <w:rsid w:val="00AE20E2"/>
    <w:rsid w:val="00AE3619"/>
    <w:rsid w:val="00AE7FE8"/>
    <w:rsid w:val="00AF0070"/>
    <w:rsid w:val="00AF3F85"/>
    <w:rsid w:val="00AF43EA"/>
    <w:rsid w:val="00B04C95"/>
    <w:rsid w:val="00B11299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76222"/>
    <w:rsid w:val="00C76A64"/>
    <w:rsid w:val="00CC2B57"/>
    <w:rsid w:val="00D54B6D"/>
    <w:rsid w:val="00D84C30"/>
    <w:rsid w:val="00DE0C1D"/>
    <w:rsid w:val="00DF383D"/>
    <w:rsid w:val="00E746B7"/>
    <w:rsid w:val="00ED36A0"/>
    <w:rsid w:val="00EE2DB0"/>
    <w:rsid w:val="00F14E96"/>
    <w:rsid w:val="00F15AE3"/>
    <w:rsid w:val="00F22236"/>
    <w:rsid w:val="00F43F89"/>
    <w:rsid w:val="00F52046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93</cp:revision>
  <cp:lastPrinted>2021-08-26T08:53:00Z</cp:lastPrinted>
  <dcterms:created xsi:type="dcterms:W3CDTF">2020-10-13T11:24:00Z</dcterms:created>
  <dcterms:modified xsi:type="dcterms:W3CDTF">2021-08-26T08:55:00Z</dcterms:modified>
</cp:coreProperties>
</file>