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A5026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3B1BDF6" w14:textId="5528F1F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395255">
        <w:rPr>
          <w:rFonts w:ascii="Montserrat" w:hAnsi="Montserrat"/>
          <w:b/>
          <w:bCs/>
          <w:noProof/>
          <w:lang w:val="ro-RO"/>
        </w:rPr>
        <w:t xml:space="preserve"> 136</w:t>
      </w:r>
    </w:p>
    <w:p w14:paraId="44D15F75" w14:textId="317F7194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395255">
        <w:rPr>
          <w:rFonts w:ascii="Montserrat" w:hAnsi="Montserrat"/>
          <w:b/>
          <w:bCs/>
          <w:noProof/>
          <w:lang w:val="ro-RO"/>
        </w:rPr>
        <w:t>25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F47E438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40B1494" w14:textId="77777777" w:rsidR="003F3BDC" w:rsidRPr="00F01E3D" w:rsidRDefault="007F38C1" w:rsidP="000332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033233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033233">
        <w:rPr>
          <w:rFonts w:ascii="Montserrat" w:hAnsi="Montserrat"/>
          <w:b/>
          <w:bCs/>
          <w:lang w:val="ro-RO"/>
        </w:rPr>
        <w:t>PRISĂCARU NICOLETA-GABRIELA</w:t>
      </w:r>
    </w:p>
    <w:p w14:paraId="6821629B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ABC06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C0D7EB3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FA0ED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434B6ED7" wp14:editId="3FE813EF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FB36A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D27244F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54221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2013471A" wp14:editId="1E9B6F9D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16D8B5" w14:textId="77777777" w:rsidR="00F01E3D" w:rsidRDefault="00F01E3D">
    <w:r>
      <w:rPr>
        <w:noProof/>
        <w:lang w:val="en-US" w:bidi="he-IL"/>
      </w:rPr>
      <w:drawing>
        <wp:inline distT="0" distB="0" distL="0" distR="0" wp14:anchorId="4C15923B" wp14:editId="7297C41D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33233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20777"/>
    <w:rsid w:val="003765F1"/>
    <w:rsid w:val="00395255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B7238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D39BB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444F9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470A263"/>
  <w15:docId w15:val="{8C2FAED7-D4BA-42B9-9598-063AE4C3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2020-12-22T07:00:00Z</cp:lastPrinted>
  <dcterms:created xsi:type="dcterms:W3CDTF">2021-03-18T09:17:00Z</dcterms:created>
  <dcterms:modified xsi:type="dcterms:W3CDTF">2021-03-26T08:18:00Z</dcterms:modified>
</cp:coreProperties>
</file>