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0E0E" w14:textId="1272D8B2" w:rsidR="006A0EF2" w:rsidRPr="003A1B71" w:rsidRDefault="006A0EF2" w:rsidP="00971A57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/>
      <w:bookmarkEnd w:id="0"/>
      <w:r w:rsidRPr="003A1B71">
        <w:rPr>
          <w:rFonts w:ascii="Montserrat" w:eastAsia="Times New Roman" w:hAnsi="Montserrat"/>
          <w:b/>
          <w:bCs/>
          <w:lang w:val="ro-RO"/>
        </w:rPr>
        <w:t>D I S P O Z I Ţ I A</w:t>
      </w:r>
    </w:p>
    <w:p w14:paraId="35DA0C5F" w14:textId="276D3EE1" w:rsidR="006A0EF2" w:rsidRPr="003A1B71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3A1B71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2273A8" w:rsidRPr="003A1B71">
        <w:rPr>
          <w:rFonts w:ascii="Montserrat" w:eastAsia="Times New Roman" w:hAnsi="Montserrat"/>
          <w:b/>
          <w:bCs/>
          <w:lang w:val="ro-RO"/>
        </w:rPr>
        <w:t xml:space="preserve"> </w:t>
      </w:r>
      <w:r w:rsidR="00BD7E21">
        <w:rPr>
          <w:rFonts w:ascii="Montserrat" w:eastAsia="Times New Roman" w:hAnsi="Montserrat"/>
          <w:b/>
          <w:bCs/>
          <w:lang w:val="ro-RO"/>
        </w:rPr>
        <w:t xml:space="preserve">143 </w:t>
      </w:r>
      <w:r w:rsidR="00AE0D0D" w:rsidRPr="003A1B71">
        <w:rPr>
          <w:rFonts w:ascii="Montserrat" w:eastAsia="Times New Roman" w:hAnsi="Montserrat"/>
          <w:b/>
          <w:bCs/>
          <w:lang w:val="ro-RO"/>
        </w:rPr>
        <w:t xml:space="preserve">din </w:t>
      </w:r>
      <w:r w:rsidR="00BD7E21">
        <w:rPr>
          <w:rFonts w:ascii="Montserrat" w:eastAsia="Times New Roman" w:hAnsi="Montserrat"/>
          <w:b/>
          <w:bCs/>
          <w:lang w:val="ro-RO"/>
        </w:rPr>
        <w:t>26 aprilie</w:t>
      </w:r>
      <w:r w:rsidR="00A14285" w:rsidRPr="003A1B71">
        <w:rPr>
          <w:rFonts w:ascii="Montserrat" w:eastAsia="Times New Roman" w:hAnsi="Montserrat"/>
          <w:b/>
          <w:bCs/>
          <w:lang w:val="ro-RO"/>
        </w:rPr>
        <w:t xml:space="preserve"> </w:t>
      </w:r>
      <w:r w:rsidR="00B467BB" w:rsidRPr="003A1B71">
        <w:rPr>
          <w:rFonts w:ascii="Montserrat" w:eastAsia="Times New Roman" w:hAnsi="Montserrat"/>
          <w:b/>
          <w:bCs/>
          <w:lang w:val="ro-RO"/>
        </w:rPr>
        <w:t>202</w:t>
      </w:r>
      <w:r w:rsidR="00534974">
        <w:rPr>
          <w:rFonts w:ascii="Montserrat" w:eastAsia="Times New Roman" w:hAnsi="Montserrat"/>
          <w:b/>
          <w:bCs/>
          <w:lang w:val="ro-RO"/>
        </w:rPr>
        <w:t>3</w:t>
      </w:r>
    </w:p>
    <w:bookmarkEnd w:id="1"/>
    <w:p w14:paraId="171FA6C4" w14:textId="6C631633" w:rsidR="00623C52" w:rsidRPr="00534974" w:rsidRDefault="00623C52" w:rsidP="00623C52">
      <w:pPr>
        <w:pStyle w:val="Listparagraf"/>
        <w:spacing w:after="0" w:line="240" w:lineRule="auto"/>
        <w:jc w:val="center"/>
        <w:rPr>
          <w:rFonts w:ascii="Montserrat" w:eastAsia="Trebuchet MS" w:hAnsi="Montserrat" w:cs="Trebuchet MS"/>
        </w:rPr>
      </w:pPr>
      <w:r w:rsidRPr="00534974">
        <w:rPr>
          <w:rFonts w:ascii="Montserrat" w:eastAsia="Trebuchet MS" w:hAnsi="Montserrat" w:cs="Trebuchet MS"/>
        </w:rPr>
        <w:t xml:space="preserve">privind </w:t>
      </w:r>
      <w:proofErr w:type="spellStart"/>
      <w:r w:rsidRPr="00534974">
        <w:rPr>
          <w:rFonts w:ascii="Montserrat" w:eastAsia="Trebuchet MS" w:hAnsi="Montserrat" w:cs="Trebuchet MS"/>
        </w:rPr>
        <w:t>stabilirea</w:t>
      </w:r>
      <w:proofErr w:type="spellEnd"/>
      <w:r w:rsidRPr="00534974">
        <w:rPr>
          <w:rFonts w:ascii="Montserrat" w:eastAsia="Trebuchet MS" w:hAnsi="Montserrat" w:cs="Trebuchet MS"/>
        </w:rPr>
        <w:t xml:space="preserve"> </w:t>
      </w:r>
      <w:proofErr w:type="spellStart"/>
      <w:r w:rsidRPr="00534974">
        <w:rPr>
          <w:rFonts w:ascii="Montserrat" w:eastAsia="Trebuchet MS" w:hAnsi="Montserrat" w:cs="Trebuchet MS"/>
        </w:rPr>
        <w:t>structurilor</w:t>
      </w:r>
      <w:proofErr w:type="spellEnd"/>
      <w:r w:rsidRPr="00534974">
        <w:rPr>
          <w:rFonts w:ascii="Montserrat" w:eastAsia="Trebuchet MS" w:hAnsi="Montserrat" w:cs="Trebuchet MS"/>
        </w:rPr>
        <w:t xml:space="preserve">, </w:t>
      </w:r>
      <w:proofErr w:type="spellStart"/>
      <w:r w:rsidRPr="00534974">
        <w:rPr>
          <w:rFonts w:ascii="Montserrat" w:eastAsia="Trebuchet MS" w:hAnsi="Montserrat" w:cs="Trebuchet MS"/>
        </w:rPr>
        <w:t>activitățile</w:t>
      </w:r>
      <w:proofErr w:type="spellEnd"/>
      <w:r w:rsidRPr="00534974">
        <w:rPr>
          <w:rFonts w:ascii="Montserrat" w:eastAsia="Trebuchet MS" w:hAnsi="Montserrat" w:cs="Trebuchet MS"/>
        </w:rPr>
        <w:t xml:space="preserve">, precum și </w:t>
      </w:r>
      <w:proofErr w:type="spellStart"/>
      <w:r w:rsidRPr="00534974">
        <w:rPr>
          <w:rFonts w:ascii="Montserrat" w:eastAsia="Trebuchet MS" w:hAnsi="Montserrat" w:cs="Trebuchet MS"/>
        </w:rPr>
        <w:t>posturile</w:t>
      </w:r>
      <w:proofErr w:type="spellEnd"/>
      <w:r w:rsidRPr="00534974">
        <w:rPr>
          <w:rFonts w:ascii="Montserrat" w:eastAsia="Trebuchet MS" w:hAnsi="Montserrat" w:cs="Trebuchet MS"/>
        </w:rPr>
        <w:t xml:space="preserve"> pentru care se </w:t>
      </w:r>
      <w:proofErr w:type="spellStart"/>
      <w:r w:rsidRPr="00534974">
        <w:rPr>
          <w:rFonts w:ascii="Montserrat" w:eastAsia="Trebuchet MS" w:hAnsi="Montserrat" w:cs="Trebuchet MS"/>
        </w:rPr>
        <w:t>poate</w:t>
      </w:r>
      <w:proofErr w:type="spellEnd"/>
      <w:r w:rsidRPr="00534974">
        <w:rPr>
          <w:rFonts w:ascii="Montserrat" w:eastAsia="Trebuchet MS" w:hAnsi="Montserrat" w:cs="Trebuchet MS"/>
        </w:rPr>
        <w:t xml:space="preserve"> </w:t>
      </w:r>
      <w:proofErr w:type="spellStart"/>
      <w:r w:rsidRPr="00534974">
        <w:rPr>
          <w:rFonts w:ascii="Montserrat" w:eastAsia="Trebuchet MS" w:hAnsi="Montserrat" w:cs="Trebuchet MS"/>
        </w:rPr>
        <w:t>aproba</w:t>
      </w:r>
      <w:proofErr w:type="spellEnd"/>
      <w:r w:rsidRPr="00534974">
        <w:rPr>
          <w:rFonts w:ascii="Montserrat" w:eastAsia="Trebuchet MS" w:hAnsi="Montserrat" w:cs="Trebuchet MS"/>
        </w:rPr>
        <w:t xml:space="preserve"> </w:t>
      </w:r>
      <w:proofErr w:type="spellStart"/>
      <w:r w:rsidRPr="00534974">
        <w:rPr>
          <w:rFonts w:ascii="Montserrat" w:eastAsia="Trebuchet MS" w:hAnsi="Montserrat" w:cs="Trebuchet MS"/>
        </w:rPr>
        <w:t>desfășurarea</w:t>
      </w:r>
      <w:proofErr w:type="spellEnd"/>
      <w:r w:rsidRPr="00534974">
        <w:rPr>
          <w:rFonts w:ascii="Montserrat" w:eastAsia="Trebuchet MS" w:hAnsi="Montserrat" w:cs="Trebuchet MS"/>
        </w:rPr>
        <w:t xml:space="preserve"> </w:t>
      </w:r>
      <w:proofErr w:type="spellStart"/>
      <w:r w:rsidRPr="00534974">
        <w:rPr>
          <w:rFonts w:ascii="Montserrat" w:eastAsia="Trebuchet MS" w:hAnsi="Montserrat" w:cs="Trebuchet MS"/>
        </w:rPr>
        <w:t>activității</w:t>
      </w:r>
      <w:proofErr w:type="spellEnd"/>
      <w:r w:rsidRPr="00534974">
        <w:rPr>
          <w:rFonts w:ascii="Montserrat" w:eastAsia="Trebuchet MS" w:hAnsi="Montserrat" w:cs="Trebuchet MS"/>
        </w:rPr>
        <w:t xml:space="preserve"> </w:t>
      </w:r>
      <w:proofErr w:type="spellStart"/>
      <w:r w:rsidRPr="00534974">
        <w:rPr>
          <w:rFonts w:ascii="Montserrat" w:eastAsia="Trebuchet MS" w:hAnsi="Montserrat" w:cs="Trebuchet MS"/>
        </w:rPr>
        <w:t>în</w:t>
      </w:r>
      <w:proofErr w:type="spellEnd"/>
      <w:r w:rsidRPr="00534974">
        <w:rPr>
          <w:rFonts w:ascii="Montserrat" w:eastAsia="Trebuchet MS" w:hAnsi="Montserrat" w:cs="Trebuchet MS"/>
        </w:rPr>
        <w:t xml:space="preserve"> </w:t>
      </w:r>
      <w:proofErr w:type="spellStart"/>
      <w:r w:rsidRPr="00534974">
        <w:rPr>
          <w:rFonts w:ascii="Montserrat" w:eastAsia="Trebuchet MS" w:hAnsi="Montserrat" w:cs="Trebuchet MS"/>
        </w:rPr>
        <w:t>regim</w:t>
      </w:r>
      <w:proofErr w:type="spellEnd"/>
      <w:r w:rsidRPr="00534974">
        <w:rPr>
          <w:rFonts w:ascii="Montserrat" w:eastAsia="Trebuchet MS" w:hAnsi="Montserrat" w:cs="Trebuchet MS"/>
        </w:rPr>
        <w:t xml:space="preserve"> de </w:t>
      </w:r>
      <w:proofErr w:type="spellStart"/>
      <w:r w:rsidRPr="00534974">
        <w:rPr>
          <w:rFonts w:ascii="Montserrat" w:eastAsia="Trebuchet MS" w:hAnsi="Montserrat" w:cs="Trebuchet MS"/>
        </w:rPr>
        <w:t>telemuncă</w:t>
      </w:r>
      <w:proofErr w:type="spellEnd"/>
      <w:r w:rsidRPr="00534974">
        <w:rPr>
          <w:rFonts w:ascii="Montserrat" w:eastAsia="Trebuchet MS" w:hAnsi="Montserrat" w:cs="Trebuchet MS"/>
        </w:rPr>
        <w:t xml:space="preserve"> de </w:t>
      </w:r>
      <w:proofErr w:type="spellStart"/>
      <w:r w:rsidRPr="00534974">
        <w:rPr>
          <w:rFonts w:ascii="Montserrat" w:eastAsia="Trebuchet MS" w:hAnsi="Montserrat" w:cs="Trebuchet MS"/>
        </w:rPr>
        <w:t>către</w:t>
      </w:r>
      <w:proofErr w:type="spellEnd"/>
      <w:r w:rsidRPr="00534974">
        <w:rPr>
          <w:rFonts w:ascii="Montserrat" w:eastAsia="Trebuchet MS" w:hAnsi="Montserrat" w:cs="Trebuchet MS"/>
        </w:rPr>
        <w:t xml:space="preserve"> </w:t>
      </w:r>
      <w:proofErr w:type="spellStart"/>
      <w:r w:rsidRPr="00534974">
        <w:rPr>
          <w:rFonts w:ascii="Montserrat" w:eastAsia="Trebuchet MS" w:hAnsi="Montserrat" w:cs="Trebuchet MS"/>
        </w:rPr>
        <w:t>funcționarii</w:t>
      </w:r>
      <w:proofErr w:type="spellEnd"/>
      <w:r w:rsidRPr="00534974">
        <w:rPr>
          <w:rFonts w:ascii="Montserrat" w:eastAsia="Trebuchet MS" w:hAnsi="Montserrat" w:cs="Trebuchet MS"/>
        </w:rPr>
        <w:t xml:space="preserve"> </w:t>
      </w:r>
      <w:proofErr w:type="spellStart"/>
      <w:r w:rsidRPr="00534974">
        <w:rPr>
          <w:rFonts w:ascii="Montserrat" w:eastAsia="Trebuchet MS" w:hAnsi="Montserrat" w:cs="Trebuchet MS"/>
        </w:rPr>
        <w:t>publici</w:t>
      </w:r>
      <w:proofErr w:type="spellEnd"/>
      <w:r w:rsidRPr="00534974">
        <w:rPr>
          <w:rFonts w:ascii="Montserrat" w:eastAsia="Trebuchet MS" w:hAnsi="Montserrat" w:cs="Trebuchet MS"/>
        </w:rPr>
        <w:t xml:space="preserve"> din </w:t>
      </w:r>
      <w:proofErr w:type="spellStart"/>
      <w:r w:rsidRPr="00534974">
        <w:rPr>
          <w:rFonts w:ascii="Montserrat" w:eastAsia="Trebuchet MS" w:hAnsi="Montserrat" w:cs="Trebuchet MS"/>
        </w:rPr>
        <w:t>cadrul</w:t>
      </w:r>
      <w:proofErr w:type="spellEnd"/>
      <w:r w:rsidRPr="00534974">
        <w:rPr>
          <w:rFonts w:ascii="Montserrat" w:eastAsia="Trebuchet MS" w:hAnsi="Montserrat" w:cs="Trebuchet MS"/>
        </w:rPr>
        <w:t xml:space="preserve"> </w:t>
      </w:r>
      <w:proofErr w:type="spellStart"/>
      <w:r w:rsidRPr="00534974">
        <w:rPr>
          <w:rFonts w:ascii="Montserrat" w:eastAsia="Trebuchet MS" w:hAnsi="Montserrat" w:cs="Trebuchet MS"/>
        </w:rPr>
        <w:t>aparatului</w:t>
      </w:r>
      <w:proofErr w:type="spellEnd"/>
      <w:r w:rsidRPr="00534974">
        <w:rPr>
          <w:rFonts w:ascii="Montserrat" w:eastAsia="Trebuchet MS" w:hAnsi="Montserrat" w:cs="Trebuchet MS"/>
        </w:rPr>
        <w:t xml:space="preserve"> de </w:t>
      </w:r>
      <w:proofErr w:type="spellStart"/>
      <w:r w:rsidRPr="00534974">
        <w:rPr>
          <w:rFonts w:ascii="Montserrat" w:eastAsia="Trebuchet MS" w:hAnsi="Montserrat" w:cs="Trebuchet MS"/>
        </w:rPr>
        <w:t>specialitate</w:t>
      </w:r>
      <w:proofErr w:type="spellEnd"/>
      <w:r w:rsidRPr="00534974">
        <w:rPr>
          <w:rFonts w:ascii="Montserrat" w:eastAsia="Trebuchet MS" w:hAnsi="Montserrat" w:cs="Trebuchet MS"/>
        </w:rPr>
        <w:t xml:space="preserve"> al </w:t>
      </w:r>
      <w:proofErr w:type="spellStart"/>
      <w:r w:rsidRPr="00534974">
        <w:rPr>
          <w:rFonts w:ascii="Montserrat" w:eastAsia="Trebuchet MS" w:hAnsi="Montserrat" w:cs="Trebuchet MS"/>
        </w:rPr>
        <w:t>Consiliului</w:t>
      </w:r>
      <w:proofErr w:type="spellEnd"/>
      <w:r w:rsidRPr="00534974">
        <w:rPr>
          <w:rFonts w:ascii="Montserrat" w:eastAsia="Trebuchet MS" w:hAnsi="Montserrat" w:cs="Trebuchet MS"/>
        </w:rPr>
        <w:t xml:space="preserve"> </w:t>
      </w:r>
      <w:proofErr w:type="spellStart"/>
      <w:r w:rsidRPr="00534974">
        <w:rPr>
          <w:rFonts w:ascii="Montserrat" w:eastAsia="Trebuchet MS" w:hAnsi="Montserrat" w:cs="Trebuchet MS"/>
        </w:rPr>
        <w:t>Județean</w:t>
      </w:r>
      <w:proofErr w:type="spellEnd"/>
      <w:r w:rsidRPr="00534974">
        <w:rPr>
          <w:rFonts w:ascii="Montserrat" w:eastAsia="Trebuchet MS" w:hAnsi="Montserrat" w:cs="Trebuchet MS"/>
        </w:rPr>
        <w:t xml:space="preserve"> Cluj</w:t>
      </w:r>
    </w:p>
    <w:p w14:paraId="2E3F9A66" w14:textId="59131797" w:rsidR="00623C52" w:rsidRDefault="00623C52" w:rsidP="00623C52">
      <w:pPr>
        <w:pStyle w:val="Listparagraf"/>
        <w:spacing w:after="0" w:line="240" w:lineRule="auto"/>
        <w:jc w:val="center"/>
        <w:rPr>
          <w:rFonts w:ascii="Montserrat Light" w:eastAsia="Trebuchet MS" w:hAnsi="Montserrat Light" w:cs="Trebuchet MS"/>
          <w:color w:val="FF0000"/>
        </w:rPr>
      </w:pPr>
    </w:p>
    <w:p w14:paraId="4C7CE235" w14:textId="77777777" w:rsidR="00623C52" w:rsidRPr="003A1B71" w:rsidRDefault="00623C52" w:rsidP="00623C52">
      <w:pPr>
        <w:pStyle w:val="Listparagraf"/>
        <w:spacing w:after="0" w:line="240" w:lineRule="auto"/>
        <w:jc w:val="center"/>
        <w:rPr>
          <w:rFonts w:ascii="Montserrat Light" w:eastAsia="Times New Roman" w:hAnsi="Montserrat Light"/>
          <w:lang w:val="ro-RO"/>
        </w:rPr>
      </w:pPr>
    </w:p>
    <w:p w14:paraId="3239FE7F" w14:textId="2E607525" w:rsidR="006A0EF2" w:rsidRPr="003A1B71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3A1B71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3A1B71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2518E6F1" w14:textId="77C89968" w:rsidR="001F4F2B" w:rsidRPr="00534974" w:rsidRDefault="006A0EF2" w:rsidP="001F4F2B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3A1B71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3A1B71">
        <w:rPr>
          <w:rFonts w:ascii="Montserrat Light" w:eastAsia="Times New Roman" w:hAnsi="Montserrat Light"/>
          <w:lang w:val="ro-RO"/>
        </w:rPr>
        <w:t xml:space="preserve"> </w:t>
      </w:r>
      <w:r w:rsidRPr="003A1B71">
        <w:rPr>
          <w:rFonts w:ascii="Montserrat Light" w:eastAsia="Times New Roman" w:hAnsi="Montserrat Light"/>
          <w:lang w:val="ro-RO"/>
        </w:rPr>
        <w:t xml:space="preserve">vedere </w:t>
      </w:r>
      <w:r w:rsidR="00441465" w:rsidRPr="003A1B71">
        <w:rPr>
          <w:rFonts w:ascii="Montserrat Light" w:eastAsia="Times New Roman" w:hAnsi="Montserrat Light"/>
          <w:lang w:val="ro-RO"/>
        </w:rPr>
        <w:t xml:space="preserve"> </w:t>
      </w:r>
      <w:r w:rsidRPr="003A1B71">
        <w:rPr>
          <w:rFonts w:ascii="Montserrat Light" w:eastAsia="Times New Roman" w:hAnsi="Montserrat Light"/>
          <w:lang w:val="ro-RO"/>
        </w:rPr>
        <w:t>referatul</w:t>
      </w:r>
      <w:r w:rsidR="00441465" w:rsidRPr="003A1B71">
        <w:rPr>
          <w:rFonts w:ascii="Montserrat Light" w:eastAsia="Times New Roman" w:hAnsi="Montserrat Light"/>
          <w:lang w:val="ro-RO"/>
        </w:rPr>
        <w:t xml:space="preserve"> </w:t>
      </w:r>
      <w:r w:rsidRPr="003A1B71">
        <w:rPr>
          <w:rFonts w:ascii="Montserrat Light" w:eastAsia="Times New Roman" w:hAnsi="Montserrat Light"/>
          <w:lang w:val="ro-RO"/>
        </w:rPr>
        <w:t xml:space="preserve"> întocmit de către </w:t>
      </w:r>
      <w:r w:rsidRPr="003A1B71">
        <w:rPr>
          <w:rFonts w:ascii="Montserrat Light" w:hAnsi="Montserrat Light"/>
          <w:lang w:val="ro-RO"/>
        </w:rPr>
        <w:t>Direcția</w:t>
      </w:r>
      <w:r w:rsidR="000B375B" w:rsidRPr="003A1B71">
        <w:rPr>
          <w:rFonts w:ascii="Montserrat Light" w:hAnsi="Montserrat Light"/>
          <w:lang w:val="ro-RO"/>
        </w:rPr>
        <w:t xml:space="preserve"> Generală Buget Finanțe-Resurse </w:t>
      </w:r>
      <w:r w:rsidRPr="003A1B71">
        <w:rPr>
          <w:rFonts w:ascii="Montserrat Light" w:hAnsi="Montserrat Light"/>
          <w:lang w:val="ro-RO"/>
        </w:rPr>
        <w:t>Umane</w:t>
      </w:r>
      <w:r w:rsidRPr="003A1B71">
        <w:rPr>
          <w:rFonts w:ascii="Montserrat Light" w:eastAsia="Times New Roman" w:hAnsi="Montserrat Light"/>
          <w:lang w:val="ro-RO"/>
        </w:rPr>
        <w:t xml:space="preserve"> </w:t>
      </w:r>
      <w:r w:rsidRPr="00FB39D9">
        <w:rPr>
          <w:rFonts w:ascii="Montserrat Light" w:eastAsia="Times New Roman" w:hAnsi="Montserrat Light"/>
          <w:lang w:val="ro-RO"/>
        </w:rPr>
        <w:t>nr.</w:t>
      </w:r>
      <w:r w:rsidR="00E241FE" w:rsidRPr="00FB39D9">
        <w:rPr>
          <w:rFonts w:ascii="Montserrat Light" w:eastAsia="Times New Roman" w:hAnsi="Montserrat Light"/>
          <w:lang w:val="ro-RO"/>
        </w:rPr>
        <w:t xml:space="preserve"> </w:t>
      </w:r>
      <w:r w:rsidR="0034156E">
        <w:rPr>
          <w:rFonts w:ascii="Montserrat Light" w:eastAsia="Times New Roman" w:hAnsi="Montserrat Light"/>
          <w:lang w:val="ro-RO"/>
        </w:rPr>
        <w:t>16477/24.04</w:t>
      </w:r>
      <w:r w:rsidR="003A1B71" w:rsidRPr="003A1B71">
        <w:rPr>
          <w:rFonts w:ascii="Montserrat Light" w:eastAsia="Times New Roman" w:hAnsi="Montserrat Light"/>
          <w:lang w:val="ro-RO"/>
        </w:rPr>
        <w:t>.202</w:t>
      </w:r>
      <w:r w:rsidR="00534974">
        <w:rPr>
          <w:rFonts w:ascii="Montserrat Light" w:eastAsia="Times New Roman" w:hAnsi="Montserrat Light"/>
          <w:lang w:val="ro-RO"/>
        </w:rPr>
        <w:t>3</w:t>
      </w:r>
      <w:r w:rsidR="000B375B" w:rsidRPr="003A1B71">
        <w:rPr>
          <w:rFonts w:ascii="Montserrat Light" w:hAnsi="Montserrat Light"/>
          <w:lang w:val="ro-RO"/>
        </w:rPr>
        <w:t xml:space="preserve"> </w:t>
      </w:r>
      <w:r w:rsidR="00623C52" w:rsidRPr="00534974">
        <w:rPr>
          <w:rFonts w:ascii="Montserrat Light" w:eastAsia="Trebuchet MS" w:hAnsi="Montserrat Light" w:cs="Trebuchet MS"/>
        </w:rPr>
        <w:t xml:space="preserve">privind </w:t>
      </w:r>
      <w:proofErr w:type="spellStart"/>
      <w:r w:rsidR="00623C52" w:rsidRPr="00534974">
        <w:rPr>
          <w:rFonts w:ascii="Montserrat Light" w:eastAsia="Trebuchet MS" w:hAnsi="Montserrat Light" w:cs="Trebuchet MS"/>
        </w:rPr>
        <w:t>stabilirea</w:t>
      </w:r>
      <w:proofErr w:type="spellEnd"/>
      <w:r w:rsidR="00623C52" w:rsidRPr="00534974">
        <w:rPr>
          <w:rFonts w:ascii="Montserrat Light" w:eastAsia="Trebuchet MS" w:hAnsi="Montserrat Light" w:cs="Trebuchet MS"/>
        </w:rPr>
        <w:t xml:space="preserve"> </w:t>
      </w:r>
      <w:proofErr w:type="spellStart"/>
      <w:r w:rsidR="00623C52" w:rsidRPr="00534974">
        <w:rPr>
          <w:rFonts w:ascii="Montserrat Light" w:eastAsia="Trebuchet MS" w:hAnsi="Montserrat Light" w:cs="Trebuchet MS"/>
        </w:rPr>
        <w:t>structurilor</w:t>
      </w:r>
      <w:proofErr w:type="spellEnd"/>
      <w:r w:rsidR="00623C52" w:rsidRPr="00534974">
        <w:rPr>
          <w:rFonts w:ascii="Montserrat Light" w:eastAsia="Trebuchet MS" w:hAnsi="Montserrat Light" w:cs="Trebuchet MS"/>
        </w:rPr>
        <w:t xml:space="preserve">, </w:t>
      </w:r>
      <w:proofErr w:type="spellStart"/>
      <w:r w:rsidR="00623C52" w:rsidRPr="00534974">
        <w:rPr>
          <w:rFonts w:ascii="Montserrat Light" w:eastAsia="Trebuchet MS" w:hAnsi="Montserrat Light" w:cs="Trebuchet MS"/>
        </w:rPr>
        <w:t>activitățile</w:t>
      </w:r>
      <w:proofErr w:type="spellEnd"/>
      <w:r w:rsidR="00623C52" w:rsidRPr="00534974">
        <w:rPr>
          <w:rFonts w:ascii="Montserrat Light" w:eastAsia="Trebuchet MS" w:hAnsi="Montserrat Light" w:cs="Trebuchet MS"/>
        </w:rPr>
        <w:t xml:space="preserve">, precum și </w:t>
      </w:r>
      <w:proofErr w:type="spellStart"/>
      <w:r w:rsidR="00623C52" w:rsidRPr="00534974">
        <w:rPr>
          <w:rFonts w:ascii="Montserrat Light" w:eastAsia="Trebuchet MS" w:hAnsi="Montserrat Light" w:cs="Trebuchet MS"/>
        </w:rPr>
        <w:t>posturile</w:t>
      </w:r>
      <w:proofErr w:type="spellEnd"/>
      <w:r w:rsidR="00623C52" w:rsidRPr="00534974">
        <w:rPr>
          <w:rFonts w:ascii="Montserrat Light" w:eastAsia="Trebuchet MS" w:hAnsi="Montserrat Light" w:cs="Trebuchet MS"/>
        </w:rPr>
        <w:t xml:space="preserve"> pentru care se </w:t>
      </w:r>
      <w:proofErr w:type="spellStart"/>
      <w:r w:rsidR="00623C52" w:rsidRPr="00534974">
        <w:rPr>
          <w:rFonts w:ascii="Montserrat Light" w:eastAsia="Trebuchet MS" w:hAnsi="Montserrat Light" w:cs="Trebuchet MS"/>
        </w:rPr>
        <w:t>poate</w:t>
      </w:r>
      <w:proofErr w:type="spellEnd"/>
      <w:r w:rsidR="00623C52" w:rsidRPr="00534974">
        <w:rPr>
          <w:rFonts w:ascii="Montserrat Light" w:eastAsia="Trebuchet MS" w:hAnsi="Montserrat Light" w:cs="Trebuchet MS"/>
        </w:rPr>
        <w:t xml:space="preserve">  </w:t>
      </w:r>
      <w:proofErr w:type="spellStart"/>
      <w:r w:rsidR="00623C52" w:rsidRPr="00534974">
        <w:rPr>
          <w:rFonts w:ascii="Montserrat Light" w:eastAsia="Trebuchet MS" w:hAnsi="Montserrat Light" w:cs="Trebuchet MS"/>
        </w:rPr>
        <w:t>aproba</w:t>
      </w:r>
      <w:proofErr w:type="spellEnd"/>
      <w:r w:rsidR="00623C52" w:rsidRPr="00534974">
        <w:rPr>
          <w:rFonts w:ascii="Montserrat Light" w:eastAsia="Trebuchet MS" w:hAnsi="Montserrat Light" w:cs="Trebuchet MS"/>
        </w:rPr>
        <w:t xml:space="preserve"> </w:t>
      </w:r>
      <w:proofErr w:type="spellStart"/>
      <w:r w:rsidR="00623C52" w:rsidRPr="00534974">
        <w:rPr>
          <w:rFonts w:ascii="Montserrat Light" w:eastAsia="Trebuchet MS" w:hAnsi="Montserrat Light" w:cs="Trebuchet MS"/>
        </w:rPr>
        <w:t>desfășurarea</w:t>
      </w:r>
      <w:proofErr w:type="spellEnd"/>
      <w:r w:rsidR="00623C52" w:rsidRPr="00534974">
        <w:rPr>
          <w:rFonts w:ascii="Montserrat Light" w:eastAsia="Trebuchet MS" w:hAnsi="Montserrat Light" w:cs="Trebuchet MS"/>
        </w:rPr>
        <w:t xml:space="preserve"> </w:t>
      </w:r>
      <w:proofErr w:type="spellStart"/>
      <w:r w:rsidR="00623C52" w:rsidRPr="00534974">
        <w:rPr>
          <w:rFonts w:ascii="Montserrat Light" w:eastAsia="Trebuchet MS" w:hAnsi="Montserrat Light" w:cs="Trebuchet MS"/>
        </w:rPr>
        <w:t>activității</w:t>
      </w:r>
      <w:proofErr w:type="spellEnd"/>
      <w:r w:rsidR="00623C52" w:rsidRPr="00534974">
        <w:rPr>
          <w:rFonts w:ascii="Montserrat Light" w:eastAsia="Trebuchet MS" w:hAnsi="Montserrat Light" w:cs="Trebuchet MS"/>
        </w:rPr>
        <w:t xml:space="preserve"> </w:t>
      </w:r>
      <w:proofErr w:type="spellStart"/>
      <w:r w:rsidR="00623C52" w:rsidRPr="00534974">
        <w:rPr>
          <w:rFonts w:ascii="Montserrat Light" w:eastAsia="Trebuchet MS" w:hAnsi="Montserrat Light" w:cs="Trebuchet MS"/>
        </w:rPr>
        <w:t>în</w:t>
      </w:r>
      <w:proofErr w:type="spellEnd"/>
      <w:r w:rsidR="00623C52" w:rsidRPr="00534974">
        <w:rPr>
          <w:rFonts w:ascii="Montserrat Light" w:eastAsia="Trebuchet MS" w:hAnsi="Montserrat Light" w:cs="Trebuchet MS"/>
        </w:rPr>
        <w:t xml:space="preserve"> </w:t>
      </w:r>
      <w:proofErr w:type="spellStart"/>
      <w:r w:rsidR="00623C52" w:rsidRPr="00534974">
        <w:rPr>
          <w:rFonts w:ascii="Montserrat Light" w:eastAsia="Trebuchet MS" w:hAnsi="Montserrat Light" w:cs="Trebuchet MS"/>
        </w:rPr>
        <w:t>regim</w:t>
      </w:r>
      <w:proofErr w:type="spellEnd"/>
      <w:r w:rsidR="00623C52" w:rsidRPr="00534974">
        <w:rPr>
          <w:rFonts w:ascii="Montserrat Light" w:eastAsia="Trebuchet MS" w:hAnsi="Montserrat Light" w:cs="Trebuchet MS"/>
        </w:rPr>
        <w:t xml:space="preserve"> de </w:t>
      </w:r>
      <w:proofErr w:type="spellStart"/>
      <w:r w:rsidR="00623C52" w:rsidRPr="00534974">
        <w:rPr>
          <w:rFonts w:ascii="Montserrat Light" w:eastAsia="Trebuchet MS" w:hAnsi="Montserrat Light" w:cs="Trebuchet MS"/>
        </w:rPr>
        <w:t>telemuncă</w:t>
      </w:r>
      <w:proofErr w:type="spellEnd"/>
      <w:r w:rsidR="00623C52" w:rsidRPr="00534974">
        <w:rPr>
          <w:rFonts w:ascii="Montserrat Light" w:hAnsi="Montserrat Light"/>
          <w:lang w:val="ro-RO"/>
        </w:rPr>
        <w:t xml:space="preserve"> de către funcționarii publici din cadrul aparatului de specialitate al Consiliului Județean Cluj</w:t>
      </w:r>
      <w:r w:rsidR="001F4F2B" w:rsidRPr="00534974">
        <w:rPr>
          <w:rFonts w:ascii="Montserrat Light" w:hAnsi="Montserrat Light"/>
          <w:lang w:val="ro-RO"/>
        </w:rPr>
        <w:t>;</w:t>
      </w:r>
    </w:p>
    <w:p w14:paraId="2C883410" w14:textId="18515D82" w:rsidR="00E0479A" w:rsidRPr="003A1B71" w:rsidRDefault="00E0479A" w:rsidP="003C7A6C">
      <w:pPr>
        <w:pStyle w:val="Corptext"/>
        <w:ind w:right="1"/>
        <w:rPr>
          <w:rFonts w:ascii="Montserrat Light" w:hAnsi="Montserrat Light"/>
          <w:sz w:val="22"/>
          <w:szCs w:val="22"/>
        </w:rPr>
      </w:pPr>
    </w:p>
    <w:p w14:paraId="394F2658" w14:textId="0042230E" w:rsidR="006A0EF2" w:rsidRPr="003A1B71" w:rsidRDefault="006A0EF2" w:rsidP="003C7A6C">
      <w:pPr>
        <w:pStyle w:val="Corptext"/>
        <w:ind w:right="1"/>
        <w:rPr>
          <w:rFonts w:ascii="Montserrat Light" w:hAnsi="Montserrat Light"/>
          <w:sz w:val="22"/>
          <w:szCs w:val="22"/>
        </w:rPr>
      </w:pPr>
      <w:r w:rsidRPr="003A1B71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3D2E6821" w:rsidR="006A0EF2" w:rsidRDefault="006A0EF2" w:rsidP="003C7A6C">
      <w:pPr>
        <w:pStyle w:val="Listparagraf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54245417"/>
      <w:r w:rsidRPr="003A1B71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</w:t>
      </w:r>
      <w:r w:rsidR="00D8513B">
        <w:rPr>
          <w:rFonts w:ascii="Montserrat Light" w:eastAsia="Times New Roman" w:hAnsi="Montserrat Light" w:cs="Times New Roman"/>
          <w:lang w:val="ro-RO" w:eastAsia="ro-RO"/>
        </w:rPr>
        <w:t>a</w:t>
      </w:r>
      <w:r w:rsidRPr="003A1B71">
        <w:rPr>
          <w:rFonts w:ascii="Montserrat Light" w:eastAsia="Times New Roman" w:hAnsi="Montserrat Light" w:cs="Times New Roman"/>
          <w:lang w:val="ro-RO" w:eastAsia="ro-RO"/>
        </w:rPr>
        <w:t xml:space="preserve">), art. </w:t>
      </w:r>
      <w:r w:rsidR="004D4DB6" w:rsidRPr="003A1B71">
        <w:rPr>
          <w:rFonts w:ascii="Montserrat Light" w:eastAsia="Times New Roman" w:hAnsi="Montserrat Light" w:cs="Times New Roman"/>
          <w:lang w:val="ro-RO" w:eastAsia="ro-RO"/>
        </w:rPr>
        <w:t xml:space="preserve">367, </w:t>
      </w:r>
      <w:r w:rsidR="00D8513B" w:rsidRPr="004860C1">
        <w:rPr>
          <w:rFonts w:ascii="Montserrat Light" w:eastAsia="Times New Roman" w:hAnsi="Montserrat Light" w:cs="Times New Roman"/>
          <w:lang w:val="ro-RO" w:eastAsia="ro-RO"/>
        </w:rPr>
        <w:t>art. 374 alin. (3), (5)-(</w:t>
      </w:r>
      <w:r w:rsidR="004860C1">
        <w:rPr>
          <w:rFonts w:ascii="Montserrat Light" w:eastAsia="Times New Roman" w:hAnsi="Montserrat Light" w:cs="Times New Roman"/>
          <w:lang w:val="ro-RO" w:eastAsia="ro-RO"/>
        </w:rPr>
        <w:t>9</w:t>
      </w:r>
      <w:r w:rsidR="00D8513B" w:rsidRPr="004860C1">
        <w:rPr>
          <w:rFonts w:ascii="Montserrat Light" w:eastAsia="Times New Roman" w:hAnsi="Montserrat Light" w:cs="Times New Roman"/>
          <w:lang w:val="ro-RO" w:eastAsia="ro-RO"/>
        </w:rPr>
        <w:t xml:space="preserve">), </w:t>
      </w:r>
      <w:r w:rsidR="004D4DB6" w:rsidRPr="003A1B71">
        <w:rPr>
          <w:rFonts w:ascii="Montserrat Light" w:eastAsia="Times New Roman" w:hAnsi="Montserrat Light" w:cs="Times New Roman"/>
          <w:lang w:val="ro-RO" w:eastAsia="ro-RO"/>
        </w:rPr>
        <w:t>art. 422</w:t>
      </w:r>
      <w:r w:rsidR="002A07E9" w:rsidRPr="003A1B71">
        <w:rPr>
          <w:rFonts w:ascii="Montserrat Light" w:eastAsia="Times New Roman" w:hAnsi="Montserrat Light" w:cs="Times New Roman"/>
          <w:lang w:val="ro-RO" w:eastAsia="ro-RO"/>
        </w:rPr>
        <w:t xml:space="preserve"> alin. (1)</w:t>
      </w:r>
      <w:r w:rsidRPr="003A1B71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4033921C" w14:textId="4900DEDF" w:rsidR="006A0EF2" w:rsidRPr="003A1B71" w:rsidRDefault="006A0EF2" w:rsidP="003C7A6C">
      <w:pPr>
        <w:pStyle w:val="Listparagraf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A1B71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3A1B71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3A1B71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2E3AACD3" w14:textId="551990DB" w:rsidR="002418DB" w:rsidRDefault="006A0EF2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50D6F64D" w14:textId="61315DCA" w:rsidR="00F44A2D" w:rsidRDefault="00116997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116997">
        <w:rPr>
          <w:rFonts w:ascii="Montserrat Light" w:hAnsi="Montserrat Light"/>
          <w:lang w:val="ro-RO"/>
        </w:rPr>
        <w:t>Hotărârea Consiliului Județean Cluj nr. 65/2018 privind aprobarea Regulamentului de organizare și funcționare al aparatului de specialitate al Consiliului Județean Cluj, cu modificările și completările ulterioare;</w:t>
      </w:r>
    </w:p>
    <w:p w14:paraId="075651F2" w14:textId="3C4F6002" w:rsidR="00300EE5" w:rsidRDefault="00116997" w:rsidP="00893BE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116997">
        <w:rPr>
          <w:rFonts w:ascii="Montserrat Light" w:hAnsi="Montserrat Light"/>
          <w:lang w:val="ro-RO"/>
        </w:rPr>
        <w:t xml:space="preserve">Hotărârea Consiliului Județean Cluj nr. </w:t>
      </w:r>
      <w:r>
        <w:rPr>
          <w:rFonts w:ascii="Montserrat Light" w:hAnsi="Montserrat Light"/>
          <w:lang w:val="ro-RO"/>
        </w:rPr>
        <w:t>108/2022</w:t>
      </w:r>
      <w:r w:rsidRPr="00116997">
        <w:rPr>
          <w:rFonts w:ascii="Montserrat Light" w:hAnsi="Montserrat Light"/>
          <w:lang w:val="ro-RO"/>
        </w:rPr>
        <w:t xml:space="preserve"> privind aprobarea </w:t>
      </w:r>
      <w:r>
        <w:rPr>
          <w:rFonts w:ascii="Montserrat Light" w:hAnsi="Montserrat Light"/>
          <w:lang w:val="ro-RO"/>
        </w:rPr>
        <w:t>Organigramei și a Statului de funcții pentru</w:t>
      </w:r>
      <w:r w:rsidRPr="00116997">
        <w:rPr>
          <w:rFonts w:ascii="Montserrat Light" w:hAnsi="Montserrat Light"/>
          <w:lang w:val="ro-RO"/>
        </w:rPr>
        <w:t xml:space="preserve"> aparatul de specialitate al Consiliului Județean Cluj;</w:t>
      </w:r>
    </w:p>
    <w:p w14:paraId="4C22F82E" w14:textId="77777777" w:rsidR="00893BE9" w:rsidRPr="00893BE9" w:rsidRDefault="00893BE9" w:rsidP="00EE15C8">
      <w:pPr>
        <w:autoSpaceDE w:val="0"/>
        <w:autoSpaceDN w:val="0"/>
        <w:adjustRightInd w:val="0"/>
        <w:spacing w:line="240" w:lineRule="auto"/>
        <w:ind w:left="360" w:right="1"/>
        <w:jc w:val="both"/>
        <w:rPr>
          <w:rFonts w:ascii="Montserrat Light" w:hAnsi="Montserrat Light"/>
          <w:lang w:val="ro-RO"/>
        </w:rPr>
      </w:pPr>
    </w:p>
    <w:bookmarkEnd w:id="2"/>
    <w:p w14:paraId="518FB74E" w14:textId="77777777" w:rsidR="006A0EF2" w:rsidRPr="003A1B71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3A1B71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3A1B71" w:rsidRDefault="00017216" w:rsidP="006A0EF2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3A1B71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3A1B71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3A1B71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3A1B71">
        <w:rPr>
          <w:rFonts w:ascii="Montserrat Light" w:eastAsia="Times New Roman" w:hAnsi="Montserrat Light"/>
          <w:b/>
          <w:lang w:val="ro-RO"/>
        </w:rPr>
        <w:tab/>
      </w:r>
    </w:p>
    <w:p w14:paraId="0BE375D5" w14:textId="317FF714" w:rsidR="00300EE5" w:rsidRPr="003D2AA4" w:rsidRDefault="006A0EF2" w:rsidP="00C50F1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bCs/>
          <w:lang w:val="ro-RO"/>
        </w:rPr>
        <w:t xml:space="preserve">Art. 1. </w:t>
      </w:r>
      <w:r w:rsidR="003D2AA4" w:rsidRPr="003D2AA4">
        <w:rPr>
          <w:rFonts w:ascii="Montserrat Light" w:hAnsi="Montserrat Light"/>
          <w:lang w:val="ro-RO"/>
        </w:rPr>
        <w:t>Se stabilesc s</w:t>
      </w:r>
      <w:proofErr w:type="spellStart"/>
      <w:r w:rsidR="00C50F1D" w:rsidRPr="003D2AA4">
        <w:rPr>
          <w:rFonts w:ascii="Montserrat Light" w:eastAsia="Trebuchet MS" w:hAnsi="Montserrat Light" w:cs="Trebuchet MS"/>
        </w:rPr>
        <w:t>tructurile</w:t>
      </w:r>
      <w:proofErr w:type="spellEnd"/>
      <w:r w:rsidR="00C50F1D" w:rsidRPr="003D2AA4">
        <w:rPr>
          <w:rFonts w:ascii="Montserrat Light" w:eastAsia="Trebuchet MS" w:hAnsi="Montserrat Light" w:cs="Trebuchet MS"/>
        </w:rPr>
        <w:t xml:space="preserve">, </w:t>
      </w:r>
      <w:proofErr w:type="spellStart"/>
      <w:r w:rsidR="00C50F1D" w:rsidRPr="003D2AA4">
        <w:rPr>
          <w:rFonts w:ascii="Montserrat Light" w:eastAsia="Trebuchet MS" w:hAnsi="Montserrat Light" w:cs="Trebuchet MS"/>
        </w:rPr>
        <w:t>activitățile</w:t>
      </w:r>
      <w:proofErr w:type="spellEnd"/>
      <w:r w:rsidR="00C50F1D" w:rsidRPr="003D2AA4">
        <w:rPr>
          <w:rFonts w:ascii="Montserrat Light" w:eastAsia="Trebuchet MS" w:hAnsi="Montserrat Light" w:cs="Trebuchet MS"/>
        </w:rPr>
        <w:t xml:space="preserve">, precum și </w:t>
      </w:r>
      <w:proofErr w:type="spellStart"/>
      <w:r w:rsidR="00C50F1D" w:rsidRPr="003D2AA4">
        <w:rPr>
          <w:rFonts w:ascii="Montserrat Light" w:eastAsia="Trebuchet MS" w:hAnsi="Montserrat Light" w:cs="Trebuchet MS"/>
        </w:rPr>
        <w:t>posturile</w:t>
      </w:r>
      <w:proofErr w:type="spellEnd"/>
      <w:r w:rsidR="00C50F1D" w:rsidRPr="003D2AA4">
        <w:rPr>
          <w:rFonts w:ascii="Montserrat Light" w:eastAsia="Trebuchet MS" w:hAnsi="Montserrat Light" w:cs="Trebuchet MS"/>
        </w:rPr>
        <w:t xml:space="preserve"> pentru care se </w:t>
      </w:r>
      <w:proofErr w:type="spellStart"/>
      <w:r w:rsidR="00C50F1D" w:rsidRPr="003D2AA4">
        <w:rPr>
          <w:rFonts w:ascii="Montserrat Light" w:eastAsia="Trebuchet MS" w:hAnsi="Montserrat Light" w:cs="Trebuchet MS"/>
        </w:rPr>
        <w:t>poate</w:t>
      </w:r>
      <w:proofErr w:type="spellEnd"/>
      <w:r w:rsidR="00C50F1D" w:rsidRPr="003D2AA4">
        <w:rPr>
          <w:rFonts w:ascii="Montserrat Light" w:eastAsia="Trebuchet MS" w:hAnsi="Montserrat Light" w:cs="Trebuchet MS"/>
        </w:rPr>
        <w:t xml:space="preserve"> </w:t>
      </w:r>
      <w:proofErr w:type="spellStart"/>
      <w:r w:rsidR="00C50F1D" w:rsidRPr="003D2AA4">
        <w:rPr>
          <w:rFonts w:ascii="Montserrat Light" w:eastAsia="Trebuchet MS" w:hAnsi="Montserrat Light" w:cs="Trebuchet MS"/>
        </w:rPr>
        <w:t>aprob</w:t>
      </w:r>
      <w:r w:rsidR="00534974" w:rsidRPr="003D2AA4">
        <w:rPr>
          <w:rFonts w:ascii="Montserrat Light" w:eastAsia="Trebuchet MS" w:hAnsi="Montserrat Light" w:cs="Trebuchet MS"/>
        </w:rPr>
        <w:t>a</w:t>
      </w:r>
      <w:proofErr w:type="spellEnd"/>
      <w:r w:rsidR="00534974" w:rsidRPr="003D2AA4">
        <w:rPr>
          <w:rFonts w:ascii="Montserrat Light" w:eastAsia="Trebuchet MS" w:hAnsi="Montserrat Light" w:cs="Trebuchet MS"/>
        </w:rPr>
        <w:t xml:space="preserve"> </w:t>
      </w:r>
      <w:proofErr w:type="spellStart"/>
      <w:r w:rsidR="00C50F1D" w:rsidRPr="003D2AA4">
        <w:rPr>
          <w:rFonts w:ascii="Montserrat Light" w:eastAsia="Trebuchet MS" w:hAnsi="Montserrat Light" w:cs="Trebuchet MS"/>
        </w:rPr>
        <w:t>desfășurarea</w:t>
      </w:r>
      <w:proofErr w:type="spellEnd"/>
      <w:r w:rsidR="00C50F1D" w:rsidRPr="003D2AA4">
        <w:rPr>
          <w:rFonts w:ascii="Montserrat Light" w:eastAsia="Trebuchet MS" w:hAnsi="Montserrat Light" w:cs="Trebuchet MS"/>
        </w:rPr>
        <w:t xml:space="preserve"> </w:t>
      </w:r>
      <w:proofErr w:type="spellStart"/>
      <w:r w:rsidR="00C50F1D" w:rsidRPr="003D2AA4">
        <w:rPr>
          <w:rFonts w:ascii="Montserrat Light" w:eastAsia="Trebuchet MS" w:hAnsi="Montserrat Light" w:cs="Trebuchet MS"/>
        </w:rPr>
        <w:t>activității</w:t>
      </w:r>
      <w:proofErr w:type="spellEnd"/>
      <w:r w:rsidR="00C50F1D" w:rsidRPr="003D2AA4">
        <w:rPr>
          <w:rFonts w:ascii="Montserrat Light" w:eastAsia="Trebuchet MS" w:hAnsi="Montserrat Light" w:cs="Trebuchet MS"/>
        </w:rPr>
        <w:t xml:space="preserve"> </w:t>
      </w:r>
      <w:proofErr w:type="spellStart"/>
      <w:r w:rsidR="00C50F1D" w:rsidRPr="003D2AA4">
        <w:rPr>
          <w:rFonts w:ascii="Montserrat Light" w:eastAsia="Trebuchet MS" w:hAnsi="Montserrat Light" w:cs="Trebuchet MS"/>
        </w:rPr>
        <w:t>în</w:t>
      </w:r>
      <w:proofErr w:type="spellEnd"/>
      <w:r w:rsidR="00C50F1D" w:rsidRPr="003D2AA4">
        <w:rPr>
          <w:rFonts w:ascii="Montserrat Light" w:eastAsia="Trebuchet MS" w:hAnsi="Montserrat Light" w:cs="Trebuchet MS"/>
        </w:rPr>
        <w:t xml:space="preserve"> </w:t>
      </w:r>
      <w:proofErr w:type="spellStart"/>
      <w:r w:rsidR="00C50F1D" w:rsidRPr="003D2AA4">
        <w:rPr>
          <w:rFonts w:ascii="Montserrat Light" w:eastAsia="Trebuchet MS" w:hAnsi="Montserrat Light" w:cs="Trebuchet MS"/>
        </w:rPr>
        <w:t>regim</w:t>
      </w:r>
      <w:proofErr w:type="spellEnd"/>
      <w:r w:rsidR="00C50F1D" w:rsidRPr="003D2AA4">
        <w:rPr>
          <w:rFonts w:ascii="Montserrat Light" w:eastAsia="Trebuchet MS" w:hAnsi="Montserrat Light" w:cs="Trebuchet MS"/>
        </w:rPr>
        <w:t xml:space="preserve"> de </w:t>
      </w:r>
      <w:proofErr w:type="spellStart"/>
      <w:r w:rsidR="00C50F1D" w:rsidRPr="003D2AA4">
        <w:rPr>
          <w:rFonts w:ascii="Montserrat Light" w:eastAsia="Trebuchet MS" w:hAnsi="Montserrat Light" w:cs="Trebuchet MS"/>
        </w:rPr>
        <w:t>telemuncă</w:t>
      </w:r>
      <w:proofErr w:type="spellEnd"/>
      <w:r w:rsidR="00C50F1D" w:rsidRPr="003D2AA4">
        <w:rPr>
          <w:rFonts w:ascii="Montserrat Light" w:hAnsi="Montserrat Light"/>
          <w:lang w:val="ro-RO"/>
        </w:rPr>
        <w:t xml:space="preserve"> de către funcționarii publici din cadrul aparatului de specialitate al Consiliului Județean Cluj,</w:t>
      </w:r>
      <w:r w:rsidR="003D2AA4" w:rsidRPr="003D2AA4">
        <w:rPr>
          <w:rFonts w:ascii="Montserrat Light" w:hAnsi="Montserrat Light"/>
          <w:lang w:val="ro-RO"/>
        </w:rPr>
        <w:t xml:space="preserve"> </w:t>
      </w:r>
      <w:r w:rsidR="001E6646" w:rsidRPr="003D2AA4">
        <w:rPr>
          <w:rFonts w:ascii="Montserrat Light" w:hAnsi="Montserrat Light"/>
          <w:lang w:val="ro-RO"/>
        </w:rPr>
        <w:t>conform anexei la prezenta dispoziție</w:t>
      </w:r>
      <w:r w:rsidR="003D2AA4" w:rsidRPr="003D2AA4">
        <w:rPr>
          <w:rFonts w:ascii="Montserrat Light" w:hAnsi="Montserrat Light"/>
          <w:lang w:val="ro-RO"/>
        </w:rPr>
        <w:t>.</w:t>
      </w:r>
    </w:p>
    <w:p w14:paraId="1A8407B5" w14:textId="77777777" w:rsidR="008D2CBE" w:rsidRPr="003A1B71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DB65C84" w14:textId="0CDD73B3" w:rsidR="00534974" w:rsidRDefault="00534974" w:rsidP="00534974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lang w:val="ro-RO"/>
        </w:rPr>
        <w:t xml:space="preserve">Art. </w:t>
      </w:r>
      <w:r>
        <w:rPr>
          <w:rFonts w:ascii="Montserrat Light" w:hAnsi="Montserrat Light"/>
          <w:b/>
          <w:lang w:val="ro-RO"/>
        </w:rPr>
        <w:t>2</w:t>
      </w:r>
      <w:r w:rsidRPr="003A1B71">
        <w:rPr>
          <w:rFonts w:ascii="Montserrat Light" w:hAnsi="Montserrat Light"/>
          <w:b/>
          <w:lang w:val="ro-RO"/>
        </w:rPr>
        <w:t>.</w:t>
      </w:r>
      <w:r w:rsidRPr="003A1B71">
        <w:rPr>
          <w:rFonts w:ascii="Montserrat Light" w:hAnsi="Montserrat Light"/>
          <w:lang w:val="ro-RO"/>
        </w:rPr>
        <w:t xml:space="preserve"> </w:t>
      </w:r>
      <w:r w:rsidR="003D2AA4">
        <w:rPr>
          <w:rFonts w:ascii="Montserrat Light" w:hAnsi="Montserrat Light"/>
          <w:lang w:val="ro-RO"/>
        </w:rPr>
        <w:t xml:space="preserve">Activitatea desfășurată în regim de telemuncă se realizează ca urmare a aprobării de către </w:t>
      </w:r>
      <w:r w:rsidRPr="00E6754D">
        <w:rPr>
          <w:rFonts w:ascii="Montserrat Light" w:hAnsi="Montserrat Light"/>
          <w:lang w:val="ro-RO"/>
        </w:rPr>
        <w:t>cond</w:t>
      </w:r>
      <w:r w:rsidR="003D2AA4" w:rsidRPr="00E6754D">
        <w:rPr>
          <w:rFonts w:ascii="Montserrat Light" w:hAnsi="Montserrat Light"/>
          <w:lang w:val="ro-RO"/>
        </w:rPr>
        <w:t xml:space="preserve">ucerea Consiliului Județean Cluj a solicitării funcționarului public și nu </w:t>
      </w:r>
      <w:r w:rsidRPr="00E6754D">
        <w:rPr>
          <w:rFonts w:ascii="Montserrat Light" w:hAnsi="Montserrat Light"/>
          <w:lang w:val="ro-RO"/>
        </w:rPr>
        <w:t xml:space="preserve"> </w:t>
      </w:r>
      <w:r w:rsidR="003D2AA4" w:rsidRPr="00E6754D">
        <w:rPr>
          <w:rFonts w:ascii="Montserrat Light" w:hAnsi="Montserrat Light"/>
          <w:lang w:val="ro-RO"/>
        </w:rPr>
        <w:t xml:space="preserve">poate depăși 5 zile pe lună, cu respectarea </w:t>
      </w:r>
      <w:r w:rsidR="004860C1">
        <w:rPr>
          <w:rFonts w:ascii="Montserrat Light" w:hAnsi="Montserrat Light"/>
          <w:lang w:val="ro-RO"/>
        </w:rPr>
        <w:t xml:space="preserve">obligațiilor prevăzute de legislație și a </w:t>
      </w:r>
      <w:r w:rsidR="00BA2900">
        <w:rPr>
          <w:rFonts w:ascii="Montserrat Light" w:hAnsi="Montserrat Light"/>
          <w:lang w:val="ro-RO"/>
        </w:rPr>
        <w:t>procedurilor interne</w:t>
      </w:r>
      <w:r w:rsidRPr="00E6754D">
        <w:rPr>
          <w:rFonts w:ascii="Montserrat Light" w:hAnsi="Montserrat Light"/>
          <w:lang w:val="ro-RO"/>
        </w:rPr>
        <w:t>.</w:t>
      </w:r>
    </w:p>
    <w:p w14:paraId="09F7310F" w14:textId="77777777" w:rsidR="00BA2900" w:rsidRPr="00E6754D" w:rsidRDefault="00BA2900" w:rsidP="00534974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4FDCF6F0" w14:textId="04544204" w:rsidR="006A0EF2" w:rsidRPr="00BA2900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A1B71">
        <w:rPr>
          <w:rFonts w:ascii="Montserrat Light" w:hAnsi="Montserrat Light"/>
          <w:b/>
          <w:lang w:val="ro-RO"/>
        </w:rPr>
        <w:t xml:space="preserve">Art. </w:t>
      </w:r>
      <w:r w:rsidR="00BA2900">
        <w:rPr>
          <w:rFonts w:ascii="Montserrat Light" w:hAnsi="Montserrat Light"/>
          <w:b/>
          <w:lang w:val="ro-RO"/>
        </w:rPr>
        <w:t>3</w:t>
      </w:r>
      <w:r w:rsidRPr="003A1B71">
        <w:rPr>
          <w:rFonts w:ascii="Montserrat Light" w:hAnsi="Montserrat Light"/>
          <w:b/>
          <w:lang w:val="ro-RO"/>
        </w:rPr>
        <w:t>.</w:t>
      </w:r>
      <w:r w:rsidRPr="003A1B71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3A1B71">
        <w:rPr>
          <w:rFonts w:ascii="Montserrat Light" w:hAnsi="Montserrat Light"/>
          <w:lang w:val="ro-RO"/>
        </w:rPr>
        <w:t>Serviciul Resurse Umane</w:t>
      </w:r>
      <w:r w:rsidRPr="003A1B71">
        <w:rPr>
          <w:rFonts w:ascii="Montserrat Light" w:hAnsi="Montserrat Light"/>
          <w:lang w:val="ro-RO"/>
        </w:rPr>
        <w:t xml:space="preserve"> din cadrul Consiliului Județean Cluj</w:t>
      </w:r>
      <w:r w:rsidR="00A67E66" w:rsidRPr="003A1B71">
        <w:rPr>
          <w:rFonts w:ascii="Montserrat Light" w:hAnsi="Montserrat Light"/>
          <w:lang w:val="ro-RO"/>
        </w:rPr>
        <w:t xml:space="preserve"> </w:t>
      </w:r>
      <w:r w:rsidR="00A67E66" w:rsidRPr="00BA2900">
        <w:rPr>
          <w:rFonts w:ascii="Montserrat Light" w:hAnsi="Montserrat Light"/>
          <w:lang w:val="ro-RO"/>
        </w:rPr>
        <w:t xml:space="preserve">și </w:t>
      </w:r>
      <w:r w:rsidR="00C50F1D" w:rsidRPr="00BA2900">
        <w:rPr>
          <w:rFonts w:ascii="Montserrat Light" w:hAnsi="Montserrat Light"/>
          <w:lang w:val="ro-RO"/>
        </w:rPr>
        <w:t>toți conducătorii</w:t>
      </w:r>
      <w:r w:rsidR="00AC4235" w:rsidRPr="00BA2900">
        <w:rPr>
          <w:rFonts w:ascii="Montserrat Light" w:hAnsi="Montserrat Light"/>
          <w:lang w:val="ro-RO"/>
        </w:rPr>
        <w:t xml:space="preserve"> </w:t>
      </w:r>
      <w:r w:rsidR="00AC4235" w:rsidRPr="00BA2900">
        <w:rPr>
          <w:rFonts w:ascii="Montserrat Light" w:hAnsi="Montserrat Light"/>
          <w:lang w:val="ro-RO"/>
        </w:rPr>
        <w:lastRenderedPageBreak/>
        <w:t>compartimentelor funcționale din cadrul aparatului de specialitate al Consiliului Județean Cluj</w:t>
      </w:r>
      <w:r w:rsidRPr="00BA2900">
        <w:rPr>
          <w:rFonts w:ascii="Montserrat Light" w:hAnsi="Montserrat Light"/>
          <w:lang w:val="ro-RO"/>
        </w:rPr>
        <w:t>.</w:t>
      </w:r>
    </w:p>
    <w:p w14:paraId="38F898CA" w14:textId="77777777" w:rsidR="00300EE5" w:rsidRPr="003A1B71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21798847" w14:textId="19F4B121" w:rsidR="00D8513B" w:rsidRPr="00C44392" w:rsidRDefault="000501FE" w:rsidP="00D8513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3A1B71">
        <w:rPr>
          <w:rFonts w:ascii="Montserrat Light" w:hAnsi="Montserrat Light"/>
          <w:b/>
          <w:lang w:val="ro-RO"/>
        </w:rPr>
        <w:t xml:space="preserve">Art. </w:t>
      </w:r>
      <w:r w:rsidR="00116997">
        <w:rPr>
          <w:rFonts w:ascii="Montserrat Light" w:hAnsi="Montserrat Light"/>
          <w:b/>
          <w:lang w:val="ro-RO"/>
        </w:rPr>
        <w:t>4</w:t>
      </w:r>
      <w:r w:rsidRPr="003A1B71">
        <w:rPr>
          <w:rFonts w:ascii="Montserrat Light" w:hAnsi="Montserrat Light"/>
          <w:b/>
          <w:lang w:val="ro-RO"/>
        </w:rPr>
        <w:t xml:space="preserve">. (1) </w:t>
      </w:r>
      <w:r w:rsidR="00D8513B"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Prezenta dispoziţie se comunică </w:t>
      </w:r>
      <w:r w:rsidR="001068DF">
        <w:rPr>
          <w:rFonts w:ascii="Montserrat Light" w:eastAsia="Times New Roman" w:hAnsi="Montserrat Light" w:cs="Times New Roman"/>
          <w:noProof/>
          <w:lang w:val="ro-RO" w:eastAsia="ro-RO"/>
        </w:rPr>
        <w:t xml:space="preserve">prin poșta electronică </w:t>
      </w:r>
      <w:r w:rsidR="00EE15C8">
        <w:rPr>
          <w:rFonts w:ascii="Montserrat Light" w:eastAsia="Times New Roman" w:hAnsi="Montserrat Light" w:cs="Times New Roman"/>
          <w:noProof/>
          <w:lang w:val="ro-RO" w:eastAsia="ro-RO"/>
        </w:rPr>
        <w:t xml:space="preserve">Secretarului general al județului, </w:t>
      </w:r>
      <w:r w:rsidR="00D8513B" w:rsidRPr="00C44392">
        <w:rPr>
          <w:rFonts w:ascii="Montserrat Light" w:eastAsia="Times New Roman" w:hAnsi="Montserrat Light" w:cs="Times New Roman"/>
          <w:noProof/>
          <w:lang w:val="ro-RO" w:eastAsia="ro-RO"/>
        </w:rPr>
        <w:t>Direcţiei Generale Buget-Finanţe, Resurse Umane; Direcției Juridice; Direcției Dezvoltare și Investiții; Direcției Urbanism și Amenajarea Teritoriului; Direcției Administrație și Relații Publice; Direcției de Administrare a Domeniului Public și Privat al Județului Cluj; Serviciului Corp Control Președinte, Control Intern Managerial; Serviciului Audit Intern</w:t>
      </w:r>
      <w:r w:rsidR="00D8513B">
        <w:rPr>
          <w:rFonts w:ascii="Montserrat Light" w:eastAsia="Times New Roman" w:hAnsi="Montserrat Light" w:cs="Times New Roman"/>
          <w:noProof/>
          <w:lang w:val="ro-RO" w:eastAsia="ro-RO"/>
        </w:rPr>
        <w:t>, precum</w:t>
      </w:r>
      <w:r w:rsidR="00D8513B"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 şi Prefectului Judeţului Cluj.  </w:t>
      </w:r>
    </w:p>
    <w:p w14:paraId="4E6DBDD8" w14:textId="0D0AF5E2" w:rsidR="00D8513B" w:rsidRPr="006E34A2" w:rsidRDefault="00D8513B" w:rsidP="00D8513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116997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(2)</w:t>
      </w:r>
      <w:r w:rsidRPr="00C4439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>Conducătorii compartimentelor funcționale menționate la alin. (1) au obligația comunicării prezentei dispozițiii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 xml:space="preserve"> funcționarilor publici</w:t>
      </w:r>
      <w:r w:rsidRPr="00C44392">
        <w:rPr>
          <w:rFonts w:ascii="Montserrat Light" w:eastAsia="Times New Roman" w:hAnsi="Montserrat Light" w:cs="Times New Roman"/>
          <w:noProof/>
          <w:lang w:val="ro-RO" w:eastAsia="ro-RO"/>
        </w:rPr>
        <w:t xml:space="preserve"> din subordine </w:t>
      </w:r>
      <w:r w:rsidRPr="006E34A2">
        <w:rPr>
          <w:rFonts w:ascii="Montserrat Light" w:eastAsia="Times New Roman" w:hAnsi="Montserrat Light" w:cs="Times New Roman"/>
          <w:noProof/>
          <w:lang w:val="ro-RO" w:eastAsia="ro-RO"/>
        </w:rPr>
        <w:t xml:space="preserve">și transmiterii documentului de comunicare </w:t>
      </w:r>
      <w:r w:rsidR="006E34A2" w:rsidRPr="006E34A2">
        <w:rPr>
          <w:rFonts w:ascii="Montserrat Light" w:eastAsia="Times New Roman" w:hAnsi="Montserrat Light" w:cs="Times New Roman"/>
          <w:noProof/>
          <w:lang w:val="ro-RO" w:eastAsia="ro-RO"/>
        </w:rPr>
        <w:t>Serviciului</w:t>
      </w:r>
      <w:r w:rsidRPr="006E34A2">
        <w:rPr>
          <w:rFonts w:ascii="Montserrat Light" w:eastAsia="Times New Roman" w:hAnsi="Montserrat Light" w:cs="Times New Roman"/>
          <w:noProof/>
          <w:lang w:val="ro-RO" w:eastAsia="ro-RO"/>
        </w:rPr>
        <w:t xml:space="preserve"> Resurse Umane.  </w:t>
      </w:r>
    </w:p>
    <w:p w14:paraId="36A21A6C" w14:textId="6318EE32" w:rsidR="006A0EF2" w:rsidRPr="003A1B71" w:rsidRDefault="006A0EF2" w:rsidP="00D8513B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3A1B71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3A1B71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3A1B71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</w:r>
      <w:r w:rsidRPr="003A1B71">
        <w:rPr>
          <w:rFonts w:ascii="Montserrat Light" w:hAnsi="Montserrat Light" w:cs="Cambria"/>
          <w:lang w:val="ro-RO"/>
        </w:rPr>
        <w:tab/>
        <w:t xml:space="preserve">  </w:t>
      </w:r>
      <w:r w:rsidR="00DF15E7" w:rsidRPr="003A1B71">
        <w:rPr>
          <w:rFonts w:ascii="Montserrat Light" w:hAnsi="Montserrat Light" w:cs="Cambria"/>
          <w:lang w:val="ro-RO"/>
        </w:rPr>
        <w:t xml:space="preserve">       </w:t>
      </w:r>
      <w:r w:rsidRPr="003A1B71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2A94D4EC" w:rsidR="006A0EF2" w:rsidRPr="003A1B71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3A1B71">
        <w:rPr>
          <w:rFonts w:ascii="Montserrat" w:hAnsi="Montserrat" w:cs="Cambria"/>
          <w:b/>
          <w:bCs/>
          <w:lang w:val="ro-RO"/>
        </w:rPr>
        <w:t xml:space="preserve"> PREŞEDINTE</w:t>
      </w:r>
      <w:r w:rsidRPr="003A1B71">
        <w:rPr>
          <w:rFonts w:ascii="Montserrat" w:hAnsi="Montserrat" w:cs="Cambria"/>
          <w:b/>
          <w:bCs/>
          <w:lang w:val="ro-RO"/>
        </w:rPr>
        <w:tab/>
      </w:r>
      <w:r w:rsidRPr="003A1B71">
        <w:rPr>
          <w:rFonts w:ascii="Montserrat" w:hAnsi="Montserrat" w:cs="Cambria"/>
          <w:b/>
          <w:bCs/>
          <w:lang w:val="ro-RO"/>
        </w:rPr>
        <w:tab/>
      </w:r>
      <w:r w:rsidRPr="003A1B71">
        <w:rPr>
          <w:rFonts w:ascii="Montserrat" w:hAnsi="Montserrat" w:cs="Cambria"/>
          <w:b/>
          <w:bCs/>
          <w:lang w:val="ro-RO"/>
        </w:rPr>
        <w:tab/>
        <w:t xml:space="preserve">        </w:t>
      </w:r>
      <w:r w:rsidR="00DF15E7" w:rsidRPr="003A1B71">
        <w:rPr>
          <w:rFonts w:ascii="Montserrat" w:hAnsi="Montserrat" w:cs="Cambria"/>
          <w:b/>
          <w:bCs/>
          <w:lang w:val="ro-RO"/>
        </w:rPr>
        <w:t xml:space="preserve">      </w:t>
      </w:r>
      <w:r w:rsidRPr="003A1B71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2A56838C" w14:textId="185BC80C" w:rsidR="005504E9" w:rsidRPr="003A1B71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3A1B71">
        <w:rPr>
          <w:rFonts w:ascii="Montserrat" w:hAnsi="Montserrat" w:cs="Cambria"/>
          <w:b/>
          <w:bCs/>
          <w:lang w:val="ro-RO"/>
        </w:rPr>
        <w:t xml:space="preserve"> </w:t>
      </w:r>
      <w:r w:rsidR="009A5EEA" w:rsidRPr="003A1B71">
        <w:rPr>
          <w:rFonts w:ascii="Montserrat" w:hAnsi="Montserrat" w:cs="Cambria"/>
          <w:b/>
          <w:bCs/>
          <w:lang w:val="ro-RO"/>
        </w:rPr>
        <w:t xml:space="preserve">   </w:t>
      </w:r>
      <w:r w:rsidRPr="003A1B71">
        <w:rPr>
          <w:rFonts w:ascii="Montserrat" w:hAnsi="Montserrat" w:cs="Cambria"/>
          <w:b/>
          <w:bCs/>
          <w:lang w:val="ro-RO"/>
        </w:rPr>
        <w:t xml:space="preserve"> </w:t>
      </w:r>
      <w:r w:rsidR="006A0EF2" w:rsidRPr="003A1B71">
        <w:rPr>
          <w:rFonts w:ascii="Montserrat" w:hAnsi="Montserrat" w:cs="Cambria"/>
          <w:b/>
          <w:bCs/>
          <w:lang w:val="ro-RO"/>
        </w:rPr>
        <w:t xml:space="preserve">Alin </w:t>
      </w:r>
      <w:r w:rsidR="00064985" w:rsidRPr="003A1B71">
        <w:rPr>
          <w:rFonts w:ascii="Montserrat" w:hAnsi="Montserrat" w:cs="Cambria"/>
          <w:b/>
          <w:bCs/>
          <w:lang w:val="ro-RO"/>
        </w:rPr>
        <w:t>Tișe</w:t>
      </w:r>
      <w:r w:rsidR="006A0EF2" w:rsidRPr="003A1B71">
        <w:rPr>
          <w:rFonts w:ascii="Montserrat" w:hAnsi="Montserrat" w:cs="Cambria"/>
          <w:b/>
          <w:bCs/>
          <w:lang w:val="ro-RO"/>
        </w:rPr>
        <w:tab/>
        <w:t xml:space="preserve">    </w:t>
      </w:r>
      <w:r w:rsidR="006A0EF2" w:rsidRPr="003A1B71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Pr="003A1B71">
        <w:rPr>
          <w:rFonts w:ascii="Montserrat" w:hAnsi="Montserrat" w:cs="Cambria"/>
          <w:b/>
          <w:bCs/>
          <w:lang w:val="ro-RO"/>
        </w:rPr>
        <w:t xml:space="preserve">        </w:t>
      </w:r>
      <w:r w:rsidR="00542EDC" w:rsidRPr="003A1B71">
        <w:rPr>
          <w:rFonts w:ascii="Montserrat" w:hAnsi="Montserrat" w:cs="Cambria"/>
          <w:b/>
          <w:bCs/>
          <w:lang w:val="ro-RO"/>
        </w:rPr>
        <w:t xml:space="preserve">  </w:t>
      </w:r>
      <w:r w:rsidR="009A5EEA" w:rsidRPr="003A1B71">
        <w:rPr>
          <w:rFonts w:ascii="Montserrat" w:hAnsi="Montserrat" w:cs="Cambria"/>
          <w:b/>
          <w:bCs/>
          <w:lang w:val="ro-RO"/>
        </w:rPr>
        <w:t xml:space="preserve">                                   </w:t>
      </w:r>
      <w:r w:rsidR="006A0EF2" w:rsidRPr="003A1B71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3A1B71">
        <w:rPr>
          <w:rFonts w:ascii="Montserrat" w:hAnsi="Montserrat" w:cs="Cambria"/>
          <w:b/>
          <w:bCs/>
          <w:lang w:val="ro-RO"/>
        </w:rPr>
        <w:t>Gaci</w:t>
      </w:r>
      <w:r w:rsidR="00064985" w:rsidRPr="003A1B71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3A1B71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5745E523" w:rsidR="005504E9" w:rsidRPr="003A1B71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3A1B71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0"/>
    <w:multiLevelType w:val="hybridMultilevel"/>
    <w:tmpl w:val="CFF472C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781E"/>
    <w:multiLevelType w:val="hybridMultilevel"/>
    <w:tmpl w:val="ACFCAF4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4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6748">
    <w:abstractNumId w:val="7"/>
  </w:num>
  <w:num w:numId="2" w16cid:durableId="789512857">
    <w:abstractNumId w:val="6"/>
  </w:num>
  <w:num w:numId="3" w16cid:durableId="1520580989">
    <w:abstractNumId w:val="5"/>
  </w:num>
  <w:num w:numId="4" w16cid:durableId="1540629205">
    <w:abstractNumId w:val="0"/>
  </w:num>
  <w:num w:numId="5" w16cid:durableId="1339111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1499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16892">
    <w:abstractNumId w:val="1"/>
  </w:num>
  <w:num w:numId="8" w16cid:durableId="194526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1718"/>
    <w:rsid w:val="00047EED"/>
    <w:rsid w:val="000501FE"/>
    <w:rsid w:val="00064985"/>
    <w:rsid w:val="00067D40"/>
    <w:rsid w:val="00081DC5"/>
    <w:rsid w:val="000B375B"/>
    <w:rsid w:val="000B3D7C"/>
    <w:rsid w:val="000E17B9"/>
    <w:rsid w:val="000E5A4D"/>
    <w:rsid w:val="000F09A8"/>
    <w:rsid w:val="001068DF"/>
    <w:rsid w:val="001077E9"/>
    <w:rsid w:val="0011083C"/>
    <w:rsid w:val="00116997"/>
    <w:rsid w:val="00125F6A"/>
    <w:rsid w:val="001323A9"/>
    <w:rsid w:val="001417AB"/>
    <w:rsid w:val="00142AA4"/>
    <w:rsid w:val="001729EE"/>
    <w:rsid w:val="00173B00"/>
    <w:rsid w:val="00174AE6"/>
    <w:rsid w:val="0018480A"/>
    <w:rsid w:val="00191803"/>
    <w:rsid w:val="00195403"/>
    <w:rsid w:val="001B7616"/>
    <w:rsid w:val="001C23CC"/>
    <w:rsid w:val="001C6EA8"/>
    <w:rsid w:val="001C713B"/>
    <w:rsid w:val="001D423E"/>
    <w:rsid w:val="001E3238"/>
    <w:rsid w:val="001E6646"/>
    <w:rsid w:val="001F0B31"/>
    <w:rsid w:val="001F4F2B"/>
    <w:rsid w:val="0022535F"/>
    <w:rsid w:val="002273A8"/>
    <w:rsid w:val="0023674E"/>
    <w:rsid w:val="0023784C"/>
    <w:rsid w:val="002418DB"/>
    <w:rsid w:val="00261A85"/>
    <w:rsid w:val="002628C5"/>
    <w:rsid w:val="00273A87"/>
    <w:rsid w:val="002856A1"/>
    <w:rsid w:val="002A07E9"/>
    <w:rsid w:val="002A0891"/>
    <w:rsid w:val="002C34C4"/>
    <w:rsid w:val="002C55D4"/>
    <w:rsid w:val="002D05C8"/>
    <w:rsid w:val="002D1C4B"/>
    <w:rsid w:val="002E265D"/>
    <w:rsid w:val="00300EE5"/>
    <w:rsid w:val="0031606F"/>
    <w:rsid w:val="00317651"/>
    <w:rsid w:val="003235C2"/>
    <w:rsid w:val="0034156E"/>
    <w:rsid w:val="003421E0"/>
    <w:rsid w:val="0034276B"/>
    <w:rsid w:val="003632FD"/>
    <w:rsid w:val="00366DB1"/>
    <w:rsid w:val="00381E52"/>
    <w:rsid w:val="00385502"/>
    <w:rsid w:val="003A1B71"/>
    <w:rsid w:val="003B7B57"/>
    <w:rsid w:val="003C2FFC"/>
    <w:rsid w:val="003C7A6C"/>
    <w:rsid w:val="003D2AA4"/>
    <w:rsid w:val="00432721"/>
    <w:rsid w:val="00432D50"/>
    <w:rsid w:val="00441465"/>
    <w:rsid w:val="00447660"/>
    <w:rsid w:val="004541C5"/>
    <w:rsid w:val="004860C1"/>
    <w:rsid w:val="004A0813"/>
    <w:rsid w:val="004B2223"/>
    <w:rsid w:val="004D2089"/>
    <w:rsid w:val="004D4DB6"/>
    <w:rsid w:val="004D55BB"/>
    <w:rsid w:val="00534029"/>
    <w:rsid w:val="00534974"/>
    <w:rsid w:val="0053726A"/>
    <w:rsid w:val="005425FC"/>
    <w:rsid w:val="00542EDC"/>
    <w:rsid w:val="005504E9"/>
    <w:rsid w:val="0055364A"/>
    <w:rsid w:val="00553DF2"/>
    <w:rsid w:val="00565D82"/>
    <w:rsid w:val="00594E99"/>
    <w:rsid w:val="005B56E5"/>
    <w:rsid w:val="00600B67"/>
    <w:rsid w:val="0060119B"/>
    <w:rsid w:val="00613EF7"/>
    <w:rsid w:val="00623C52"/>
    <w:rsid w:val="0065011B"/>
    <w:rsid w:val="00654897"/>
    <w:rsid w:val="0065575A"/>
    <w:rsid w:val="0067017C"/>
    <w:rsid w:val="006809E9"/>
    <w:rsid w:val="00681F66"/>
    <w:rsid w:val="00685A77"/>
    <w:rsid w:val="00686CA8"/>
    <w:rsid w:val="006A0EF2"/>
    <w:rsid w:val="006A4503"/>
    <w:rsid w:val="006B5A69"/>
    <w:rsid w:val="006B65E5"/>
    <w:rsid w:val="006B68E4"/>
    <w:rsid w:val="006D3D88"/>
    <w:rsid w:val="006E34A2"/>
    <w:rsid w:val="006E6363"/>
    <w:rsid w:val="006F1A0F"/>
    <w:rsid w:val="006F3020"/>
    <w:rsid w:val="00711F70"/>
    <w:rsid w:val="007204DE"/>
    <w:rsid w:val="007775E0"/>
    <w:rsid w:val="007878CB"/>
    <w:rsid w:val="007F264C"/>
    <w:rsid w:val="007F5316"/>
    <w:rsid w:val="008046BD"/>
    <w:rsid w:val="00832D7D"/>
    <w:rsid w:val="0083322B"/>
    <w:rsid w:val="008445C8"/>
    <w:rsid w:val="00847405"/>
    <w:rsid w:val="00857127"/>
    <w:rsid w:val="00870C70"/>
    <w:rsid w:val="008929DE"/>
    <w:rsid w:val="00893BE9"/>
    <w:rsid w:val="00897FE4"/>
    <w:rsid w:val="008D2CBE"/>
    <w:rsid w:val="008D6E2C"/>
    <w:rsid w:val="008E59C7"/>
    <w:rsid w:val="008E7440"/>
    <w:rsid w:val="008F42BC"/>
    <w:rsid w:val="00934659"/>
    <w:rsid w:val="00934C27"/>
    <w:rsid w:val="0094257E"/>
    <w:rsid w:val="00942B1A"/>
    <w:rsid w:val="00946CD9"/>
    <w:rsid w:val="00946EEA"/>
    <w:rsid w:val="009542D7"/>
    <w:rsid w:val="00960A95"/>
    <w:rsid w:val="00960E9D"/>
    <w:rsid w:val="00971A57"/>
    <w:rsid w:val="00986F00"/>
    <w:rsid w:val="00992367"/>
    <w:rsid w:val="009A5EEA"/>
    <w:rsid w:val="009C550C"/>
    <w:rsid w:val="009D7C51"/>
    <w:rsid w:val="009F3C44"/>
    <w:rsid w:val="00A0780F"/>
    <w:rsid w:val="00A07EF5"/>
    <w:rsid w:val="00A14285"/>
    <w:rsid w:val="00A47C9D"/>
    <w:rsid w:val="00A62583"/>
    <w:rsid w:val="00A67E66"/>
    <w:rsid w:val="00A70D8F"/>
    <w:rsid w:val="00A76636"/>
    <w:rsid w:val="00A808C8"/>
    <w:rsid w:val="00A84868"/>
    <w:rsid w:val="00AB6F61"/>
    <w:rsid w:val="00AC4235"/>
    <w:rsid w:val="00AC526C"/>
    <w:rsid w:val="00AC656F"/>
    <w:rsid w:val="00AD386A"/>
    <w:rsid w:val="00AE0D0D"/>
    <w:rsid w:val="00B01288"/>
    <w:rsid w:val="00B079A0"/>
    <w:rsid w:val="00B216F2"/>
    <w:rsid w:val="00B27B86"/>
    <w:rsid w:val="00B37F64"/>
    <w:rsid w:val="00B467BB"/>
    <w:rsid w:val="00B704C8"/>
    <w:rsid w:val="00B7087A"/>
    <w:rsid w:val="00B73953"/>
    <w:rsid w:val="00B8026E"/>
    <w:rsid w:val="00B81972"/>
    <w:rsid w:val="00B92CA3"/>
    <w:rsid w:val="00B92ED9"/>
    <w:rsid w:val="00B9518C"/>
    <w:rsid w:val="00BA2900"/>
    <w:rsid w:val="00BB2C53"/>
    <w:rsid w:val="00BC0EEA"/>
    <w:rsid w:val="00BD7E21"/>
    <w:rsid w:val="00BE35D0"/>
    <w:rsid w:val="00BF0A05"/>
    <w:rsid w:val="00BF2C5D"/>
    <w:rsid w:val="00C010AA"/>
    <w:rsid w:val="00C078E9"/>
    <w:rsid w:val="00C131CA"/>
    <w:rsid w:val="00C21A3F"/>
    <w:rsid w:val="00C244BB"/>
    <w:rsid w:val="00C32D2C"/>
    <w:rsid w:val="00C42B06"/>
    <w:rsid w:val="00C50F1D"/>
    <w:rsid w:val="00C63344"/>
    <w:rsid w:val="00C732E6"/>
    <w:rsid w:val="00CA1978"/>
    <w:rsid w:val="00CD5517"/>
    <w:rsid w:val="00CE2D60"/>
    <w:rsid w:val="00CE4818"/>
    <w:rsid w:val="00CE7419"/>
    <w:rsid w:val="00CF5448"/>
    <w:rsid w:val="00D15CBF"/>
    <w:rsid w:val="00D169FD"/>
    <w:rsid w:val="00D33AB6"/>
    <w:rsid w:val="00D4153A"/>
    <w:rsid w:val="00D56725"/>
    <w:rsid w:val="00D671DC"/>
    <w:rsid w:val="00D70584"/>
    <w:rsid w:val="00D765EF"/>
    <w:rsid w:val="00D84947"/>
    <w:rsid w:val="00D8513B"/>
    <w:rsid w:val="00D85541"/>
    <w:rsid w:val="00D87F9C"/>
    <w:rsid w:val="00DA4F4A"/>
    <w:rsid w:val="00DB2F24"/>
    <w:rsid w:val="00DF15E7"/>
    <w:rsid w:val="00DF583E"/>
    <w:rsid w:val="00E0479A"/>
    <w:rsid w:val="00E241FE"/>
    <w:rsid w:val="00E6754D"/>
    <w:rsid w:val="00E70283"/>
    <w:rsid w:val="00E742A8"/>
    <w:rsid w:val="00E75AF4"/>
    <w:rsid w:val="00EB164E"/>
    <w:rsid w:val="00EB192C"/>
    <w:rsid w:val="00EE01AD"/>
    <w:rsid w:val="00EE15C8"/>
    <w:rsid w:val="00EF2B65"/>
    <w:rsid w:val="00F021AA"/>
    <w:rsid w:val="00F15A2B"/>
    <w:rsid w:val="00F26528"/>
    <w:rsid w:val="00F26AF8"/>
    <w:rsid w:val="00F44A2D"/>
    <w:rsid w:val="00F5503F"/>
    <w:rsid w:val="00F60A1A"/>
    <w:rsid w:val="00F60D02"/>
    <w:rsid w:val="00F7020D"/>
    <w:rsid w:val="00F72153"/>
    <w:rsid w:val="00F73CEC"/>
    <w:rsid w:val="00F90DEA"/>
    <w:rsid w:val="00FA4763"/>
    <w:rsid w:val="00FB39D9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B01288"/>
    <w:rPr>
      <w:b/>
      <w:bCs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686CA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686CA8"/>
  </w:style>
  <w:style w:type="table" w:styleId="Tabelgril">
    <w:name w:val="Table Grid"/>
    <w:basedOn w:val="TabelNormal"/>
    <w:uiPriority w:val="39"/>
    <w:rsid w:val="00C50F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960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542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71</cp:revision>
  <cp:lastPrinted>2023-04-24T05:44:00Z</cp:lastPrinted>
  <dcterms:created xsi:type="dcterms:W3CDTF">2021-03-07T19:11:00Z</dcterms:created>
  <dcterms:modified xsi:type="dcterms:W3CDTF">2023-04-26T11:40:00Z</dcterms:modified>
</cp:coreProperties>
</file>