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27AC" w14:textId="77777777" w:rsidR="006B522E" w:rsidRPr="007B35EC" w:rsidRDefault="006B522E" w:rsidP="00943150">
      <w:pPr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3D0516D7" w14:textId="31C37CB7" w:rsidR="005F028E" w:rsidRPr="007B35EC" w:rsidRDefault="003D7B77" w:rsidP="00943150">
      <w:pPr>
        <w:ind w:right="-142"/>
        <w:jc w:val="center"/>
        <w:rPr>
          <w:rFonts w:ascii="Montserrat Light" w:hAnsi="Montserrat Light"/>
          <w:b/>
          <w:bCs/>
          <w:noProof/>
          <w:lang w:val="ro-RO"/>
        </w:rPr>
      </w:pPr>
      <w:r w:rsidRPr="007B35EC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7B35EC" w:rsidRDefault="005F028E" w:rsidP="00943150">
      <w:pPr>
        <w:ind w:right="-142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742931" w14:textId="496A6A31" w:rsidR="003D7B77" w:rsidRPr="007B35EC" w:rsidRDefault="000D6E53" w:rsidP="00943150">
      <w:pPr>
        <w:ind w:right="-142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  <w:r w:rsidRPr="007B35EC">
        <w:rPr>
          <w:rFonts w:ascii="Montserrat Light" w:hAnsi="Montserrat Light" w:cs="Cambria"/>
          <w:b/>
          <w:bCs/>
          <w:noProof/>
          <w:lang w:val="ro-RO"/>
        </w:rPr>
        <w:t>privind constituirea echipei de administrare a Ansamblului monument istoric Castel Banffy, sat Răscruci, comuna Bonțida, județul Cluj</w:t>
      </w:r>
      <w:r w:rsidR="009676DE" w:rsidRPr="007B35E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9676DE" w:rsidRPr="007B35EC">
        <w:rPr>
          <w:rFonts w:ascii="Montserrat Light" w:hAnsi="Montserrat Light"/>
          <w:b/>
          <w:bCs/>
          <w:lang w:val="ro-RO"/>
        </w:rPr>
        <w:t>și de asigurare a durabilității proiectului</w:t>
      </w:r>
    </w:p>
    <w:p w14:paraId="2AF17348" w14:textId="77777777" w:rsidR="00496698" w:rsidRPr="007B35EC" w:rsidRDefault="00496698" w:rsidP="00943150">
      <w:pPr>
        <w:ind w:right="-142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7B35EC" w:rsidRDefault="003D7B77" w:rsidP="00943150">
      <w:pPr>
        <w:autoSpaceDE w:val="0"/>
        <w:autoSpaceDN w:val="0"/>
        <w:adjustRightInd w:val="0"/>
        <w:ind w:right="-142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B35E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7B35EC" w:rsidRDefault="003D7B77" w:rsidP="00943150">
      <w:pPr>
        <w:autoSpaceDE w:val="0"/>
        <w:autoSpaceDN w:val="0"/>
        <w:adjustRightInd w:val="0"/>
        <w:ind w:right="-142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60FBE1EB" w:rsidR="003D7B77" w:rsidRPr="007B35EC" w:rsidRDefault="003D7B77" w:rsidP="00943150">
      <w:pPr>
        <w:widowControl w:val="0"/>
        <w:autoSpaceDE w:val="0"/>
        <w:autoSpaceDN w:val="0"/>
        <w:adjustRightInd w:val="0"/>
        <w:ind w:right="-142"/>
        <w:jc w:val="both"/>
        <w:rPr>
          <w:rFonts w:ascii="Montserrat Light" w:hAnsi="Montserrat Light"/>
          <w:noProof/>
          <w:lang w:val="ro-RO"/>
        </w:rPr>
      </w:pPr>
      <w:r w:rsidRPr="007B35EC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CA6F27" w:rsidRPr="007B35EC">
        <w:rPr>
          <w:rFonts w:ascii="Montserrat Light" w:hAnsi="Montserrat Light" w:cstheme="majorHAnsi"/>
          <w:noProof/>
          <w:lang w:val="ro-RO"/>
        </w:rPr>
        <w:t>14760 / 05.04.2024</w:t>
      </w:r>
      <w:r w:rsidRPr="007B35EC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7B35EC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7B35EC">
        <w:rPr>
          <w:rFonts w:ascii="Montserrat Light" w:hAnsi="Montserrat Light"/>
          <w:noProof/>
          <w:lang w:val="ro-RO"/>
        </w:rPr>
        <w:t>I</w:t>
      </w:r>
      <w:r w:rsidR="0036792B" w:rsidRPr="007B35EC">
        <w:rPr>
          <w:rFonts w:ascii="Montserrat Light" w:hAnsi="Montserrat Light"/>
          <w:noProof/>
          <w:lang w:val="ro-RO"/>
        </w:rPr>
        <w:t>nvestitii – Serviciul Managementul Proiectelor</w:t>
      </w:r>
      <w:r w:rsidRPr="007B35EC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F256B67" w14:textId="77777777" w:rsidR="000D6E53" w:rsidRPr="007B35EC" w:rsidRDefault="000D6E53" w:rsidP="00943150">
      <w:pPr>
        <w:widowControl w:val="0"/>
        <w:autoSpaceDE w:val="0"/>
        <w:autoSpaceDN w:val="0"/>
        <w:adjustRightInd w:val="0"/>
        <w:ind w:right="-142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53DB39B" w14:textId="77777777" w:rsidR="003D7B77" w:rsidRPr="007B35EC" w:rsidRDefault="003D7B77" w:rsidP="00943150">
      <w:pPr>
        <w:keepNext/>
        <w:keepLines/>
        <w:ind w:right="-142"/>
        <w:jc w:val="both"/>
        <w:outlineLvl w:val="3"/>
        <w:rPr>
          <w:rFonts w:ascii="Montserrat Light" w:hAnsi="Montserrat Light"/>
          <w:noProof/>
          <w:lang w:val="ro-RO"/>
        </w:rPr>
      </w:pPr>
      <w:r w:rsidRPr="007B35EC">
        <w:rPr>
          <w:rFonts w:ascii="Montserrat Light" w:hAnsi="Montserrat Light"/>
          <w:noProof/>
          <w:lang w:val="ro-RO"/>
        </w:rPr>
        <w:t>Ținând cont de:</w:t>
      </w:r>
    </w:p>
    <w:p w14:paraId="0308A435" w14:textId="2BDAD424" w:rsidR="00B74EDA" w:rsidRPr="007B35EC" w:rsidRDefault="000D6E53" w:rsidP="00943150">
      <w:pPr>
        <w:pStyle w:val="Corptext"/>
        <w:numPr>
          <w:ilvl w:val="0"/>
          <w:numId w:val="4"/>
        </w:numPr>
        <w:spacing w:line="276" w:lineRule="auto"/>
        <w:ind w:right="-142"/>
        <w:rPr>
          <w:rFonts w:ascii="Montserrat Light" w:hAnsi="Montserrat Light"/>
          <w:sz w:val="22"/>
          <w:szCs w:val="22"/>
        </w:rPr>
      </w:pPr>
      <w:r w:rsidRPr="007B35EC">
        <w:rPr>
          <w:rFonts w:ascii="Montserrat Light" w:hAnsi="Montserrat Light"/>
          <w:sz w:val="22"/>
          <w:szCs w:val="22"/>
        </w:rPr>
        <w:t>prevederile Contractului de finanțare nr. 538 / 04.10.2017</w:t>
      </w:r>
      <w:r w:rsidR="00B74EDA" w:rsidRPr="007B35EC">
        <w:rPr>
          <w:rFonts w:ascii="Montserrat Light" w:hAnsi="Montserrat Light"/>
          <w:sz w:val="22"/>
          <w:szCs w:val="22"/>
          <w:shd w:val="clear" w:color="auto" w:fill="FFFFFF"/>
        </w:rPr>
        <w:t>;</w:t>
      </w:r>
    </w:p>
    <w:p w14:paraId="523CAA82" w14:textId="77777777" w:rsidR="000D6E53" w:rsidRPr="007B35EC" w:rsidRDefault="000D6E53" w:rsidP="00943150">
      <w:pPr>
        <w:pStyle w:val="Corptext"/>
        <w:spacing w:line="276" w:lineRule="auto"/>
        <w:ind w:left="720" w:right="-142"/>
        <w:rPr>
          <w:rFonts w:ascii="Montserrat Light" w:hAnsi="Montserrat Light"/>
          <w:i/>
          <w:iCs/>
          <w:sz w:val="22"/>
          <w:szCs w:val="22"/>
        </w:rPr>
      </w:pPr>
    </w:p>
    <w:p w14:paraId="3AF037E1" w14:textId="77777777" w:rsidR="00174703" w:rsidRPr="007B35EC" w:rsidRDefault="00174703" w:rsidP="00943150">
      <w:pPr>
        <w:tabs>
          <w:tab w:val="left" w:pos="709"/>
        </w:tabs>
        <w:autoSpaceDE w:val="0"/>
        <w:autoSpaceDN w:val="0"/>
        <w:adjustRightInd w:val="0"/>
        <w:ind w:right="-142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B35E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B35E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7B35EC" w:rsidRDefault="00174703" w:rsidP="0094315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right="-142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B35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4128CA58" w:rsidR="00174703" w:rsidRPr="007B35EC" w:rsidRDefault="00174703" w:rsidP="0094315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right="-142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B35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496698" w:rsidRPr="007B35EC">
        <w:rPr>
          <w:rFonts w:ascii="Montserrat Light" w:hAnsi="Montserrat Light"/>
          <w:noProof/>
          <w:lang w:val="ro-RO"/>
        </w:rPr>
        <w:t xml:space="preserve"> art. 58 alin. (1) și (3), art. 59</w:t>
      </w:r>
      <w:r w:rsidR="00172EED" w:rsidRPr="007B35EC">
        <w:rPr>
          <w:rFonts w:ascii="Montserrat Light" w:hAnsi="Montserrat Light"/>
          <w:noProof/>
          <w:lang w:val="ro-RO"/>
        </w:rPr>
        <w:t>,</w:t>
      </w:r>
      <w:r w:rsidR="00496698" w:rsidRPr="007B35EC">
        <w:rPr>
          <w:rFonts w:ascii="Montserrat Light" w:hAnsi="Montserrat Light"/>
          <w:noProof/>
          <w:lang w:val="ro-RO"/>
        </w:rPr>
        <w:t xml:space="preserve"> art. 61-62</w:t>
      </w:r>
      <w:r w:rsidR="00172EED" w:rsidRPr="007B35EC">
        <w:rPr>
          <w:rFonts w:ascii="Montserrat Light" w:hAnsi="Montserrat Light"/>
          <w:noProof/>
          <w:lang w:val="ro-RO"/>
        </w:rPr>
        <w:t xml:space="preserve"> și </w:t>
      </w:r>
      <w:r w:rsidRPr="007B35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1935B10D" w14:textId="77777777" w:rsidR="00174703" w:rsidRPr="007B35EC" w:rsidRDefault="00174703" w:rsidP="0094315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right="-142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B35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7B35EC" w:rsidRDefault="003D7B77" w:rsidP="00943150">
      <w:pPr>
        <w:keepNext/>
        <w:keepLines/>
        <w:ind w:left="720" w:right="-142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7B35EC" w:rsidRDefault="003D7B77" w:rsidP="00943150">
      <w:pPr>
        <w:ind w:right="-142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B35EC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77777777" w:rsidR="00B74EDA" w:rsidRPr="007B35EC" w:rsidRDefault="00B74EDA" w:rsidP="00943150">
      <w:pPr>
        <w:numPr>
          <w:ilvl w:val="0"/>
          <w:numId w:val="5"/>
        </w:numPr>
        <w:autoSpaceDE w:val="0"/>
        <w:autoSpaceDN w:val="0"/>
        <w:adjustRightInd w:val="0"/>
        <w:ind w:right="-142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7B35EC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7C734E4E" w14:textId="77777777" w:rsidR="00B74EDA" w:rsidRPr="007B35EC" w:rsidRDefault="00B74EDA" w:rsidP="00943150">
      <w:pPr>
        <w:numPr>
          <w:ilvl w:val="0"/>
          <w:numId w:val="5"/>
        </w:numPr>
        <w:autoSpaceDE w:val="0"/>
        <w:autoSpaceDN w:val="0"/>
        <w:adjustRightInd w:val="0"/>
        <w:ind w:right="-142"/>
        <w:contextualSpacing/>
        <w:jc w:val="both"/>
        <w:rPr>
          <w:rFonts w:ascii="Montserrat Light" w:hAnsi="Montserrat Light"/>
          <w:lang w:val="ro-RO"/>
        </w:rPr>
      </w:pPr>
      <w:r w:rsidRPr="007B35EC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1"/>
    </w:p>
    <w:p w14:paraId="4C5393A1" w14:textId="77777777" w:rsidR="003D7B77" w:rsidRPr="007B35EC" w:rsidRDefault="003D7B77" w:rsidP="00943150">
      <w:pPr>
        <w:ind w:right="-142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7777777" w:rsidR="003D7B77" w:rsidRPr="007B35EC" w:rsidRDefault="003D7B77" w:rsidP="00943150">
      <w:pPr>
        <w:ind w:right="-142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B35EC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B35EC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B35EC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13BF9E6" w14:textId="77777777" w:rsidR="00266155" w:rsidRPr="007B35EC" w:rsidRDefault="00266155" w:rsidP="00943150">
      <w:pPr>
        <w:ind w:right="-142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7B35EC" w:rsidRDefault="00881D3E" w:rsidP="00943150">
      <w:pPr>
        <w:ind w:left="-284" w:right="-142"/>
        <w:jc w:val="center"/>
        <w:rPr>
          <w:rFonts w:ascii="Montserrat Light" w:hAnsi="Montserrat Light"/>
          <w:b/>
          <w:lang w:val="ro-RO"/>
        </w:rPr>
      </w:pPr>
      <w:r w:rsidRPr="007B35EC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7B35EC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7B35EC" w:rsidRDefault="00496698" w:rsidP="00943150">
      <w:pPr>
        <w:ind w:left="-284" w:right="-142"/>
        <w:jc w:val="both"/>
        <w:rPr>
          <w:rFonts w:ascii="Montserrat Light" w:hAnsi="Montserrat Light"/>
          <w:b/>
          <w:lang w:val="ro-RO"/>
        </w:rPr>
      </w:pPr>
    </w:p>
    <w:p w14:paraId="55E6F3E8" w14:textId="1F627468" w:rsidR="00B74EDA" w:rsidRPr="007B35EC" w:rsidRDefault="00881D3E" w:rsidP="00943150">
      <w:pPr>
        <w:ind w:right="-142"/>
        <w:jc w:val="both"/>
        <w:rPr>
          <w:rFonts w:ascii="Montserrat Light" w:hAnsi="Montserrat Light"/>
          <w:color w:val="000000"/>
          <w:lang w:val="ro-RO"/>
        </w:rPr>
      </w:pPr>
      <w:r w:rsidRPr="007B35EC">
        <w:rPr>
          <w:rFonts w:ascii="Montserrat Light" w:hAnsi="Montserrat Light"/>
          <w:b/>
          <w:lang w:val="ro-RO"/>
        </w:rPr>
        <w:t xml:space="preserve">Art. 1. </w:t>
      </w:r>
      <w:r w:rsidRPr="007B35EC">
        <w:rPr>
          <w:rFonts w:ascii="Montserrat Light" w:hAnsi="Montserrat Light"/>
          <w:lang w:val="ro-RO"/>
        </w:rPr>
        <w:t xml:space="preserve">Se </w:t>
      </w:r>
      <w:bookmarkStart w:id="2" w:name="_Hlk155703336"/>
      <w:r w:rsidR="000D6E53" w:rsidRPr="007B35EC">
        <w:rPr>
          <w:rFonts w:ascii="Montserrat Light" w:hAnsi="Montserrat Light"/>
          <w:lang w:val="ro-RO"/>
        </w:rPr>
        <w:t>desemnează echipa de administrare a Ansamblului monument istoric Castel Banffy, sat Răscruci, comuna Bonțida, județul Cluj și de asigurare a durabilității proiectului,</w:t>
      </w:r>
      <w:r w:rsidR="00B74EDA" w:rsidRPr="007B35EC">
        <w:rPr>
          <w:rFonts w:ascii="Montserrat Light" w:hAnsi="Montserrat Light"/>
          <w:lang w:val="ro-RO"/>
        </w:rPr>
        <w:t xml:space="preserve"> </w:t>
      </w:r>
      <w:bookmarkEnd w:id="2"/>
      <w:r w:rsidR="00B74EDA" w:rsidRPr="007B35EC">
        <w:rPr>
          <w:rFonts w:ascii="Montserrat Light" w:hAnsi="Montserrat Light"/>
          <w:color w:val="000000"/>
          <w:lang w:val="ro-RO"/>
        </w:rPr>
        <w:t>în următoarea componență</w:t>
      </w:r>
      <w:r w:rsidR="000D6E53" w:rsidRPr="007B35EC">
        <w:rPr>
          <w:rFonts w:ascii="Montserrat Light" w:hAnsi="Montserrat Light"/>
          <w:color w:val="000000"/>
          <w:lang w:val="ro-RO"/>
        </w:rPr>
        <w:t xml:space="preserve"> și cu următoarele atribuții delegate</w:t>
      </w:r>
      <w:r w:rsidR="00B74EDA" w:rsidRPr="007B35EC">
        <w:rPr>
          <w:rFonts w:ascii="Montserrat Light" w:hAnsi="Montserrat Light"/>
          <w:color w:val="000000"/>
          <w:lang w:val="ro-RO"/>
        </w:rPr>
        <w:t>:</w:t>
      </w:r>
    </w:p>
    <w:p w14:paraId="25CD07A6" w14:textId="77777777" w:rsidR="00544A80" w:rsidRPr="007B35EC" w:rsidRDefault="00544A80" w:rsidP="00943150">
      <w:pPr>
        <w:ind w:right="-142"/>
        <w:jc w:val="both"/>
        <w:rPr>
          <w:rFonts w:ascii="Montserrat Light" w:hAnsi="Montserrat Light"/>
          <w:color w:val="000000"/>
          <w:lang w:val="ro-RO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651"/>
        <w:gridCol w:w="1843"/>
        <w:gridCol w:w="7282"/>
      </w:tblGrid>
      <w:tr w:rsidR="00544A80" w:rsidRPr="007B35EC" w14:paraId="19FF20CB" w14:textId="77777777" w:rsidTr="00544A80">
        <w:trPr>
          <w:trHeight w:val="381"/>
          <w:tblHeader/>
        </w:trPr>
        <w:tc>
          <w:tcPr>
            <w:tcW w:w="651" w:type="dxa"/>
            <w:vAlign w:val="center"/>
          </w:tcPr>
          <w:p w14:paraId="0EA59BF1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  <w:lastRenderedPageBreak/>
              <w:t>NR.</w:t>
            </w:r>
          </w:p>
        </w:tc>
        <w:tc>
          <w:tcPr>
            <w:tcW w:w="1843" w:type="dxa"/>
            <w:vAlign w:val="center"/>
          </w:tcPr>
          <w:p w14:paraId="025C365C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  <w:t>NUME ȘI PRENUME</w:t>
            </w:r>
          </w:p>
        </w:tc>
        <w:tc>
          <w:tcPr>
            <w:tcW w:w="7282" w:type="dxa"/>
            <w:vAlign w:val="center"/>
          </w:tcPr>
          <w:p w14:paraId="269E17AD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  <w:t>ATRIBUȚII DELEGATE</w:t>
            </w:r>
          </w:p>
        </w:tc>
      </w:tr>
      <w:tr w:rsidR="00544A80" w:rsidRPr="007B35EC" w14:paraId="4F358CDB" w14:textId="77777777" w:rsidTr="00544A80">
        <w:tc>
          <w:tcPr>
            <w:tcW w:w="651" w:type="dxa"/>
            <w:vAlign w:val="center"/>
          </w:tcPr>
          <w:p w14:paraId="6B99C729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1</w:t>
            </w:r>
          </w:p>
        </w:tc>
        <w:tc>
          <w:tcPr>
            <w:tcW w:w="1843" w:type="dxa"/>
            <w:vAlign w:val="center"/>
          </w:tcPr>
          <w:p w14:paraId="057A71AD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Coman Diana</w:t>
            </w:r>
          </w:p>
        </w:tc>
        <w:tc>
          <w:tcPr>
            <w:tcW w:w="7282" w:type="dxa"/>
            <w:vAlign w:val="center"/>
          </w:tcPr>
          <w:p w14:paraId="45679E0A" w14:textId="77777777" w:rsidR="00544A80" w:rsidRPr="007B35EC" w:rsidRDefault="00544A80" w:rsidP="00544A80">
            <w:pPr>
              <w:pStyle w:val="Listparagraf"/>
              <w:numPr>
                <w:ilvl w:val="0"/>
                <w:numId w:val="29"/>
              </w:numPr>
              <w:spacing w:after="0" w:line="276" w:lineRule="auto"/>
              <w:ind w:left="366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 xml:space="preserve">asigură monitorizarea implementării indicatorilor de realizare, respectiv </w:t>
            </w:r>
            <w:r w:rsidRPr="007B35EC">
              <w:rPr>
                <w:rFonts w:ascii="Montserrat Light" w:eastAsia="Times New Roman" w:hAnsi="Montserrat Light" w:cs="Times New Roman"/>
                <w:i/>
                <w:iCs/>
                <w:lang w:eastAsia="ro-RO"/>
              </w:rPr>
              <w:t xml:space="preserve">CO09 - Turism durabil: Creșterea numărului preconizat de vizite la siturile din patrimoniul cultural și natural și atracțiile care beneficiază de sprijin </w:t>
            </w:r>
            <w:r w:rsidRPr="007B35EC">
              <w:rPr>
                <w:rFonts w:ascii="Montserrat Light" w:eastAsia="Times New Roman" w:hAnsi="Montserrat Light" w:cs="Times New Roman"/>
                <w:i/>
                <w:iCs/>
                <w:lang w:eastAsia="ro-RO"/>
              </w:rPr>
              <w:sym w:font="Wingdings" w:char="F0E0"/>
            </w:r>
            <w:r w:rsidRPr="007B35EC">
              <w:rPr>
                <w:rFonts w:ascii="Montserrat Light" w:eastAsia="Times New Roman" w:hAnsi="Montserrat Light" w:cs="Times New Roman"/>
                <w:i/>
                <w:iCs/>
                <w:lang w:eastAsia="ro-RO"/>
              </w:rPr>
              <w:t xml:space="preserve"> 1048 / primul an de la finalizarea proiectului, 1111 – anul 2, 1178 – anul 3, 1249 – anul 4, 1324 – anul 5</w:t>
            </w: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;</w:t>
            </w:r>
          </w:p>
          <w:p w14:paraId="3326B535" w14:textId="77777777" w:rsidR="00544A80" w:rsidRPr="007B35EC" w:rsidRDefault="00544A80" w:rsidP="00544A80">
            <w:pPr>
              <w:pStyle w:val="Listparagraf"/>
              <w:numPr>
                <w:ilvl w:val="0"/>
                <w:numId w:val="29"/>
              </w:numPr>
              <w:spacing w:after="0" w:line="276" w:lineRule="auto"/>
              <w:ind w:left="366" w:hanging="357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colectează date, redactează și transmite Raportul anual de durabilitate către ADR Nord-Vest;</w:t>
            </w:r>
          </w:p>
          <w:p w14:paraId="6F028858" w14:textId="77777777" w:rsidR="00544A80" w:rsidRPr="007B35EC" w:rsidRDefault="00544A80" w:rsidP="00544A80">
            <w:pPr>
              <w:pStyle w:val="Listparagraf"/>
              <w:numPr>
                <w:ilvl w:val="0"/>
                <w:numId w:val="29"/>
              </w:numPr>
              <w:spacing w:after="0" w:line="276" w:lineRule="auto"/>
              <w:ind w:left="366" w:hanging="357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participă la vizitele de monitorizare / control;</w:t>
            </w:r>
          </w:p>
        </w:tc>
      </w:tr>
      <w:tr w:rsidR="00544A80" w:rsidRPr="007B35EC" w14:paraId="6797B71C" w14:textId="77777777" w:rsidTr="00544A80">
        <w:tc>
          <w:tcPr>
            <w:tcW w:w="651" w:type="dxa"/>
            <w:vAlign w:val="center"/>
          </w:tcPr>
          <w:p w14:paraId="5469952F" w14:textId="1278ABB3" w:rsidR="00544A80" w:rsidRPr="007B35EC" w:rsidRDefault="009676DE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2</w:t>
            </w:r>
          </w:p>
        </w:tc>
        <w:tc>
          <w:tcPr>
            <w:tcW w:w="1843" w:type="dxa"/>
            <w:vAlign w:val="center"/>
          </w:tcPr>
          <w:p w14:paraId="718D0DEE" w14:textId="77777777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Botezan Alexandru</w:t>
            </w:r>
          </w:p>
        </w:tc>
        <w:tc>
          <w:tcPr>
            <w:tcW w:w="7282" w:type="dxa"/>
            <w:vAlign w:val="center"/>
          </w:tcPr>
          <w:p w14:paraId="4B5C45D7" w14:textId="77777777" w:rsidR="00544A80" w:rsidRPr="007B35EC" w:rsidRDefault="00544A80" w:rsidP="00544A80">
            <w:pPr>
              <w:pStyle w:val="Listparagraf"/>
              <w:numPr>
                <w:ilvl w:val="0"/>
                <w:numId w:val="30"/>
              </w:numPr>
              <w:spacing w:after="0" w:line="276" w:lineRule="auto"/>
              <w:ind w:left="366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asigură monitorizarea implementării contractului de lucrări în perioada de notificare a defectelor;</w:t>
            </w:r>
          </w:p>
          <w:p w14:paraId="2DF035FA" w14:textId="77777777" w:rsidR="00544A80" w:rsidRPr="007B35EC" w:rsidRDefault="00544A80" w:rsidP="00544A80">
            <w:pPr>
              <w:pStyle w:val="Listparagraf"/>
              <w:numPr>
                <w:ilvl w:val="0"/>
                <w:numId w:val="30"/>
              </w:numPr>
              <w:spacing w:after="0" w:line="276" w:lineRule="auto"/>
              <w:ind w:left="366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colectează date și redactează Raportul anual de durabilitate către ADR Nord-Vest;</w:t>
            </w:r>
          </w:p>
          <w:p w14:paraId="73538EBC" w14:textId="77777777" w:rsidR="00544A80" w:rsidRPr="007B35EC" w:rsidRDefault="00544A80" w:rsidP="00544A80">
            <w:pPr>
              <w:pStyle w:val="Listparagraf"/>
              <w:numPr>
                <w:ilvl w:val="0"/>
                <w:numId w:val="30"/>
              </w:numPr>
              <w:spacing w:after="0" w:line="276" w:lineRule="auto"/>
              <w:ind w:left="366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eastAsia="ro-RO"/>
              </w:rPr>
              <w:t>participă la vizitele de monitorizare / control;</w:t>
            </w:r>
          </w:p>
        </w:tc>
      </w:tr>
      <w:tr w:rsidR="00544A80" w:rsidRPr="007B35EC" w14:paraId="35A823F5" w14:textId="77777777" w:rsidTr="00544A80">
        <w:tc>
          <w:tcPr>
            <w:tcW w:w="651" w:type="dxa"/>
            <w:vAlign w:val="center"/>
          </w:tcPr>
          <w:p w14:paraId="42588DE8" w14:textId="056DD43C" w:rsidR="00544A80" w:rsidRPr="007B35EC" w:rsidRDefault="009676DE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3</w:t>
            </w:r>
          </w:p>
        </w:tc>
        <w:tc>
          <w:tcPr>
            <w:tcW w:w="1843" w:type="dxa"/>
            <w:vAlign w:val="center"/>
          </w:tcPr>
          <w:p w14:paraId="5A48C3DD" w14:textId="4EF4D7CF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Danci</w:t>
            </w:r>
            <w:r w:rsidR="009676DE" w:rsidRPr="007B35E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Alin</w:t>
            </w:r>
          </w:p>
        </w:tc>
        <w:tc>
          <w:tcPr>
            <w:tcW w:w="7282" w:type="dxa"/>
            <w:vAlign w:val="center"/>
          </w:tcPr>
          <w:p w14:paraId="348ED32C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shd w:val="clear" w:color="auto" w:fill="FEFEFE"/>
              </w:rPr>
              <w:t>Coordonează activitatea și verifică prin controale periodice, respectarea normelor generale de apărare împotriva incendiilor la utilizarea părţilor comune, funcţionalitatea permanentă, la gabaritele proiectate, a căilor de evacuare în caz de incendiu şi a celor de acces, intervenţie şi salvare şi comunică de urgenţă directorului executive al Direcției Juridice neregulile identificate;</w:t>
            </w:r>
          </w:p>
          <w:p w14:paraId="66480950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Concepe, redactează și avizează din punct de vedere juridic contracte, convenții, acorduri, protocoale, oferte și alte acte pe care le supune aprobării;</w:t>
            </w:r>
          </w:p>
          <w:p w14:paraId="749A2317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eastAsia="Arial" w:hAnsi="Montserrat Light" w:cs="Arial"/>
                <w:kern w:val="0"/>
              </w:rPr>
            </w:pPr>
            <w:r w:rsidRPr="007B35EC">
              <w:rPr>
                <w:rFonts w:ascii="Montserrat Light" w:hAnsi="Montserrat Light"/>
              </w:rPr>
              <w:t xml:space="preserve">Coordonează </w:t>
            </w:r>
            <w:r w:rsidRPr="007B35EC">
              <w:rPr>
                <w:rFonts w:ascii="Montserrat Light" w:eastAsia="Arial" w:hAnsi="Montserrat Light" w:cs="Arial"/>
                <w:kern w:val="0"/>
              </w:rPr>
              <w:t>întreaga activitate socio-cultural-artistică desfășurată în cadrul „Ansamblului monument istoric Castel Bánffy, sat Răscruci, comuna Bonțida”;</w:t>
            </w:r>
          </w:p>
          <w:p w14:paraId="5841322C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shd w:val="clear" w:color="auto" w:fill="FEFEFE"/>
              </w:rPr>
              <w:t>Efectuează formalităţile necesare în angajarea contractelor cu furnizorii de servicii pentru exploatarea şi întreţinerea Castelului, derularea şi urmărirea realizării acestor contracte;</w:t>
            </w:r>
          </w:p>
          <w:p w14:paraId="582EB5E6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Fundamentează bugetul de venituri și cheltuieli materiale şi de capital al Consiliului Județean Cluj anual precum și cu ocazia rectificărilor, întocmind necesarul de cheltuieli și estimarea veniturilor;</w:t>
            </w:r>
          </w:p>
          <w:p w14:paraId="13051252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lang w:val="it-IT"/>
              </w:rPr>
              <w:t>Avizează</w:t>
            </w:r>
            <w:r w:rsidRPr="007B35EC">
              <w:rPr>
                <w:rFonts w:ascii="Montserrat Light" w:hAnsi="Montserrat Light" w:cs="Times New Roman"/>
              </w:rPr>
              <w:t xml:space="preserve"> anual necesarul de materiale, obiecte de inventar, consumabile;</w:t>
            </w:r>
          </w:p>
          <w:p w14:paraId="449C9E7E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 xml:space="preserve">Organizează şi gestionează baza materială a Castelului care include cele două anexe, parcul împreună cu suprafața curții, împrejmuirea și parcarea și efectuează toate demersurile în vederea bunei funcționări a castelului Banffy; </w:t>
            </w:r>
          </w:p>
          <w:p w14:paraId="47792549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Organizează activităţile de conservare preventivă a bunurilor din castel;</w:t>
            </w:r>
          </w:p>
          <w:p w14:paraId="0D982F60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Recepționează bunurile care intră în gestiunea castelului;</w:t>
            </w:r>
          </w:p>
          <w:p w14:paraId="225E1ECA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lastRenderedPageBreak/>
              <w:t>Se preocupă de elaborarea documentaţiei necesare conform normelor în vigoare pentru realizarea de achiziţii publice în vederea dezvoltării bazei tehnico-materiale aflate în dotarea Castelului;</w:t>
            </w:r>
          </w:p>
          <w:p w14:paraId="0FCFE59B" w14:textId="77777777" w:rsidR="00544A80" w:rsidRPr="007B35EC" w:rsidRDefault="00544A80" w:rsidP="00544A80">
            <w:pPr>
              <w:pStyle w:val="Listparagraf"/>
              <w:numPr>
                <w:ilvl w:val="0"/>
                <w:numId w:val="31"/>
              </w:numPr>
              <w:spacing w:after="0" w:line="276" w:lineRule="auto"/>
              <w:ind w:left="366"/>
              <w:jc w:val="both"/>
              <w:rPr>
                <w:rFonts w:ascii="Montserrat Light" w:eastAsia="Arial" w:hAnsi="Montserrat Light" w:cs="Arial"/>
              </w:rPr>
            </w:pPr>
            <w:r w:rsidRPr="007B35EC">
              <w:rPr>
                <w:rFonts w:ascii="Montserrat Light" w:hAnsi="Montserrat Light" w:cs="Times New Roman"/>
              </w:rPr>
              <w:t>Verifică și semnează mapele de eveniment (de la propunere / aprobare / proiect, contractare, decontare, liste de cantități, liste de participanți etc.);</w:t>
            </w:r>
          </w:p>
        </w:tc>
      </w:tr>
      <w:tr w:rsidR="00544A80" w:rsidRPr="007B35EC" w14:paraId="10CC965F" w14:textId="77777777" w:rsidTr="00544A80">
        <w:tc>
          <w:tcPr>
            <w:tcW w:w="651" w:type="dxa"/>
            <w:vAlign w:val="center"/>
          </w:tcPr>
          <w:p w14:paraId="0E782DC5" w14:textId="2D0CC67A" w:rsidR="00544A80" w:rsidRPr="007B35EC" w:rsidRDefault="009676DE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3380A826" w14:textId="6F34D456" w:rsidR="00544A80" w:rsidRPr="007B35EC" w:rsidRDefault="00544A80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Truță</w:t>
            </w:r>
            <w:r w:rsidR="009676DE" w:rsidRPr="007B35E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Marinela</w:t>
            </w:r>
          </w:p>
        </w:tc>
        <w:tc>
          <w:tcPr>
            <w:tcW w:w="7282" w:type="dxa"/>
            <w:vAlign w:val="center"/>
          </w:tcPr>
          <w:p w14:paraId="69BF7B84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 w:cs="Times New Roman"/>
                <w:shd w:val="clear" w:color="auto" w:fill="FEFEFE"/>
              </w:rPr>
            </w:pPr>
            <w:r w:rsidRPr="007B35EC">
              <w:rPr>
                <w:rFonts w:ascii="Montserrat Light" w:hAnsi="Montserrat Light" w:cs="Times New Roman"/>
              </w:rPr>
              <w:t>Efectuează toate demersurile în vederea întocmirii</w:t>
            </w:r>
            <w:r w:rsidRPr="007B35EC">
              <w:rPr>
                <w:rFonts w:ascii="Montserrat Light" w:hAnsi="Montserrat Light"/>
              </w:rPr>
              <w:t xml:space="preserve"> </w:t>
            </w:r>
            <w:r w:rsidRPr="007B35EC">
              <w:rPr>
                <w:rFonts w:ascii="Montserrat Light" w:hAnsi="Montserrat Light" w:cs="Times New Roman"/>
              </w:rPr>
              <w:t>/</w:t>
            </w:r>
            <w:r w:rsidRPr="007B35EC">
              <w:rPr>
                <w:rFonts w:ascii="Montserrat Light" w:hAnsi="Montserrat Light"/>
              </w:rPr>
              <w:t xml:space="preserve"> </w:t>
            </w:r>
            <w:r w:rsidRPr="007B35EC">
              <w:rPr>
                <w:rFonts w:ascii="Montserrat Light" w:hAnsi="Montserrat Light" w:cs="Times New Roman"/>
              </w:rPr>
              <w:t>achiziţionării documentaţiilor prealabile executării lucrărilor de reparaţii curente/capitale;</w:t>
            </w:r>
          </w:p>
          <w:p w14:paraId="71F25C41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shd w:val="clear" w:color="auto" w:fill="FEFEFE"/>
              </w:rPr>
              <w:t>Propune şi supraveghează lucrări având ca scop conservarea şi întreţinerea Castelului;</w:t>
            </w:r>
          </w:p>
          <w:p w14:paraId="79CA19A1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Recepționează bunurile care intră în gestiunea castelului;</w:t>
            </w:r>
          </w:p>
          <w:p w14:paraId="5946249B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Se asigură în permanență de starea bună de funcţionalitate ale dotărilor din castel: functionarea în parametrii a instalației de apa și canalizare, posibile intervenții privind remedierea problemelor;</w:t>
            </w:r>
          </w:p>
          <w:p w14:paraId="72F73688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shd w:val="clear" w:color="auto" w:fill="FEFEFE"/>
              </w:rPr>
              <w:t>Asigură, prin controale periodice, respectarea normelor generale de apărare împotriva incendiilor la utilizarea părţilor comune, funcţionalitatea permanentă, la gabaritele proiectate, a căilor de evacuare în caz de incendiu şi a celor de acces, intervenţie şi salvare şi comunică de urgenţă șefului biroului administrare patrimoniu;</w:t>
            </w:r>
          </w:p>
          <w:p w14:paraId="10F3F2A6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</w:rPr>
              <w:t>Propune și avizează din punct de vedere tehnic, contracte, convenții, acorduri, protocoale, oferte și alte acte pe care le supune aprobării;</w:t>
            </w:r>
          </w:p>
          <w:p w14:paraId="79B08BDD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 w:cs="Times New Roman"/>
                <w:lang w:val="it-IT"/>
              </w:rPr>
              <w:t>Întocme</w:t>
            </w:r>
            <w:r w:rsidRPr="007B35EC">
              <w:rPr>
                <w:rFonts w:ascii="Montserrat Light" w:hAnsi="Montserrat Light" w:cs="Times New Roman"/>
              </w:rPr>
              <w:t>şte anual necesarul de materiale, obiecte de inventar, consumabile;</w:t>
            </w:r>
          </w:p>
          <w:p w14:paraId="04F29B05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/>
              </w:rPr>
              <w:t>Gestionează cartea tehnică a imobilelor;</w:t>
            </w:r>
          </w:p>
          <w:p w14:paraId="6A31BA7F" w14:textId="77777777" w:rsidR="00544A80" w:rsidRPr="007B35EC" w:rsidRDefault="00544A80" w:rsidP="00544A80">
            <w:pPr>
              <w:pStyle w:val="Listparagraf"/>
              <w:numPr>
                <w:ilvl w:val="0"/>
                <w:numId w:val="32"/>
              </w:numPr>
              <w:spacing w:after="0" w:line="276" w:lineRule="auto"/>
              <w:ind w:left="366"/>
              <w:jc w:val="both"/>
              <w:rPr>
                <w:rFonts w:ascii="Montserrat Light" w:eastAsia="Arial" w:hAnsi="Montserrat Light" w:cs="Arial"/>
                <w:lang w:val="es-ES"/>
              </w:rPr>
            </w:pPr>
            <w:r w:rsidRPr="007B35EC">
              <w:rPr>
                <w:rFonts w:ascii="Montserrat Light" w:hAnsi="Montserrat Light"/>
              </w:rPr>
              <w:t>Asigură urmărirea comportării în timp a construcţiilor;</w:t>
            </w:r>
          </w:p>
        </w:tc>
      </w:tr>
      <w:tr w:rsidR="00544A80" w:rsidRPr="007B35EC" w14:paraId="05DB627F" w14:textId="77777777" w:rsidTr="00544A80">
        <w:tc>
          <w:tcPr>
            <w:tcW w:w="651" w:type="dxa"/>
            <w:vAlign w:val="center"/>
          </w:tcPr>
          <w:p w14:paraId="13B17422" w14:textId="192E42E4" w:rsidR="00544A80" w:rsidRPr="007B35EC" w:rsidRDefault="009676DE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5</w:t>
            </w:r>
          </w:p>
        </w:tc>
        <w:tc>
          <w:tcPr>
            <w:tcW w:w="1843" w:type="dxa"/>
            <w:vAlign w:val="center"/>
          </w:tcPr>
          <w:p w14:paraId="19C109FB" w14:textId="1E6F2DDE" w:rsidR="00544A80" w:rsidRPr="007B35EC" w:rsidRDefault="006F33F7" w:rsidP="0020315C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Mornăilă</w:t>
            </w:r>
            <w:r w:rsidR="009676DE" w:rsidRPr="007B35E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Florin</w:t>
            </w:r>
          </w:p>
        </w:tc>
        <w:tc>
          <w:tcPr>
            <w:tcW w:w="7282" w:type="dxa"/>
          </w:tcPr>
          <w:p w14:paraId="1DA89C8E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culegerea şi prelucrarea informaţiilor în vederea editării de materiale informative şi de promovare turistică (pliante, broşuri, afişe, flyere, hărţi, ghiduri turistice, promovarea pe platforme de social media etc.);</w:t>
            </w:r>
          </w:p>
          <w:p w14:paraId="688ABA2B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informarea generală a turiştilor români şi străini asupra istoriei edificiului;</w:t>
            </w:r>
          </w:p>
          <w:p w14:paraId="2D14E182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ghidaje în interiorul castelului;</w:t>
            </w:r>
          </w:p>
          <w:p w14:paraId="151C028F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t>Colaborează cu specialişti din instituţii similare de cercetare şi ocrotire a patrimoniului cultural;</w:t>
            </w:r>
          </w:p>
          <w:p w14:paraId="6E9AE29E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Style w:val="arial13"/>
                <w:rFonts w:ascii="Montserrat Light" w:eastAsia="Times New Roman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Cunoaşte în detaliu istoria Familiei Banffy și a castelului Banffy, organizează circuite turistice pe suprafața castelului</w:t>
            </w:r>
            <w:r w:rsidRPr="007B35EC">
              <w:rPr>
                <w:rStyle w:val="arial13"/>
                <w:rFonts w:ascii="Montserrat Light" w:hAnsi="Montserrat Light"/>
                <w:lang w:val="ro-RO"/>
              </w:rPr>
              <w:t>;</w:t>
            </w:r>
          </w:p>
          <w:p w14:paraId="46F4A9DB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 xml:space="preserve">Elaborarea referatelor de necesitate cu descrierea justificării pentru achizițiile pe care le solicită și a caietelor de sarcini </w:t>
            </w:r>
            <w:r w:rsidRPr="007B35EC">
              <w:rPr>
                <w:rFonts w:ascii="Montserrat Light" w:hAnsi="Montserrat Light"/>
                <w:lang w:val="ro-RO"/>
              </w:rPr>
              <w:lastRenderedPageBreak/>
              <w:t>corespunzătoare în domeniul lor de competență, pe care le supune avizării și aprobării potrivit competențelor, participând în comisiile de evaluare, în domeniul lor de competență;</w:t>
            </w:r>
          </w:p>
          <w:p w14:paraId="3325041C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fişele de evidenţă analitică a numărului de vizitatori;</w:t>
            </w:r>
          </w:p>
          <w:p w14:paraId="2E1B7FF0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mapele de eveniment, (de la propunere / aprobare / proiect, contractare, decontare, liste de cantități, liste de participanți etc.);</w:t>
            </w:r>
          </w:p>
          <w:p w14:paraId="7007E4E3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sinteze de prezentare turistice.</w:t>
            </w:r>
          </w:p>
          <w:p w14:paraId="79E4DC56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Însoțește delegații / grupuri în tururi turistice și / sau infotrip-uri în baza desemnării de către superiorul ierarhic.</w:t>
            </w:r>
          </w:p>
          <w:p w14:paraId="5BE5C374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Monitorizează apariții mass-media privind evenimentele organizate la castel;</w:t>
            </w:r>
          </w:p>
          <w:p w14:paraId="18882EDB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t>Participă la activităţi de conservare preventivă a bunurilor din castel;</w:t>
            </w:r>
          </w:p>
          <w:p w14:paraId="3B7A48BF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Pune la dispoziţia turiştilor informații și materiale de promovare a castelului;</w:t>
            </w:r>
          </w:p>
          <w:p w14:paraId="5D45A246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Participă, după caz, la organizarea evenimentelor şi la activităţilor organizate la Castel;</w:t>
            </w:r>
          </w:p>
          <w:p w14:paraId="536F3DEE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sesiuni ştiinţifice, simpozioane, organizarea de manifestări ştiinţifice și culturale;</w:t>
            </w:r>
          </w:p>
          <w:p w14:paraId="6DA7BFE1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realizează de programe de promovare în parteneriat cu Centrele Naţionale de Informare şi Promovare Turistică organizate la nivel national;</w:t>
            </w:r>
          </w:p>
          <w:p w14:paraId="57791492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Realizează în cooperare cu instituțiile de profil rapoarte și statistici privind numărul turiștilor / locații și trasee vizitate, grad de interes etc.;</w:t>
            </w:r>
          </w:p>
          <w:p w14:paraId="5B170C5D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Se informează și cunoaște metode şi tehnici curente de organizare a tururilor pe care le actualizează permanent;</w:t>
            </w:r>
          </w:p>
          <w:p w14:paraId="1E423822" w14:textId="77777777" w:rsidR="00544A80" w:rsidRPr="007B35EC" w:rsidRDefault="00544A80" w:rsidP="00544A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t>Urmărește activitatea turistică din zonă în vederea atragerii de turiști la Castel;</w:t>
            </w:r>
          </w:p>
          <w:p w14:paraId="6D703CDA" w14:textId="77777777" w:rsidR="00544A80" w:rsidRPr="007B35EC" w:rsidRDefault="00544A80" w:rsidP="00544A80">
            <w:pPr>
              <w:pStyle w:val="Listparagraf"/>
              <w:numPr>
                <w:ilvl w:val="0"/>
                <w:numId w:val="33"/>
              </w:numPr>
              <w:spacing w:after="0" w:line="276" w:lineRule="auto"/>
              <w:ind w:left="366"/>
              <w:jc w:val="both"/>
              <w:rPr>
                <w:rFonts w:ascii="Montserrat Light" w:eastAsia="Times New Roman" w:hAnsi="Montserrat Light" w:cs="Times New Roman"/>
                <w:lang w:eastAsia="ro-RO"/>
              </w:rPr>
            </w:pPr>
            <w:r w:rsidRPr="007B35EC">
              <w:rPr>
                <w:rFonts w:ascii="Montserrat Light" w:hAnsi="Montserrat Light"/>
              </w:rPr>
              <w:t>Valorifică patrimoniul prin organizarea de tururi ale castelului și prin activităţi editoriale de popularizare şi ştiinţifice (articole de specialitate, cataloage etc.);</w:t>
            </w:r>
          </w:p>
        </w:tc>
      </w:tr>
      <w:tr w:rsidR="00582A02" w:rsidRPr="007B35EC" w14:paraId="20119075" w14:textId="77777777" w:rsidTr="00215E10">
        <w:tc>
          <w:tcPr>
            <w:tcW w:w="651" w:type="dxa"/>
            <w:vAlign w:val="center"/>
          </w:tcPr>
          <w:p w14:paraId="2EE9A111" w14:textId="1D12F7FF" w:rsidR="00582A02" w:rsidRPr="007B35EC" w:rsidRDefault="009676DE" w:rsidP="00582A02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53D4E782" w14:textId="49BD5ADA" w:rsidR="00582A02" w:rsidRPr="007B35EC" w:rsidRDefault="00582A02" w:rsidP="00582A02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Duj</w:t>
            </w:r>
            <w:r w:rsidR="009676DE" w:rsidRPr="007B35E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Erika</w:t>
            </w:r>
          </w:p>
        </w:tc>
        <w:tc>
          <w:tcPr>
            <w:tcW w:w="7282" w:type="dxa"/>
          </w:tcPr>
          <w:p w14:paraId="74EFF44D" w14:textId="77777777" w:rsidR="00582A02" w:rsidRPr="007B35EC" w:rsidRDefault="00582A02" w:rsidP="00582A0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0F01406F" w14:textId="7274EDF2" w:rsidR="00582A02" w:rsidRPr="007B35EC" w:rsidRDefault="00582A02" w:rsidP="00582A02">
            <w:pPr>
              <w:pStyle w:val="Listparagraf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8"/>
              <w:jc w:val="both"/>
              <w:rPr>
                <w:rFonts w:ascii="Montserrat Light" w:hAnsi="Montserrat Light"/>
                <w:lang w:val="en-GB"/>
              </w:rPr>
            </w:pPr>
            <w:proofErr w:type="spellStart"/>
            <w:r w:rsidRPr="007B35EC">
              <w:rPr>
                <w:rFonts w:ascii="Montserrat Light" w:hAnsi="Montserrat Light"/>
                <w:lang w:val="en-GB"/>
              </w:rPr>
              <w:t>Asigură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culegerea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şi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prelucrarea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informaţiilor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în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vederea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editării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de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materiale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informative şi de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promovare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turistică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(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pliante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broşuri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afişe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flyere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hărţi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ghiduri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turistice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,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promovarea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pe </w:t>
            </w:r>
            <w:proofErr w:type="spellStart"/>
            <w:r w:rsidRPr="007B35EC">
              <w:rPr>
                <w:rFonts w:ascii="Montserrat Light" w:hAnsi="Montserrat Light"/>
                <w:lang w:val="en-GB"/>
              </w:rPr>
              <w:t>platforme</w:t>
            </w:r>
            <w:proofErr w:type="spellEnd"/>
            <w:r w:rsidRPr="007B35EC">
              <w:rPr>
                <w:rFonts w:ascii="Montserrat Light" w:hAnsi="Montserrat Light"/>
                <w:lang w:val="en-GB"/>
              </w:rPr>
              <w:t xml:space="preserve"> de social media etc.</w:t>
            </w:r>
            <w:proofErr w:type="gramStart"/>
            <w:r w:rsidRPr="007B35EC">
              <w:rPr>
                <w:rFonts w:ascii="Montserrat Light" w:hAnsi="Montserrat Light"/>
                <w:lang w:val="en-GB"/>
              </w:rPr>
              <w:t>);</w:t>
            </w:r>
            <w:proofErr w:type="gramEnd"/>
          </w:p>
          <w:p w14:paraId="59BC6E80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informarea generală a turiştilor români şi străini asupra istoriei edificiului;</w:t>
            </w:r>
          </w:p>
          <w:p w14:paraId="2CE812F2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ghidaje în interiorul castelului;</w:t>
            </w:r>
          </w:p>
          <w:p w14:paraId="5E2B9DB6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lastRenderedPageBreak/>
              <w:t>Colaborează cu specialişti din instituţii similare de cercetare şi ocrotire a patrimoniului cultural;</w:t>
            </w:r>
          </w:p>
          <w:p w14:paraId="4A4E3A1D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Style w:val="arial13"/>
                <w:rFonts w:ascii="Montserrat Light" w:eastAsia="Times New Roman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Cunoaşte în detaliu istoria Familiei Banffy și a castelului Banffy, organizează circuite turistice pe suprafața castelului</w:t>
            </w:r>
            <w:r w:rsidRPr="007B35EC">
              <w:rPr>
                <w:rStyle w:val="arial13"/>
                <w:rFonts w:ascii="Montserrat Light" w:hAnsi="Montserrat Light"/>
                <w:lang w:val="ro-RO"/>
              </w:rPr>
              <w:t>;</w:t>
            </w:r>
          </w:p>
          <w:p w14:paraId="36185310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Elaborarea referatelor de necesitate cu descrierea justificării pentru achizițiile pe care le solicită și a caietelor de sarcini corespunzătoare în domeniul lor de competență, pe care le supune avizării și aprobării potrivit competențelor, participând în comisiile de evaluare, în domeniul lor de competență;</w:t>
            </w:r>
          </w:p>
          <w:p w14:paraId="5E374F33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fişele de evidenţă analitică a numărului de vizitatori;</w:t>
            </w:r>
          </w:p>
          <w:p w14:paraId="0AE62ED3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mapele de eveniment, (de la propunere / aprobare / proiect, contractare, decontare, liste de cantități, liste de participanți etc.);</w:t>
            </w:r>
          </w:p>
          <w:p w14:paraId="3B9EF938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Întocmește sinteze de prezentare turistice.</w:t>
            </w:r>
          </w:p>
          <w:p w14:paraId="5CCBA565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Însoțește delegații / grupuri în tururi turistice și / sau infotrip-uri în baza desemnării de către superiorul ierarhic.</w:t>
            </w:r>
          </w:p>
          <w:p w14:paraId="0B94FB8C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Monitorizează apariții mass-media privind evenimentele organizate la castel;</w:t>
            </w:r>
          </w:p>
          <w:p w14:paraId="6D82D3E4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t>Participă la activităţi de conservare preventivă a bunurilor din castel;</w:t>
            </w:r>
          </w:p>
          <w:p w14:paraId="4F07CE35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Pune la dispoziţia turiştilor informații și materiale de promovare a castelului;</w:t>
            </w:r>
          </w:p>
          <w:p w14:paraId="797EB52C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Participă, după caz, la organizarea evenimentelor şi la activităţilor organizate la Castel;</w:t>
            </w:r>
          </w:p>
          <w:p w14:paraId="0CF944BC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sesiuni ştiinţifice, simpozioane, organizarea de manifestări ştiinţifice și culturale;</w:t>
            </w:r>
          </w:p>
          <w:p w14:paraId="51CE9B90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realizează de programe de promovare în parteneriat cu Centrele Naţionale de Informare şi Promovare Turistică organizate la nivel national;</w:t>
            </w:r>
          </w:p>
          <w:p w14:paraId="7E32D726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Realizează în cooperare cu instituțiile de profil rapoarte și statistici privind numărul turiștilor / locații și trasee vizitate, grad de interes etc.;</w:t>
            </w:r>
          </w:p>
          <w:p w14:paraId="7F74C5F6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Se informează și cunoaște metode şi tehnici curente de organizare a tururilor pe care le actualizează permanent;</w:t>
            </w:r>
          </w:p>
          <w:p w14:paraId="3DDB63A1" w14:textId="77777777" w:rsidR="00582A02" w:rsidRPr="007B35EC" w:rsidRDefault="00582A02" w:rsidP="00582A0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bCs/>
                <w:lang w:val="ro-RO"/>
              </w:rPr>
              <w:t>Urmărește activitatea turistică din zonă în vederea atragerii de turiști la Castel;</w:t>
            </w:r>
          </w:p>
          <w:p w14:paraId="29C25A5E" w14:textId="6D482286" w:rsidR="00582A02" w:rsidRPr="007B35EC" w:rsidRDefault="00582A02" w:rsidP="00582A02">
            <w:pPr>
              <w:pStyle w:val="Listparagraf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8"/>
              <w:jc w:val="both"/>
              <w:rPr>
                <w:rFonts w:ascii="Montserrat Light" w:hAnsi="Montserrat Light"/>
              </w:rPr>
            </w:pPr>
            <w:r w:rsidRPr="007B35EC">
              <w:rPr>
                <w:rFonts w:ascii="Montserrat Light" w:hAnsi="Montserrat Light"/>
                <w:lang w:val="it-IT"/>
              </w:rPr>
              <w:t>Valorifică patrimoniul prin organizarea de tururi ale castelului și prin activităţi editoriale de popularizare şi ştiinţifice (articole de specialitate, cataloage etc.);</w:t>
            </w:r>
          </w:p>
        </w:tc>
      </w:tr>
      <w:tr w:rsidR="00582A02" w:rsidRPr="007B35EC" w14:paraId="55C3F70D" w14:textId="77777777" w:rsidTr="00544A80">
        <w:tc>
          <w:tcPr>
            <w:tcW w:w="651" w:type="dxa"/>
            <w:vAlign w:val="center"/>
          </w:tcPr>
          <w:p w14:paraId="4C5E59CF" w14:textId="2CC6CA74" w:rsidR="00582A02" w:rsidRPr="007B35EC" w:rsidRDefault="009676DE" w:rsidP="00582A02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5AA83277" w14:textId="4F591C75" w:rsidR="00582A02" w:rsidRPr="007B35EC" w:rsidRDefault="00582A02" w:rsidP="00582A02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B35EC">
              <w:rPr>
                <w:rFonts w:ascii="Montserrat Light" w:eastAsia="Times New Roman" w:hAnsi="Montserrat Light" w:cs="Times New Roman"/>
                <w:lang w:val="ro-RO" w:eastAsia="ro-RO"/>
              </w:rPr>
              <w:t>Coroianu</w:t>
            </w:r>
            <w:r w:rsidR="009676DE" w:rsidRPr="007B35E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Ana</w:t>
            </w:r>
          </w:p>
        </w:tc>
        <w:tc>
          <w:tcPr>
            <w:tcW w:w="7282" w:type="dxa"/>
            <w:vAlign w:val="center"/>
          </w:tcPr>
          <w:p w14:paraId="01A4D806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Asigură mediatizarea activităţii de la Castel prin site-ul propriuși verifică actualizarea periodică a paginii de internet și a paginilor oficiale de pe rețelele de Socializare;</w:t>
            </w:r>
          </w:p>
          <w:p w14:paraId="2C001B06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lastRenderedPageBreak/>
              <w:t>Caută parteneri culturali şi stabiIeste legături culturale şi educaţionale cu instituţii, cu O.N.G.-uri, persoane fizice şi/sau juridice din ţară şi străinătate;</w:t>
            </w:r>
          </w:p>
          <w:p w14:paraId="1B197B8B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Cooperează cu instituţii cultural – artistice şi de tineret din ţară şi străinătate;</w:t>
            </w:r>
          </w:p>
          <w:p w14:paraId="3BA5319D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Elaborează şi redactează proiecte culturale naţionale şi internaţionale;</w:t>
            </w:r>
          </w:p>
          <w:p w14:paraId="4B6D3960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Elaborează strategii de comunicare a proiectelor (afişe, bannere. cataloage, flyere, materiale de prezentare, comunicate de presă, conferinţe de presă, anunţuri, fotografii, interviuri, apariţii la televiziuni);</w:t>
            </w:r>
          </w:p>
          <w:p w14:paraId="383EF83C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Iniţiază, întreţine şi consolidează relaţia cu mijloacele de comunicare în masa\iniţiază şi gestionează parteneriatele media;</w:t>
            </w:r>
          </w:p>
          <w:p w14:paraId="62C5DFE6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Menţine legături cu alte instituţii şi organisme din ţară şi străinătate în vederea promovării actului cultural şi a unei imagini corecte, a proiectelor pentru tineret în context naţional şi internaţional</w:t>
            </w:r>
          </w:p>
          <w:p w14:paraId="5C2B6D0B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it-IT"/>
              </w:rPr>
            </w:pPr>
            <w:r w:rsidRPr="007B35EC">
              <w:rPr>
                <w:rFonts w:ascii="Montserrat Light" w:hAnsi="Montserrat Light"/>
                <w:lang w:val="ro-RO"/>
              </w:rPr>
              <w:t>Organizează şi coordonează</w:t>
            </w:r>
            <w:r w:rsidRPr="007B35EC">
              <w:rPr>
                <w:rFonts w:ascii="Montserrat Light" w:hAnsi="Montserrat Light"/>
                <w:lang w:val="it-IT"/>
              </w:rPr>
              <w:t xml:space="preserve"> </w:t>
            </w:r>
            <w:r w:rsidRPr="007B35EC">
              <w:rPr>
                <w:rFonts w:ascii="Montserrat Light" w:hAnsi="Montserrat Light"/>
                <w:lang w:val="ro-RO"/>
              </w:rPr>
              <w:t>/ răspunde de activitatea culturală şi pentru tineret specifică (ateliere de creaţie, vernisaje şi expoziţii tematice, dezbateri);</w:t>
            </w:r>
          </w:p>
          <w:p w14:paraId="09032DD2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Organizează şi coordonează activităţi culturale cu caracter social pentru copii;</w:t>
            </w:r>
          </w:p>
          <w:p w14:paraId="5A017734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elaborarea de monografii şi lucrări de educaţie civică şi informare a publicului;</w:t>
            </w:r>
          </w:p>
          <w:p w14:paraId="0546DC49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Participă la realizarea întregii activității cultural-artistice pentru toate categoriile de vârstă, precum și a activității culturale şi de tineret (spectacole, cenacluri, ateliere literare, editări şi publicaţii, mese rotunde, calendarul cultural, proiectelor de tineret, alte evenimente);</w:t>
            </w:r>
          </w:p>
          <w:p w14:paraId="0A7DA08F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asocierea în vederea realizării de proiecte culturale pentru copii, cu instituţii, organizaţii, fundaţii, persoane fizice şi/sau juridice, naţionale şi internaţionale, respectând normele legale în vigoare;</w:t>
            </w:r>
          </w:p>
          <w:p w14:paraId="10853EBB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conferinţe şi dezbateri cu public, având invitaţi oameni de cultură, artă şi presă;</w:t>
            </w:r>
          </w:p>
          <w:p w14:paraId="62C448EC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es-ES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conferinţe, consilii consultative şi dezbateri cu liderii organizaţiilor de tineret;</w:t>
            </w:r>
          </w:p>
          <w:p w14:paraId="1F2E8065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Propune, organizează şi coordonează programe, activităţi culturale şi de tineret care să pună în valoare cultura tradiţională şi a patrimoniului cultural şi prognozează strategii de gestionare a acestora;</w:t>
            </w:r>
          </w:p>
          <w:p w14:paraId="5600636E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şi coordonează schimburi culturale între diferite culturi şi naţiuni;</w:t>
            </w:r>
          </w:p>
          <w:p w14:paraId="67F34A66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lastRenderedPageBreak/>
              <w:t>Propune şi coordonează schimburi de experienţă între organizaţii de tineret, atât în ţară cât şi în străinătate;</w:t>
            </w:r>
          </w:p>
          <w:p w14:paraId="7B7A2A48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şi prezintă proiecte culturale şi le supune spre aprobare superiorilor;</w:t>
            </w:r>
          </w:p>
          <w:p w14:paraId="18B4F655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Propune asocierea în vederea realizării de proiecte culturale şi pentru tineret cu instituţii, organizaţii, fundaţii, persoane fizice şi/sau juridice, naţionale şi internaţionale, respectând normele legale în vigoare;</w:t>
            </w:r>
          </w:p>
          <w:p w14:paraId="715ADD30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Realizează materiale publicitare necesare mediatizării evenimentelor culturale și educative aprobate de ordonatorul de credite;</w:t>
            </w:r>
          </w:p>
          <w:p w14:paraId="45E47120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>Supervizează, din partea instituţiei, spoturile promoţionale şi publicitare realizate în cadrul unor parteneriate culturale şi pentru tineret, organizatorice, media etc.</w:t>
            </w:r>
          </w:p>
          <w:p w14:paraId="67D4A7AC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ro-RO"/>
              </w:rPr>
              <w:t xml:space="preserve">Urmăreşte toate evenimentele culturale, de tineret şi mediatice importante, fiind permanent la curent cu ce se întâmplă în acest domeniu; </w:t>
            </w:r>
          </w:p>
          <w:p w14:paraId="64316386" w14:textId="77777777" w:rsidR="00582A02" w:rsidRPr="007B35EC" w:rsidRDefault="00582A02" w:rsidP="00582A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6"/>
              <w:jc w:val="both"/>
              <w:rPr>
                <w:rFonts w:ascii="Montserrat Light" w:hAnsi="Montserrat Light"/>
                <w:lang w:val="ro-RO"/>
              </w:rPr>
            </w:pPr>
            <w:r w:rsidRPr="007B35EC">
              <w:rPr>
                <w:rFonts w:ascii="Montserrat Light" w:hAnsi="Montserrat Light"/>
                <w:lang w:val="it-IT"/>
              </w:rPr>
              <w:t>Întocmește un registru cu evidența tuturor acordurilor / contractelor gestionate;</w:t>
            </w:r>
          </w:p>
        </w:tc>
      </w:tr>
    </w:tbl>
    <w:p w14:paraId="72EB6FE7" w14:textId="77777777" w:rsidR="00B74EDA" w:rsidRPr="007B35EC" w:rsidRDefault="00B74EDA" w:rsidP="00943150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74C4CBF" w14:textId="2EEA0654" w:rsidR="00B74EDA" w:rsidRPr="007B35EC" w:rsidRDefault="000D6E53" w:rsidP="00943150">
      <w:pPr>
        <w:ind w:right="-142"/>
        <w:contextualSpacing/>
        <w:jc w:val="both"/>
        <w:rPr>
          <w:rFonts w:ascii="Montserrat Light" w:hAnsi="Montserrat Light"/>
          <w:lang w:val="ro-RO"/>
        </w:rPr>
      </w:pPr>
      <w:r w:rsidRPr="007B35EC">
        <w:rPr>
          <w:rFonts w:ascii="Montserrat Light" w:hAnsi="Montserrat Light"/>
          <w:b/>
          <w:bCs/>
          <w:lang w:val="ro-RO"/>
        </w:rPr>
        <w:t>Art. 2.</w:t>
      </w:r>
      <w:r w:rsidRPr="007B35EC">
        <w:rPr>
          <w:rFonts w:ascii="Montserrat Light" w:hAnsi="Montserrat Light"/>
          <w:lang w:val="ro-RO"/>
        </w:rPr>
        <w:t xml:space="preserve"> Persoanele desemnate conform art. 1 vor duce la îndeplinire atribuțiile de</w:t>
      </w:r>
      <w:r w:rsidR="00777BB0" w:rsidRPr="007B35EC">
        <w:rPr>
          <w:rFonts w:ascii="Montserrat Light" w:hAnsi="Montserrat Light"/>
          <w:lang w:val="ro-RO"/>
        </w:rPr>
        <w:t>le</w:t>
      </w:r>
      <w:r w:rsidRPr="007B35EC">
        <w:rPr>
          <w:rFonts w:ascii="Montserrat Light" w:hAnsi="Montserrat Light"/>
          <w:lang w:val="ro-RO"/>
        </w:rPr>
        <w:t>gate.</w:t>
      </w:r>
    </w:p>
    <w:p w14:paraId="2F76EAA7" w14:textId="77777777" w:rsidR="000D6E53" w:rsidRPr="007B35EC" w:rsidRDefault="000D6E53" w:rsidP="00943150">
      <w:pPr>
        <w:ind w:right="-142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36F6BC42" w14:textId="6BB9E07A" w:rsidR="003D7B77" w:rsidRPr="007B35EC" w:rsidRDefault="00B74EDA" w:rsidP="00943150">
      <w:pPr>
        <w:autoSpaceDE w:val="0"/>
        <w:autoSpaceDN w:val="0"/>
        <w:adjustRightInd w:val="0"/>
        <w:ind w:right="-142"/>
        <w:contextualSpacing/>
        <w:jc w:val="both"/>
        <w:rPr>
          <w:rFonts w:ascii="Montserrat Light" w:hAnsi="Montserrat Light"/>
          <w:bCs/>
          <w:lang w:val="ro-RO"/>
        </w:rPr>
      </w:pPr>
      <w:r w:rsidRPr="007B35EC">
        <w:rPr>
          <w:rFonts w:ascii="Montserrat Light" w:hAnsi="Montserrat Light"/>
          <w:b/>
          <w:bCs/>
          <w:lang w:val="ro-RO"/>
        </w:rPr>
        <w:t xml:space="preserve">Art. </w:t>
      </w:r>
      <w:r w:rsidR="000D6E53" w:rsidRPr="007B35EC">
        <w:rPr>
          <w:rFonts w:ascii="Montserrat Light" w:hAnsi="Montserrat Light"/>
          <w:b/>
          <w:bCs/>
          <w:lang w:val="ro-RO"/>
        </w:rPr>
        <w:t>3</w:t>
      </w:r>
      <w:r w:rsidRPr="007B35EC">
        <w:rPr>
          <w:rFonts w:ascii="Montserrat Light" w:hAnsi="Montserrat Light"/>
          <w:b/>
          <w:bCs/>
          <w:lang w:val="ro-RO"/>
        </w:rPr>
        <w:t>.</w:t>
      </w:r>
      <w:r w:rsidRPr="007B35EC">
        <w:rPr>
          <w:rFonts w:ascii="Montserrat Light" w:hAnsi="Montserrat Light"/>
          <w:lang w:val="ro-RO"/>
        </w:rPr>
        <w:t xml:space="preserve"> Prezenta dispoziţie se comunică</w:t>
      </w:r>
      <w:r w:rsidR="00777BB0" w:rsidRPr="007B35EC">
        <w:rPr>
          <w:rFonts w:ascii="Montserrat Light" w:hAnsi="Montserrat Light"/>
          <w:lang w:val="ro-RO"/>
        </w:rPr>
        <w:t>,</w:t>
      </w:r>
      <w:r w:rsidRPr="007B35EC">
        <w:rPr>
          <w:rFonts w:ascii="Montserrat Light" w:hAnsi="Montserrat Light"/>
          <w:lang w:val="ro-RO"/>
        </w:rPr>
        <w:t xml:space="preserve"> prin e-mail</w:t>
      </w:r>
      <w:r w:rsidR="00777BB0" w:rsidRPr="007B35EC">
        <w:rPr>
          <w:rFonts w:ascii="Montserrat Light" w:hAnsi="Montserrat Light"/>
          <w:lang w:val="ro-RO"/>
        </w:rPr>
        <w:t>,</w:t>
      </w:r>
      <w:r w:rsidRPr="007B35EC">
        <w:rPr>
          <w:rFonts w:ascii="Montserrat Light" w:hAnsi="Montserrat Light"/>
          <w:lang w:val="ro-RO"/>
        </w:rPr>
        <w:t xml:space="preserve"> persoanelor desemnate </w:t>
      </w:r>
      <w:r w:rsidRPr="007B35EC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7B35EC">
        <w:rPr>
          <w:rFonts w:ascii="Montserrat Light" w:hAnsi="Montserrat Light"/>
          <w:lang w:val="ro-RO"/>
        </w:rPr>
        <w:t>şi Prefectului Judeţului Cluj.</w:t>
      </w:r>
    </w:p>
    <w:p w14:paraId="5124F142" w14:textId="77777777" w:rsidR="00B74EDA" w:rsidRPr="007B35EC" w:rsidRDefault="00B74EDA" w:rsidP="00943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7B35EC" w:rsidRDefault="00B74EDA" w:rsidP="00943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77777777" w:rsidR="003D7B77" w:rsidRPr="007B35EC" w:rsidRDefault="003D7B77" w:rsidP="00943150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0AAC1F7" w14:textId="3A87B0F2" w:rsidR="00EB34C7" w:rsidRPr="007B35EC" w:rsidRDefault="00EB34C7" w:rsidP="00544A80">
      <w:pPr>
        <w:ind w:left="-450" w:right="-142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</w:t>
      </w:r>
      <w:r w:rsidR="009676DE"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</w:t>
      </w:r>
      <w:r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SECRETAR GENERAL AL JUDEŢULUI                                                       </w:t>
      </w:r>
    </w:p>
    <w:p w14:paraId="61949127" w14:textId="2A3833DE" w:rsidR="00777BB0" w:rsidRPr="007B35EC" w:rsidRDefault="00EB34C7" w:rsidP="00544A80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B35E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16E3FB14" w14:textId="77777777" w:rsidR="00777BB0" w:rsidRPr="007B35EC" w:rsidRDefault="00777BB0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447FEF" w14:textId="77777777" w:rsidR="00777BB0" w:rsidRDefault="00777BB0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E4161E" w14:textId="77777777" w:rsidR="007B35EC" w:rsidRDefault="007B35EC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8DC6DB6" w14:textId="77777777" w:rsidR="007B35EC" w:rsidRDefault="007B35EC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78C330" w14:textId="77777777" w:rsidR="007B35EC" w:rsidRPr="007B35EC" w:rsidRDefault="007B35EC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16C491" w14:textId="1720239A" w:rsidR="00CD430B" w:rsidRPr="007B35EC" w:rsidRDefault="003D7B77" w:rsidP="0094315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B35EC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03AF1" w:rsidRPr="007B35E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157 din 16 aprilie </w:t>
      </w:r>
      <w:r w:rsidRPr="007B35EC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F502CA" w:rsidRPr="007B35EC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7B35E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  <w:bookmarkEnd w:id="0"/>
    </w:p>
    <w:sectPr w:rsidR="00CD430B" w:rsidRPr="007B35EC" w:rsidSect="000A7B9A">
      <w:headerReference w:type="default" r:id="rId8"/>
      <w:footerReference w:type="default" r:id="rId9"/>
      <w:pgSz w:w="11909" w:h="16834"/>
      <w:pgMar w:top="1620" w:right="852" w:bottom="993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2F44" w14:textId="77777777" w:rsidR="000A7B9A" w:rsidRDefault="000A7B9A">
      <w:pPr>
        <w:spacing w:line="240" w:lineRule="auto"/>
      </w:pPr>
      <w:r>
        <w:separator/>
      </w:r>
    </w:p>
  </w:endnote>
  <w:endnote w:type="continuationSeparator" w:id="0">
    <w:p w14:paraId="66367390" w14:textId="77777777" w:rsidR="000A7B9A" w:rsidRDefault="000A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BAA6816">
          <wp:simplePos x="0" y="0"/>
          <wp:positionH relativeFrom="page">
            <wp:posOffset>4326255</wp:posOffset>
          </wp:positionH>
          <wp:positionV relativeFrom="paragraph">
            <wp:posOffset>-48260</wp:posOffset>
          </wp:positionV>
          <wp:extent cx="2778760" cy="421005"/>
          <wp:effectExtent l="0" t="0" r="2540" b="0"/>
          <wp:wrapSquare wrapText="bothSides" distT="0" distB="0" distL="0" distR="0"/>
          <wp:docPr id="118027014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5733" w14:textId="77777777" w:rsidR="000A7B9A" w:rsidRDefault="000A7B9A">
      <w:pPr>
        <w:spacing w:line="240" w:lineRule="auto"/>
      </w:pPr>
      <w:r>
        <w:separator/>
      </w:r>
    </w:p>
  </w:footnote>
  <w:footnote w:type="continuationSeparator" w:id="0">
    <w:p w14:paraId="270DCE27" w14:textId="77777777" w:rsidR="000A7B9A" w:rsidRDefault="000A7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979115339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445443348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34C"/>
    <w:multiLevelType w:val="hybridMultilevel"/>
    <w:tmpl w:val="7280024A"/>
    <w:lvl w:ilvl="0" w:tplc="FFFFFFFF">
      <w:start w:val="1"/>
      <w:numFmt w:val="lowerLetter"/>
      <w:lvlText w:val="%1)"/>
      <w:lvlJc w:val="left"/>
      <w:pPr>
        <w:ind w:left="5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68" w:hanging="360"/>
      </w:pPr>
    </w:lvl>
    <w:lvl w:ilvl="2" w:tplc="FFFFFFFF" w:tentative="1">
      <w:start w:val="1"/>
      <w:numFmt w:val="lowerRoman"/>
      <w:lvlText w:val="%3."/>
      <w:lvlJc w:val="right"/>
      <w:pPr>
        <w:ind w:left="1988" w:hanging="180"/>
      </w:pPr>
    </w:lvl>
    <w:lvl w:ilvl="3" w:tplc="FFFFFFFF" w:tentative="1">
      <w:start w:val="1"/>
      <w:numFmt w:val="decimal"/>
      <w:lvlText w:val="%4."/>
      <w:lvlJc w:val="left"/>
      <w:pPr>
        <w:ind w:left="2708" w:hanging="360"/>
      </w:pPr>
    </w:lvl>
    <w:lvl w:ilvl="4" w:tplc="FFFFFFFF" w:tentative="1">
      <w:start w:val="1"/>
      <w:numFmt w:val="lowerLetter"/>
      <w:lvlText w:val="%5."/>
      <w:lvlJc w:val="left"/>
      <w:pPr>
        <w:ind w:left="3428" w:hanging="360"/>
      </w:pPr>
    </w:lvl>
    <w:lvl w:ilvl="5" w:tplc="FFFFFFFF" w:tentative="1">
      <w:start w:val="1"/>
      <w:numFmt w:val="lowerRoman"/>
      <w:lvlText w:val="%6."/>
      <w:lvlJc w:val="right"/>
      <w:pPr>
        <w:ind w:left="4148" w:hanging="180"/>
      </w:pPr>
    </w:lvl>
    <w:lvl w:ilvl="6" w:tplc="FFFFFFFF" w:tentative="1">
      <w:start w:val="1"/>
      <w:numFmt w:val="decimal"/>
      <w:lvlText w:val="%7."/>
      <w:lvlJc w:val="left"/>
      <w:pPr>
        <w:ind w:left="4868" w:hanging="360"/>
      </w:pPr>
    </w:lvl>
    <w:lvl w:ilvl="7" w:tplc="FFFFFFFF" w:tentative="1">
      <w:start w:val="1"/>
      <w:numFmt w:val="lowerLetter"/>
      <w:lvlText w:val="%8."/>
      <w:lvlJc w:val="left"/>
      <w:pPr>
        <w:ind w:left="5588" w:hanging="360"/>
      </w:pPr>
    </w:lvl>
    <w:lvl w:ilvl="8" w:tplc="FFFFFFFF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" w15:restartNumberingAfterBreak="0">
    <w:nsid w:val="09507AE5"/>
    <w:multiLevelType w:val="hybridMultilevel"/>
    <w:tmpl w:val="A8B0F9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AC3"/>
    <w:multiLevelType w:val="hybridMultilevel"/>
    <w:tmpl w:val="7280024A"/>
    <w:lvl w:ilvl="0" w:tplc="FFFFFFFF">
      <w:start w:val="1"/>
      <w:numFmt w:val="lowerLetter"/>
      <w:lvlText w:val="%1)"/>
      <w:lvlJc w:val="left"/>
      <w:pPr>
        <w:ind w:left="81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38" w:hanging="360"/>
      </w:pPr>
    </w:lvl>
    <w:lvl w:ilvl="2" w:tplc="FFFFFFFF" w:tentative="1">
      <w:start w:val="1"/>
      <w:numFmt w:val="lowerRoman"/>
      <w:lvlText w:val="%3."/>
      <w:lvlJc w:val="right"/>
      <w:pPr>
        <w:ind w:left="2258" w:hanging="180"/>
      </w:pPr>
    </w:lvl>
    <w:lvl w:ilvl="3" w:tplc="FFFFFFFF" w:tentative="1">
      <w:start w:val="1"/>
      <w:numFmt w:val="decimal"/>
      <w:lvlText w:val="%4."/>
      <w:lvlJc w:val="left"/>
      <w:pPr>
        <w:ind w:left="2978" w:hanging="360"/>
      </w:pPr>
    </w:lvl>
    <w:lvl w:ilvl="4" w:tplc="FFFFFFFF" w:tentative="1">
      <w:start w:val="1"/>
      <w:numFmt w:val="lowerLetter"/>
      <w:lvlText w:val="%5."/>
      <w:lvlJc w:val="left"/>
      <w:pPr>
        <w:ind w:left="3698" w:hanging="360"/>
      </w:pPr>
    </w:lvl>
    <w:lvl w:ilvl="5" w:tplc="FFFFFFFF" w:tentative="1">
      <w:start w:val="1"/>
      <w:numFmt w:val="lowerRoman"/>
      <w:lvlText w:val="%6."/>
      <w:lvlJc w:val="right"/>
      <w:pPr>
        <w:ind w:left="4418" w:hanging="180"/>
      </w:pPr>
    </w:lvl>
    <w:lvl w:ilvl="6" w:tplc="FFFFFFFF" w:tentative="1">
      <w:start w:val="1"/>
      <w:numFmt w:val="decimal"/>
      <w:lvlText w:val="%7."/>
      <w:lvlJc w:val="left"/>
      <w:pPr>
        <w:ind w:left="5138" w:hanging="360"/>
      </w:pPr>
    </w:lvl>
    <w:lvl w:ilvl="7" w:tplc="FFFFFFFF" w:tentative="1">
      <w:start w:val="1"/>
      <w:numFmt w:val="lowerLetter"/>
      <w:lvlText w:val="%8."/>
      <w:lvlJc w:val="left"/>
      <w:pPr>
        <w:ind w:left="5858" w:hanging="360"/>
      </w:pPr>
    </w:lvl>
    <w:lvl w:ilvl="8" w:tplc="FFFFFFFF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148E38B4"/>
    <w:multiLevelType w:val="hybridMultilevel"/>
    <w:tmpl w:val="287A458C"/>
    <w:lvl w:ilvl="0" w:tplc="8762647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5F2D"/>
    <w:multiLevelType w:val="hybridMultilevel"/>
    <w:tmpl w:val="A8B0F9EE"/>
    <w:lvl w:ilvl="0" w:tplc="BD4A5F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603"/>
    <w:multiLevelType w:val="hybridMultilevel"/>
    <w:tmpl w:val="17569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58F5"/>
    <w:multiLevelType w:val="hybridMultilevel"/>
    <w:tmpl w:val="A8B0F9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22C9"/>
    <w:multiLevelType w:val="hybridMultilevel"/>
    <w:tmpl w:val="7C6A4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5BE0"/>
    <w:multiLevelType w:val="hybridMultilevel"/>
    <w:tmpl w:val="5DC8238C"/>
    <w:lvl w:ilvl="0" w:tplc="3236CD28">
      <w:start w:val="1"/>
      <w:numFmt w:val="lowerLetter"/>
      <w:lvlText w:val="%1)"/>
      <w:lvlJc w:val="left"/>
      <w:pPr>
        <w:ind w:left="540" w:hanging="360"/>
      </w:pPr>
      <w:rPr>
        <w:rFonts w:ascii="Montserrat" w:eastAsia="Arial" w:hAnsi="Montserrat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11C5"/>
    <w:multiLevelType w:val="hybridMultilevel"/>
    <w:tmpl w:val="A8B0F9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3871"/>
    <w:multiLevelType w:val="hybridMultilevel"/>
    <w:tmpl w:val="4C8E32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24B0"/>
    <w:multiLevelType w:val="hybridMultilevel"/>
    <w:tmpl w:val="6C9AEAE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48B8"/>
    <w:multiLevelType w:val="hybridMultilevel"/>
    <w:tmpl w:val="A8B0F9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D01"/>
    <w:multiLevelType w:val="hybridMultilevel"/>
    <w:tmpl w:val="E3282D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57F8"/>
    <w:multiLevelType w:val="hybridMultilevel"/>
    <w:tmpl w:val="76F40E4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71C5"/>
    <w:multiLevelType w:val="hybridMultilevel"/>
    <w:tmpl w:val="A8B0F9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061B"/>
    <w:multiLevelType w:val="hybridMultilevel"/>
    <w:tmpl w:val="D446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7EB5"/>
    <w:multiLevelType w:val="hybridMultilevel"/>
    <w:tmpl w:val="287A45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7587"/>
    <w:multiLevelType w:val="hybridMultilevel"/>
    <w:tmpl w:val="2F9009B2"/>
    <w:lvl w:ilvl="0" w:tplc="4E84A494">
      <w:start w:val="1"/>
      <w:numFmt w:val="lowerLetter"/>
      <w:lvlText w:val="%1)"/>
      <w:lvlJc w:val="left"/>
      <w:pPr>
        <w:ind w:left="815" w:hanging="360"/>
      </w:pPr>
      <w:rPr>
        <w:rFonts w:ascii="Montserrat" w:eastAsia="Arial" w:hAnsi="Montserrat" w:cs="Arial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9902C85"/>
    <w:multiLevelType w:val="hybridMultilevel"/>
    <w:tmpl w:val="287A45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2609"/>
    <w:multiLevelType w:val="hybridMultilevel"/>
    <w:tmpl w:val="287A45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B4122"/>
    <w:multiLevelType w:val="hybridMultilevel"/>
    <w:tmpl w:val="7280024A"/>
    <w:lvl w:ilvl="0" w:tplc="18A01A8C">
      <w:start w:val="1"/>
      <w:numFmt w:val="lowerLetter"/>
      <w:lvlText w:val="%1)"/>
      <w:lvlJc w:val="left"/>
      <w:pPr>
        <w:ind w:left="81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3" w15:restartNumberingAfterBreak="0">
    <w:nsid w:val="691F295D"/>
    <w:multiLevelType w:val="hybridMultilevel"/>
    <w:tmpl w:val="3E8E266C"/>
    <w:lvl w:ilvl="0" w:tplc="512A2B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C84852"/>
    <w:multiLevelType w:val="hybridMultilevel"/>
    <w:tmpl w:val="2F86972E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07404"/>
    <w:multiLevelType w:val="hybridMultilevel"/>
    <w:tmpl w:val="CE563730"/>
    <w:lvl w:ilvl="0" w:tplc="A63602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F5F10"/>
    <w:multiLevelType w:val="hybridMultilevel"/>
    <w:tmpl w:val="57AA7054"/>
    <w:lvl w:ilvl="0" w:tplc="E0C0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04C3"/>
    <w:multiLevelType w:val="hybridMultilevel"/>
    <w:tmpl w:val="6C9AEAEC"/>
    <w:lvl w:ilvl="0" w:tplc="4392C4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7C3C9616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6FB1"/>
    <w:multiLevelType w:val="hybridMultilevel"/>
    <w:tmpl w:val="4C8E32A6"/>
    <w:lvl w:ilvl="0" w:tplc="5F581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91941"/>
    <w:multiLevelType w:val="hybridMultilevel"/>
    <w:tmpl w:val="287A45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F0407"/>
    <w:multiLevelType w:val="hybridMultilevel"/>
    <w:tmpl w:val="E3282D8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770E5"/>
    <w:multiLevelType w:val="hybridMultilevel"/>
    <w:tmpl w:val="C89A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742D9"/>
    <w:multiLevelType w:val="hybridMultilevel"/>
    <w:tmpl w:val="E3282D8C"/>
    <w:lvl w:ilvl="0" w:tplc="C2D2A5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2895">
    <w:abstractNumId w:val="19"/>
  </w:num>
  <w:num w:numId="2" w16cid:durableId="2070418703">
    <w:abstractNumId w:val="28"/>
  </w:num>
  <w:num w:numId="3" w16cid:durableId="2824310">
    <w:abstractNumId w:val="29"/>
  </w:num>
  <w:num w:numId="4" w16cid:durableId="282082476">
    <w:abstractNumId w:val="24"/>
  </w:num>
  <w:num w:numId="5" w16cid:durableId="1453161782">
    <w:abstractNumId w:val="26"/>
  </w:num>
  <w:num w:numId="6" w16cid:durableId="279993151">
    <w:abstractNumId w:val="16"/>
  </w:num>
  <w:num w:numId="7" w16cid:durableId="616066197">
    <w:abstractNumId w:val="23"/>
  </w:num>
  <w:num w:numId="8" w16cid:durableId="532304834">
    <w:abstractNumId w:val="27"/>
  </w:num>
  <w:num w:numId="9" w16cid:durableId="2089225346">
    <w:abstractNumId w:val="14"/>
  </w:num>
  <w:num w:numId="10" w16cid:durableId="865368297">
    <w:abstractNumId w:val="11"/>
  </w:num>
  <w:num w:numId="11" w16cid:durableId="1680308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897367">
    <w:abstractNumId w:val="25"/>
  </w:num>
  <w:num w:numId="13" w16cid:durableId="426123502">
    <w:abstractNumId w:val="4"/>
  </w:num>
  <w:num w:numId="14" w16cid:durableId="82265404">
    <w:abstractNumId w:val="6"/>
  </w:num>
  <w:num w:numId="15" w16cid:durableId="587352494">
    <w:abstractNumId w:val="33"/>
  </w:num>
  <w:num w:numId="16" w16cid:durableId="723406050">
    <w:abstractNumId w:val="7"/>
  </w:num>
  <w:num w:numId="17" w16cid:durableId="555436200">
    <w:abstractNumId w:val="3"/>
  </w:num>
  <w:num w:numId="18" w16cid:durableId="818110355">
    <w:abstractNumId w:val="22"/>
  </w:num>
  <w:num w:numId="19" w16cid:durableId="2132048448">
    <w:abstractNumId w:val="10"/>
  </w:num>
  <w:num w:numId="20" w16cid:durableId="603149717">
    <w:abstractNumId w:val="34"/>
  </w:num>
  <w:num w:numId="21" w16cid:durableId="817571398">
    <w:abstractNumId w:val="20"/>
  </w:num>
  <w:num w:numId="22" w16cid:durableId="1443380382">
    <w:abstractNumId w:val="2"/>
  </w:num>
  <w:num w:numId="23" w16cid:durableId="1494444417">
    <w:abstractNumId w:val="13"/>
  </w:num>
  <w:num w:numId="24" w16cid:durableId="1406342986">
    <w:abstractNumId w:val="21"/>
  </w:num>
  <w:num w:numId="25" w16cid:durableId="1685746977">
    <w:abstractNumId w:val="9"/>
  </w:num>
  <w:num w:numId="26" w16cid:durableId="1922055310">
    <w:abstractNumId w:val="15"/>
  </w:num>
  <w:num w:numId="27" w16cid:durableId="18526404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0977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019476">
    <w:abstractNumId w:val="12"/>
  </w:num>
  <w:num w:numId="30" w16cid:durableId="155458128">
    <w:abstractNumId w:val="1"/>
  </w:num>
  <w:num w:numId="31" w16cid:durableId="158009830">
    <w:abstractNumId w:val="31"/>
  </w:num>
  <w:num w:numId="32" w16cid:durableId="715814245">
    <w:abstractNumId w:val="17"/>
  </w:num>
  <w:num w:numId="33" w16cid:durableId="948046853">
    <w:abstractNumId w:val="32"/>
  </w:num>
  <w:num w:numId="34" w16cid:durableId="526522410">
    <w:abstractNumId w:val="0"/>
  </w:num>
  <w:num w:numId="35" w16cid:durableId="1727677912">
    <w:abstractNumId w:val="18"/>
  </w:num>
  <w:num w:numId="36" w16cid:durableId="844133206">
    <w:abstractNumId w:val="5"/>
  </w:num>
  <w:num w:numId="37" w16cid:durableId="193890534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C9B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A7B9A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6E53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12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BF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0EE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4E76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A3E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73D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0E2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0F1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103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179D0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A80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3E9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02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332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48E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522E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3F7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3785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372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77BB0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5EC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B7CE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2E9B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42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13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1240"/>
    <w:rsid w:val="00902225"/>
    <w:rsid w:val="00902B38"/>
    <w:rsid w:val="00902E33"/>
    <w:rsid w:val="00902FC2"/>
    <w:rsid w:val="00903256"/>
    <w:rsid w:val="009037EE"/>
    <w:rsid w:val="00903AF1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1C89"/>
    <w:rsid w:val="00942897"/>
    <w:rsid w:val="00943150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6DE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4054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3C4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31E8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280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A2B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467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2F3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6F27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1A"/>
    <w:rsid w:val="00D2018C"/>
    <w:rsid w:val="00D20C6D"/>
    <w:rsid w:val="00D211E4"/>
    <w:rsid w:val="00D21482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2EB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AB6"/>
    <w:rsid w:val="00F61BC3"/>
    <w:rsid w:val="00F6217C"/>
    <w:rsid w:val="00F62191"/>
    <w:rsid w:val="00F62A3E"/>
    <w:rsid w:val="00F62CBE"/>
    <w:rsid w:val="00F6319D"/>
    <w:rsid w:val="00F639B1"/>
    <w:rsid w:val="00F64017"/>
    <w:rsid w:val="00F6545E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21482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21482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arial13">
    <w:name w:val="arial_13"/>
    <w:basedOn w:val="Fontdeparagrafimplicit"/>
    <w:rsid w:val="00C3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2123</Words>
  <Characters>12314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4</cp:revision>
  <cp:lastPrinted>2024-04-16T06:48:00Z</cp:lastPrinted>
  <dcterms:created xsi:type="dcterms:W3CDTF">2024-04-16T06:51:00Z</dcterms:created>
  <dcterms:modified xsi:type="dcterms:W3CDTF">2024-04-17T05:19:00Z</dcterms:modified>
</cp:coreProperties>
</file>