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E302FF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302F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749B" w14:textId="77777777" w:rsidR="006A3201" w:rsidRPr="00E302FF" w:rsidRDefault="006A3201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55B97EF" w14:textId="77777777" w:rsidR="001A5F46" w:rsidRPr="00E302FF" w:rsidRDefault="001A5F46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872CA4" w14:textId="77777777" w:rsidR="001A5F46" w:rsidRPr="00E302FF" w:rsidRDefault="001A5F46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0330C04" w14:textId="77777777" w:rsidR="001A5F46" w:rsidRPr="00E302FF" w:rsidRDefault="001A5F46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E302FF" w:rsidRDefault="00661957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302FF">
        <w:rPr>
          <w:rFonts w:ascii="Montserrat" w:hAnsi="Montserrat" w:cs="Times New Roman"/>
          <w:b/>
          <w:lang w:val="ro-RO"/>
        </w:rPr>
        <w:t>H O T Ă R Â R E</w:t>
      </w:r>
    </w:p>
    <w:p w14:paraId="0A1B0997" w14:textId="77777777" w:rsidR="000D5D5E" w:rsidRPr="00E302FF" w:rsidRDefault="000D5D5E" w:rsidP="000D5D5E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E302FF">
        <w:rPr>
          <w:rFonts w:ascii="Montserrat" w:hAnsi="Montserrat"/>
          <w:b/>
          <w:bCs/>
        </w:rPr>
        <w:t>privind</w:t>
      </w:r>
      <w:proofErr w:type="spellEnd"/>
      <w:r w:rsidRPr="00E302FF">
        <w:rPr>
          <w:rFonts w:ascii="Montserrat" w:hAnsi="Montserrat"/>
          <w:b/>
          <w:bCs/>
        </w:rPr>
        <w:t xml:space="preserve"> </w:t>
      </w:r>
      <w:proofErr w:type="spellStart"/>
      <w:r w:rsidRPr="00E302FF">
        <w:rPr>
          <w:rFonts w:ascii="Montserrat" w:hAnsi="Montserrat"/>
          <w:b/>
          <w:bCs/>
        </w:rPr>
        <w:t>rectificarea</w:t>
      </w:r>
      <w:proofErr w:type="spellEnd"/>
      <w:r w:rsidRPr="00E302FF">
        <w:rPr>
          <w:rFonts w:ascii="Montserrat" w:hAnsi="Montserrat"/>
          <w:b/>
          <w:bCs/>
        </w:rPr>
        <w:t xml:space="preserve"> </w:t>
      </w:r>
      <w:proofErr w:type="spellStart"/>
      <w:r w:rsidRPr="00E302FF">
        <w:rPr>
          <w:rFonts w:ascii="Montserrat" w:hAnsi="Montserrat"/>
          <w:b/>
          <w:bCs/>
        </w:rPr>
        <w:t>bugetului</w:t>
      </w:r>
      <w:proofErr w:type="spellEnd"/>
      <w:r w:rsidRPr="00E302FF">
        <w:rPr>
          <w:rFonts w:ascii="Montserrat" w:hAnsi="Montserrat"/>
          <w:b/>
          <w:bCs/>
        </w:rPr>
        <w:t xml:space="preserve"> general </w:t>
      </w:r>
      <w:proofErr w:type="spellStart"/>
      <w:r w:rsidRPr="00E302FF">
        <w:rPr>
          <w:rFonts w:ascii="Montserrat" w:hAnsi="Montserrat"/>
          <w:b/>
          <w:bCs/>
        </w:rPr>
        <w:t>propriu</w:t>
      </w:r>
      <w:proofErr w:type="spellEnd"/>
      <w:r w:rsidRPr="00E302FF">
        <w:rPr>
          <w:rFonts w:ascii="Montserrat" w:hAnsi="Montserrat"/>
          <w:b/>
          <w:bCs/>
        </w:rPr>
        <w:t xml:space="preserve"> al </w:t>
      </w:r>
      <w:proofErr w:type="spellStart"/>
      <w:r w:rsidRPr="00E302FF">
        <w:rPr>
          <w:rFonts w:ascii="Montserrat" w:hAnsi="Montserrat"/>
          <w:b/>
          <w:bCs/>
        </w:rPr>
        <w:t>Judeţului</w:t>
      </w:r>
      <w:proofErr w:type="spellEnd"/>
      <w:r w:rsidRPr="00E302FF">
        <w:rPr>
          <w:rFonts w:ascii="Montserrat" w:hAnsi="Montserrat"/>
          <w:b/>
          <w:bCs/>
        </w:rPr>
        <w:t xml:space="preserve"> Cluj pe </w:t>
      </w:r>
      <w:proofErr w:type="spellStart"/>
      <w:r w:rsidRPr="00E302FF">
        <w:rPr>
          <w:rFonts w:ascii="Montserrat" w:hAnsi="Montserrat"/>
          <w:b/>
          <w:bCs/>
        </w:rPr>
        <w:t>anul</w:t>
      </w:r>
      <w:proofErr w:type="spellEnd"/>
      <w:r w:rsidRPr="00E302FF">
        <w:rPr>
          <w:rFonts w:ascii="Montserrat" w:hAnsi="Montserrat"/>
          <w:b/>
          <w:bCs/>
        </w:rPr>
        <w:t xml:space="preserve"> 2024 </w:t>
      </w:r>
    </w:p>
    <w:p w14:paraId="4A4BA53F" w14:textId="77777777" w:rsidR="000D5D5E" w:rsidRPr="00E302FF" w:rsidRDefault="000D5D5E" w:rsidP="000D5D5E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530F2EFD" w14:textId="77777777" w:rsidR="000D5D5E" w:rsidRPr="00E302FF" w:rsidRDefault="000D5D5E" w:rsidP="000D5D5E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08A73150" w14:textId="77777777" w:rsidR="001A5F46" w:rsidRPr="00E302FF" w:rsidRDefault="001A5F46" w:rsidP="000D5D5E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259D4AF9" w14:textId="77777777" w:rsidR="001A5F46" w:rsidRPr="00E302FF" w:rsidRDefault="001A5F46" w:rsidP="000D5D5E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088A763B" w14:textId="77777777" w:rsidR="000D5D5E" w:rsidRPr="00E302FF" w:rsidRDefault="000D5D5E" w:rsidP="000D5D5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302FF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E302FF">
        <w:rPr>
          <w:rFonts w:ascii="Montserrat Light" w:hAnsi="Montserrat Light"/>
          <w:noProof/>
          <w:lang w:val="ro-RO" w:eastAsia="ro-RO"/>
        </w:rPr>
        <w:t>;</w:t>
      </w:r>
    </w:p>
    <w:p w14:paraId="5C07B4AD" w14:textId="77777777" w:rsidR="000D5D5E" w:rsidRPr="00E302FF" w:rsidRDefault="000D5D5E" w:rsidP="000D5D5E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2E67280" w14:textId="3CD8F9B9" w:rsidR="000D5D5E" w:rsidRPr="00E302FF" w:rsidRDefault="000D5D5E" w:rsidP="000D5D5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E302FF">
        <w:rPr>
          <w:rFonts w:ascii="Montserrat Light" w:hAnsi="Montserrat Light"/>
          <w:noProof/>
          <w:lang w:eastAsia="ro-RO"/>
        </w:rPr>
        <w:t xml:space="preserve">Proiectul de hotărâre înregistrat cu nr. 169 din </w:t>
      </w:r>
      <w:r w:rsidR="000D7478" w:rsidRPr="00E302FF">
        <w:rPr>
          <w:rFonts w:ascii="Montserrat Light" w:hAnsi="Montserrat Light"/>
          <w:noProof/>
          <w:lang w:eastAsia="ro-RO"/>
        </w:rPr>
        <w:t>2</w:t>
      </w:r>
      <w:r w:rsidRPr="00E302FF">
        <w:rPr>
          <w:rFonts w:ascii="Montserrat Light" w:hAnsi="Montserrat Light"/>
          <w:noProof/>
          <w:lang w:eastAsia="ro-RO"/>
        </w:rPr>
        <w:t>7.08.2024 privind</w:t>
      </w:r>
      <w:r w:rsidRPr="00E302FF">
        <w:rPr>
          <w:rFonts w:ascii="Montserrat Light" w:hAnsi="Montserrat Light"/>
          <w:b/>
          <w:lang w:val="it-IT"/>
        </w:rPr>
        <w:t xml:space="preserve"> </w:t>
      </w:r>
      <w:r w:rsidRPr="00E302FF">
        <w:rPr>
          <w:rFonts w:ascii="Montserrat Light" w:hAnsi="Montserrat Light"/>
          <w:noProof/>
          <w:lang w:eastAsia="ro-RO"/>
        </w:rPr>
        <w:t xml:space="preserve">rectificarea bugetului general propriu al Județelui Cluj pe anul 2024, propus de Preşedintele Consiliului Judeţean Cluj, domnul Alin Tişe, care este însoțit de </w:t>
      </w:r>
      <w:r w:rsidRPr="00E302FF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E302FF">
        <w:rPr>
          <w:rFonts w:ascii="Montserrat Light" w:eastAsia="Times New Roman" w:hAnsi="Montserrat Light" w:cs="Times New Roman"/>
          <w:lang w:val="ro-RO" w:eastAsia="ro-RO"/>
        </w:rPr>
        <w:t>eferatul de aprobare cu nr. 33.960 din 22.08.2024</w:t>
      </w:r>
      <w:r w:rsidRPr="00E302FF">
        <w:rPr>
          <w:rFonts w:ascii="Montserrat Light" w:hAnsi="Montserrat Light"/>
          <w:noProof/>
          <w:lang w:eastAsia="ro-RO"/>
        </w:rPr>
        <w:t xml:space="preserve">; </w:t>
      </w:r>
      <w:r w:rsidRPr="00E302FF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 33.961/22.08</w:t>
      </w:r>
      <w:r w:rsidRPr="00E302FF">
        <w:rPr>
          <w:rFonts w:ascii="Montserrat Light" w:hAnsi="Montserrat Light"/>
          <w:bCs/>
        </w:rPr>
        <w:t>.2024</w:t>
      </w: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 şi nr. 34.430/22.08.2024</w:t>
      </w:r>
      <w:r w:rsidR="000D7478" w:rsidRPr="00E302FF">
        <w:rPr>
          <w:rFonts w:ascii="Montserrat Light" w:eastAsia="Times New Roman" w:hAnsi="Montserrat Light" w:cs="Times New Roman"/>
          <w:lang w:val="ro-RO" w:eastAsia="ro-RO"/>
        </w:rPr>
        <w:t xml:space="preserve"> și de </w:t>
      </w: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Avizul cu nr. </w:t>
      </w:r>
      <w:r w:rsidR="000D7478" w:rsidRPr="00E302FF">
        <w:rPr>
          <w:rFonts w:ascii="Montserrat Light" w:eastAsia="Times New Roman" w:hAnsi="Montserrat Light" w:cs="Times New Roman"/>
          <w:lang w:val="ro-RO" w:eastAsia="ro-RO"/>
        </w:rPr>
        <w:t>33.960 din 29.08.2024</w:t>
      </w: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</w:t>
      </w:r>
      <w:r w:rsidR="000D7478" w:rsidRPr="00E302FF">
        <w:rPr>
          <w:rFonts w:ascii="Montserrat Light" w:eastAsia="Times New Roman" w:hAnsi="Montserrat Light" w:cs="Times New Roman"/>
          <w:lang w:val="ro-RO" w:eastAsia="ro-RO"/>
        </w:rPr>
        <w:t xml:space="preserve"> 2</w:t>
      </w: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39EB9BC2" w14:textId="77777777" w:rsidR="000D7478" w:rsidRPr="00E302FF" w:rsidRDefault="000D7478" w:rsidP="000D747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DC373C4" w14:textId="6AF0FB75" w:rsidR="000D5D5E" w:rsidRPr="00E302FF" w:rsidRDefault="000D5D5E" w:rsidP="000D7478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302FF">
        <w:rPr>
          <w:rFonts w:ascii="Montserrat Light" w:hAnsi="Montserrat Light"/>
          <w:noProof/>
          <w:lang w:val="ro-RO" w:eastAsia="ro-RO"/>
        </w:rPr>
        <w:t>Ținând cont de</w:t>
      </w:r>
      <w:r w:rsidRPr="00E302FF">
        <w:rPr>
          <w:rFonts w:ascii="Montserrat Light" w:hAnsi="Montserrat Light"/>
          <w:noProof/>
          <w:lang w:eastAsia="ro-RO"/>
        </w:rPr>
        <w:t>:</w:t>
      </w:r>
    </w:p>
    <w:p w14:paraId="6E3CE2D1" w14:textId="0D3D15C5" w:rsidR="000D5D5E" w:rsidRPr="00E302FF" w:rsidRDefault="000D5D5E" w:rsidP="00E302FF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302FF">
        <w:rPr>
          <w:rFonts w:ascii="Montserrat Light" w:hAnsi="Montserrat Light"/>
          <w:noProof/>
          <w:sz w:val="22"/>
          <w:szCs w:val="22"/>
          <w:lang w:eastAsia="ro-RO"/>
        </w:rPr>
        <w:t>Adresele Spitalului Clinic de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Recuperare Cluj </w:t>
      </w:r>
      <w:r w:rsidR="00180DDC"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cu 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nr. 14.322/12.08.2024</w:t>
      </w:r>
      <w:r w:rsidR="000D7478"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și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nr. 14.227/09.08.2024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eastAsia="ro-RO"/>
        </w:rPr>
        <w:t>;</w:t>
      </w:r>
    </w:p>
    <w:p w14:paraId="30D66A1B" w14:textId="467FB4C8" w:rsidR="000D5D5E" w:rsidRPr="00E302FF" w:rsidRDefault="000D5D5E" w:rsidP="00E302FF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302FF">
        <w:rPr>
          <w:rFonts w:ascii="Montserrat Light" w:hAnsi="Montserrat Light"/>
          <w:noProof/>
          <w:sz w:val="22"/>
          <w:szCs w:val="22"/>
          <w:lang w:eastAsia="ro-RO"/>
        </w:rPr>
        <w:t>Adresa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 Spitalului Clinic Județean de Urgență Cluj-Napoca </w:t>
      </w:r>
      <w:r w:rsidR="00180DDC"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cu 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nr. 32.567/14.08.2024</w:t>
      </w:r>
      <w:r w:rsidRPr="00E302F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eastAsia="ro-RO"/>
        </w:rPr>
        <w:t>;</w:t>
      </w:r>
    </w:p>
    <w:p w14:paraId="2CB16327" w14:textId="3402276E" w:rsidR="000D5D5E" w:rsidRPr="00E302FF" w:rsidRDefault="00180DDC" w:rsidP="00E302FF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302FF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0D5D5E" w:rsidRPr="00E302F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dresa Centrului Județean pentru Conservarea și Promovarea Culturii Tradiționale Cluj </w:t>
      </w:r>
      <w:r w:rsidRPr="00E302F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cu </w:t>
      </w:r>
      <w:r w:rsidR="000D5D5E" w:rsidRPr="00E302FF">
        <w:rPr>
          <w:rFonts w:ascii="Montserrat Light" w:hAnsi="Montserrat Light"/>
          <w:noProof/>
          <w:sz w:val="22"/>
          <w:szCs w:val="22"/>
          <w:lang w:val="ro-RO" w:eastAsia="ro-RO"/>
        </w:rPr>
        <w:t>nr. 1.550/14.08.2024;</w:t>
      </w:r>
    </w:p>
    <w:p w14:paraId="20FDAAC6" w14:textId="262CD05F" w:rsidR="000D5D5E" w:rsidRPr="00E302FF" w:rsidRDefault="000D5D5E" w:rsidP="00E302FF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302FF">
        <w:rPr>
          <w:rFonts w:ascii="Montserrat Light" w:hAnsi="Montserrat Light"/>
          <w:noProof/>
          <w:sz w:val="22"/>
          <w:szCs w:val="22"/>
          <w:lang w:eastAsia="ro-RO"/>
        </w:rPr>
        <w:t>Adresa Bibliotecii Județene O</w:t>
      </w:r>
      <w:r w:rsidR="00180DDC"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ctavian </w:t>
      </w:r>
      <w:r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Goga Cluj </w:t>
      </w:r>
      <w:r w:rsidR="00180DDC"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cu </w:t>
      </w:r>
      <w:r w:rsidRPr="00E302FF">
        <w:rPr>
          <w:rFonts w:ascii="Montserrat Light" w:hAnsi="Montserrat Light"/>
          <w:noProof/>
          <w:sz w:val="22"/>
          <w:szCs w:val="22"/>
          <w:lang w:eastAsia="ro-RO"/>
        </w:rPr>
        <w:t>nr. 3.815/07.08.2024;</w:t>
      </w:r>
    </w:p>
    <w:p w14:paraId="3E8D25AD" w14:textId="4DC507B9" w:rsidR="000D5D5E" w:rsidRPr="00E302FF" w:rsidRDefault="000D5D5E" w:rsidP="00E302FF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Adresa Spitalului de Boli Psihice Cronice Borșa </w:t>
      </w:r>
      <w:r w:rsidR="001A5F46"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cu </w:t>
      </w:r>
      <w:r w:rsidRPr="00E302FF">
        <w:rPr>
          <w:rFonts w:ascii="Montserrat Light" w:hAnsi="Montserrat Light"/>
          <w:noProof/>
          <w:sz w:val="22"/>
          <w:szCs w:val="22"/>
          <w:lang w:eastAsia="ro-RO"/>
        </w:rPr>
        <w:t>nr. 3.785/02.08.2024;</w:t>
      </w:r>
    </w:p>
    <w:p w14:paraId="29337D9A" w14:textId="0605E431" w:rsidR="00180DDC" w:rsidRPr="00E302FF" w:rsidRDefault="00180DDC" w:rsidP="00E302FF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Nota internă a Direcției Dezvoltare și Investiții </w:t>
      </w:r>
      <w:r w:rsidR="001A5F46" w:rsidRPr="00E302FF">
        <w:rPr>
          <w:rFonts w:ascii="Montserrat Light" w:hAnsi="Montserrat Light"/>
          <w:noProof/>
          <w:sz w:val="22"/>
          <w:szCs w:val="22"/>
          <w:lang w:eastAsia="ro-RO"/>
        </w:rPr>
        <w:t xml:space="preserve">cu </w:t>
      </w:r>
      <w:r w:rsidRPr="00E302FF">
        <w:rPr>
          <w:rFonts w:ascii="Montserrat Light" w:hAnsi="Montserrat Light"/>
          <w:noProof/>
          <w:sz w:val="22"/>
          <w:szCs w:val="22"/>
          <w:lang w:eastAsia="ro-RO"/>
        </w:rPr>
        <w:t>nr. 32.678/07.08.2024;</w:t>
      </w:r>
    </w:p>
    <w:p w14:paraId="2693234D" w14:textId="77777777" w:rsidR="000D5D5E" w:rsidRPr="00E302FF" w:rsidRDefault="000D5D5E" w:rsidP="000D5D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</w:p>
    <w:p w14:paraId="14CD60A4" w14:textId="0F991287" w:rsidR="000D5D5E" w:rsidRPr="00E302FF" w:rsidRDefault="000D5D5E" w:rsidP="00180D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E302FF">
        <w:rPr>
          <w:rFonts w:ascii="Montserrat Light" w:hAnsi="Montserrat Light" w:cs="Cambria"/>
        </w:rPr>
        <w:t>Luând</w:t>
      </w:r>
      <w:proofErr w:type="spellEnd"/>
      <w:r w:rsidRPr="00E302FF">
        <w:rPr>
          <w:rFonts w:ascii="Montserrat Light" w:hAnsi="Montserrat Light" w:cs="Cambria"/>
        </w:rPr>
        <w:t xml:space="preserve"> </w:t>
      </w:r>
      <w:proofErr w:type="spellStart"/>
      <w:r w:rsidRPr="00E302FF">
        <w:rPr>
          <w:rFonts w:ascii="Montserrat Light" w:hAnsi="Montserrat Light" w:cs="Cambria"/>
        </w:rPr>
        <w:t>în</w:t>
      </w:r>
      <w:proofErr w:type="spellEnd"/>
      <w:r w:rsidRPr="00E302FF">
        <w:rPr>
          <w:rFonts w:ascii="Montserrat Light" w:hAnsi="Montserrat Light" w:cs="Cambria"/>
        </w:rPr>
        <w:t xml:space="preserve"> </w:t>
      </w:r>
      <w:proofErr w:type="spellStart"/>
      <w:r w:rsidRPr="00E302FF">
        <w:rPr>
          <w:rFonts w:ascii="Montserrat Light" w:hAnsi="Montserrat Light" w:cs="Cambria"/>
        </w:rPr>
        <w:t>considerare</w:t>
      </w:r>
      <w:proofErr w:type="spellEnd"/>
      <w:r w:rsidRPr="00E302FF">
        <w:rPr>
          <w:rFonts w:ascii="Montserrat Light" w:hAnsi="Montserrat Light" w:cs="Cambria"/>
        </w:rPr>
        <w:t xml:space="preserve"> </w:t>
      </w:r>
      <w:proofErr w:type="spellStart"/>
      <w:r w:rsidRPr="00E302FF">
        <w:rPr>
          <w:rFonts w:ascii="Montserrat Light" w:hAnsi="Montserrat Light" w:cs="Cambria"/>
        </w:rPr>
        <w:t>prevederile</w:t>
      </w:r>
      <w:bookmarkEnd w:id="0"/>
      <w:proofErr w:type="spellEnd"/>
      <w:r w:rsidR="00180DDC" w:rsidRPr="00E302FF">
        <w:rPr>
          <w:rFonts w:ascii="Montserrat Light" w:hAnsi="Montserrat Light" w:cs="Cambria"/>
        </w:rPr>
        <w:t xml:space="preserve"> </w:t>
      </w:r>
      <w:r w:rsidRPr="00E302FF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180DDC" w:rsidRPr="00E302FF">
        <w:rPr>
          <w:rFonts w:ascii="Montserrat Light" w:eastAsia="Times New Roman" w:hAnsi="Montserrat Light" w:cs="Times New Roman"/>
          <w:lang w:val="it-IT"/>
        </w:rPr>
        <w:t>–</w:t>
      </w:r>
      <w:r w:rsidRPr="00E302FF">
        <w:rPr>
          <w:rFonts w:ascii="Montserrat Light" w:eastAsia="Times New Roman" w:hAnsi="Montserrat Light" w:cs="Times New Roman"/>
          <w:lang w:val="it-IT"/>
        </w:rPr>
        <w:t xml:space="preserve"> 140</w:t>
      </w:r>
      <w:r w:rsidR="00180DDC" w:rsidRPr="00E302FF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E302FF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170/2020, republicat</w:t>
      </w:r>
      <w:r w:rsidRPr="00E302FF">
        <w:rPr>
          <w:rFonts w:ascii="Montserrat Light" w:eastAsia="Times New Roman" w:hAnsi="Montserrat Light" w:cs="Times New Roman"/>
          <w:lang w:val="ro-RO"/>
        </w:rPr>
        <w:t>ă</w:t>
      </w:r>
      <w:r w:rsidRPr="00E302FF">
        <w:rPr>
          <w:rFonts w:ascii="Montserrat Light" w:eastAsia="Times New Roman" w:hAnsi="Montserrat Light" w:cs="Times New Roman"/>
          <w:lang w:val="it-IT"/>
        </w:rPr>
        <w:t>;</w:t>
      </w:r>
    </w:p>
    <w:p w14:paraId="0C9EAD0E" w14:textId="77777777" w:rsidR="00180DDC" w:rsidRPr="00E302FF" w:rsidRDefault="00180DDC" w:rsidP="00180D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60127F4" w14:textId="7E689164" w:rsidR="000D5D5E" w:rsidRPr="00E302FF" w:rsidRDefault="000D5D5E" w:rsidP="00180D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302FF">
        <w:rPr>
          <w:rFonts w:ascii="Montserrat Light" w:hAnsi="Montserrat Light"/>
        </w:rPr>
        <w:t>În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conformitate</w:t>
      </w:r>
      <w:proofErr w:type="spellEnd"/>
      <w:r w:rsidRPr="00E302FF">
        <w:rPr>
          <w:rFonts w:ascii="Montserrat Light" w:hAnsi="Montserrat Light"/>
        </w:rPr>
        <w:t xml:space="preserve"> cu </w:t>
      </w:r>
      <w:proofErr w:type="spellStart"/>
      <w:r w:rsidRPr="00E302FF">
        <w:rPr>
          <w:rFonts w:ascii="Montserrat Light" w:hAnsi="Montserrat Light"/>
        </w:rPr>
        <w:t>prevederile</w:t>
      </w:r>
      <w:proofErr w:type="spellEnd"/>
      <w:r w:rsidRPr="00E302FF">
        <w:rPr>
          <w:rFonts w:ascii="Montserrat Light" w:hAnsi="Montserrat Light"/>
        </w:rPr>
        <w:t>:</w:t>
      </w:r>
    </w:p>
    <w:p w14:paraId="15669435" w14:textId="4F495D12" w:rsidR="000D5D5E" w:rsidRPr="00E302FF" w:rsidRDefault="000D5D5E" w:rsidP="00E302FF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E302FF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d)</w:t>
      </w:r>
      <w:r w:rsidR="00180DDC" w:rsidRPr="00E302FF">
        <w:rPr>
          <w:rFonts w:ascii="Montserrat Light" w:eastAsia="Times New Roman" w:hAnsi="Montserrat Light" w:cs="Times New Roman"/>
          <w:lang w:val="en-US"/>
        </w:rPr>
        <w:t>,</w:t>
      </w:r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>. (3) lit. a</w:t>
      </w:r>
      <w:r w:rsidRPr="00E302FF">
        <w:rPr>
          <w:rFonts w:ascii="Montserrat Light" w:eastAsia="Times New Roman" w:hAnsi="Montserrat Light" w:cs="Times New Roman"/>
          <w:lang w:val="ro-RO"/>
        </w:rPr>
        <w:t>)</w:t>
      </w:r>
      <w:r w:rsidR="00180DDC" w:rsidRPr="00E302FF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E302FF">
        <w:rPr>
          <w:rFonts w:ascii="Montserrat Light" w:eastAsia="Times New Roman" w:hAnsi="Montserrat Light" w:cs="Times New Roman"/>
          <w:lang w:val="ro-RO"/>
        </w:rPr>
        <w:t xml:space="preserve"> </w:t>
      </w:r>
      <w:r w:rsidRPr="00E302FF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E302FF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E302FF">
        <w:rPr>
          <w:rFonts w:ascii="Montserrat Light" w:eastAsia="Times New Roman" w:hAnsi="Montserrat Light" w:cs="Times New Roman"/>
          <w:lang w:val="it-IT"/>
        </w:rPr>
        <w:t>;</w:t>
      </w:r>
    </w:p>
    <w:p w14:paraId="1B50838E" w14:textId="77777777" w:rsidR="000D5D5E" w:rsidRPr="00E302FF" w:rsidRDefault="000D5D5E" w:rsidP="00E302F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E302FF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7AD3B14E" w14:textId="4C8453A8" w:rsidR="000D5D5E" w:rsidRPr="00E302FF" w:rsidRDefault="000D5D5E" w:rsidP="00E302F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2024 nr.</w:t>
      </w:r>
      <w:r w:rsidR="00180DDC"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r w:rsidRPr="00E302FF">
        <w:rPr>
          <w:rFonts w:ascii="Montserrat Light" w:eastAsia="Times New Roman" w:hAnsi="Montserrat Light" w:cs="Times New Roman"/>
          <w:lang w:val="en-US"/>
        </w:rPr>
        <w:t>421/2023;</w:t>
      </w:r>
    </w:p>
    <w:p w14:paraId="2645EB8F" w14:textId="767DE857" w:rsidR="000D5D5E" w:rsidRPr="00E302FF" w:rsidRDefault="000D5D5E" w:rsidP="00E302F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nr. 20/</w:t>
      </w:r>
      <w:r w:rsidR="00180DDC" w:rsidRPr="00E302FF">
        <w:rPr>
          <w:rFonts w:ascii="Montserrat Light" w:eastAsia="Times New Roman" w:hAnsi="Montserrat Light" w:cs="Times New Roman"/>
          <w:lang w:val="en-US"/>
        </w:rPr>
        <w:t>2</w:t>
      </w:r>
      <w:r w:rsidRPr="00E302FF">
        <w:rPr>
          <w:rFonts w:ascii="Montserrat Light" w:eastAsia="Times New Roman" w:hAnsi="Montserrat Light" w:cs="Times New Roman"/>
          <w:lang w:val="en-US"/>
        </w:rPr>
        <w:t xml:space="preserve">024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3" w:name="_Hlk116992021"/>
      <w:r w:rsidRPr="00E302FF">
        <w:rPr>
          <w:rFonts w:ascii="Montserrat Light" w:eastAsia="Times New Roman" w:hAnsi="Montserrat Light" w:cs="Times New Roman"/>
          <w:lang w:val="en-US"/>
        </w:rPr>
        <w:t>4;</w:t>
      </w:r>
    </w:p>
    <w:p w14:paraId="636A87EA" w14:textId="7D884B43" w:rsidR="000D5D5E" w:rsidRPr="00E302FF" w:rsidRDefault="000D5D5E" w:rsidP="00E302F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nr. 47/2024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2024;</w:t>
      </w:r>
    </w:p>
    <w:p w14:paraId="08ED1A57" w14:textId="7EFFB3AF" w:rsidR="000D5D5E" w:rsidRPr="00E302FF" w:rsidRDefault="000D5D5E" w:rsidP="00E302F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nr. 130/2024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2024;</w:t>
      </w:r>
    </w:p>
    <w:p w14:paraId="0B183887" w14:textId="6E1812CB" w:rsidR="000D5D5E" w:rsidRPr="00E302FF" w:rsidRDefault="000D5D5E" w:rsidP="00E302F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nr. 148/2024</w:t>
      </w:r>
      <w:r w:rsidR="00180DDC"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302F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302FF">
        <w:rPr>
          <w:rFonts w:ascii="Montserrat Light" w:eastAsia="Times New Roman" w:hAnsi="Montserrat Light" w:cs="Times New Roman"/>
          <w:lang w:val="en-US"/>
        </w:rPr>
        <w:t xml:space="preserve"> 2024;</w:t>
      </w:r>
    </w:p>
    <w:bookmarkEnd w:id="2"/>
    <w:bookmarkEnd w:id="3"/>
    <w:p w14:paraId="5C4D088F" w14:textId="77777777" w:rsidR="000D5D5E" w:rsidRPr="00E302FF" w:rsidRDefault="000D5D5E" w:rsidP="000D5D5E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3E0E1D70" w14:textId="77777777" w:rsidR="001A5F46" w:rsidRPr="00E302FF" w:rsidRDefault="001A5F46" w:rsidP="00180DDC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1F9D2C2E" w14:textId="77777777" w:rsidR="001A5F46" w:rsidRPr="00E302FF" w:rsidRDefault="001A5F46" w:rsidP="00180DDC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124E3257" w14:textId="3E8C18B8" w:rsidR="000D5D5E" w:rsidRPr="00E302FF" w:rsidRDefault="000D5D5E" w:rsidP="00180DDC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E302FF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12AAA171" w14:textId="77777777" w:rsidR="000D5D5E" w:rsidRPr="00E302FF" w:rsidRDefault="000D5D5E" w:rsidP="000D5D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302F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37003329" w14:textId="77777777" w:rsidR="000D5D5E" w:rsidRPr="00E302FF" w:rsidRDefault="000D5D5E" w:rsidP="000D5D5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0FD583A" w14:textId="77777777" w:rsidR="000D5D5E" w:rsidRPr="00E302FF" w:rsidRDefault="000D5D5E" w:rsidP="001A5F46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302FF">
        <w:rPr>
          <w:rFonts w:ascii="Montserrat Light" w:hAnsi="Montserrat Light"/>
          <w:b/>
          <w:bCs/>
        </w:rPr>
        <w:t>Art. 1.</w:t>
      </w:r>
      <w:r w:rsidRPr="00E302FF">
        <w:rPr>
          <w:rFonts w:ascii="Montserrat Light" w:hAnsi="Montserrat Light"/>
          <w:bCs/>
        </w:rPr>
        <w:t xml:space="preserve"> Se </w:t>
      </w:r>
      <w:proofErr w:type="spellStart"/>
      <w:r w:rsidRPr="00E302FF">
        <w:rPr>
          <w:rFonts w:ascii="Montserrat Light" w:hAnsi="Montserrat Light"/>
          <w:bCs/>
        </w:rPr>
        <w:t>aprobă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rectificarea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bugetului</w:t>
      </w:r>
      <w:proofErr w:type="spellEnd"/>
      <w:r w:rsidRPr="00E302FF">
        <w:rPr>
          <w:rFonts w:ascii="Montserrat Light" w:hAnsi="Montserrat Light"/>
          <w:bCs/>
        </w:rPr>
        <w:t xml:space="preserve"> general al </w:t>
      </w:r>
      <w:proofErr w:type="spellStart"/>
      <w:r w:rsidRPr="00E302FF">
        <w:rPr>
          <w:rFonts w:ascii="Montserrat Light" w:hAnsi="Montserrat Light"/>
          <w:bCs/>
        </w:rPr>
        <w:t>Judeţului</w:t>
      </w:r>
      <w:proofErr w:type="spellEnd"/>
      <w:r w:rsidRPr="00E302FF">
        <w:rPr>
          <w:rFonts w:ascii="Montserrat Light" w:hAnsi="Montserrat Light"/>
          <w:bCs/>
        </w:rPr>
        <w:t xml:space="preserve"> Cluj pe </w:t>
      </w:r>
      <w:proofErr w:type="spellStart"/>
      <w:r w:rsidRPr="00E302FF">
        <w:rPr>
          <w:rFonts w:ascii="Montserrat Light" w:hAnsi="Montserrat Light"/>
          <w:bCs/>
        </w:rPr>
        <w:t>anul</w:t>
      </w:r>
      <w:proofErr w:type="spellEnd"/>
      <w:r w:rsidRPr="00E302FF">
        <w:rPr>
          <w:rFonts w:ascii="Montserrat Light" w:hAnsi="Montserrat Light"/>
          <w:bCs/>
        </w:rPr>
        <w:t xml:space="preserve"> 2024 </w:t>
      </w:r>
      <w:proofErr w:type="spellStart"/>
      <w:r w:rsidRPr="00E302FF">
        <w:rPr>
          <w:rFonts w:ascii="Montserrat Light" w:hAnsi="Montserrat Light"/>
          <w:bCs/>
        </w:rPr>
        <w:t>în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sumă</w:t>
      </w:r>
      <w:proofErr w:type="spellEnd"/>
      <w:r w:rsidRPr="00E302FF">
        <w:rPr>
          <w:rFonts w:ascii="Montserrat Light" w:hAnsi="Montserrat Light"/>
          <w:bCs/>
        </w:rPr>
        <w:t xml:space="preserve"> de 1</w:t>
      </w:r>
      <w:r w:rsidRPr="00E302FF">
        <w:rPr>
          <w:rFonts w:ascii="Montserrat Light" w:hAnsi="Montserrat Light"/>
          <w:bCs/>
          <w:lang w:val="ro-RO"/>
        </w:rPr>
        <w:t>.637.431,40</w:t>
      </w:r>
      <w:r w:rsidRPr="00E302FF">
        <w:rPr>
          <w:rFonts w:ascii="Montserrat Light" w:hAnsi="Montserrat Light"/>
          <w:bCs/>
        </w:rPr>
        <w:t xml:space="preserve"> mii lei, conform </w:t>
      </w:r>
      <w:proofErr w:type="spellStart"/>
      <w:r w:rsidRPr="00E302FF">
        <w:rPr>
          <w:rFonts w:ascii="Montserrat Light" w:hAnsi="Montserrat Light"/>
          <w:b/>
          <w:bCs/>
        </w:rPr>
        <w:t>anexei</w:t>
      </w:r>
      <w:proofErr w:type="spellEnd"/>
      <w:r w:rsidRPr="00E302FF">
        <w:rPr>
          <w:rFonts w:ascii="Montserrat Light" w:hAnsi="Montserrat Light"/>
          <w:b/>
          <w:bCs/>
        </w:rPr>
        <w:t xml:space="preserve"> nr. 1 </w:t>
      </w:r>
      <w:r w:rsidRPr="00E302FF">
        <w:rPr>
          <w:rFonts w:ascii="Montserrat Light" w:hAnsi="Montserrat Light"/>
          <w:bCs/>
        </w:rPr>
        <w:t xml:space="preserve">care face </w:t>
      </w:r>
      <w:proofErr w:type="spellStart"/>
      <w:r w:rsidRPr="00E302FF">
        <w:rPr>
          <w:rFonts w:ascii="Montserrat Light" w:hAnsi="Montserrat Light"/>
          <w:bCs/>
        </w:rPr>
        <w:t>parte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integrantă</w:t>
      </w:r>
      <w:proofErr w:type="spellEnd"/>
      <w:r w:rsidRPr="00E302FF">
        <w:rPr>
          <w:rFonts w:ascii="Montserrat Light" w:hAnsi="Montserrat Light"/>
          <w:bCs/>
        </w:rPr>
        <w:t xml:space="preserve"> din </w:t>
      </w:r>
      <w:proofErr w:type="spellStart"/>
      <w:r w:rsidRPr="00E302FF">
        <w:rPr>
          <w:rFonts w:ascii="Montserrat Light" w:hAnsi="Montserrat Light"/>
          <w:bCs/>
        </w:rPr>
        <w:t>prezenta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hotărâre</w:t>
      </w:r>
      <w:proofErr w:type="spellEnd"/>
      <w:r w:rsidRPr="00E302FF">
        <w:rPr>
          <w:rFonts w:ascii="Montserrat Light" w:hAnsi="Montserrat Light"/>
          <w:bCs/>
        </w:rPr>
        <w:t>.</w:t>
      </w:r>
    </w:p>
    <w:p w14:paraId="322E665D" w14:textId="77777777" w:rsidR="000D5D5E" w:rsidRPr="00E302FF" w:rsidRDefault="000D5D5E" w:rsidP="000D5D5E">
      <w:pPr>
        <w:spacing w:line="240" w:lineRule="auto"/>
        <w:ind w:firstLine="709"/>
        <w:jc w:val="both"/>
        <w:rPr>
          <w:rFonts w:ascii="Montserrat Light" w:eastAsiaTheme="minorHAnsi" w:hAnsi="Montserrat Light" w:cstheme="minorBidi"/>
          <w:b/>
          <w:bCs/>
        </w:rPr>
      </w:pPr>
    </w:p>
    <w:p w14:paraId="3919C797" w14:textId="1598AB58" w:rsidR="000D5D5E" w:rsidRPr="00E302FF" w:rsidRDefault="000D5D5E" w:rsidP="001A5F46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302FF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E302FF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E302FF">
        <w:rPr>
          <w:rFonts w:ascii="Montserrat Light" w:eastAsiaTheme="minorHAnsi" w:hAnsi="Montserrat Light" w:cstheme="minorBidi"/>
        </w:rPr>
        <w:t>aprobă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rectificarea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bugetului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E302FF">
        <w:rPr>
          <w:rFonts w:ascii="Montserrat Light" w:eastAsiaTheme="minorHAnsi" w:hAnsi="Montserrat Light" w:cstheme="minorBidi"/>
        </w:rPr>
        <w:t>Judeţului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E302FF">
        <w:rPr>
          <w:rFonts w:ascii="Montserrat Light" w:eastAsiaTheme="minorHAnsi" w:hAnsi="Montserrat Light" w:cstheme="minorBidi"/>
        </w:rPr>
        <w:t>anul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2024 pe </w:t>
      </w:r>
      <w:proofErr w:type="spellStart"/>
      <w:r w:rsidRPr="00E302FF">
        <w:rPr>
          <w:rFonts w:ascii="Montserrat Light" w:eastAsiaTheme="minorHAnsi" w:hAnsi="Montserrat Light" w:cstheme="minorBidi"/>
        </w:rPr>
        <w:t>capitole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302FF">
        <w:rPr>
          <w:rFonts w:ascii="Montserrat Light" w:eastAsiaTheme="minorHAnsi" w:hAnsi="Montserrat Light" w:cstheme="minorBidi"/>
        </w:rPr>
        <w:t>subcapitole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și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titluri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302FF">
        <w:rPr>
          <w:rFonts w:ascii="Montserrat Light" w:eastAsiaTheme="minorHAnsi" w:hAnsi="Montserrat Light" w:cstheme="minorBidi"/>
        </w:rPr>
        <w:t>în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sumă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de 921.243,31 mii lei</w:t>
      </w:r>
      <w:r w:rsidR="001A5F46" w:rsidRPr="00E302FF">
        <w:rPr>
          <w:rFonts w:ascii="Montserrat Light" w:eastAsiaTheme="minorHAnsi" w:hAnsi="Montserrat Light" w:cstheme="minorBidi"/>
        </w:rPr>
        <w:t>,</w:t>
      </w:r>
      <w:r w:rsidRPr="00E302FF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E302FF">
        <w:rPr>
          <w:rFonts w:ascii="Montserrat Light" w:eastAsiaTheme="minorHAnsi" w:hAnsi="Montserrat Light" w:cstheme="minorBidi"/>
        </w:rPr>
        <w:t>venituri</w:t>
      </w:r>
      <w:proofErr w:type="spellEnd"/>
      <w:r w:rsidR="001A5F46" w:rsidRPr="00E302FF">
        <w:rPr>
          <w:rFonts w:ascii="Montserrat Light" w:eastAsiaTheme="minorHAnsi" w:hAnsi="Montserrat Light" w:cstheme="minorBidi"/>
        </w:rPr>
        <w:t>,</w:t>
      </w:r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și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în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sumă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de 944.894,86 mii lei</w:t>
      </w:r>
      <w:r w:rsidR="001A5F46" w:rsidRPr="00E302FF">
        <w:rPr>
          <w:rFonts w:ascii="Montserrat Light" w:eastAsiaTheme="minorHAnsi" w:hAnsi="Montserrat Light" w:cstheme="minorBidi"/>
        </w:rPr>
        <w:t>,</w:t>
      </w:r>
      <w:r w:rsidRPr="00E302FF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E302FF">
        <w:rPr>
          <w:rFonts w:ascii="Montserrat Light" w:eastAsiaTheme="minorHAnsi" w:hAnsi="Montserrat Light" w:cstheme="minorBidi"/>
        </w:rPr>
        <w:t>cheltuieli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E302FF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E302FF">
        <w:rPr>
          <w:rFonts w:ascii="Montserrat Light" w:eastAsiaTheme="minorHAnsi" w:hAnsi="Montserrat Light" w:cstheme="minorBidi"/>
          <w:b/>
        </w:rPr>
        <w:t xml:space="preserve"> nr. 2</w:t>
      </w:r>
      <w:r w:rsidRPr="00E302FF">
        <w:rPr>
          <w:rFonts w:ascii="Montserrat Light" w:eastAsiaTheme="minorHAnsi" w:hAnsi="Montserrat Light" w:cstheme="minorBidi"/>
        </w:rPr>
        <w:t xml:space="preserve"> </w:t>
      </w:r>
      <w:r w:rsidRPr="00E302FF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E302FF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E302FF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E302FF">
        <w:rPr>
          <w:rFonts w:ascii="Montserrat Light" w:eastAsiaTheme="minorHAnsi" w:hAnsi="Montserrat Light" w:cstheme="minorBidi"/>
          <w:bCs/>
        </w:rPr>
        <w:t xml:space="preserve"> din</w:t>
      </w:r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prezenta</w:t>
      </w:r>
      <w:proofErr w:type="spellEnd"/>
      <w:r w:rsidRPr="00E302F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302FF">
        <w:rPr>
          <w:rFonts w:ascii="Montserrat Light" w:eastAsiaTheme="minorHAnsi" w:hAnsi="Montserrat Light" w:cstheme="minorBidi"/>
        </w:rPr>
        <w:t>hotărâre</w:t>
      </w:r>
      <w:proofErr w:type="spellEnd"/>
      <w:r w:rsidRPr="00E302FF">
        <w:rPr>
          <w:rFonts w:ascii="Montserrat Light" w:eastAsiaTheme="minorHAnsi" w:hAnsi="Montserrat Light" w:cstheme="minorBidi"/>
        </w:rPr>
        <w:t>.</w:t>
      </w:r>
    </w:p>
    <w:p w14:paraId="2D0AC279" w14:textId="329D4FD7" w:rsidR="000D5D5E" w:rsidRPr="00E302FF" w:rsidRDefault="000D5D5E" w:rsidP="001A5F46">
      <w:pPr>
        <w:spacing w:line="240" w:lineRule="auto"/>
        <w:jc w:val="both"/>
        <w:rPr>
          <w:rFonts w:ascii="Montserrat Light" w:hAnsi="Montserrat Light"/>
          <w:bCs/>
        </w:rPr>
      </w:pPr>
      <w:r w:rsidRPr="00E302FF">
        <w:rPr>
          <w:rFonts w:ascii="Montserrat Light" w:hAnsi="Montserrat Light"/>
          <w:b/>
          <w:bCs/>
        </w:rPr>
        <w:t>(2)</w:t>
      </w:r>
      <w:r w:rsidRPr="00E302FF">
        <w:rPr>
          <w:rFonts w:ascii="Montserrat Light" w:hAnsi="Montserrat Light"/>
          <w:bCs/>
        </w:rPr>
        <w:t xml:space="preserve"> Se </w:t>
      </w:r>
      <w:proofErr w:type="spellStart"/>
      <w:r w:rsidRPr="00E302FF">
        <w:rPr>
          <w:rFonts w:ascii="Montserrat Light" w:hAnsi="Montserrat Light"/>
          <w:bCs/>
        </w:rPr>
        <w:t>aprobă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rectificarea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bugetului</w:t>
      </w:r>
      <w:proofErr w:type="spellEnd"/>
      <w:r w:rsidRPr="00E302FF">
        <w:rPr>
          <w:rFonts w:ascii="Montserrat Light" w:hAnsi="Montserrat Light"/>
          <w:bCs/>
        </w:rPr>
        <w:t xml:space="preserve"> local al </w:t>
      </w:r>
      <w:proofErr w:type="spellStart"/>
      <w:r w:rsidRPr="00E302FF">
        <w:rPr>
          <w:rFonts w:ascii="Montserrat Light" w:hAnsi="Montserrat Light"/>
          <w:bCs/>
        </w:rPr>
        <w:t>Judeţului</w:t>
      </w:r>
      <w:proofErr w:type="spellEnd"/>
      <w:r w:rsidRPr="00E302FF">
        <w:rPr>
          <w:rFonts w:ascii="Montserrat Light" w:hAnsi="Montserrat Light"/>
          <w:bCs/>
        </w:rPr>
        <w:t xml:space="preserve"> Cluj pe </w:t>
      </w:r>
      <w:proofErr w:type="spellStart"/>
      <w:r w:rsidRPr="00E302FF">
        <w:rPr>
          <w:rFonts w:ascii="Montserrat Light" w:hAnsi="Montserrat Light"/>
          <w:bCs/>
        </w:rPr>
        <w:t>anul</w:t>
      </w:r>
      <w:proofErr w:type="spellEnd"/>
      <w:r w:rsidRPr="00E302FF">
        <w:rPr>
          <w:rFonts w:ascii="Montserrat Light" w:hAnsi="Montserrat Light"/>
          <w:bCs/>
        </w:rPr>
        <w:t xml:space="preserve"> 2024</w:t>
      </w:r>
      <w:r w:rsidR="00BD34FD" w:rsidRPr="00E302FF">
        <w:rPr>
          <w:rFonts w:ascii="Montserrat Light" w:hAnsi="Montserrat Light"/>
          <w:bCs/>
        </w:rPr>
        <w:t>,</w:t>
      </w:r>
      <w:r w:rsidRPr="00E302FF">
        <w:rPr>
          <w:rFonts w:ascii="Montserrat Light" w:hAnsi="Montserrat Light"/>
          <w:bCs/>
        </w:rPr>
        <w:t xml:space="preserve"> pe </w:t>
      </w:r>
      <w:proofErr w:type="spellStart"/>
      <w:r w:rsidRPr="00E302FF">
        <w:rPr>
          <w:rFonts w:ascii="Montserrat Light" w:hAnsi="Montserrat Light"/>
          <w:bCs/>
        </w:rPr>
        <w:t>capitole</w:t>
      </w:r>
      <w:proofErr w:type="spellEnd"/>
      <w:r w:rsidRPr="00E302FF">
        <w:rPr>
          <w:rFonts w:ascii="Montserrat Light" w:hAnsi="Montserrat Light"/>
          <w:bCs/>
        </w:rPr>
        <w:t xml:space="preserve">, </w:t>
      </w:r>
      <w:proofErr w:type="spellStart"/>
      <w:r w:rsidRPr="00E302FF">
        <w:rPr>
          <w:rFonts w:ascii="Montserrat Light" w:hAnsi="Montserrat Light"/>
          <w:bCs/>
        </w:rPr>
        <w:t>subcapitole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și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titluri</w:t>
      </w:r>
      <w:proofErr w:type="spellEnd"/>
      <w:r w:rsidRPr="00E302FF">
        <w:rPr>
          <w:rFonts w:ascii="Montserrat Light" w:hAnsi="Montserrat Light"/>
          <w:bCs/>
        </w:rPr>
        <w:t xml:space="preserve"> - </w:t>
      </w:r>
      <w:proofErr w:type="spellStart"/>
      <w:r w:rsidRPr="00E302FF">
        <w:rPr>
          <w:rFonts w:ascii="Montserrat Light" w:hAnsi="Montserrat Light"/>
          <w:bCs/>
        </w:rPr>
        <w:t>Secţiunea</w:t>
      </w:r>
      <w:proofErr w:type="spellEnd"/>
      <w:r w:rsidRPr="00E302FF">
        <w:rPr>
          <w:rFonts w:ascii="Montserrat Light" w:hAnsi="Montserrat Light"/>
          <w:bCs/>
        </w:rPr>
        <w:t xml:space="preserve"> de </w:t>
      </w:r>
      <w:proofErr w:type="spellStart"/>
      <w:r w:rsidRPr="00E302FF">
        <w:rPr>
          <w:rFonts w:ascii="Montserrat Light" w:hAnsi="Montserrat Light"/>
          <w:bCs/>
        </w:rPr>
        <w:t>funcționare</w:t>
      </w:r>
      <w:proofErr w:type="spellEnd"/>
      <w:r w:rsidRPr="00E302FF">
        <w:rPr>
          <w:rFonts w:ascii="Montserrat Light" w:hAnsi="Montserrat Light"/>
          <w:bCs/>
        </w:rPr>
        <w:t xml:space="preserve">, </w:t>
      </w:r>
      <w:proofErr w:type="spellStart"/>
      <w:r w:rsidRPr="00E302FF">
        <w:rPr>
          <w:rFonts w:ascii="Montserrat Light" w:hAnsi="Montserrat Light"/>
          <w:bCs/>
        </w:rPr>
        <w:t>în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sumă</w:t>
      </w:r>
      <w:proofErr w:type="spellEnd"/>
      <w:r w:rsidRPr="00E302FF">
        <w:rPr>
          <w:rFonts w:ascii="Montserrat Light" w:hAnsi="Montserrat Light"/>
          <w:bCs/>
        </w:rPr>
        <w:t xml:space="preserve"> de 510</w:t>
      </w:r>
      <w:r w:rsidRPr="00E302FF">
        <w:rPr>
          <w:rFonts w:ascii="Montserrat Light" w:eastAsia="Times New Roman" w:hAnsi="Montserrat Light" w:cs="Times New Roman"/>
          <w:bCs/>
          <w:lang w:val="en-US"/>
        </w:rPr>
        <w:t xml:space="preserve">.922,40 </w:t>
      </w:r>
      <w:r w:rsidRPr="00E302FF">
        <w:rPr>
          <w:rFonts w:ascii="Montserrat Light" w:hAnsi="Montserrat Light"/>
          <w:bCs/>
        </w:rPr>
        <w:t xml:space="preserve">mii lei, </w:t>
      </w:r>
      <w:proofErr w:type="spellStart"/>
      <w:r w:rsidRPr="00E302FF">
        <w:rPr>
          <w:rFonts w:ascii="Montserrat Light" w:hAnsi="Montserrat Light"/>
          <w:bCs/>
        </w:rPr>
        <w:t>atât</w:t>
      </w:r>
      <w:proofErr w:type="spellEnd"/>
      <w:r w:rsidRPr="00E302FF">
        <w:rPr>
          <w:rFonts w:ascii="Montserrat Light" w:hAnsi="Montserrat Light"/>
          <w:bCs/>
        </w:rPr>
        <w:t xml:space="preserve"> la </w:t>
      </w:r>
      <w:proofErr w:type="spellStart"/>
      <w:r w:rsidRPr="00E302FF">
        <w:rPr>
          <w:rFonts w:ascii="Montserrat Light" w:hAnsi="Montserrat Light"/>
          <w:bCs/>
        </w:rPr>
        <w:t>venituri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cât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și</w:t>
      </w:r>
      <w:proofErr w:type="spellEnd"/>
      <w:r w:rsidRPr="00E302FF">
        <w:rPr>
          <w:rFonts w:ascii="Montserrat Light" w:hAnsi="Montserrat Light"/>
          <w:bCs/>
        </w:rPr>
        <w:t xml:space="preserve"> la </w:t>
      </w:r>
      <w:proofErr w:type="spellStart"/>
      <w:r w:rsidRPr="00E302FF">
        <w:rPr>
          <w:rFonts w:ascii="Montserrat Light" w:hAnsi="Montserrat Light"/>
          <w:bCs/>
        </w:rPr>
        <w:t>cheltuieli</w:t>
      </w:r>
      <w:proofErr w:type="spellEnd"/>
      <w:r w:rsidRPr="00E302FF">
        <w:rPr>
          <w:rFonts w:ascii="Montserrat Light" w:hAnsi="Montserrat Light"/>
          <w:bCs/>
        </w:rPr>
        <w:t xml:space="preserve">, conform </w:t>
      </w:r>
      <w:proofErr w:type="spellStart"/>
      <w:r w:rsidRPr="00E302FF">
        <w:rPr>
          <w:rFonts w:ascii="Montserrat Light" w:hAnsi="Montserrat Light"/>
          <w:b/>
          <w:bCs/>
        </w:rPr>
        <w:t>anexei</w:t>
      </w:r>
      <w:proofErr w:type="spellEnd"/>
      <w:r w:rsidRPr="00E302FF">
        <w:rPr>
          <w:rFonts w:ascii="Montserrat Light" w:hAnsi="Montserrat Light"/>
          <w:b/>
          <w:bCs/>
        </w:rPr>
        <w:t xml:space="preserve"> nr. 3</w:t>
      </w:r>
      <w:r w:rsidRPr="00E302FF">
        <w:rPr>
          <w:rFonts w:ascii="Montserrat Light" w:hAnsi="Montserrat Light"/>
          <w:bCs/>
        </w:rPr>
        <w:t xml:space="preserve"> care face </w:t>
      </w:r>
      <w:proofErr w:type="spellStart"/>
      <w:r w:rsidRPr="00E302FF">
        <w:rPr>
          <w:rFonts w:ascii="Montserrat Light" w:hAnsi="Montserrat Light"/>
          <w:bCs/>
        </w:rPr>
        <w:t>parte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integrantă</w:t>
      </w:r>
      <w:proofErr w:type="spellEnd"/>
      <w:r w:rsidRPr="00E302FF">
        <w:rPr>
          <w:rFonts w:ascii="Montserrat Light" w:hAnsi="Montserrat Light"/>
          <w:bCs/>
        </w:rPr>
        <w:t xml:space="preserve"> din </w:t>
      </w:r>
      <w:proofErr w:type="spellStart"/>
      <w:r w:rsidRPr="00E302FF">
        <w:rPr>
          <w:rFonts w:ascii="Montserrat Light" w:hAnsi="Montserrat Light"/>
          <w:bCs/>
        </w:rPr>
        <w:t>prezenta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hotărâre</w:t>
      </w:r>
      <w:proofErr w:type="spellEnd"/>
      <w:r w:rsidRPr="00E302FF">
        <w:rPr>
          <w:rFonts w:ascii="Montserrat Light" w:hAnsi="Montserrat Light"/>
          <w:bCs/>
        </w:rPr>
        <w:t>.</w:t>
      </w:r>
    </w:p>
    <w:p w14:paraId="10D374E6" w14:textId="07639ED4" w:rsidR="000D5D5E" w:rsidRPr="00E302FF" w:rsidRDefault="000D5D5E" w:rsidP="001A5F46">
      <w:pPr>
        <w:spacing w:line="240" w:lineRule="auto"/>
        <w:jc w:val="both"/>
        <w:rPr>
          <w:rFonts w:ascii="Montserrat Light" w:hAnsi="Montserrat Light"/>
        </w:rPr>
      </w:pPr>
      <w:r w:rsidRPr="00E302FF">
        <w:rPr>
          <w:rFonts w:ascii="Montserrat Light" w:hAnsi="Montserrat Light"/>
          <w:b/>
          <w:bCs/>
        </w:rPr>
        <w:t xml:space="preserve">(3) </w:t>
      </w:r>
      <w:r w:rsidRPr="00E302FF">
        <w:rPr>
          <w:rFonts w:ascii="Montserrat Light" w:hAnsi="Montserrat Light"/>
        </w:rPr>
        <w:t xml:space="preserve">Se </w:t>
      </w:r>
      <w:proofErr w:type="spellStart"/>
      <w:r w:rsidRPr="00E302FF">
        <w:rPr>
          <w:rFonts w:ascii="Montserrat Light" w:hAnsi="Montserrat Light"/>
        </w:rPr>
        <w:t>aprobă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rectificarea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bugetului</w:t>
      </w:r>
      <w:proofErr w:type="spellEnd"/>
      <w:r w:rsidRPr="00E302FF">
        <w:rPr>
          <w:rFonts w:ascii="Montserrat Light" w:hAnsi="Montserrat Light"/>
        </w:rPr>
        <w:t xml:space="preserve"> local al </w:t>
      </w:r>
      <w:proofErr w:type="spellStart"/>
      <w:r w:rsidRPr="00E302FF">
        <w:rPr>
          <w:rFonts w:ascii="Montserrat Light" w:hAnsi="Montserrat Light"/>
        </w:rPr>
        <w:t>Judeţului</w:t>
      </w:r>
      <w:proofErr w:type="spellEnd"/>
      <w:r w:rsidRPr="00E302FF">
        <w:rPr>
          <w:rFonts w:ascii="Montserrat Light" w:hAnsi="Montserrat Light"/>
        </w:rPr>
        <w:t xml:space="preserve"> Cluj pe </w:t>
      </w:r>
      <w:proofErr w:type="spellStart"/>
      <w:r w:rsidRPr="00E302FF">
        <w:rPr>
          <w:rFonts w:ascii="Montserrat Light" w:hAnsi="Montserrat Light"/>
        </w:rPr>
        <w:t>anul</w:t>
      </w:r>
      <w:proofErr w:type="spellEnd"/>
      <w:r w:rsidRPr="00E302FF">
        <w:rPr>
          <w:rFonts w:ascii="Montserrat Light" w:hAnsi="Montserrat Light"/>
        </w:rPr>
        <w:t xml:space="preserve"> 2024 pe </w:t>
      </w:r>
      <w:proofErr w:type="spellStart"/>
      <w:r w:rsidRPr="00E302FF">
        <w:rPr>
          <w:rFonts w:ascii="Montserrat Light" w:hAnsi="Montserrat Light"/>
        </w:rPr>
        <w:t>capitole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subcapitole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și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titluri</w:t>
      </w:r>
      <w:proofErr w:type="spellEnd"/>
      <w:r w:rsidRPr="00E302FF">
        <w:rPr>
          <w:rFonts w:ascii="Montserrat Light" w:hAnsi="Montserrat Light"/>
        </w:rPr>
        <w:t xml:space="preserve"> - </w:t>
      </w:r>
      <w:proofErr w:type="spellStart"/>
      <w:r w:rsidRPr="00E302FF">
        <w:rPr>
          <w:rFonts w:ascii="Montserrat Light" w:hAnsi="Montserrat Light"/>
        </w:rPr>
        <w:t>Secţiunea</w:t>
      </w:r>
      <w:proofErr w:type="spellEnd"/>
      <w:r w:rsidRPr="00E302FF">
        <w:rPr>
          <w:rFonts w:ascii="Montserrat Light" w:hAnsi="Montserrat Light"/>
        </w:rPr>
        <w:t xml:space="preserve"> de </w:t>
      </w:r>
      <w:proofErr w:type="spellStart"/>
      <w:r w:rsidRPr="00E302FF">
        <w:rPr>
          <w:rFonts w:ascii="Montserrat Light" w:hAnsi="Montserrat Light"/>
        </w:rPr>
        <w:t>dezvoltare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în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sumă</w:t>
      </w:r>
      <w:proofErr w:type="spellEnd"/>
      <w:r w:rsidRPr="00E302FF">
        <w:rPr>
          <w:rFonts w:ascii="Montserrat Light" w:hAnsi="Montserrat Light"/>
        </w:rPr>
        <w:t xml:space="preserve"> de 410.320,91 mii lei</w:t>
      </w:r>
      <w:r w:rsidR="00AF0A92" w:rsidRPr="00E302FF">
        <w:rPr>
          <w:rFonts w:ascii="Montserrat Light" w:hAnsi="Montserrat Light"/>
        </w:rPr>
        <w:t>,</w:t>
      </w:r>
      <w:r w:rsidRPr="00E302FF">
        <w:rPr>
          <w:rFonts w:ascii="Montserrat Light" w:hAnsi="Montserrat Light"/>
        </w:rPr>
        <w:t xml:space="preserve"> la </w:t>
      </w:r>
      <w:proofErr w:type="spellStart"/>
      <w:r w:rsidRPr="00E302FF">
        <w:rPr>
          <w:rFonts w:ascii="Montserrat Light" w:hAnsi="Montserrat Light"/>
        </w:rPr>
        <w:t>venituri</w:t>
      </w:r>
      <w:proofErr w:type="spellEnd"/>
      <w:r w:rsidR="00AF0A92" w:rsidRPr="00E302FF">
        <w:rPr>
          <w:rFonts w:ascii="Montserrat Light" w:hAnsi="Montserrat Light"/>
        </w:rPr>
        <w:t>,</w:t>
      </w:r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și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în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sumă</w:t>
      </w:r>
      <w:proofErr w:type="spellEnd"/>
      <w:r w:rsidRPr="00E302FF">
        <w:rPr>
          <w:rFonts w:ascii="Montserrat Light" w:hAnsi="Montserrat Light"/>
        </w:rPr>
        <w:t xml:space="preserve"> de 433.972,46 mii lei</w:t>
      </w:r>
      <w:r w:rsidR="00AF0A92" w:rsidRPr="00E302FF">
        <w:rPr>
          <w:rFonts w:ascii="Montserrat Light" w:hAnsi="Montserrat Light"/>
        </w:rPr>
        <w:t>,</w:t>
      </w:r>
      <w:r w:rsidRPr="00E302FF">
        <w:rPr>
          <w:rFonts w:ascii="Montserrat Light" w:hAnsi="Montserrat Light"/>
        </w:rPr>
        <w:t xml:space="preserve"> la </w:t>
      </w:r>
      <w:proofErr w:type="spellStart"/>
      <w:r w:rsidRPr="00E302FF">
        <w:rPr>
          <w:rFonts w:ascii="Montserrat Light" w:hAnsi="Montserrat Light"/>
        </w:rPr>
        <w:t>cheltuieli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diferența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fiind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acoperită</w:t>
      </w:r>
      <w:proofErr w:type="spellEnd"/>
      <w:r w:rsidRPr="00E302FF">
        <w:rPr>
          <w:rFonts w:ascii="Montserrat Light" w:hAnsi="Montserrat Light"/>
        </w:rPr>
        <w:t xml:space="preserve"> din </w:t>
      </w:r>
      <w:proofErr w:type="spellStart"/>
      <w:r w:rsidRPr="00E302FF">
        <w:rPr>
          <w:rFonts w:ascii="Montserrat Light" w:hAnsi="Montserrat Light"/>
        </w:rPr>
        <w:t>excedentul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anului</w:t>
      </w:r>
      <w:proofErr w:type="spellEnd"/>
      <w:r w:rsidRPr="00E302FF">
        <w:rPr>
          <w:rFonts w:ascii="Montserrat Light" w:hAnsi="Montserrat Light"/>
        </w:rPr>
        <w:t xml:space="preserve"> 2023</w:t>
      </w:r>
      <w:r w:rsidR="00434614" w:rsidRPr="00E302FF">
        <w:rPr>
          <w:rFonts w:ascii="Montserrat Light" w:hAnsi="Montserrat Light"/>
        </w:rPr>
        <w:t>,</w:t>
      </w:r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în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suma</w:t>
      </w:r>
      <w:proofErr w:type="spellEnd"/>
      <w:r w:rsidRPr="00E302FF">
        <w:rPr>
          <w:rFonts w:ascii="Montserrat Light" w:hAnsi="Montserrat Light"/>
        </w:rPr>
        <w:t xml:space="preserve"> de 23.651,55 mii lei, conform </w:t>
      </w:r>
      <w:proofErr w:type="spellStart"/>
      <w:r w:rsidRPr="00E302FF">
        <w:rPr>
          <w:rFonts w:ascii="Montserrat Light" w:hAnsi="Montserrat Light"/>
          <w:b/>
          <w:bCs/>
        </w:rPr>
        <w:t>anexei</w:t>
      </w:r>
      <w:proofErr w:type="spellEnd"/>
      <w:r w:rsidRPr="00E302FF">
        <w:rPr>
          <w:rFonts w:ascii="Montserrat Light" w:hAnsi="Montserrat Light"/>
          <w:b/>
          <w:bCs/>
        </w:rPr>
        <w:t xml:space="preserve"> nr. 4</w:t>
      </w:r>
      <w:r w:rsidRPr="00E302FF">
        <w:rPr>
          <w:rFonts w:ascii="Montserrat Light" w:hAnsi="Montserrat Light"/>
        </w:rPr>
        <w:t xml:space="preserve"> care face </w:t>
      </w:r>
      <w:proofErr w:type="spellStart"/>
      <w:r w:rsidRPr="00E302FF">
        <w:rPr>
          <w:rFonts w:ascii="Montserrat Light" w:hAnsi="Montserrat Light"/>
        </w:rPr>
        <w:t>parte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integrantă</w:t>
      </w:r>
      <w:proofErr w:type="spellEnd"/>
      <w:r w:rsidRPr="00E302FF">
        <w:rPr>
          <w:rFonts w:ascii="Montserrat Light" w:hAnsi="Montserrat Light"/>
        </w:rPr>
        <w:t xml:space="preserve"> din </w:t>
      </w:r>
      <w:proofErr w:type="spellStart"/>
      <w:r w:rsidRPr="00E302FF">
        <w:rPr>
          <w:rFonts w:ascii="Montserrat Light" w:hAnsi="Montserrat Light"/>
        </w:rPr>
        <w:t>prezenta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hotărâre</w:t>
      </w:r>
      <w:proofErr w:type="spellEnd"/>
      <w:r w:rsidRPr="00E302FF">
        <w:rPr>
          <w:rFonts w:ascii="Montserrat Light" w:hAnsi="Montserrat Light"/>
        </w:rPr>
        <w:t>.</w:t>
      </w:r>
    </w:p>
    <w:p w14:paraId="1B386656" w14:textId="13D0D49B" w:rsidR="000D5D5E" w:rsidRPr="00E302FF" w:rsidRDefault="000D5D5E" w:rsidP="00AF0A92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302FF">
        <w:rPr>
          <w:rFonts w:ascii="Montserrat Light" w:hAnsi="Montserrat Light"/>
          <w:b/>
          <w:bCs/>
        </w:rPr>
        <w:t xml:space="preserve">(4) </w:t>
      </w:r>
      <w:proofErr w:type="spellStart"/>
      <w:r w:rsidRPr="00E302FF">
        <w:rPr>
          <w:rFonts w:ascii="Montserrat Light" w:hAnsi="Montserrat Light"/>
          <w:bCs/>
        </w:rPr>
        <w:t>Detalierea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</w:t>
      </w:r>
      <w:r w:rsidRPr="00E302FF">
        <w:rPr>
          <w:rFonts w:ascii="Montserrat Light" w:hAnsi="Montserrat Light"/>
          <w:bCs/>
          <w:lang w:val="ro-RO"/>
        </w:rPr>
        <w:t>ării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bugetului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r w:rsidRPr="00E302FF">
        <w:rPr>
          <w:rFonts w:ascii="Montserrat Light" w:hAnsi="Montserrat Light"/>
          <w:bCs/>
          <w:lang w:val="ro-RO"/>
        </w:rPr>
        <w:t>local al Județului Cluj pe anul 2024 pe categorii la venituri, respectiv pe capitole și subcapitole la cheltuieli</w:t>
      </w:r>
      <w:r w:rsidR="00434614" w:rsidRPr="00E302FF">
        <w:rPr>
          <w:rFonts w:ascii="Montserrat Light" w:hAnsi="Montserrat Light"/>
          <w:bCs/>
          <w:lang w:val="ro-RO"/>
        </w:rPr>
        <w:t>,</w:t>
      </w:r>
      <w:r w:rsidRPr="00E302FF">
        <w:rPr>
          <w:rFonts w:ascii="Montserrat Light" w:hAnsi="Montserrat Light"/>
          <w:bCs/>
          <w:lang w:val="ro-RO"/>
        </w:rPr>
        <w:t xml:space="preserve"> este cuprinsă în </w:t>
      </w:r>
      <w:r w:rsidRPr="00E302FF">
        <w:rPr>
          <w:rFonts w:ascii="Montserrat Light" w:hAnsi="Montserrat Light"/>
          <w:b/>
          <w:bCs/>
          <w:lang w:val="ro-RO"/>
        </w:rPr>
        <w:t>anexa nr. 5</w:t>
      </w:r>
      <w:r w:rsidRPr="00E302FF">
        <w:rPr>
          <w:rFonts w:ascii="Montserrat Light" w:hAnsi="Montserrat Light"/>
          <w:bCs/>
          <w:lang w:val="ro-RO"/>
        </w:rPr>
        <w:t xml:space="preserve"> </w:t>
      </w:r>
      <w:r w:rsidRPr="00E302FF">
        <w:rPr>
          <w:rFonts w:ascii="Montserrat Light" w:hAnsi="Montserrat Light"/>
          <w:bCs/>
        </w:rPr>
        <w:t xml:space="preserve">care face </w:t>
      </w:r>
      <w:proofErr w:type="spellStart"/>
      <w:r w:rsidRPr="00E302FF">
        <w:rPr>
          <w:rFonts w:ascii="Montserrat Light" w:hAnsi="Montserrat Light"/>
          <w:bCs/>
        </w:rPr>
        <w:t>parte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integrantă</w:t>
      </w:r>
      <w:proofErr w:type="spellEnd"/>
      <w:r w:rsidRPr="00E302FF">
        <w:rPr>
          <w:rFonts w:ascii="Montserrat Light" w:hAnsi="Montserrat Light"/>
          <w:bCs/>
        </w:rPr>
        <w:t xml:space="preserve"> din</w:t>
      </w:r>
      <w:r w:rsidRPr="00E302FF">
        <w:rPr>
          <w:rFonts w:ascii="Montserrat Light" w:hAnsi="Montserrat Light"/>
          <w:bCs/>
          <w:lang w:val="ro-RO"/>
        </w:rPr>
        <w:t xml:space="preserve"> prezenta hotărâre. </w:t>
      </w:r>
    </w:p>
    <w:p w14:paraId="5DBAAF5B" w14:textId="71DDD103" w:rsidR="000D5D5E" w:rsidRPr="00E302FF" w:rsidRDefault="00AF0A92" w:rsidP="00AF0A92">
      <w:pPr>
        <w:spacing w:line="240" w:lineRule="auto"/>
        <w:jc w:val="both"/>
        <w:rPr>
          <w:rFonts w:ascii="Montserrat Light" w:hAnsi="Montserrat Light"/>
        </w:rPr>
      </w:pPr>
      <w:r w:rsidRPr="00E302FF">
        <w:rPr>
          <w:rFonts w:ascii="Montserrat Light" w:hAnsi="Montserrat Light"/>
          <w:b/>
          <w:bCs/>
        </w:rPr>
        <w:br/>
      </w:r>
      <w:r w:rsidR="000D5D5E" w:rsidRPr="00E302FF">
        <w:rPr>
          <w:rFonts w:ascii="Montserrat Light" w:hAnsi="Montserrat Light"/>
          <w:b/>
          <w:bCs/>
        </w:rPr>
        <w:t xml:space="preserve">Art. 3. </w:t>
      </w:r>
      <w:r w:rsidR="000D5D5E" w:rsidRPr="00E302FF">
        <w:rPr>
          <w:rFonts w:ascii="Montserrat Light" w:hAnsi="Montserrat Light"/>
        </w:rPr>
        <w:t xml:space="preserve">Se </w:t>
      </w:r>
      <w:proofErr w:type="spellStart"/>
      <w:r w:rsidR="000D5D5E" w:rsidRPr="00E302FF">
        <w:rPr>
          <w:rFonts w:ascii="Montserrat Light" w:hAnsi="Montserrat Light"/>
        </w:rPr>
        <w:t>aprobă</w:t>
      </w:r>
      <w:proofErr w:type="spellEnd"/>
      <w:r w:rsidR="000D5D5E" w:rsidRPr="00E302FF">
        <w:rPr>
          <w:rFonts w:ascii="Montserrat Light" w:hAnsi="Montserrat Light"/>
        </w:rPr>
        <w:t xml:space="preserve"> </w:t>
      </w:r>
      <w:proofErr w:type="spellStart"/>
      <w:r w:rsidR="000D5D5E" w:rsidRPr="00E302FF">
        <w:rPr>
          <w:rFonts w:ascii="Montserrat Light" w:hAnsi="Montserrat Light"/>
        </w:rPr>
        <w:t>rectificarea</w:t>
      </w:r>
      <w:proofErr w:type="spellEnd"/>
      <w:r w:rsidR="000D5D5E" w:rsidRPr="00E302FF">
        <w:rPr>
          <w:rFonts w:ascii="Montserrat Light" w:hAnsi="Montserrat Light"/>
        </w:rPr>
        <w:t xml:space="preserve"> </w:t>
      </w:r>
      <w:proofErr w:type="spellStart"/>
      <w:r w:rsidR="000D5D5E" w:rsidRPr="00E302FF">
        <w:rPr>
          <w:rFonts w:ascii="Montserrat Light" w:hAnsi="Montserrat Light"/>
        </w:rPr>
        <w:t>bugetului</w:t>
      </w:r>
      <w:proofErr w:type="spellEnd"/>
      <w:r w:rsidR="000D5D5E" w:rsidRPr="00E302FF">
        <w:rPr>
          <w:rFonts w:ascii="Montserrat Light" w:hAnsi="Montserrat Light"/>
        </w:rPr>
        <w:t xml:space="preserve"> local al </w:t>
      </w:r>
      <w:proofErr w:type="spellStart"/>
      <w:r w:rsidR="000D5D5E" w:rsidRPr="00E302FF">
        <w:rPr>
          <w:rFonts w:ascii="Montserrat Light" w:hAnsi="Montserrat Light"/>
        </w:rPr>
        <w:t>Județului</w:t>
      </w:r>
      <w:proofErr w:type="spellEnd"/>
      <w:r w:rsidR="000D5D5E" w:rsidRPr="00E302FF">
        <w:rPr>
          <w:rFonts w:ascii="Montserrat Light" w:hAnsi="Montserrat Light"/>
        </w:rPr>
        <w:t xml:space="preserve"> Cluj pe </w:t>
      </w:r>
      <w:proofErr w:type="spellStart"/>
      <w:r w:rsidR="000D5D5E" w:rsidRPr="00E302FF">
        <w:rPr>
          <w:rFonts w:ascii="Montserrat Light" w:hAnsi="Montserrat Light"/>
        </w:rPr>
        <w:t>anul</w:t>
      </w:r>
      <w:proofErr w:type="spellEnd"/>
      <w:r w:rsidR="000D5D5E" w:rsidRPr="00E302FF">
        <w:rPr>
          <w:rFonts w:ascii="Montserrat Light" w:hAnsi="Montserrat Light"/>
        </w:rPr>
        <w:t xml:space="preserve"> 2024 </w:t>
      </w:r>
      <w:proofErr w:type="spellStart"/>
      <w:r w:rsidR="000D5D5E" w:rsidRPr="00E302FF">
        <w:rPr>
          <w:rFonts w:ascii="Montserrat Light" w:hAnsi="Montserrat Light"/>
        </w:rPr>
        <w:t>defalcat</w:t>
      </w:r>
      <w:proofErr w:type="spellEnd"/>
      <w:r w:rsidR="000D5D5E" w:rsidRPr="00E302FF">
        <w:rPr>
          <w:rFonts w:ascii="Montserrat Light" w:hAnsi="Montserrat Light"/>
        </w:rPr>
        <w:t xml:space="preserve"> pe </w:t>
      </w:r>
      <w:proofErr w:type="spellStart"/>
      <w:r w:rsidR="000D5D5E" w:rsidRPr="00E302FF">
        <w:rPr>
          <w:rFonts w:ascii="Montserrat Light" w:hAnsi="Montserrat Light"/>
        </w:rPr>
        <w:t>capitole</w:t>
      </w:r>
      <w:proofErr w:type="spellEnd"/>
      <w:r w:rsidR="000D5D5E" w:rsidRPr="00E302FF">
        <w:rPr>
          <w:rFonts w:ascii="Montserrat Light" w:hAnsi="Montserrat Light"/>
        </w:rPr>
        <w:t xml:space="preserve"> de </w:t>
      </w:r>
      <w:proofErr w:type="spellStart"/>
      <w:r w:rsidR="000D5D5E" w:rsidRPr="00E302FF">
        <w:rPr>
          <w:rFonts w:ascii="Montserrat Light" w:hAnsi="Montserrat Light"/>
        </w:rPr>
        <w:t>cheltuieli</w:t>
      </w:r>
      <w:proofErr w:type="spellEnd"/>
      <w:r w:rsidR="000D5D5E" w:rsidRPr="00E302FF">
        <w:rPr>
          <w:rFonts w:ascii="Montserrat Light" w:hAnsi="Montserrat Light"/>
        </w:rPr>
        <w:t xml:space="preserve">, </w:t>
      </w:r>
      <w:proofErr w:type="spellStart"/>
      <w:r w:rsidR="000D5D5E" w:rsidRPr="00E302FF">
        <w:rPr>
          <w:rFonts w:ascii="Montserrat Light" w:hAnsi="Montserrat Light"/>
        </w:rPr>
        <w:t>titluri</w:t>
      </w:r>
      <w:proofErr w:type="spellEnd"/>
      <w:r w:rsidR="000D5D5E" w:rsidRPr="00E302FF">
        <w:rPr>
          <w:rFonts w:ascii="Montserrat Light" w:hAnsi="Montserrat Light"/>
        </w:rPr>
        <w:t xml:space="preserve">, </w:t>
      </w:r>
      <w:proofErr w:type="spellStart"/>
      <w:r w:rsidR="000D5D5E" w:rsidRPr="00E302FF">
        <w:rPr>
          <w:rFonts w:ascii="Montserrat Light" w:hAnsi="Montserrat Light"/>
        </w:rPr>
        <w:t>articole</w:t>
      </w:r>
      <w:proofErr w:type="spellEnd"/>
      <w:r w:rsidR="000D5D5E" w:rsidRPr="00E302FF">
        <w:rPr>
          <w:rFonts w:ascii="Montserrat Light" w:hAnsi="Montserrat Light"/>
        </w:rPr>
        <w:t xml:space="preserve"> </w:t>
      </w:r>
      <w:proofErr w:type="spellStart"/>
      <w:r w:rsidR="000D5D5E" w:rsidRPr="00E302FF">
        <w:rPr>
          <w:rFonts w:ascii="Montserrat Light" w:hAnsi="Montserrat Light"/>
        </w:rPr>
        <w:t>și</w:t>
      </w:r>
      <w:proofErr w:type="spellEnd"/>
      <w:r w:rsidR="000D5D5E" w:rsidRPr="00E302FF">
        <w:rPr>
          <w:rFonts w:ascii="Montserrat Light" w:hAnsi="Montserrat Light"/>
        </w:rPr>
        <w:t xml:space="preserve"> </w:t>
      </w:r>
      <w:proofErr w:type="spellStart"/>
      <w:r w:rsidR="000D5D5E" w:rsidRPr="00E302FF">
        <w:rPr>
          <w:rFonts w:ascii="Montserrat Light" w:hAnsi="Montserrat Light"/>
        </w:rPr>
        <w:t>aliniate</w:t>
      </w:r>
      <w:proofErr w:type="spellEnd"/>
      <w:r w:rsidR="000D5D5E" w:rsidRPr="00E302FF">
        <w:rPr>
          <w:rFonts w:ascii="Montserrat Light" w:hAnsi="Montserrat Light"/>
        </w:rPr>
        <w:t xml:space="preserve">, </w:t>
      </w:r>
      <w:proofErr w:type="spellStart"/>
      <w:r w:rsidR="000D5D5E" w:rsidRPr="00E302FF">
        <w:rPr>
          <w:rFonts w:ascii="Montserrat Light" w:hAnsi="Montserrat Light"/>
        </w:rPr>
        <w:t>astfel</w:t>
      </w:r>
      <w:proofErr w:type="spellEnd"/>
      <w:r w:rsidR="000D5D5E" w:rsidRPr="00E302FF">
        <w:rPr>
          <w:rFonts w:ascii="Montserrat Light" w:hAnsi="Montserrat Light"/>
        </w:rPr>
        <w:t xml:space="preserve">: </w:t>
      </w:r>
    </w:p>
    <w:p w14:paraId="615275D1" w14:textId="5532A3DA" w:rsidR="000D5D5E" w:rsidRPr="00E302FF" w:rsidRDefault="000D5D5E" w:rsidP="00E302F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E302F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Cap</w:t>
      </w:r>
      <w:r w:rsidR="00AF0A92" w:rsidRPr="00E302F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AF0A92" w:rsidRPr="00E302FF">
        <w:rPr>
          <w:rFonts w:ascii="Montserrat Light" w:hAnsi="Montserrat Light"/>
          <w:bCs/>
          <w:sz w:val="22"/>
          <w:szCs w:val="22"/>
        </w:rPr>
        <w:t xml:space="preserve"> </w:t>
      </w:r>
      <w:r w:rsidRPr="00E302FF">
        <w:rPr>
          <w:rFonts w:ascii="Montserrat Light" w:hAnsi="Montserrat Light"/>
          <w:bCs/>
          <w:sz w:val="22"/>
          <w:szCs w:val="22"/>
        </w:rPr>
        <w:t>51.02 “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Autorități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” -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de 98.340,32 mii lei conform </w:t>
      </w:r>
      <w:proofErr w:type="spellStart"/>
      <w:r w:rsidRPr="00E302F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sz w:val="22"/>
          <w:szCs w:val="22"/>
        </w:rPr>
        <w:t xml:space="preserve"> nr.</w:t>
      </w:r>
      <w:r w:rsidR="00AF0A92" w:rsidRPr="00E302FF">
        <w:rPr>
          <w:rFonts w:ascii="Montserrat Light" w:hAnsi="Montserrat Light"/>
          <w:b/>
          <w:sz w:val="22"/>
          <w:szCs w:val="22"/>
        </w:rPr>
        <w:t xml:space="preserve"> </w:t>
      </w:r>
      <w:r w:rsidRPr="00E302FF">
        <w:rPr>
          <w:rFonts w:ascii="Montserrat Light" w:hAnsi="Montserrat Light"/>
          <w:b/>
          <w:sz w:val="22"/>
          <w:szCs w:val="22"/>
        </w:rPr>
        <w:t>6</w:t>
      </w:r>
      <w:r w:rsidRPr="00E302F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>;</w:t>
      </w:r>
    </w:p>
    <w:p w14:paraId="337EAFFD" w14:textId="04A1D3E1" w:rsidR="000D5D5E" w:rsidRPr="00E302FF" w:rsidRDefault="000D5D5E" w:rsidP="00E302F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E302F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Cap</w:t>
      </w:r>
      <w:r w:rsidR="00A8533A" w:rsidRPr="00E302F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54.02 “Alte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generale” –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de 18.620,18 mii lei conform </w:t>
      </w:r>
      <w:proofErr w:type="spellStart"/>
      <w:r w:rsidRPr="00E302F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sz w:val="22"/>
          <w:szCs w:val="22"/>
        </w:rPr>
        <w:t xml:space="preserve"> nr. 7</w:t>
      </w:r>
      <w:r w:rsidRPr="00E302F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>;</w:t>
      </w:r>
    </w:p>
    <w:p w14:paraId="1E324751" w14:textId="49DFED81" w:rsidR="000D5D5E" w:rsidRPr="00E302FF" w:rsidRDefault="000D5D5E" w:rsidP="00E302F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E302F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Cap</w:t>
      </w:r>
      <w:r w:rsidR="00A8533A" w:rsidRPr="00E302F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A8533A" w:rsidRPr="00E302FF">
        <w:rPr>
          <w:rFonts w:ascii="Montserrat Light" w:hAnsi="Montserrat Light"/>
          <w:bCs/>
          <w:sz w:val="22"/>
          <w:szCs w:val="22"/>
        </w:rPr>
        <w:t xml:space="preserve"> </w:t>
      </w:r>
      <w:r w:rsidRPr="00E302FF">
        <w:rPr>
          <w:rFonts w:ascii="Montserrat Light" w:hAnsi="Montserrat Light"/>
          <w:bCs/>
          <w:sz w:val="22"/>
          <w:szCs w:val="22"/>
        </w:rPr>
        <w:t>65.02 “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de 107.446,71 mii lei conform </w:t>
      </w:r>
      <w:proofErr w:type="spellStart"/>
      <w:r w:rsidRPr="00E302F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sz w:val="22"/>
          <w:szCs w:val="22"/>
        </w:rPr>
        <w:t xml:space="preserve"> nr. 8</w:t>
      </w:r>
      <w:r w:rsidRPr="00E302F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>;</w:t>
      </w:r>
    </w:p>
    <w:p w14:paraId="09E6B011" w14:textId="46EE2579" w:rsidR="000D5D5E" w:rsidRPr="00E302FF" w:rsidRDefault="000D5D5E" w:rsidP="00E302F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bookmarkStart w:id="4" w:name="_Hlk172810411"/>
      <w:r w:rsidRPr="00E302F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Cap</w:t>
      </w:r>
      <w:r w:rsidR="00A8533A" w:rsidRPr="00E302F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66.02 “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Sănătate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de 86.630,83 mii lei conform </w:t>
      </w:r>
      <w:proofErr w:type="spellStart"/>
      <w:r w:rsidRPr="00E302F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sz w:val="22"/>
          <w:szCs w:val="22"/>
        </w:rPr>
        <w:t xml:space="preserve"> nr. 9</w:t>
      </w:r>
      <w:r w:rsidRPr="00E302F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>;</w:t>
      </w:r>
    </w:p>
    <w:p w14:paraId="71FD3425" w14:textId="1E77752E" w:rsidR="000D5D5E" w:rsidRPr="00E302FF" w:rsidRDefault="000D5D5E" w:rsidP="00E302F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E302F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Cap</w:t>
      </w:r>
      <w:r w:rsidR="00A8533A" w:rsidRPr="00E302F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A8533A" w:rsidRPr="00E302FF">
        <w:rPr>
          <w:rFonts w:ascii="Montserrat Light" w:hAnsi="Montserrat Light"/>
          <w:bCs/>
          <w:sz w:val="22"/>
          <w:szCs w:val="22"/>
        </w:rPr>
        <w:t xml:space="preserve"> </w:t>
      </w:r>
      <w:r w:rsidRPr="00E302FF">
        <w:rPr>
          <w:rFonts w:ascii="Montserrat Light" w:hAnsi="Montserrat Light"/>
          <w:bCs/>
          <w:sz w:val="22"/>
          <w:szCs w:val="22"/>
        </w:rPr>
        <w:t>67.02 “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Cultură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recreere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religie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de 90.384,22 mii lei </w:t>
      </w:r>
      <w:bookmarkStart w:id="5" w:name="_Hlk172810649"/>
      <w:r w:rsidRPr="00E302FF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E302F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sz w:val="22"/>
          <w:szCs w:val="22"/>
        </w:rPr>
        <w:t xml:space="preserve"> nr. 10</w:t>
      </w:r>
      <w:r w:rsidRPr="00E302F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>;</w:t>
      </w:r>
    </w:p>
    <w:bookmarkEnd w:id="5"/>
    <w:p w14:paraId="19C66395" w14:textId="40C15576" w:rsidR="000D5D5E" w:rsidRPr="00E302FF" w:rsidRDefault="000D5D5E" w:rsidP="00E302FF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E302F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Cap</w:t>
      </w:r>
      <w:r w:rsidR="00A8533A" w:rsidRPr="00E302F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A8533A" w:rsidRPr="00E302FF">
        <w:rPr>
          <w:rFonts w:ascii="Montserrat Light" w:hAnsi="Montserrat Light"/>
          <w:bCs/>
          <w:sz w:val="22"/>
          <w:szCs w:val="22"/>
        </w:rPr>
        <w:t xml:space="preserve"> </w:t>
      </w:r>
      <w:r w:rsidRPr="00E302FF">
        <w:rPr>
          <w:rFonts w:ascii="Montserrat Light" w:hAnsi="Montserrat Light"/>
          <w:bCs/>
          <w:sz w:val="22"/>
          <w:szCs w:val="22"/>
        </w:rPr>
        <w:t>70.02 “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Locunțe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de 36.818,15 mii lei conform </w:t>
      </w:r>
      <w:proofErr w:type="spellStart"/>
      <w:r w:rsidRPr="00E302F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sz w:val="22"/>
          <w:szCs w:val="22"/>
        </w:rPr>
        <w:t xml:space="preserve"> nr. 11</w:t>
      </w:r>
      <w:r w:rsidRPr="00E302F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E77912" w:rsidRPr="00E302FF">
        <w:rPr>
          <w:rFonts w:ascii="Montserrat Light" w:hAnsi="Montserrat Light"/>
          <w:bCs/>
          <w:sz w:val="22"/>
          <w:szCs w:val="22"/>
        </w:rPr>
        <w:t>.</w:t>
      </w:r>
    </w:p>
    <w:p w14:paraId="40793162" w14:textId="77777777" w:rsidR="00A8533A" w:rsidRPr="00E302FF" w:rsidRDefault="00A8533A" w:rsidP="00A8533A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6" w:name="_Hlk108764717"/>
      <w:bookmarkStart w:id="7" w:name="_Hlk83368534"/>
      <w:bookmarkEnd w:id="4"/>
    </w:p>
    <w:p w14:paraId="6AE71395" w14:textId="4D78EA84" w:rsidR="000D5D5E" w:rsidRPr="00E302FF" w:rsidRDefault="000D5D5E" w:rsidP="00A8533A">
      <w:pPr>
        <w:spacing w:line="240" w:lineRule="auto"/>
        <w:jc w:val="both"/>
        <w:rPr>
          <w:rFonts w:ascii="Montserrat Light" w:hAnsi="Montserrat Light"/>
          <w:bCs/>
        </w:rPr>
      </w:pPr>
      <w:r w:rsidRPr="00E302FF">
        <w:rPr>
          <w:rFonts w:ascii="Montserrat Light" w:hAnsi="Montserrat Light"/>
          <w:b/>
          <w:bCs/>
        </w:rPr>
        <w:t xml:space="preserve">Art. 4. (1) </w:t>
      </w:r>
      <w:r w:rsidRPr="00E302FF">
        <w:rPr>
          <w:rFonts w:ascii="Montserrat Light" w:hAnsi="Montserrat Light"/>
          <w:bCs/>
        </w:rPr>
        <w:t xml:space="preserve">Se </w:t>
      </w:r>
      <w:proofErr w:type="spellStart"/>
      <w:r w:rsidRPr="00E302FF">
        <w:rPr>
          <w:rFonts w:ascii="Montserrat Light" w:hAnsi="Montserrat Light"/>
          <w:bCs/>
        </w:rPr>
        <w:t>aprobă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rectificarea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bugetului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instituţiilor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publice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şi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activităţilor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finanţate</w:t>
      </w:r>
      <w:proofErr w:type="spellEnd"/>
      <w:r w:rsidRPr="00E302FF">
        <w:rPr>
          <w:rFonts w:ascii="Montserrat Light" w:hAnsi="Montserrat Light"/>
          <w:bCs/>
        </w:rPr>
        <w:t xml:space="preserve"> integral </w:t>
      </w:r>
      <w:proofErr w:type="spellStart"/>
      <w:r w:rsidRPr="00E302FF">
        <w:rPr>
          <w:rFonts w:ascii="Montserrat Light" w:hAnsi="Montserrat Light"/>
          <w:bCs/>
        </w:rPr>
        <w:t>sau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parţial</w:t>
      </w:r>
      <w:proofErr w:type="spellEnd"/>
      <w:r w:rsidRPr="00E302FF">
        <w:rPr>
          <w:rFonts w:ascii="Montserrat Light" w:hAnsi="Montserrat Light"/>
          <w:bCs/>
        </w:rPr>
        <w:t xml:space="preserve"> din </w:t>
      </w:r>
      <w:proofErr w:type="spellStart"/>
      <w:r w:rsidRPr="00E302FF">
        <w:rPr>
          <w:rFonts w:ascii="Montserrat Light" w:hAnsi="Montserrat Light"/>
          <w:bCs/>
        </w:rPr>
        <w:t>venituri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proprii</w:t>
      </w:r>
      <w:proofErr w:type="spellEnd"/>
      <w:r w:rsidRPr="00E302FF">
        <w:rPr>
          <w:rFonts w:ascii="Montserrat Light" w:hAnsi="Montserrat Light"/>
          <w:bCs/>
        </w:rPr>
        <w:t xml:space="preserve"> pe </w:t>
      </w:r>
      <w:proofErr w:type="spellStart"/>
      <w:r w:rsidRPr="00E302FF">
        <w:rPr>
          <w:rFonts w:ascii="Montserrat Light" w:hAnsi="Montserrat Light"/>
          <w:bCs/>
        </w:rPr>
        <w:t>anul</w:t>
      </w:r>
      <w:proofErr w:type="spellEnd"/>
      <w:r w:rsidRPr="00E302FF">
        <w:rPr>
          <w:rFonts w:ascii="Montserrat Light" w:hAnsi="Montserrat Light"/>
          <w:bCs/>
        </w:rPr>
        <w:t xml:space="preserve"> 2024, </w:t>
      </w:r>
      <w:proofErr w:type="spellStart"/>
      <w:r w:rsidRPr="00E302FF">
        <w:rPr>
          <w:rFonts w:ascii="Montserrat Light" w:hAnsi="Montserrat Light"/>
          <w:bCs/>
        </w:rPr>
        <w:t>în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sumă</w:t>
      </w:r>
      <w:proofErr w:type="spellEnd"/>
      <w:r w:rsidRPr="00E302FF">
        <w:rPr>
          <w:rFonts w:ascii="Montserrat Light" w:hAnsi="Montserrat Light"/>
          <w:bCs/>
        </w:rPr>
        <w:t xml:space="preserve"> de 755</w:t>
      </w:r>
      <w:r w:rsidRPr="00E302FF">
        <w:rPr>
          <w:rFonts w:ascii="Montserrat Light" w:eastAsia="Times New Roman" w:hAnsi="Montserrat Light" w:cs="Times New Roman"/>
          <w:bCs/>
          <w:lang w:val="en-US"/>
        </w:rPr>
        <w:t xml:space="preserve">.338,32 mii </w:t>
      </w:r>
      <w:r w:rsidRPr="00E302FF">
        <w:rPr>
          <w:rFonts w:ascii="Montserrat Light" w:hAnsi="Montserrat Light"/>
          <w:bCs/>
        </w:rPr>
        <w:t>lei</w:t>
      </w:r>
      <w:r w:rsidR="00434614" w:rsidRPr="00E302FF">
        <w:rPr>
          <w:rFonts w:ascii="Montserrat Light" w:hAnsi="Montserrat Light"/>
          <w:bCs/>
        </w:rPr>
        <w:t>,</w:t>
      </w:r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atât</w:t>
      </w:r>
      <w:proofErr w:type="spellEnd"/>
      <w:r w:rsidRPr="00E302FF">
        <w:rPr>
          <w:rFonts w:ascii="Montserrat Light" w:hAnsi="Montserrat Light"/>
          <w:bCs/>
        </w:rPr>
        <w:t xml:space="preserve"> la </w:t>
      </w:r>
      <w:proofErr w:type="spellStart"/>
      <w:r w:rsidRPr="00E302FF">
        <w:rPr>
          <w:rFonts w:ascii="Montserrat Light" w:hAnsi="Montserrat Light"/>
          <w:bCs/>
        </w:rPr>
        <w:t>venituri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cât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şi</w:t>
      </w:r>
      <w:proofErr w:type="spellEnd"/>
      <w:r w:rsidRPr="00E302FF">
        <w:rPr>
          <w:rFonts w:ascii="Montserrat Light" w:hAnsi="Montserrat Light"/>
          <w:bCs/>
        </w:rPr>
        <w:t xml:space="preserve"> la </w:t>
      </w:r>
      <w:proofErr w:type="spellStart"/>
      <w:r w:rsidRPr="00E302FF">
        <w:rPr>
          <w:rFonts w:ascii="Montserrat Light" w:hAnsi="Montserrat Light"/>
          <w:bCs/>
        </w:rPr>
        <w:t>cheltuieli</w:t>
      </w:r>
      <w:proofErr w:type="spellEnd"/>
      <w:r w:rsidRPr="00E302FF">
        <w:rPr>
          <w:rFonts w:ascii="Montserrat Light" w:hAnsi="Montserrat Light"/>
          <w:bCs/>
        </w:rPr>
        <w:t xml:space="preserve">, conform </w:t>
      </w:r>
      <w:proofErr w:type="spellStart"/>
      <w:r w:rsidRPr="00E302FF">
        <w:rPr>
          <w:rFonts w:ascii="Montserrat Light" w:hAnsi="Montserrat Light"/>
          <w:b/>
          <w:bCs/>
        </w:rPr>
        <w:t>anexei</w:t>
      </w:r>
      <w:proofErr w:type="spellEnd"/>
      <w:r w:rsidRPr="00E302FF">
        <w:rPr>
          <w:rFonts w:ascii="Montserrat Light" w:hAnsi="Montserrat Light"/>
          <w:b/>
          <w:bCs/>
        </w:rPr>
        <w:t xml:space="preserve"> nr. 12</w:t>
      </w:r>
      <w:r w:rsidRPr="00E302FF">
        <w:rPr>
          <w:rFonts w:ascii="Montserrat Light" w:hAnsi="Montserrat Light"/>
          <w:bCs/>
        </w:rPr>
        <w:t xml:space="preserve"> care face </w:t>
      </w:r>
      <w:proofErr w:type="spellStart"/>
      <w:r w:rsidRPr="00E302FF">
        <w:rPr>
          <w:rFonts w:ascii="Montserrat Light" w:hAnsi="Montserrat Light"/>
          <w:bCs/>
        </w:rPr>
        <w:t>parte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integrantă</w:t>
      </w:r>
      <w:proofErr w:type="spellEnd"/>
      <w:r w:rsidRPr="00E302FF">
        <w:rPr>
          <w:rFonts w:ascii="Montserrat Light" w:hAnsi="Montserrat Light"/>
          <w:bCs/>
        </w:rPr>
        <w:t xml:space="preserve"> din </w:t>
      </w:r>
      <w:proofErr w:type="spellStart"/>
      <w:r w:rsidRPr="00E302FF">
        <w:rPr>
          <w:rFonts w:ascii="Montserrat Light" w:hAnsi="Montserrat Light"/>
          <w:bCs/>
        </w:rPr>
        <w:t>prezenta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hotărâre</w:t>
      </w:r>
      <w:proofErr w:type="spellEnd"/>
      <w:r w:rsidRPr="00E302FF">
        <w:rPr>
          <w:rFonts w:ascii="Montserrat Light" w:hAnsi="Montserrat Light"/>
          <w:bCs/>
        </w:rPr>
        <w:t>;</w:t>
      </w:r>
    </w:p>
    <w:p w14:paraId="3DE72DC5" w14:textId="5A834E3E" w:rsidR="000D5D5E" w:rsidRPr="00E302FF" w:rsidRDefault="000D5D5E" w:rsidP="0043461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302FF">
        <w:rPr>
          <w:rFonts w:ascii="Montserrat Light" w:hAnsi="Montserrat Light"/>
          <w:b/>
          <w:bCs/>
        </w:rPr>
        <w:t xml:space="preserve">(2) </w:t>
      </w:r>
      <w:proofErr w:type="spellStart"/>
      <w:r w:rsidRPr="00E302FF">
        <w:rPr>
          <w:rFonts w:ascii="Montserrat Light" w:hAnsi="Montserrat Light"/>
          <w:bCs/>
        </w:rPr>
        <w:t>Detalierea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rectificării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bugetului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instituţiilor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publice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şi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activităţilor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finanţate</w:t>
      </w:r>
      <w:proofErr w:type="spellEnd"/>
      <w:r w:rsidRPr="00E302FF">
        <w:rPr>
          <w:rFonts w:ascii="Montserrat Light" w:hAnsi="Montserrat Light"/>
          <w:bCs/>
        </w:rPr>
        <w:t xml:space="preserve"> integral </w:t>
      </w:r>
      <w:proofErr w:type="spellStart"/>
      <w:r w:rsidRPr="00E302FF">
        <w:rPr>
          <w:rFonts w:ascii="Montserrat Light" w:hAnsi="Montserrat Light"/>
          <w:bCs/>
        </w:rPr>
        <w:t>sau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parţial</w:t>
      </w:r>
      <w:proofErr w:type="spellEnd"/>
      <w:r w:rsidRPr="00E302FF">
        <w:rPr>
          <w:rFonts w:ascii="Montserrat Light" w:hAnsi="Montserrat Light"/>
          <w:bCs/>
        </w:rPr>
        <w:t xml:space="preserve"> din </w:t>
      </w:r>
      <w:proofErr w:type="spellStart"/>
      <w:r w:rsidRPr="00E302FF">
        <w:rPr>
          <w:rFonts w:ascii="Montserrat Light" w:hAnsi="Montserrat Light"/>
          <w:bCs/>
        </w:rPr>
        <w:t>venituri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proprii</w:t>
      </w:r>
      <w:proofErr w:type="spellEnd"/>
      <w:r w:rsidRPr="00E302FF">
        <w:rPr>
          <w:rFonts w:ascii="Montserrat Light" w:hAnsi="Montserrat Light"/>
          <w:bCs/>
        </w:rPr>
        <w:t xml:space="preserve"> pe </w:t>
      </w:r>
      <w:proofErr w:type="spellStart"/>
      <w:r w:rsidRPr="00E302FF">
        <w:rPr>
          <w:rFonts w:ascii="Montserrat Light" w:hAnsi="Montserrat Light"/>
          <w:bCs/>
        </w:rPr>
        <w:t>anul</w:t>
      </w:r>
      <w:proofErr w:type="spellEnd"/>
      <w:r w:rsidRPr="00E302FF">
        <w:rPr>
          <w:rFonts w:ascii="Montserrat Light" w:hAnsi="Montserrat Light"/>
          <w:bCs/>
        </w:rPr>
        <w:t xml:space="preserve"> 2024</w:t>
      </w:r>
      <w:r w:rsidR="00434614" w:rsidRPr="00E302FF">
        <w:rPr>
          <w:rFonts w:ascii="Montserrat Light" w:hAnsi="Montserrat Light"/>
          <w:bCs/>
        </w:rPr>
        <w:t xml:space="preserve">, </w:t>
      </w:r>
      <w:r w:rsidRPr="00E302FF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434614" w:rsidRPr="00E302FF">
        <w:rPr>
          <w:rFonts w:ascii="Montserrat Light" w:hAnsi="Montserrat Light"/>
          <w:bCs/>
          <w:lang w:val="ro-RO"/>
        </w:rPr>
        <w:t>,</w:t>
      </w:r>
      <w:r w:rsidRPr="00E302FF">
        <w:rPr>
          <w:rFonts w:ascii="Montserrat Light" w:hAnsi="Montserrat Light"/>
          <w:bCs/>
          <w:lang w:val="ro-RO"/>
        </w:rPr>
        <w:t xml:space="preserve"> este cuprinsă în </w:t>
      </w:r>
      <w:r w:rsidRPr="00E302FF">
        <w:rPr>
          <w:rFonts w:ascii="Montserrat Light" w:hAnsi="Montserrat Light"/>
          <w:b/>
          <w:bCs/>
          <w:lang w:val="ro-RO"/>
        </w:rPr>
        <w:t>anexa nr. 13</w:t>
      </w:r>
      <w:r w:rsidRPr="00E302FF">
        <w:rPr>
          <w:rFonts w:ascii="Montserrat Light" w:hAnsi="Montserrat Light"/>
          <w:bCs/>
          <w:lang w:val="ro-RO"/>
        </w:rPr>
        <w:t xml:space="preserve"> </w:t>
      </w:r>
      <w:r w:rsidRPr="00E302FF">
        <w:rPr>
          <w:rFonts w:ascii="Montserrat Light" w:hAnsi="Montserrat Light"/>
          <w:bCs/>
        </w:rPr>
        <w:t xml:space="preserve">care face </w:t>
      </w:r>
      <w:proofErr w:type="spellStart"/>
      <w:r w:rsidRPr="00E302FF">
        <w:rPr>
          <w:rFonts w:ascii="Montserrat Light" w:hAnsi="Montserrat Light"/>
          <w:bCs/>
        </w:rPr>
        <w:t>parte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integrantă</w:t>
      </w:r>
      <w:proofErr w:type="spellEnd"/>
      <w:r w:rsidRPr="00E302FF">
        <w:rPr>
          <w:rFonts w:ascii="Montserrat Light" w:hAnsi="Montserrat Light"/>
          <w:bCs/>
        </w:rPr>
        <w:t xml:space="preserve"> din</w:t>
      </w:r>
      <w:r w:rsidRPr="00E302FF">
        <w:rPr>
          <w:rFonts w:ascii="Montserrat Light" w:hAnsi="Montserrat Light"/>
          <w:bCs/>
          <w:lang w:val="ro-RO"/>
        </w:rPr>
        <w:t xml:space="preserve"> prezenta hotărâre</w:t>
      </w:r>
      <w:r w:rsidR="00E77912" w:rsidRPr="00E302FF">
        <w:rPr>
          <w:rFonts w:ascii="Montserrat Light" w:hAnsi="Montserrat Light"/>
          <w:bCs/>
          <w:lang w:val="ro-RO"/>
        </w:rPr>
        <w:t>.</w:t>
      </w:r>
    </w:p>
    <w:p w14:paraId="70798474" w14:textId="77777777" w:rsidR="00E77912" w:rsidRPr="00E302FF" w:rsidRDefault="00E77912" w:rsidP="0043461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8D3B51B" w14:textId="572DF015" w:rsidR="000D5D5E" w:rsidRPr="00E302FF" w:rsidRDefault="000D5D5E" w:rsidP="00E77912">
      <w:pPr>
        <w:spacing w:line="240" w:lineRule="auto"/>
        <w:jc w:val="both"/>
        <w:rPr>
          <w:rFonts w:ascii="Montserrat Light" w:hAnsi="Montserrat Light"/>
        </w:rPr>
      </w:pPr>
      <w:bookmarkStart w:id="8" w:name="_Hlk135293614"/>
      <w:r w:rsidRPr="00E302FF">
        <w:rPr>
          <w:rFonts w:ascii="Montserrat Light" w:hAnsi="Montserrat Light"/>
          <w:b/>
          <w:bCs/>
        </w:rPr>
        <w:t xml:space="preserve">Art. 5. </w:t>
      </w:r>
      <w:r w:rsidRPr="00E302FF">
        <w:rPr>
          <w:rFonts w:ascii="Montserrat Light" w:hAnsi="Montserrat Light"/>
        </w:rPr>
        <w:t xml:space="preserve">Se </w:t>
      </w:r>
      <w:proofErr w:type="spellStart"/>
      <w:r w:rsidRPr="00E302FF">
        <w:rPr>
          <w:rFonts w:ascii="Montserrat Light" w:hAnsi="Montserrat Light"/>
        </w:rPr>
        <w:t>aprobă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rectificarea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bugetului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instituțiilor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publice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și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activităților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finanțate</w:t>
      </w:r>
      <w:proofErr w:type="spellEnd"/>
      <w:r w:rsidRPr="00E302FF">
        <w:rPr>
          <w:rFonts w:ascii="Montserrat Light" w:hAnsi="Montserrat Light"/>
        </w:rPr>
        <w:t xml:space="preserve"> integral </w:t>
      </w:r>
      <w:proofErr w:type="spellStart"/>
      <w:r w:rsidRPr="00E302FF">
        <w:rPr>
          <w:rFonts w:ascii="Montserrat Light" w:hAnsi="Montserrat Light"/>
        </w:rPr>
        <w:t>sau</w:t>
      </w:r>
      <w:proofErr w:type="spellEnd"/>
      <w:r w:rsidRPr="00E302FF">
        <w:rPr>
          <w:rFonts w:ascii="Montserrat Light" w:hAnsi="Montserrat Light"/>
        </w:rPr>
        <w:t xml:space="preserve"> partial din </w:t>
      </w:r>
      <w:proofErr w:type="spellStart"/>
      <w:r w:rsidRPr="00E302FF">
        <w:rPr>
          <w:rFonts w:ascii="Montserrat Light" w:hAnsi="Montserrat Light"/>
        </w:rPr>
        <w:t>venituri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proprii</w:t>
      </w:r>
      <w:proofErr w:type="spellEnd"/>
      <w:r w:rsidRPr="00E302FF">
        <w:rPr>
          <w:rFonts w:ascii="Montserrat Light" w:hAnsi="Montserrat Light"/>
        </w:rPr>
        <w:t xml:space="preserve"> pe </w:t>
      </w:r>
      <w:proofErr w:type="spellStart"/>
      <w:r w:rsidRPr="00E302FF">
        <w:rPr>
          <w:rFonts w:ascii="Montserrat Light" w:hAnsi="Montserrat Light"/>
        </w:rPr>
        <w:t>anul</w:t>
      </w:r>
      <w:proofErr w:type="spellEnd"/>
      <w:r w:rsidRPr="00E302FF">
        <w:rPr>
          <w:rFonts w:ascii="Montserrat Light" w:hAnsi="Montserrat Light"/>
        </w:rPr>
        <w:t xml:space="preserve"> 2024, </w:t>
      </w:r>
      <w:proofErr w:type="spellStart"/>
      <w:r w:rsidRPr="00E302FF">
        <w:rPr>
          <w:rFonts w:ascii="Montserrat Light" w:hAnsi="Montserrat Light"/>
        </w:rPr>
        <w:t>defalcat</w:t>
      </w:r>
      <w:proofErr w:type="spellEnd"/>
      <w:r w:rsidRPr="00E302FF">
        <w:rPr>
          <w:rFonts w:ascii="Montserrat Light" w:hAnsi="Montserrat Light"/>
        </w:rPr>
        <w:t xml:space="preserve"> pe </w:t>
      </w:r>
      <w:proofErr w:type="spellStart"/>
      <w:r w:rsidRPr="00E302FF">
        <w:rPr>
          <w:rFonts w:ascii="Montserrat Light" w:hAnsi="Montserrat Light"/>
        </w:rPr>
        <w:t>capitole</w:t>
      </w:r>
      <w:proofErr w:type="spellEnd"/>
      <w:r w:rsidRPr="00E302FF">
        <w:rPr>
          <w:rFonts w:ascii="Montserrat Light" w:hAnsi="Montserrat Light"/>
        </w:rPr>
        <w:t xml:space="preserve"> de </w:t>
      </w:r>
      <w:proofErr w:type="spellStart"/>
      <w:r w:rsidRPr="00E302FF">
        <w:rPr>
          <w:rFonts w:ascii="Montserrat Light" w:hAnsi="Montserrat Light"/>
        </w:rPr>
        <w:t>cheltuieli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titluri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articole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și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aliniate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astfel</w:t>
      </w:r>
      <w:proofErr w:type="spellEnd"/>
      <w:r w:rsidRPr="00E302FF">
        <w:rPr>
          <w:rFonts w:ascii="Montserrat Light" w:hAnsi="Montserrat Light"/>
        </w:rPr>
        <w:t xml:space="preserve">: </w:t>
      </w:r>
    </w:p>
    <w:p w14:paraId="1CD7C525" w14:textId="4145A570" w:rsidR="000D5D5E" w:rsidRPr="00E302FF" w:rsidRDefault="000D5D5E" w:rsidP="00E302FF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302F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E302FF">
        <w:rPr>
          <w:rFonts w:ascii="Montserrat Light" w:hAnsi="Montserrat Light"/>
          <w:sz w:val="22"/>
          <w:szCs w:val="22"/>
        </w:rPr>
        <w:t>Cap</w:t>
      </w:r>
      <w:r w:rsidR="00592981" w:rsidRPr="00E302FF">
        <w:rPr>
          <w:rFonts w:ascii="Montserrat Light" w:hAnsi="Montserrat Light"/>
          <w:sz w:val="22"/>
          <w:szCs w:val="22"/>
        </w:rPr>
        <w:t>itolul</w:t>
      </w:r>
      <w:proofErr w:type="spellEnd"/>
      <w:r w:rsidR="00592981" w:rsidRPr="00E302FF">
        <w:rPr>
          <w:rFonts w:ascii="Montserrat Light" w:hAnsi="Montserrat Light"/>
          <w:sz w:val="22"/>
          <w:szCs w:val="22"/>
        </w:rPr>
        <w:t xml:space="preserve"> </w:t>
      </w:r>
      <w:r w:rsidRPr="00E302FF">
        <w:rPr>
          <w:rFonts w:ascii="Montserrat Light" w:hAnsi="Montserrat Light"/>
          <w:sz w:val="22"/>
          <w:szCs w:val="22"/>
        </w:rPr>
        <w:t>66.10 “</w:t>
      </w:r>
      <w:proofErr w:type="spellStart"/>
      <w:r w:rsidRPr="00E302FF">
        <w:rPr>
          <w:rFonts w:ascii="Montserrat Light" w:hAnsi="Montserrat Light"/>
          <w:sz w:val="22"/>
          <w:szCs w:val="22"/>
        </w:rPr>
        <w:t>Sănătate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E302FF">
        <w:rPr>
          <w:rFonts w:ascii="Montserrat Light" w:hAnsi="Montserrat Light"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de 682.102,66 mii lei conform </w:t>
      </w:r>
      <w:proofErr w:type="spellStart"/>
      <w:r w:rsidRPr="00E302F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bCs/>
          <w:sz w:val="22"/>
          <w:szCs w:val="22"/>
        </w:rPr>
        <w:t xml:space="preserve"> nr. 14</w:t>
      </w:r>
      <w:r w:rsidRPr="00E302F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sz w:val="22"/>
          <w:szCs w:val="22"/>
        </w:rPr>
        <w:t>hotărâre</w:t>
      </w:r>
      <w:proofErr w:type="spellEnd"/>
      <w:r w:rsidRPr="00E302FF">
        <w:rPr>
          <w:rFonts w:ascii="Montserrat Light" w:hAnsi="Montserrat Light"/>
          <w:sz w:val="22"/>
          <w:szCs w:val="22"/>
        </w:rPr>
        <w:t>;</w:t>
      </w:r>
    </w:p>
    <w:p w14:paraId="239352BB" w14:textId="77777777" w:rsidR="00FE196E" w:rsidRPr="00E302FF" w:rsidRDefault="00FE196E" w:rsidP="00FE196E">
      <w:pPr>
        <w:suppressAutoHyphens/>
        <w:jc w:val="both"/>
        <w:rPr>
          <w:rFonts w:ascii="Montserrat Light" w:hAnsi="Montserrat Light"/>
        </w:rPr>
      </w:pPr>
    </w:p>
    <w:p w14:paraId="1CB2EB58" w14:textId="6AA48C13" w:rsidR="000D5D5E" w:rsidRPr="00E302FF" w:rsidRDefault="000D5D5E" w:rsidP="00E302FF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302FF">
        <w:rPr>
          <w:rFonts w:ascii="Montserrat Light" w:hAnsi="Montserrat Light"/>
          <w:sz w:val="22"/>
          <w:szCs w:val="22"/>
        </w:rPr>
        <w:t>La Cap. 67.10 “</w:t>
      </w:r>
      <w:proofErr w:type="spellStart"/>
      <w:r w:rsidRPr="00E302FF">
        <w:rPr>
          <w:rFonts w:ascii="Montserrat Light" w:hAnsi="Montserrat Light"/>
          <w:sz w:val="22"/>
          <w:szCs w:val="22"/>
        </w:rPr>
        <w:t>Cultură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302FF">
        <w:rPr>
          <w:rFonts w:ascii="Montserrat Light" w:hAnsi="Montserrat Light"/>
          <w:sz w:val="22"/>
          <w:szCs w:val="22"/>
        </w:rPr>
        <w:t>recreere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302FF">
        <w:rPr>
          <w:rFonts w:ascii="Montserrat Light" w:hAnsi="Montserrat Light"/>
          <w:sz w:val="22"/>
          <w:szCs w:val="22"/>
        </w:rPr>
        <w:t>religie</w:t>
      </w:r>
      <w:proofErr w:type="spellEnd"/>
      <w:r w:rsidRPr="00E302FF">
        <w:rPr>
          <w:rFonts w:ascii="Montserrat Light" w:hAnsi="Montserrat Light"/>
          <w:sz w:val="22"/>
          <w:szCs w:val="22"/>
        </w:rPr>
        <w:t>”</w:t>
      </w:r>
      <w:r w:rsidR="00E468BA" w:rsidRPr="00E302FF">
        <w:rPr>
          <w:rFonts w:ascii="Montserrat Light" w:hAnsi="Montserrat Light"/>
          <w:sz w:val="22"/>
          <w:szCs w:val="22"/>
        </w:rPr>
        <w:t xml:space="preserve"> - </w:t>
      </w:r>
      <w:proofErr w:type="spellStart"/>
      <w:r w:rsidRPr="00E302FF">
        <w:rPr>
          <w:rFonts w:ascii="Montserrat Light" w:hAnsi="Montserrat Light"/>
          <w:sz w:val="22"/>
          <w:szCs w:val="22"/>
        </w:rPr>
        <w:t>suma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de 58.687,76 mii lei conform </w:t>
      </w:r>
      <w:proofErr w:type="spellStart"/>
      <w:r w:rsidRPr="00E302F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E302FF">
        <w:rPr>
          <w:rFonts w:ascii="Montserrat Light" w:hAnsi="Montserrat Light"/>
          <w:b/>
          <w:bCs/>
          <w:sz w:val="22"/>
          <w:szCs w:val="22"/>
        </w:rPr>
        <w:t xml:space="preserve"> nr. 15</w:t>
      </w:r>
      <w:r w:rsidRPr="00E302F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E302FF">
        <w:rPr>
          <w:rFonts w:ascii="Montserrat Light" w:hAnsi="Montserrat Light"/>
          <w:sz w:val="22"/>
          <w:szCs w:val="22"/>
        </w:rPr>
        <w:t>parte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sz w:val="22"/>
          <w:szCs w:val="22"/>
        </w:rPr>
        <w:t>integrantă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302FF">
        <w:rPr>
          <w:rFonts w:ascii="Montserrat Light" w:hAnsi="Montserrat Light"/>
          <w:sz w:val="22"/>
          <w:szCs w:val="22"/>
        </w:rPr>
        <w:t>prezenta</w:t>
      </w:r>
      <w:proofErr w:type="spellEnd"/>
      <w:r w:rsidRPr="00E302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02FF">
        <w:rPr>
          <w:rFonts w:ascii="Montserrat Light" w:hAnsi="Montserrat Light"/>
          <w:sz w:val="22"/>
          <w:szCs w:val="22"/>
        </w:rPr>
        <w:t>hotărâre</w:t>
      </w:r>
      <w:proofErr w:type="spellEnd"/>
      <w:r w:rsidR="00FE196E" w:rsidRPr="00E302FF">
        <w:rPr>
          <w:rFonts w:ascii="Montserrat Light" w:hAnsi="Montserrat Light"/>
          <w:sz w:val="22"/>
          <w:szCs w:val="22"/>
        </w:rPr>
        <w:t>.</w:t>
      </w:r>
    </w:p>
    <w:p w14:paraId="117B81C3" w14:textId="77777777" w:rsidR="00E468BA" w:rsidRPr="00E302FF" w:rsidRDefault="00E468BA" w:rsidP="00E468BA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6FB4CB6" w14:textId="5FFE142C" w:rsidR="000D5D5E" w:rsidRPr="00E302FF" w:rsidRDefault="000D5D5E" w:rsidP="00E468B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302FF">
        <w:rPr>
          <w:rFonts w:ascii="Montserrat Light" w:hAnsi="Montserrat Light"/>
          <w:b/>
          <w:bCs/>
          <w:lang w:val="ro-RO"/>
        </w:rPr>
        <w:t xml:space="preserve">Art 6. (1) </w:t>
      </w:r>
      <w:r w:rsidRPr="00E302FF">
        <w:rPr>
          <w:rFonts w:ascii="Montserrat Light" w:hAnsi="Montserrat Light"/>
          <w:lang w:val="ro-RO"/>
        </w:rPr>
        <w:t>Se aprobă rectificarea bugetului fondurilor externe nerambursabile pe anul 2024, în sumă de 169,00 mii lei</w:t>
      </w:r>
      <w:r w:rsidR="00E468BA" w:rsidRPr="00E302FF">
        <w:rPr>
          <w:rFonts w:ascii="Montserrat Light" w:hAnsi="Montserrat Light"/>
          <w:lang w:val="ro-RO"/>
        </w:rPr>
        <w:t>,</w:t>
      </w:r>
      <w:r w:rsidRPr="00E302FF">
        <w:rPr>
          <w:rFonts w:ascii="Montserrat Light" w:hAnsi="Montserrat Light"/>
          <w:lang w:val="ro-RO"/>
        </w:rPr>
        <w:t xml:space="preserve"> la venituri</w:t>
      </w:r>
      <w:r w:rsidR="00E468BA" w:rsidRPr="00E302FF">
        <w:rPr>
          <w:rFonts w:ascii="Montserrat Light" w:hAnsi="Montserrat Light"/>
          <w:lang w:val="ro-RO"/>
        </w:rPr>
        <w:t>,</w:t>
      </w:r>
      <w:r w:rsidRPr="00E302FF">
        <w:rPr>
          <w:rFonts w:ascii="Montserrat Light" w:hAnsi="Montserrat Light"/>
          <w:lang w:val="ro-RO"/>
        </w:rPr>
        <w:t xml:space="preserve"> şi 626,22 mii lei</w:t>
      </w:r>
      <w:r w:rsidR="00E468BA" w:rsidRPr="00E302FF">
        <w:rPr>
          <w:rFonts w:ascii="Montserrat Light" w:hAnsi="Montserrat Light"/>
          <w:lang w:val="ro-RO"/>
        </w:rPr>
        <w:t>,</w:t>
      </w:r>
      <w:r w:rsidRPr="00E302FF">
        <w:rPr>
          <w:rFonts w:ascii="Montserrat Light" w:hAnsi="Montserrat Light"/>
          <w:lang w:val="ro-RO"/>
        </w:rPr>
        <w:t xml:space="preserve"> la cheltuieli, diferența fiind acoperită din excedentul anului 2023</w:t>
      </w:r>
      <w:r w:rsidR="00E468BA" w:rsidRPr="00E302FF">
        <w:rPr>
          <w:rFonts w:ascii="Montserrat Light" w:hAnsi="Montserrat Light"/>
          <w:lang w:val="ro-RO"/>
        </w:rPr>
        <w:t>,</w:t>
      </w:r>
      <w:r w:rsidRPr="00E302FF">
        <w:rPr>
          <w:rFonts w:ascii="Montserrat Light" w:hAnsi="Montserrat Light"/>
          <w:lang w:val="ro-RO"/>
        </w:rPr>
        <w:t xml:space="preserve"> în sumă de 457,22 mii lei, conform </w:t>
      </w:r>
      <w:r w:rsidRPr="00E302FF">
        <w:rPr>
          <w:rFonts w:ascii="Montserrat Light" w:hAnsi="Montserrat Light"/>
          <w:b/>
          <w:bCs/>
          <w:lang w:val="ro-RO"/>
        </w:rPr>
        <w:t>anexei nr. 16</w:t>
      </w:r>
      <w:r w:rsidRPr="00E302FF">
        <w:rPr>
          <w:rFonts w:ascii="Montserrat Light" w:hAnsi="Montserrat Light"/>
          <w:lang w:val="ro-RO"/>
        </w:rPr>
        <w:t xml:space="preserve"> care face parte integrantă din prezenta hotărâre;</w:t>
      </w:r>
    </w:p>
    <w:p w14:paraId="41BAAF5E" w14:textId="7157E3DA" w:rsidR="000D5D5E" w:rsidRPr="00E302FF" w:rsidRDefault="000D5D5E" w:rsidP="00E468B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302FF">
        <w:rPr>
          <w:rFonts w:ascii="Montserrat Light" w:hAnsi="Montserrat Light"/>
          <w:b/>
          <w:bCs/>
          <w:lang w:val="ro-RO"/>
        </w:rPr>
        <w:t xml:space="preserve">(2) </w:t>
      </w:r>
      <w:r w:rsidRPr="00E302FF">
        <w:rPr>
          <w:rFonts w:ascii="Montserrat Light" w:hAnsi="Montserrat Light"/>
          <w:lang w:val="ro-RO"/>
        </w:rPr>
        <w:t xml:space="preserve">Detalierea rectificării bugetului din fonduri externe nerambursabile pe anul 2024 pe categorii la venituri, respectiv pe capitole și subcapitole la cheltuieli este cuprinsă în </w:t>
      </w:r>
      <w:r w:rsidRPr="00E302FF">
        <w:rPr>
          <w:rFonts w:ascii="Montserrat Light" w:hAnsi="Montserrat Light"/>
          <w:b/>
          <w:bCs/>
          <w:lang w:val="ro-RO"/>
        </w:rPr>
        <w:t>anexa nr. 17</w:t>
      </w:r>
      <w:r w:rsidRPr="00E302FF">
        <w:rPr>
          <w:rFonts w:ascii="Montserrat Light" w:hAnsi="Montserrat Light"/>
          <w:lang w:val="ro-RO"/>
        </w:rPr>
        <w:t xml:space="preserve"> care fac</w:t>
      </w:r>
      <w:r w:rsidR="00E468BA" w:rsidRPr="00E302FF">
        <w:rPr>
          <w:rFonts w:ascii="Montserrat Light" w:hAnsi="Montserrat Light"/>
          <w:lang w:val="ro-RO"/>
        </w:rPr>
        <w:t>e</w:t>
      </w:r>
      <w:r w:rsidRPr="00E302FF">
        <w:rPr>
          <w:rFonts w:ascii="Montserrat Light" w:hAnsi="Montserrat Light"/>
          <w:lang w:val="ro-RO"/>
        </w:rPr>
        <w:t xml:space="preserve"> parte integrantă din prezenta hotărâre</w:t>
      </w:r>
      <w:r w:rsidR="00FE196E" w:rsidRPr="00E302FF">
        <w:rPr>
          <w:rFonts w:ascii="Montserrat Light" w:hAnsi="Montserrat Light"/>
          <w:lang w:val="ro-RO"/>
        </w:rPr>
        <w:t>.</w:t>
      </w:r>
    </w:p>
    <w:p w14:paraId="31E68D67" w14:textId="77777777" w:rsidR="000D5D5E" w:rsidRPr="00E302FF" w:rsidRDefault="000D5D5E" w:rsidP="000D5D5E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74CB839A" w14:textId="18F36A4C" w:rsidR="000D5D5E" w:rsidRPr="00E302FF" w:rsidRDefault="000D5D5E" w:rsidP="00E468BA">
      <w:pPr>
        <w:spacing w:line="240" w:lineRule="auto"/>
        <w:jc w:val="both"/>
        <w:rPr>
          <w:rFonts w:ascii="Montserrat Light" w:hAnsi="Montserrat Light"/>
        </w:rPr>
      </w:pPr>
      <w:r w:rsidRPr="00E302FF">
        <w:rPr>
          <w:rFonts w:ascii="Montserrat Light" w:hAnsi="Montserrat Light"/>
          <w:b/>
          <w:bCs/>
        </w:rPr>
        <w:t xml:space="preserve">Art. 7. </w:t>
      </w:r>
      <w:r w:rsidRPr="00E302FF">
        <w:rPr>
          <w:rFonts w:ascii="Montserrat Light" w:hAnsi="Montserrat Light"/>
        </w:rPr>
        <w:t xml:space="preserve">Se </w:t>
      </w:r>
      <w:proofErr w:type="spellStart"/>
      <w:r w:rsidRPr="00E302FF">
        <w:rPr>
          <w:rFonts w:ascii="Montserrat Light" w:hAnsi="Montserrat Light"/>
        </w:rPr>
        <w:t>aprobă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rectificarea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bugetului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fondurilor</w:t>
      </w:r>
      <w:proofErr w:type="spellEnd"/>
      <w:r w:rsidRPr="00E302FF">
        <w:rPr>
          <w:rFonts w:ascii="Montserrat Light" w:hAnsi="Montserrat Light"/>
        </w:rPr>
        <w:t xml:space="preserve"> externe </w:t>
      </w:r>
      <w:proofErr w:type="spellStart"/>
      <w:r w:rsidRPr="00E302FF">
        <w:rPr>
          <w:rFonts w:ascii="Montserrat Light" w:hAnsi="Montserrat Light"/>
        </w:rPr>
        <w:t>nerambursabile</w:t>
      </w:r>
      <w:proofErr w:type="spellEnd"/>
      <w:r w:rsidRPr="00E302FF">
        <w:rPr>
          <w:rFonts w:ascii="Montserrat Light" w:hAnsi="Montserrat Light"/>
        </w:rPr>
        <w:t xml:space="preserve"> pe </w:t>
      </w:r>
      <w:proofErr w:type="spellStart"/>
      <w:r w:rsidRPr="00E302FF">
        <w:rPr>
          <w:rFonts w:ascii="Montserrat Light" w:hAnsi="Montserrat Light"/>
        </w:rPr>
        <w:t>anul</w:t>
      </w:r>
      <w:proofErr w:type="spellEnd"/>
      <w:r w:rsidRPr="00E302FF">
        <w:rPr>
          <w:rFonts w:ascii="Montserrat Light" w:hAnsi="Montserrat Light"/>
        </w:rPr>
        <w:t xml:space="preserve"> 2024, </w:t>
      </w:r>
      <w:proofErr w:type="spellStart"/>
      <w:r w:rsidRPr="00E302FF">
        <w:rPr>
          <w:rFonts w:ascii="Montserrat Light" w:hAnsi="Montserrat Light"/>
        </w:rPr>
        <w:t>defalcat</w:t>
      </w:r>
      <w:proofErr w:type="spellEnd"/>
      <w:r w:rsidRPr="00E302FF">
        <w:rPr>
          <w:rFonts w:ascii="Montserrat Light" w:hAnsi="Montserrat Light"/>
        </w:rPr>
        <w:t xml:space="preserve"> pe </w:t>
      </w:r>
      <w:proofErr w:type="spellStart"/>
      <w:r w:rsidRPr="00E302FF">
        <w:rPr>
          <w:rFonts w:ascii="Montserrat Light" w:hAnsi="Montserrat Light"/>
        </w:rPr>
        <w:t>capitole</w:t>
      </w:r>
      <w:proofErr w:type="spellEnd"/>
      <w:r w:rsidRPr="00E302FF">
        <w:rPr>
          <w:rFonts w:ascii="Montserrat Light" w:hAnsi="Montserrat Light"/>
        </w:rPr>
        <w:t xml:space="preserve"> de </w:t>
      </w:r>
      <w:proofErr w:type="spellStart"/>
      <w:r w:rsidRPr="00E302FF">
        <w:rPr>
          <w:rFonts w:ascii="Montserrat Light" w:hAnsi="Montserrat Light"/>
        </w:rPr>
        <w:t>cheltuieli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titluri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articole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și</w:t>
      </w:r>
      <w:proofErr w:type="spellEnd"/>
      <w:r w:rsidRPr="00E302FF">
        <w:rPr>
          <w:rFonts w:ascii="Montserrat Light" w:hAnsi="Montserrat Light"/>
        </w:rPr>
        <w:t xml:space="preserve"> </w:t>
      </w:r>
      <w:proofErr w:type="spellStart"/>
      <w:r w:rsidRPr="00E302FF">
        <w:rPr>
          <w:rFonts w:ascii="Montserrat Light" w:hAnsi="Montserrat Light"/>
        </w:rPr>
        <w:t>aliniate</w:t>
      </w:r>
      <w:proofErr w:type="spellEnd"/>
      <w:r w:rsidRPr="00E302FF">
        <w:rPr>
          <w:rFonts w:ascii="Montserrat Light" w:hAnsi="Montserrat Light"/>
        </w:rPr>
        <w:t xml:space="preserve">, </w:t>
      </w:r>
      <w:proofErr w:type="spellStart"/>
      <w:r w:rsidRPr="00E302FF">
        <w:rPr>
          <w:rFonts w:ascii="Montserrat Light" w:hAnsi="Montserrat Light"/>
        </w:rPr>
        <w:t>astfel</w:t>
      </w:r>
      <w:proofErr w:type="spellEnd"/>
      <w:r w:rsidRPr="00E302FF">
        <w:rPr>
          <w:rFonts w:ascii="Montserrat Light" w:hAnsi="Montserrat Light"/>
        </w:rPr>
        <w:t xml:space="preserve">: </w:t>
      </w:r>
    </w:p>
    <w:p w14:paraId="3E84AD52" w14:textId="7AEA0656" w:rsidR="000D5D5E" w:rsidRPr="00E302FF" w:rsidRDefault="00E468BA" w:rsidP="00E468BA">
      <w:pPr>
        <w:suppressAutoHyphens/>
        <w:jc w:val="both"/>
        <w:rPr>
          <w:rFonts w:ascii="Montserrat Light" w:hAnsi="Montserrat Light"/>
        </w:rPr>
      </w:pPr>
      <w:r w:rsidRPr="00E302FF">
        <w:rPr>
          <w:rFonts w:ascii="Montserrat Light" w:hAnsi="Montserrat Light"/>
        </w:rPr>
        <w:t xml:space="preserve">a) </w:t>
      </w:r>
      <w:r w:rsidR="000D5D5E" w:rsidRPr="00E302FF">
        <w:rPr>
          <w:rFonts w:ascii="Montserrat Light" w:hAnsi="Montserrat Light"/>
        </w:rPr>
        <w:t xml:space="preserve">La </w:t>
      </w:r>
      <w:proofErr w:type="spellStart"/>
      <w:r w:rsidR="000D5D5E" w:rsidRPr="00E302FF">
        <w:rPr>
          <w:rFonts w:ascii="Montserrat Light" w:hAnsi="Montserrat Light"/>
        </w:rPr>
        <w:t>Cap</w:t>
      </w:r>
      <w:r w:rsidRPr="00E302FF">
        <w:rPr>
          <w:rFonts w:ascii="Montserrat Light" w:hAnsi="Montserrat Light"/>
        </w:rPr>
        <w:t>itolul</w:t>
      </w:r>
      <w:proofErr w:type="spellEnd"/>
      <w:r w:rsidR="000D5D5E" w:rsidRPr="00E302FF">
        <w:rPr>
          <w:rFonts w:ascii="Montserrat Light" w:hAnsi="Montserrat Light"/>
        </w:rPr>
        <w:t xml:space="preserve"> 67.08 “</w:t>
      </w:r>
      <w:proofErr w:type="spellStart"/>
      <w:r w:rsidR="000D5D5E" w:rsidRPr="00E302FF">
        <w:rPr>
          <w:rFonts w:ascii="Montserrat Light" w:hAnsi="Montserrat Light"/>
        </w:rPr>
        <w:t>Cultur</w:t>
      </w:r>
      <w:proofErr w:type="spellEnd"/>
      <w:r w:rsidR="000D5D5E" w:rsidRPr="00E302FF">
        <w:rPr>
          <w:rFonts w:ascii="Montserrat Light" w:hAnsi="Montserrat Light"/>
          <w:lang w:val="ro-RO"/>
        </w:rPr>
        <w:t xml:space="preserve">ă, recreere, religie” – suma de 595,22 mii lei conform </w:t>
      </w:r>
      <w:r w:rsidR="000D5D5E" w:rsidRPr="00E302FF">
        <w:rPr>
          <w:rFonts w:ascii="Montserrat Light" w:hAnsi="Montserrat Light"/>
          <w:b/>
          <w:bCs/>
          <w:lang w:val="ro-RO"/>
        </w:rPr>
        <w:t>anexei nr. 18</w:t>
      </w:r>
      <w:r w:rsidR="000D5D5E" w:rsidRPr="00E302FF">
        <w:rPr>
          <w:rFonts w:ascii="Montserrat Light" w:hAnsi="Montserrat Light"/>
          <w:lang w:val="ro-RO"/>
        </w:rPr>
        <w:t xml:space="preserve"> care face parte integrantă din prezenta hotărâre.</w:t>
      </w:r>
      <w:r w:rsidR="000D5D5E" w:rsidRPr="00E302FF">
        <w:rPr>
          <w:rFonts w:ascii="Montserrat Light" w:hAnsi="Montserrat Light"/>
        </w:rPr>
        <w:t xml:space="preserve"> </w:t>
      </w:r>
    </w:p>
    <w:p w14:paraId="02F9FEBB" w14:textId="77777777" w:rsidR="000D5D5E" w:rsidRPr="00E302FF" w:rsidRDefault="000D5D5E" w:rsidP="000D5D5E">
      <w:pPr>
        <w:spacing w:line="240" w:lineRule="auto"/>
        <w:contextualSpacing/>
        <w:jc w:val="both"/>
        <w:rPr>
          <w:rFonts w:ascii="Montserrat Light" w:hAnsi="Montserrat Light"/>
        </w:rPr>
      </w:pPr>
    </w:p>
    <w:bookmarkEnd w:id="6"/>
    <w:bookmarkEnd w:id="7"/>
    <w:bookmarkEnd w:id="8"/>
    <w:p w14:paraId="4BADFA8A" w14:textId="7F020FCB" w:rsidR="000D5D5E" w:rsidRPr="00E302FF" w:rsidRDefault="000D5D5E" w:rsidP="00E468BA">
      <w:pPr>
        <w:spacing w:line="240" w:lineRule="auto"/>
        <w:jc w:val="both"/>
        <w:rPr>
          <w:rFonts w:ascii="Montserrat Light" w:hAnsi="Montserrat Light"/>
          <w:bCs/>
        </w:rPr>
      </w:pPr>
      <w:r w:rsidRPr="00E302FF">
        <w:rPr>
          <w:rFonts w:ascii="Montserrat Light" w:hAnsi="Montserrat Light"/>
          <w:b/>
          <w:bCs/>
        </w:rPr>
        <w:t xml:space="preserve">Art. 8. </w:t>
      </w:r>
      <w:r w:rsidRPr="00E302FF">
        <w:rPr>
          <w:rFonts w:ascii="Montserrat Light" w:hAnsi="Montserrat Light"/>
          <w:bCs/>
        </w:rPr>
        <w:t xml:space="preserve">Se </w:t>
      </w:r>
      <w:proofErr w:type="spellStart"/>
      <w:r w:rsidRPr="00E302FF">
        <w:rPr>
          <w:rFonts w:ascii="Montserrat Light" w:hAnsi="Montserrat Light"/>
          <w:bCs/>
        </w:rPr>
        <w:t>aprobă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rectificarea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Programului</w:t>
      </w:r>
      <w:proofErr w:type="spellEnd"/>
      <w:r w:rsidRPr="00E302FF">
        <w:rPr>
          <w:rFonts w:ascii="Montserrat Light" w:hAnsi="Montserrat Light"/>
          <w:bCs/>
        </w:rPr>
        <w:t xml:space="preserve"> de </w:t>
      </w:r>
      <w:proofErr w:type="spellStart"/>
      <w:r w:rsidRPr="00E302FF">
        <w:rPr>
          <w:rFonts w:ascii="Montserrat Light" w:hAnsi="Montserrat Light"/>
          <w:bCs/>
        </w:rPr>
        <w:t>investiţii</w:t>
      </w:r>
      <w:proofErr w:type="spellEnd"/>
      <w:r w:rsidRPr="00E302FF">
        <w:rPr>
          <w:rFonts w:ascii="Montserrat Light" w:hAnsi="Montserrat Light"/>
          <w:bCs/>
        </w:rPr>
        <w:t xml:space="preserve"> pe </w:t>
      </w:r>
      <w:proofErr w:type="spellStart"/>
      <w:r w:rsidRPr="00E302FF">
        <w:rPr>
          <w:rFonts w:ascii="Montserrat Light" w:hAnsi="Montserrat Light"/>
          <w:bCs/>
        </w:rPr>
        <w:t>anul</w:t>
      </w:r>
      <w:proofErr w:type="spellEnd"/>
      <w:r w:rsidRPr="00E302FF">
        <w:rPr>
          <w:rFonts w:ascii="Montserrat Light" w:hAnsi="Montserrat Light"/>
          <w:bCs/>
        </w:rPr>
        <w:t xml:space="preserve"> 2024, pe </w:t>
      </w:r>
      <w:proofErr w:type="spellStart"/>
      <w:r w:rsidRPr="00E302FF">
        <w:rPr>
          <w:rFonts w:ascii="Montserrat Light" w:hAnsi="Montserrat Light"/>
          <w:bCs/>
        </w:rPr>
        <w:t>capitole</w:t>
      </w:r>
      <w:proofErr w:type="spellEnd"/>
      <w:r w:rsidRPr="00E302FF">
        <w:rPr>
          <w:rFonts w:ascii="Montserrat Light" w:hAnsi="Montserrat Light"/>
          <w:bCs/>
        </w:rPr>
        <w:t xml:space="preserve">, </w:t>
      </w:r>
      <w:proofErr w:type="spellStart"/>
      <w:r w:rsidRPr="00E302FF">
        <w:rPr>
          <w:rFonts w:ascii="Montserrat Light" w:hAnsi="Montserrat Light"/>
          <w:bCs/>
        </w:rPr>
        <w:t>obiective</w:t>
      </w:r>
      <w:proofErr w:type="spellEnd"/>
      <w:r w:rsidRPr="00E302FF">
        <w:rPr>
          <w:rFonts w:ascii="Montserrat Light" w:hAnsi="Montserrat Light"/>
          <w:bCs/>
        </w:rPr>
        <w:t xml:space="preserve"> de </w:t>
      </w:r>
      <w:proofErr w:type="spellStart"/>
      <w:r w:rsidRPr="00E302FF">
        <w:rPr>
          <w:rFonts w:ascii="Montserrat Light" w:hAnsi="Montserrat Light"/>
          <w:bCs/>
        </w:rPr>
        <w:t>investiţii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şi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alte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cheltuieli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asimilate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investiţiilor</w:t>
      </w:r>
      <w:proofErr w:type="spellEnd"/>
      <w:r w:rsidRPr="00E302FF">
        <w:rPr>
          <w:rFonts w:ascii="Montserrat Light" w:hAnsi="Montserrat Light"/>
          <w:bCs/>
        </w:rPr>
        <w:t xml:space="preserve">, conform </w:t>
      </w:r>
      <w:proofErr w:type="spellStart"/>
      <w:r w:rsidRPr="00E302FF">
        <w:rPr>
          <w:rFonts w:ascii="Montserrat Light" w:hAnsi="Montserrat Light"/>
          <w:b/>
          <w:bCs/>
        </w:rPr>
        <w:t>anexei</w:t>
      </w:r>
      <w:proofErr w:type="spellEnd"/>
      <w:r w:rsidRPr="00E302FF">
        <w:rPr>
          <w:rFonts w:ascii="Montserrat Light" w:hAnsi="Montserrat Light"/>
          <w:b/>
          <w:bCs/>
        </w:rPr>
        <w:t xml:space="preserve"> nr. 19</w:t>
      </w:r>
      <w:r w:rsidRPr="00E302FF">
        <w:rPr>
          <w:rFonts w:ascii="Montserrat Light" w:hAnsi="Montserrat Light"/>
          <w:bCs/>
        </w:rPr>
        <w:t xml:space="preserve"> </w:t>
      </w:r>
      <w:r w:rsidRPr="00E302FF">
        <w:rPr>
          <w:rFonts w:ascii="Montserrat Light" w:hAnsi="Montserrat Light"/>
          <w:bCs/>
          <w:lang w:val="ro-RO"/>
        </w:rPr>
        <w:t>care face parte integrantă din prezenta hotărâre</w:t>
      </w:r>
      <w:r w:rsidRPr="00E302FF">
        <w:rPr>
          <w:rFonts w:ascii="Montserrat Light" w:hAnsi="Montserrat Light"/>
          <w:bCs/>
        </w:rPr>
        <w:t>.</w:t>
      </w:r>
    </w:p>
    <w:p w14:paraId="6C715939" w14:textId="77777777" w:rsidR="000D5D5E" w:rsidRPr="00E302FF" w:rsidRDefault="000D5D5E" w:rsidP="000D5D5E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5378CF6D" w14:textId="15B53B2D" w:rsidR="000D5D5E" w:rsidRPr="00E302FF" w:rsidRDefault="000D5D5E" w:rsidP="00E468B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302FF">
        <w:rPr>
          <w:rFonts w:ascii="Montserrat Light" w:hAnsi="Montserrat Light"/>
          <w:b/>
        </w:rPr>
        <w:t>Art. 9.</w:t>
      </w:r>
      <w:r w:rsidRPr="00E302FF">
        <w:rPr>
          <w:rFonts w:ascii="Montserrat Light" w:hAnsi="Montserrat Light"/>
          <w:bCs/>
        </w:rPr>
        <w:t xml:space="preserve"> Se </w:t>
      </w:r>
      <w:proofErr w:type="spellStart"/>
      <w:r w:rsidRPr="00E302FF">
        <w:rPr>
          <w:rFonts w:ascii="Montserrat Light" w:hAnsi="Montserrat Light"/>
          <w:bCs/>
        </w:rPr>
        <w:t>aprobă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rectificarea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Listei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detaliate</w:t>
      </w:r>
      <w:proofErr w:type="spellEnd"/>
      <w:r w:rsidRPr="00E302FF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E302FF">
        <w:rPr>
          <w:rFonts w:ascii="Montserrat Light" w:hAnsi="Montserrat Light"/>
          <w:bCs/>
        </w:rPr>
        <w:t>poziției</w:t>
      </w:r>
      <w:proofErr w:type="spellEnd"/>
      <w:r w:rsidRPr="00E302FF">
        <w:rPr>
          <w:rFonts w:ascii="Montserrat Light" w:hAnsi="Montserrat Light"/>
          <w:bCs/>
        </w:rPr>
        <w:t xml:space="preserve"> </w:t>
      </w:r>
      <w:r w:rsidR="00E468BA" w:rsidRPr="00E302FF">
        <w:rPr>
          <w:rFonts w:ascii="Montserrat Light" w:hAnsi="Montserrat Light"/>
          <w:bCs/>
        </w:rPr>
        <w:t>”</w:t>
      </w:r>
      <w:r w:rsidRPr="00E302FF">
        <w:rPr>
          <w:rFonts w:ascii="Montserrat Light" w:hAnsi="Montserrat Light"/>
          <w:bCs/>
        </w:rPr>
        <w:t>Alte</w:t>
      </w:r>
      <w:proofErr w:type="gramEnd"/>
      <w:r w:rsidRPr="00E302FF">
        <w:rPr>
          <w:rFonts w:ascii="Montserrat Light" w:hAnsi="Montserrat Light"/>
          <w:bCs/>
        </w:rPr>
        <w:t xml:space="preserve"> </w:t>
      </w:r>
      <w:proofErr w:type="spellStart"/>
      <w:r w:rsidRPr="00E302FF">
        <w:rPr>
          <w:rFonts w:ascii="Montserrat Light" w:hAnsi="Montserrat Light"/>
          <w:bCs/>
        </w:rPr>
        <w:t>cheltuieli</w:t>
      </w:r>
      <w:proofErr w:type="spellEnd"/>
      <w:r w:rsidRPr="00E302FF">
        <w:rPr>
          <w:rFonts w:ascii="Montserrat Light" w:hAnsi="Montserrat Light"/>
          <w:bCs/>
        </w:rPr>
        <w:t xml:space="preserve"> de </w:t>
      </w:r>
      <w:proofErr w:type="spellStart"/>
      <w:r w:rsidRPr="00E302FF">
        <w:rPr>
          <w:rFonts w:ascii="Montserrat Light" w:hAnsi="Montserrat Light"/>
          <w:bCs/>
        </w:rPr>
        <w:t>investi</w:t>
      </w:r>
      <w:r w:rsidR="00E468BA" w:rsidRPr="00E302FF">
        <w:rPr>
          <w:rFonts w:ascii="Montserrat Light" w:hAnsi="Montserrat Light"/>
          <w:bCs/>
        </w:rPr>
        <w:t>ț</w:t>
      </w:r>
      <w:r w:rsidRPr="00E302FF">
        <w:rPr>
          <w:rFonts w:ascii="Montserrat Light" w:hAnsi="Montserrat Light"/>
          <w:bCs/>
        </w:rPr>
        <w:t>ii</w:t>
      </w:r>
      <w:proofErr w:type="spellEnd"/>
      <w:r w:rsidRPr="00E302FF">
        <w:rPr>
          <w:rFonts w:ascii="Montserrat Light" w:hAnsi="Montserrat Light"/>
          <w:bCs/>
        </w:rPr>
        <w:t xml:space="preserve"> pe </w:t>
      </w:r>
      <w:proofErr w:type="spellStart"/>
      <w:r w:rsidRPr="00E302FF">
        <w:rPr>
          <w:rFonts w:ascii="Montserrat Light" w:hAnsi="Montserrat Light"/>
          <w:bCs/>
        </w:rPr>
        <w:t>anul</w:t>
      </w:r>
      <w:proofErr w:type="spellEnd"/>
      <w:r w:rsidRPr="00E302FF">
        <w:rPr>
          <w:rFonts w:ascii="Montserrat Light" w:hAnsi="Montserrat Light"/>
          <w:bCs/>
        </w:rPr>
        <w:t xml:space="preserve"> 2024</w:t>
      </w:r>
      <w:r w:rsidR="00E468BA" w:rsidRPr="00E302FF">
        <w:rPr>
          <w:rFonts w:ascii="Montserrat Light" w:hAnsi="Montserrat Light"/>
          <w:bCs/>
        </w:rPr>
        <w:t>”</w:t>
      </w:r>
      <w:r w:rsidRPr="00E302FF">
        <w:rPr>
          <w:rFonts w:ascii="Montserrat Light" w:hAnsi="Montserrat Light"/>
          <w:bCs/>
        </w:rPr>
        <w:t xml:space="preserve"> conform </w:t>
      </w:r>
      <w:proofErr w:type="spellStart"/>
      <w:r w:rsidRPr="00E302FF">
        <w:rPr>
          <w:rFonts w:ascii="Montserrat Light" w:hAnsi="Montserrat Light"/>
          <w:b/>
        </w:rPr>
        <w:t>anexei</w:t>
      </w:r>
      <w:proofErr w:type="spellEnd"/>
      <w:r w:rsidRPr="00E302FF">
        <w:rPr>
          <w:rFonts w:ascii="Montserrat Light" w:hAnsi="Montserrat Light"/>
          <w:b/>
        </w:rPr>
        <w:t xml:space="preserve"> nr. 20</w:t>
      </w:r>
      <w:r w:rsidRPr="00E302FF">
        <w:rPr>
          <w:rFonts w:ascii="Montserrat Light" w:hAnsi="Montserrat Light"/>
          <w:bCs/>
        </w:rPr>
        <w:t xml:space="preserve"> </w:t>
      </w:r>
      <w:r w:rsidRPr="00E302FF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5CBA5BD7" w14:textId="77777777" w:rsidR="000D5D5E" w:rsidRPr="00E302FF" w:rsidRDefault="000D5D5E" w:rsidP="000D5D5E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74623FBD" w14:textId="339FF083" w:rsidR="000D5D5E" w:rsidRPr="00E302FF" w:rsidRDefault="000D5D5E" w:rsidP="00E468B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302F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9" w:name="_Hlk40699574"/>
      <w:bookmarkStart w:id="10" w:name="_Hlk1639330"/>
      <w:r w:rsidRPr="00E302F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10.</w:t>
      </w:r>
      <w:bookmarkEnd w:id="9"/>
      <w:r w:rsidRPr="00E302F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E302FF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E468BA" w:rsidRPr="00E302FF">
        <w:rPr>
          <w:rFonts w:ascii="Montserrat Light" w:hAnsi="Montserrat Light"/>
          <w:lang w:val="ro-RO"/>
        </w:rPr>
        <w:t>d</w:t>
      </w:r>
      <w:r w:rsidRPr="00E302FF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0"/>
    </w:p>
    <w:p w14:paraId="7834206E" w14:textId="77777777" w:rsidR="000D5D5E" w:rsidRPr="00E302FF" w:rsidRDefault="000D5D5E" w:rsidP="000D5D5E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10D2939D" w14:textId="192C60A4" w:rsidR="000D5D5E" w:rsidRPr="00E302FF" w:rsidRDefault="000D5D5E" w:rsidP="00E468B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302F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</w:t>
      </w:r>
      <w:r w:rsidR="00FE196E" w:rsidRPr="00E302F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1</w:t>
      </w:r>
      <w:r w:rsidRPr="00E302F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.</w:t>
      </w:r>
      <w:r w:rsidRPr="00E302FF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</w:t>
      </w:r>
      <w:r w:rsidR="00FE196E" w:rsidRPr="00E302FF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E302FF">
        <w:rPr>
          <w:rFonts w:ascii="Montserrat Light" w:eastAsia="Times New Roman" w:hAnsi="Montserrat Light" w:cs="Times New Roman"/>
          <w:noProof/>
          <w:lang w:val="ro-RO" w:eastAsia="ro-RO"/>
        </w:rPr>
        <w:t xml:space="preserve"> Direcţiei Generale Regionale a Finanţelor Publice Cluj-Napoca, precum şi Prefectului Judeţului Cluj</w:t>
      </w:r>
      <w:r w:rsidR="00FE196E" w:rsidRPr="00E302FF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E302FF">
        <w:rPr>
          <w:rFonts w:ascii="Montserrat Light" w:eastAsia="Times New Roman" w:hAnsi="Montserrat Light" w:cs="Times New Roman"/>
          <w:noProof/>
          <w:lang w:val="ro-RO" w:eastAsia="ro-RO"/>
        </w:rPr>
        <w:t xml:space="preserve"> şi se aduce la cunoştinţă publică prin afişare la sediul Consiliului Judeţean Cluj şi pe pagina de internet </w:t>
      </w:r>
      <w:r w:rsidR="00FE196E" w:rsidRPr="00E302F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FE196E" w:rsidRPr="00E302FF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FE196E" w:rsidRPr="00E302F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E302FF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    </w:t>
      </w:r>
    </w:p>
    <w:p w14:paraId="7975A0B0" w14:textId="77777777" w:rsidR="000D5D5E" w:rsidRPr="00E302FF" w:rsidRDefault="000D5D5E" w:rsidP="000D5D5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302FF">
        <w:rPr>
          <w:rFonts w:ascii="Montserrat Light" w:eastAsia="Times New Roman" w:hAnsi="Montserrat Light" w:cs="Times New Roman"/>
          <w:lang w:val="ro-RO" w:eastAsia="ro-RO"/>
        </w:rPr>
        <w:t xml:space="preserve">                                              </w:t>
      </w:r>
    </w:p>
    <w:p w14:paraId="02AAD20E" w14:textId="77777777" w:rsidR="005A62B2" w:rsidRPr="00E302FF" w:rsidRDefault="005A62B2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E302FF" w:rsidRDefault="00072E08" w:rsidP="00EB10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E302FF" w:rsidRDefault="00C85831" w:rsidP="004447C0">
      <w:pPr>
        <w:spacing w:line="240" w:lineRule="auto"/>
        <w:rPr>
          <w:rFonts w:ascii="Montserrat Light" w:hAnsi="Montserrat Light"/>
          <w:lang w:val="ro-RO"/>
        </w:rPr>
      </w:pPr>
      <w:r w:rsidRPr="00E302FF">
        <w:rPr>
          <w:rFonts w:ascii="Montserrat" w:hAnsi="Montserrat"/>
          <w:b/>
          <w:lang w:val="ro-RO" w:eastAsia="ro-RO"/>
        </w:rPr>
        <w:t xml:space="preserve">  </w:t>
      </w:r>
      <w:r w:rsidR="005422D2" w:rsidRPr="00E302FF">
        <w:rPr>
          <w:rFonts w:ascii="Montserrat" w:hAnsi="Montserrat"/>
          <w:b/>
          <w:lang w:val="ro-RO" w:eastAsia="ro-RO"/>
        </w:rPr>
        <w:t xml:space="preserve"> </w:t>
      </w:r>
      <w:bookmarkStart w:id="11" w:name="_Hlk173225997"/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</w:r>
      <w:r w:rsidR="00195BCE" w:rsidRPr="00E302FF">
        <w:rPr>
          <w:rFonts w:ascii="Montserrat" w:hAnsi="Montserrat"/>
          <w:b/>
          <w:lang w:val="ro-RO" w:eastAsia="ro-RO"/>
        </w:rPr>
        <w:tab/>
        <w:t xml:space="preserve">     </w:t>
      </w:r>
      <w:r w:rsidRPr="00E302FF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E302FF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02FF">
        <w:rPr>
          <w:rFonts w:ascii="Montserrat" w:hAnsi="Montserrat"/>
          <w:lang w:val="ro-RO" w:eastAsia="ro-RO"/>
        </w:rPr>
        <w:t xml:space="preserve">                     </w:t>
      </w:r>
      <w:r w:rsidR="00575E5A" w:rsidRPr="00E302FF">
        <w:rPr>
          <w:rFonts w:ascii="Montserrat" w:hAnsi="Montserrat"/>
          <w:lang w:val="ro-RO" w:eastAsia="ro-RO"/>
        </w:rPr>
        <w:t xml:space="preserve"> </w:t>
      </w:r>
      <w:r w:rsidR="00931631" w:rsidRPr="00E302FF">
        <w:rPr>
          <w:rFonts w:ascii="Montserrat" w:hAnsi="Montserrat"/>
          <w:lang w:val="ro-RO" w:eastAsia="ro-RO"/>
        </w:rPr>
        <w:t xml:space="preserve"> </w:t>
      </w:r>
      <w:r w:rsidRPr="00E302FF">
        <w:rPr>
          <w:rFonts w:ascii="Montserrat" w:hAnsi="Montserrat"/>
          <w:b/>
          <w:lang w:val="ro-RO" w:eastAsia="ro-RO"/>
        </w:rPr>
        <w:t>PREŞEDINTE,</w:t>
      </w:r>
      <w:r w:rsidRPr="00E302FF">
        <w:rPr>
          <w:rFonts w:ascii="Montserrat" w:hAnsi="Montserrat"/>
          <w:b/>
          <w:lang w:val="ro-RO" w:eastAsia="ro-RO"/>
        </w:rPr>
        <w:tab/>
      </w:r>
      <w:r w:rsidRPr="00E302FF">
        <w:rPr>
          <w:rFonts w:ascii="Montserrat" w:hAnsi="Montserrat"/>
          <w:lang w:val="ro-RO" w:eastAsia="ro-RO"/>
        </w:rPr>
        <w:t xml:space="preserve">                    </w:t>
      </w:r>
      <w:r w:rsidRPr="00E302FF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E302FF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302FF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302FF">
        <w:rPr>
          <w:rFonts w:ascii="Montserrat" w:hAnsi="Montserrat"/>
          <w:b/>
          <w:lang w:val="ro-RO" w:eastAsia="ro-RO"/>
        </w:rPr>
        <w:t xml:space="preserve"> </w:t>
      </w:r>
      <w:r w:rsidRPr="00E302FF">
        <w:rPr>
          <w:rFonts w:ascii="Montserrat" w:hAnsi="Montserrat"/>
          <w:b/>
          <w:lang w:val="ro-RO" w:eastAsia="ro-RO"/>
        </w:rPr>
        <w:t xml:space="preserve"> </w:t>
      </w:r>
      <w:r w:rsidR="00931631" w:rsidRPr="00E302FF">
        <w:rPr>
          <w:rFonts w:ascii="Montserrat" w:hAnsi="Montserrat"/>
          <w:b/>
          <w:lang w:val="ro-RO" w:eastAsia="ro-RO"/>
        </w:rPr>
        <w:t xml:space="preserve"> </w:t>
      </w:r>
      <w:r w:rsidRPr="00E302FF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E302FF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E302FF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E302FF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E7B1E5" w14:textId="77777777" w:rsidR="005A62B2" w:rsidRPr="00E302FF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36C864" w14:textId="77777777" w:rsidR="00FE196E" w:rsidRPr="00E302FF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9E2FBE" w14:textId="77777777" w:rsidR="00FE196E" w:rsidRPr="00E302FF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53B4AC" w14:textId="77777777" w:rsidR="00FE196E" w:rsidRPr="00E302FF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E302FF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E302FF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E302FF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E302FF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E302FF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1"/>
    <w:p w14:paraId="71C751F1" w14:textId="77777777" w:rsidR="00195BCE" w:rsidRPr="00E302FF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21FCB499" w:rsidR="002A4163" w:rsidRPr="00E302FF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302FF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302FF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 w:rsidRPr="00E302FF">
        <w:rPr>
          <w:rFonts w:ascii="Montserrat" w:hAnsi="Montserrat"/>
          <w:b/>
          <w:bCs/>
          <w:noProof/>
          <w:lang w:val="ro-RO" w:eastAsia="ro-RO"/>
        </w:rPr>
        <w:t>6</w:t>
      </w:r>
      <w:r w:rsidR="000D5D5E" w:rsidRPr="00E302FF">
        <w:rPr>
          <w:rFonts w:ascii="Montserrat" w:hAnsi="Montserrat"/>
          <w:b/>
          <w:bCs/>
          <w:noProof/>
          <w:lang w:val="ro-RO" w:eastAsia="ro-RO"/>
        </w:rPr>
        <w:t>6</w:t>
      </w:r>
      <w:r w:rsidRPr="00E302F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645B7" w:rsidRPr="00E302FF">
        <w:rPr>
          <w:rFonts w:ascii="Montserrat" w:hAnsi="Montserrat"/>
          <w:b/>
          <w:bCs/>
          <w:noProof/>
          <w:lang w:val="ro-RO" w:eastAsia="ro-RO"/>
        </w:rPr>
        <w:t>29 august</w:t>
      </w:r>
      <w:r w:rsidR="006139CF" w:rsidRPr="00E302F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E302FF">
        <w:rPr>
          <w:rFonts w:ascii="Montserrat" w:hAnsi="Montserrat"/>
          <w:b/>
          <w:bCs/>
          <w:noProof/>
          <w:lang w:val="ro-RO" w:eastAsia="ro-RO"/>
        </w:rPr>
        <w:t>2</w:t>
      </w:r>
      <w:r w:rsidRPr="00E302FF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E302FF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851810A" w:rsidR="005C1774" w:rsidRPr="00E302FF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C61607"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12" w:name="_Hlk155869433"/>
      <w:r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74EBE"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12"/>
      <w:r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302FF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302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E302FF" w:rsidSect="001A5F46">
      <w:footerReference w:type="default" r:id="rId10"/>
      <w:pgSz w:w="12240" w:h="15840"/>
      <w:pgMar w:top="270" w:right="90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2424D3F"/>
    <w:multiLevelType w:val="hybridMultilevel"/>
    <w:tmpl w:val="7268A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5"/>
  </w:num>
  <w:num w:numId="2" w16cid:durableId="184945305">
    <w:abstractNumId w:val="4"/>
  </w:num>
  <w:num w:numId="3" w16cid:durableId="2045979557">
    <w:abstractNumId w:val="2"/>
  </w:num>
  <w:num w:numId="4" w16cid:durableId="1575118598">
    <w:abstractNumId w:val="3"/>
  </w:num>
  <w:num w:numId="5" w16cid:durableId="994409505">
    <w:abstractNumId w:val="1"/>
  </w:num>
  <w:num w:numId="6" w16cid:durableId="14796838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D83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4EBE"/>
    <w:rsid w:val="00375295"/>
    <w:rsid w:val="00376216"/>
    <w:rsid w:val="0037689E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1787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6A1F"/>
    <w:rsid w:val="00AE774A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607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2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9061</TotalTime>
  <Pages>3</Pages>
  <Words>1287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659</cp:revision>
  <cp:lastPrinted>2024-08-29T09:15:00Z</cp:lastPrinted>
  <dcterms:created xsi:type="dcterms:W3CDTF">2022-10-20T06:08:00Z</dcterms:created>
  <dcterms:modified xsi:type="dcterms:W3CDTF">2024-09-02T07:47:00Z</dcterms:modified>
</cp:coreProperties>
</file>