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BF2088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BF2088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BF2088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3B774A06" w14:textId="77777777" w:rsidR="00973BFF" w:rsidRPr="00BF2088" w:rsidRDefault="00973BFF" w:rsidP="00973BFF">
      <w:pPr>
        <w:spacing w:line="240" w:lineRule="auto"/>
        <w:jc w:val="center"/>
        <w:rPr>
          <w:rFonts w:ascii="Montserrat" w:hAnsi="Montserrat"/>
          <w:b/>
          <w:bCs/>
          <w:noProof/>
        </w:rPr>
      </w:pPr>
      <w:bookmarkStart w:id="2" w:name="_Hlk85780923"/>
      <w:r w:rsidRPr="00BF2088">
        <w:rPr>
          <w:rFonts w:ascii="Montserrat" w:hAnsi="Montserrat"/>
          <w:b/>
          <w:bCs/>
          <w:noProof/>
        </w:rPr>
        <w:t>pentru modificarea Hotărârii Consiliului Județean Cluj nr. 211/2019 privind numirea unui auditor financiar și aprobarea Actului constitutiv, actualizat, la societatea Pază și Protecție Cluj S.R.L.</w:t>
      </w:r>
    </w:p>
    <w:bookmarkEnd w:id="2"/>
    <w:p w14:paraId="6A5FA3D1" w14:textId="77777777" w:rsidR="00973BFF" w:rsidRPr="00BF2088" w:rsidRDefault="00973BFF" w:rsidP="00973BFF">
      <w:pPr>
        <w:spacing w:line="240" w:lineRule="auto"/>
        <w:jc w:val="center"/>
        <w:rPr>
          <w:rFonts w:ascii="Montserrat Light" w:hAnsi="Montserrat Light"/>
        </w:rPr>
      </w:pPr>
    </w:p>
    <w:p w14:paraId="721C6862" w14:textId="77777777" w:rsidR="00973BFF" w:rsidRPr="00BF2088" w:rsidRDefault="00973BFF" w:rsidP="00973BFF">
      <w:pPr>
        <w:spacing w:line="240" w:lineRule="auto"/>
        <w:jc w:val="both"/>
        <w:rPr>
          <w:rFonts w:ascii="Montserrat Light" w:hAnsi="Montserrat Light"/>
        </w:rPr>
      </w:pPr>
      <w:r w:rsidRPr="00BF2088">
        <w:rPr>
          <w:rFonts w:ascii="Montserrat Light" w:hAnsi="Montserrat Light"/>
        </w:rPr>
        <w:t xml:space="preserve">Consiliul </w:t>
      </w:r>
      <w:proofErr w:type="spellStart"/>
      <w:r w:rsidRPr="00BF2088">
        <w:rPr>
          <w:rFonts w:ascii="Montserrat Light" w:hAnsi="Montserrat Light"/>
        </w:rPr>
        <w:t>Judeţean</w:t>
      </w:r>
      <w:proofErr w:type="spellEnd"/>
      <w:r w:rsidRPr="00BF2088">
        <w:rPr>
          <w:rFonts w:ascii="Montserrat Light" w:hAnsi="Montserrat Light"/>
        </w:rPr>
        <w:t xml:space="preserve"> Cluj </w:t>
      </w:r>
      <w:proofErr w:type="spellStart"/>
      <w:r w:rsidRPr="00BF2088">
        <w:rPr>
          <w:rFonts w:ascii="Montserrat Light" w:hAnsi="Montserrat Light"/>
        </w:rPr>
        <w:t>întrunit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în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şedinţă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ordinară</w:t>
      </w:r>
      <w:proofErr w:type="spellEnd"/>
      <w:r w:rsidRPr="00BF2088">
        <w:rPr>
          <w:rFonts w:ascii="Montserrat Light" w:hAnsi="Montserrat Light"/>
        </w:rPr>
        <w:t>;</w:t>
      </w:r>
    </w:p>
    <w:p w14:paraId="4237F07F" w14:textId="77777777" w:rsidR="00973BFF" w:rsidRPr="00BF2088" w:rsidRDefault="00973BFF" w:rsidP="00973BFF">
      <w:pPr>
        <w:spacing w:line="240" w:lineRule="auto"/>
        <w:jc w:val="both"/>
        <w:rPr>
          <w:rFonts w:ascii="Montserrat Light" w:hAnsi="Montserrat Light"/>
        </w:rPr>
      </w:pPr>
    </w:p>
    <w:p w14:paraId="46DD612D" w14:textId="5D6FDB3A" w:rsidR="00973BFF" w:rsidRPr="00BF2088" w:rsidRDefault="00973BFF" w:rsidP="00973BF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F2088">
        <w:rPr>
          <w:rFonts w:ascii="Montserrat Light" w:hAnsi="Montserrat Light"/>
        </w:rPr>
        <w:t>Având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în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vedere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Proiectul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hotărâre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înregistrat</w:t>
      </w:r>
      <w:proofErr w:type="spellEnd"/>
      <w:r w:rsidRPr="00BF2088">
        <w:rPr>
          <w:rFonts w:ascii="Montserrat Light" w:hAnsi="Montserrat Light"/>
        </w:rPr>
        <w:t xml:space="preserve"> cu nr. </w:t>
      </w:r>
      <w:r w:rsidR="003C4D14" w:rsidRPr="00BF2088">
        <w:rPr>
          <w:rFonts w:ascii="Montserrat Light" w:hAnsi="Montserrat Light"/>
        </w:rPr>
        <w:t xml:space="preserve">186 </w:t>
      </w:r>
      <w:proofErr w:type="gramStart"/>
      <w:r w:rsidR="003C4D14" w:rsidRPr="00BF2088">
        <w:rPr>
          <w:rFonts w:ascii="Montserrat Light" w:hAnsi="Montserrat Light"/>
        </w:rPr>
        <w:t>din</w:t>
      </w:r>
      <w:proofErr w:type="gramEnd"/>
      <w:r w:rsidR="003C4D14" w:rsidRPr="00BF2088">
        <w:rPr>
          <w:rFonts w:ascii="Montserrat Light" w:hAnsi="Montserrat Light"/>
        </w:rPr>
        <w:t xml:space="preserve"> 26.</w:t>
      </w:r>
      <w:r w:rsidRPr="00BF2088">
        <w:rPr>
          <w:rFonts w:ascii="Montserrat Light" w:hAnsi="Montserrat Light"/>
        </w:rPr>
        <w:t xml:space="preserve">10.2021 </w:t>
      </w:r>
      <w:proofErr w:type="spellStart"/>
      <w:r w:rsidRPr="00BF2088">
        <w:rPr>
          <w:rFonts w:ascii="Montserrat Light" w:hAnsi="Montserrat Light"/>
        </w:rPr>
        <w:t>pentru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modificarea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Hotărârii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Consiliului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Județean</w:t>
      </w:r>
      <w:proofErr w:type="spellEnd"/>
      <w:r w:rsidRPr="00BF2088">
        <w:rPr>
          <w:rFonts w:ascii="Montserrat Light" w:hAnsi="Montserrat Light"/>
        </w:rPr>
        <w:t xml:space="preserve"> Cluj nr. 211/2019 </w:t>
      </w:r>
      <w:proofErr w:type="spellStart"/>
      <w:r w:rsidRPr="00BF2088">
        <w:rPr>
          <w:rFonts w:ascii="Montserrat Light" w:hAnsi="Montserrat Light"/>
        </w:rPr>
        <w:t>privind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numirea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unui</w:t>
      </w:r>
      <w:proofErr w:type="spellEnd"/>
      <w:r w:rsidRPr="00BF2088">
        <w:rPr>
          <w:rFonts w:ascii="Montserrat Light" w:hAnsi="Montserrat Light"/>
        </w:rPr>
        <w:t xml:space="preserve"> auditor </w:t>
      </w:r>
      <w:proofErr w:type="spellStart"/>
      <w:r w:rsidRPr="00BF2088">
        <w:rPr>
          <w:rFonts w:ascii="Montserrat Light" w:hAnsi="Montserrat Light"/>
        </w:rPr>
        <w:t>financiar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și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aprobarea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Actului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constitutiv</w:t>
      </w:r>
      <w:proofErr w:type="spellEnd"/>
      <w:r w:rsidRPr="00BF2088">
        <w:rPr>
          <w:rFonts w:ascii="Montserrat Light" w:hAnsi="Montserrat Light"/>
        </w:rPr>
        <w:t xml:space="preserve">, </w:t>
      </w:r>
      <w:proofErr w:type="spellStart"/>
      <w:r w:rsidRPr="00BF2088">
        <w:rPr>
          <w:rFonts w:ascii="Montserrat Light" w:hAnsi="Montserrat Light"/>
        </w:rPr>
        <w:t>actualizat</w:t>
      </w:r>
      <w:proofErr w:type="spellEnd"/>
      <w:r w:rsidRPr="00BF2088">
        <w:rPr>
          <w:rFonts w:ascii="Montserrat Light" w:hAnsi="Montserrat Light"/>
        </w:rPr>
        <w:t xml:space="preserve">, la </w:t>
      </w:r>
      <w:proofErr w:type="spellStart"/>
      <w:r w:rsidRPr="00BF2088">
        <w:rPr>
          <w:rFonts w:ascii="Montserrat Light" w:hAnsi="Montserrat Light"/>
        </w:rPr>
        <w:t>societatea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Pază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și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Protecție</w:t>
      </w:r>
      <w:proofErr w:type="spellEnd"/>
      <w:r w:rsidRPr="00BF2088">
        <w:rPr>
          <w:rFonts w:ascii="Montserrat Light" w:hAnsi="Montserrat Light"/>
        </w:rPr>
        <w:t xml:space="preserve"> Cluj S.R.L., </w:t>
      </w:r>
      <w:proofErr w:type="spellStart"/>
      <w:r w:rsidRPr="00BF2088">
        <w:rPr>
          <w:rFonts w:ascii="Montserrat Light" w:hAnsi="Montserrat Light"/>
        </w:rPr>
        <w:t>propus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președintele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Consiliului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Județean</w:t>
      </w:r>
      <w:proofErr w:type="spellEnd"/>
      <w:r w:rsidRPr="00BF2088">
        <w:rPr>
          <w:rFonts w:ascii="Montserrat Light" w:hAnsi="Montserrat Light"/>
        </w:rPr>
        <w:t xml:space="preserve"> Cluj, </w:t>
      </w:r>
      <w:proofErr w:type="spellStart"/>
      <w:r w:rsidRPr="00BF2088">
        <w:rPr>
          <w:rFonts w:ascii="Montserrat Light" w:hAnsi="Montserrat Light"/>
        </w:rPr>
        <w:t>domnul</w:t>
      </w:r>
      <w:proofErr w:type="spellEnd"/>
      <w:r w:rsidRPr="00BF2088">
        <w:rPr>
          <w:rFonts w:ascii="Montserrat Light" w:hAnsi="Montserrat Light"/>
        </w:rPr>
        <w:t xml:space="preserve"> Alin Tișe, care </w:t>
      </w:r>
      <w:proofErr w:type="spellStart"/>
      <w:r w:rsidRPr="00BF2088">
        <w:rPr>
          <w:rFonts w:ascii="Montserrat Light" w:hAnsi="Montserrat Light"/>
        </w:rPr>
        <w:t>este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însoţit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Referatul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aprobare</w:t>
      </w:r>
      <w:proofErr w:type="spellEnd"/>
      <w:r w:rsidRPr="00BF2088">
        <w:rPr>
          <w:rFonts w:ascii="Montserrat Light" w:hAnsi="Montserrat Light"/>
        </w:rPr>
        <w:t xml:space="preserve"> cu nr. 37514/2021; </w:t>
      </w:r>
      <w:proofErr w:type="spellStart"/>
      <w:r w:rsidRPr="00BF2088">
        <w:rPr>
          <w:rFonts w:ascii="Montserrat Light" w:hAnsi="Montserrat Light"/>
        </w:rPr>
        <w:t>Raportul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specialitate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întocmit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compartimentului</w:t>
      </w:r>
      <w:proofErr w:type="spellEnd"/>
      <w:r w:rsidRPr="00BF2088">
        <w:rPr>
          <w:rFonts w:ascii="Montserrat Light" w:hAnsi="Montserrat Light"/>
        </w:rPr>
        <w:t xml:space="preserve"> de resort din </w:t>
      </w:r>
      <w:proofErr w:type="spellStart"/>
      <w:r w:rsidRPr="00BF2088">
        <w:rPr>
          <w:rFonts w:ascii="Montserrat Light" w:hAnsi="Montserrat Light"/>
        </w:rPr>
        <w:t>cadrul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aparatului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specialitate</w:t>
      </w:r>
      <w:proofErr w:type="spellEnd"/>
      <w:r w:rsidRPr="00BF2088">
        <w:rPr>
          <w:rFonts w:ascii="Montserrat Light" w:hAnsi="Montserrat Light"/>
        </w:rPr>
        <w:t xml:space="preserve"> al </w:t>
      </w:r>
      <w:proofErr w:type="spellStart"/>
      <w:r w:rsidRPr="00BF2088">
        <w:rPr>
          <w:rFonts w:ascii="Montserrat Light" w:hAnsi="Montserrat Light"/>
        </w:rPr>
        <w:t>Consiliului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Judeţean</w:t>
      </w:r>
      <w:proofErr w:type="spellEnd"/>
      <w:r w:rsidRPr="00BF2088">
        <w:rPr>
          <w:rFonts w:ascii="Montserrat Light" w:hAnsi="Montserrat Light"/>
        </w:rPr>
        <w:t xml:space="preserve"> Cluj cu nr. 37515/2021 </w:t>
      </w:r>
      <w:proofErr w:type="spellStart"/>
      <w:r w:rsidRPr="00BF2088">
        <w:rPr>
          <w:rFonts w:ascii="Montserrat Light" w:hAnsi="Montserrat Light"/>
        </w:rPr>
        <w:t>şi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Avizul</w:t>
      </w:r>
      <w:proofErr w:type="spellEnd"/>
      <w:r w:rsidRPr="00BF2088">
        <w:rPr>
          <w:rFonts w:ascii="Montserrat Light" w:hAnsi="Montserrat Light"/>
        </w:rPr>
        <w:t xml:space="preserve"> cu nr. nr. 37514 </w:t>
      </w:r>
      <w:proofErr w:type="gramStart"/>
      <w:r w:rsidRPr="00BF2088">
        <w:rPr>
          <w:rFonts w:ascii="Montserrat Light" w:hAnsi="Montserrat Light"/>
        </w:rPr>
        <w:t>din</w:t>
      </w:r>
      <w:proofErr w:type="gramEnd"/>
      <w:r w:rsidRPr="00BF2088">
        <w:rPr>
          <w:rFonts w:ascii="Montserrat Light" w:hAnsi="Montserrat Light"/>
        </w:rPr>
        <w:t xml:space="preserve"> 28.10.2021 </w:t>
      </w:r>
      <w:proofErr w:type="spellStart"/>
      <w:r w:rsidRPr="00BF2088">
        <w:rPr>
          <w:rFonts w:ascii="Montserrat Light" w:hAnsi="Montserrat Light"/>
        </w:rPr>
        <w:t>adoptat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Comisia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specialitate</w:t>
      </w:r>
      <w:proofErr w:type="spellEnd"/>
      <w:r w:rsidRPr="00BF2088">
        <w:rPr>
          <w:rFonts w:ascii="Montserrat Light" w:hAnsi="Montserrat Light"/>
        </w:rPr>
        <w:t xml:space="preserve"> nr. </w:t>
      </w:r>
      <w:r w:rsidR="003402C4" w:rsidRPr="00BF2088">
        <w:rPr>
          <w:rFonts w:ascii="Montserrat Light" w:hAnsi="Montserrat Light"/>
        </w:rPr>
        <w:t>4,</w:t>
      </w:r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în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conformitate</w:t>
      </w:r>
      <w:proofErr w:type="spellEnd"/>
      <w:r w:rsidRPr="00BF2088">
        <w:rPr>
          <w:rFonts w:ascii="Montserrat Light" w:hAnsi="Montserrat Light"/>
        </w:rPr>
        <w:t xml:space="preserve"> cu art. 182 </w:t>
      </w:r>
      <w:proofErr w:type="spellStart"/>
      <w:r w:rsidRPr="00BF2088">
        <w:rPr>
          <w:rFonts w:ascii="Montserrat Light" w:hAnsi="Montserrat Light"/>
        </w:rPr>
        <w:t>alin</w:t>
      </w:r>
      <w:proofErr w:type="spellEnd"/>
      <w:r w:rsidRPr="00BF2088">
        <w:rPr>
          <w:rFonts w:ascii="Montserrat Light" w:hAnsi="Montserrat Light"/>
        </w:rPr>
        <w:t xml:space="preserve">. (4) </w:t>
      </w:r>
      <w:proofErr w:type="spellStart"/>
      <w:r w:rsidRPr="00BF2088">
        <w:rPr>
          <w:rFonts w:ascii="Montserrat Light" w:hAnsi="Montserrat Light"/>
        </w:rPr>
        <w:t>coroborat</w:t>
      </w:r>
      <w:proofErr w:type="spellEnd"/>
      <w:r w:rsidRPr="00BF2088">
        <w:rPr>
          <w:rFonts w:ascii="Montserrat Light" w:hAnsi="Montserrat Light"/>
        </w:rPr>
        <w:t xml:space="preserve"> cu art. 136 din </w:t>
      </w:r>
      <w:proofErr w:type="spellStart"/>
      <w:r w:rsidRPr="00BF2088">
        <w:rPr>
          <w:rFonts w:ascii="Montserrat Light" w:hAnsi="Montserrat Light"/>
        </w:rPr>
        <w:t>Ordonanța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urgență</w:t>
      </w:r>
      <w:proofErr w:type="spellEnd"/>
      <w:r w:rsidRPr="00BF2088">
        <w:rPr>
          <w:rFonts w:ascii="Montserrat Light" w:hAnsi="Montserrat Light"/>
        </w:rPr>
        <w:t xml:space="preserve"> a </w:t>
      </w:r>
      <w:proofErr w:type="spellStart"/>
      <w:r w:rsidRPr="00BF2088">
        <w:rPr>
          <w:rFonts w:ascii="Montserrat Light" w:hAnsi="Montserrat Light"/>
        </w:rPr>
        <w:t>Guvernului</w:t>
      </w:r>
      <w:proofErr w:type="spellEnd"/>
      <w:r w:rsidRPr="00BF2088">
        <w:rPr>
          <w:rFonts w:ascii="Montserrat Light" w:hAnsi="Montserrat Light"/>
        </w:rPr>
        <w:t xml:space="preserve"> nr. 57/2019 </w:t>
      </w:r>
      <w:proofErr w:type="spellStart"/>
      <w:r w:rsidRPr="00BF2088">
        <w:rPr>
          <w:rFonts w:ascii="Montserrat Light" w:hAnsi="Montserrat Light"/>
        </w:rPr>
        <w:t>privind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Codul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administrativ</w:t>
      </w:r>
      <w:proofErr w:type="spellEnd"/>
      <w:r w:rsidRPr="00BF2088">
        <w:rPr>
          <w:rFonts w:ascii="Montserrat Light" w:hAnsi="Montserrat Light"/>
        </w:rPr>
        <w:t xml:space="preserve">, </w:t>
      </w:r>
      <w:proofErr w:type="gramStart"/>
      <w:r w:rsidRPr="00BF2088">
        <w:rPr>
          <w:rFonts w:ascii="Montserrat Light" w:hAnsi="Montserrat Light"/>
        </w:rPr>
        <w:t xml:space="preserve">cu  </w:t>
      </w:r>
      <w:proofErr w:type="spellStart"/>
      <w:r w:rsidRPr="00BF2088">
        <w:rPr>
          <w:rFonts w:ascii="Montserrat Light" w:hAnsi="Montserrat Light"/>
        </w:rPr>
        <w:t>modificările</w:t>
      </w:r>
      <w:proofErr w:type="spellEnd"/>
      <w:proofErr w:type="gram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și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completările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ulterioare</w:t>
      </w:r>
      <w:proofErr w:type="spellEnd"/>
      <w:r w:rsidRPr="00BF2088">
        <w:rPr>
          <w:rFonts w:ascii="Montserrat Light" w:hAnsi="Montserrat Light"/>
        </w:rPr>
        <w:t xml:space="preserve">; </w:t>
      </w:r>
    </w:p>
    <w:p w14:paraId="32AA01D6" w14:textId="77777777" w:rsidR="009601FA" w:rsidRPr="00BF2088" w:rsidRDefault="009601FA" w:rsidP="00973BFF">
      <w:pPr>
        <w:spacing w:line="240" w:lineRule="auto"/>
        <w:jc w:val="both"/>
        <w:rPr>
          <w:rFonts w:ascii="Montserrat Light" w:hAnsi="Montserrat Light"/>
        </w:rPr>
      </w:pPr>
    </w:p>
    <w:p w14:paraId="4CCEA882" w14:textId="5175E39E" w:rsidR="00973BFF" w:rsidRPr="00BF2088" w:rsidRDefault="00973BFF" w:rsidP="00973BF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F2088">
        <w:rPr>
          <w:rFonts w:ascii="Montserrat Light" w:hAnsi="Montserrat Light"/>
        </w:rPr>
        <w:t>Ținînd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cont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spellStart"/>
      <w:r w:rsidRPr="00BF2088">
        <w:rPr>
          <w:rFonts w:ascii="Montserrat Light" w:hAnsi="Montserrat Light"/>
        </w:rPr>
        <w:t>adresa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societății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Pază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și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Protecție</w:t>
      </w:r>
      <w:proofErr w:type="spellEnd"/>
      <w:r w:rsidRPr="00BF2088">
        <w:rPr>
          <w:rFonts w:ascii="Montserrat Light" w:hAnsi="Montserrat Light"/>
        </w:rPr>
        <w:t xml:space="preserve"> Cluj S.R.L. nr. 1037/20.10.2021 </w:t>
      </w:r>
      <w:proofErr w:type="spellStart"/>
      <w:r w:rsidRPr="00BF2088">
        <w:rPr>
          <w:rFonts w:ascii="Montserrat Light" w:hAnsi="Montserrat Light"/>
        </w:rPr>
        <w:t>înregistrată</w:t>
      </w:r>
      <w:proofErr w:type="spellEnd"/>
      <w:r w:rsidRPr="00BF2088">
        <w:rPr>
          <w:rFonts w:ascii="Montserrat Light" w:hAnsi="Montserrat Light"/>
        </w:rPr>
        <w:t xml:space="preserve"> la Consiliul </w:t>
      </w:r>
      <w:proofErr w:type="spellStart"/>
      <w:r w:rsidRPr="00BF2088">
        <w:rPr>
          <w:rFonts w:ascii="Montserrat Light" w:hAnsi="Montserrat Light"/>
        </w:rPr>
        <w:t>Județean</w:t>
      </w:r>
      <w:proofErr w:type="spellEnd"/>
      <w:r w:rsidRPr="00BF2088">
        <w:rPr>
          <w:rFonts w:ascii="Montserrat Light" w:hAnsi="Montserrat Light"/>
        </w:rPr>
        <w:t xml:space="preserve"> Cluj cu nr. 37898/20.10.2021;</w:t>
      </w:r>
    </w:p>
    <w:p w14:paraId="6D96E902" w14:textId="77777777" w:rsidR="009601FA" w:rsidRPr="00BF2088" w:rsidRDefault="009601FA" w:rsidP="00973BF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F234F48" w14:textId="03765491" w:rsidR="00973BFF" w:rsidRPr="00BF2088" w:rsidRDefault="00973BFF" w:rsidP="00973BF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BF2088">
        <w:rPr>
          <w:rFonts w:ascii="Montserrat Light" w:hAnsi="Montserrat Light" w:cs="Cambria"/>
        </w:rPr>
        <w:t>Luând</w:t>
      </w:r>
      <w:proofErr w:type="spellEnd"/>
      <w:r w:rsidRPr="00BF2088">
        <w:rPr>
          <w:rFonts w:ascii="Montserrat Light" w:hAnsi="Montserrat Light" w:cs="Cambria"/>
        </w:rPr>
        <w:t xml:space="preserve"> </w:t>
      </w:r>
      <w:proofErr w:type="spellStart"/>
      <w:r w:rsidRPr="00BF2088">
        <w:rPr>
          <w:rFonts w:ascii="Montserrat Light" w:hAnsi="Montserrat Light" w:cs="Cambria"/>
        </w:rPr>
        <w:t>în</w:t>
      </w:r>
      <w:proofErr w:type="spellEnd"/>
      <w:r w:rsidRPr="00BF2088">
        <w:rPr>
          <w:rFonts w:ascii="Montserrat Light" w:hAnsi="Montserrat Light" w:cs="Cambria"/>
        </w:rPr>
        <w:t xml:space="preserve"> </w:t>
      </w:r>
      <w:proofErr w:type="spellStart"/>
      <w:r w:rsidRPr="00BF2088">
        <w:rPr>
          <w:rFonts w:ascii="Montserrat Light" w:hAnsi="Montserrat Light" w:cs="Cambria"/>
        </w:rPr>
        <w:t>considerare</w:t>
      </w:r>
      <w:proofErr w:type="spellEnd"/>
      <w:r w:rsidRPr="00BF2088">
        <w:rPr>
          <w:rFonts w:ascii="Montserrat Light" w:hAnsi="Montserrat Light" w:cs="Cambria"/>
        </w:rPr>
        <w:t xml:space="preserve"> </w:t>
      </w:r>
      <w:proofErr w:type="spellStart"/>
      <w:r w:rsidRPr="00BF2088">
        <w:rPr>
          <w:rFonts w:ascii="Montserrat Light" w:hAnsi="Montserrat Light" w:cs="Cambria"/>
        </w:rPr>
        <w:t>prevederile</w:t>
      </w:r>
      <w:proofErr w:type="spellEnd"/>
      <w:r w:rsidRPr="00BF2088">
        <w:rPr>
          <w:rFonts w:ascii="Montserrat Light" w:hAnsi="Montserrat Light" w:cs="Cambria"/>
        </w:rPr>
        <w:t>:</w:t>
      </w:r>
    </w:p>
    <w:p w14:paraId="78A53EA4" w14:textId="77777777" w:rsidR="00973BFF" w:rsidRPr="00BF2088" w:rsidRDefault="00973BFF" w:rsidP="00973BFF">
      <w:pPr>
        <w:pStyle w:val="List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BF2088">
        <w:rPr>
          <w:rFonts w:ascii="Montserrat Light" w:hAnsi="Montserrat Light" w:cs="Cambria"/>
          <w:sz w:val="22"/>
          <w:szCs w:val="22"/>
          <w:lang w:val="ro-RO" w:eastAsia="ro-RO"/>
        </w:rPr>
        <w:t>art. 2 ș</w:t>
      </w:r>
      <w:r w:rsidRPr="00BF2088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i ale art. 60 - 62 </w:t>
      </w:r>
      <w:r w:rsidRPr="00BF2088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76611056" w14:textId="77777777" w:rsidR="00973BFF" w:rsidRPr="00BF2088" w:rsidRDefault="00973BFF" w:rsidP="00973BFF">
      <w:pPr>
        <w:pStyle w:val="List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BF2088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142 -156, ale art. 215 și ale art. 217 - 218 din Regulamentul de organizare şi funcţionare a Consiliului Judeţean Cluj, aprobat prin Hotărârea </w:t>
      </w:r>
      <w:r w:rsidRPr="00BF2088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BF2088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170/2020;</w:t>
      </w:r>
    </w:p>
    <w:p w14:paraId="5E7AD7F3" w14:textId="77777777" w:rsidR="00AC2F54" w:rsidRPr="00BF2088" w:rsidRDefault="00AC2F54" w:rsidP="00973BFF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</w:p>
    <w:p w14:paraId="04BCAFB4" w14:textId="5EBEF2F0" w:rsidR="00973BFF" w:rsidRPr="00BF2088" w:rsidRDefault="00973BFF" w:rsidP="00973BFF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F2088">
        <w:rPr>
          <w:rFonts w:ascii="Montserrat Light" w:hAnsi="Montserrat Light"/>
          <w:noProof/>
        </w:rPr>
        <w:t>În conformitate cu prevederile:</w:t>
      </w:r>
    </w:p>
    <w:p w14:paraId="55AD34A0" w14:textId="77777777" w:rsidR="00973BFF" w:rsidRPr="00BF2088" w:rsidRDefault="00973BFF" w:rsidP="000641B6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BF2088">
        <w:rPr>
          <w:rFonts w:ascii="Montserrat Light" w:eastAsia="Calibri" w:hAnsi="Montserrat Light"/>
          <w:noProof/>
          <w:sz w:val="22"/>
          <w:szCs w:val="22"/>
        </w:rPr>
        <w:t>art. 173 alin. (2) lit. d) din Ordonanța de urgență a Guvernului nr. 57/2019 privind Codul administrativ, cu modificările și completările ulterioare;</w:t>
      </w:r>
    </w:p>
    <w:p w14:paraId="70C8CCB7" w14:textId="3C807F29" w:rsidR="00973BFF" w:rsidRPr="00BF2088" w:rsidRDefault="00973BFF" w:rsidP="000641B6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bookmarkStart w:id="3" w:name="_Hlk85703486"/>
      <w:r w:rsidRPr="00BF2088">
        <w:rPr>
          <w:rFonts w:ascii="Montserrat Light" w:eastAsia="Calibri" w:hAnsi="Montserrat Light"/>
          <w:noProof/>
          <w:sz w:val="22"/>
          <w:szCs w:val="22"/>
        </w:rPr>
        <w:t>art. 187-193,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ale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 art.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194 alin. (2), 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art.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209, 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art.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212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-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213, 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art.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218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art. 2009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-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2042 din Legea privind Codul civil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nr. 287/2009</w:t>
      </w:r>
      <w:r w:rsidRPr="00BF2088">
        <w:rPr>
          <w:rFonts w:ascii="Montserrat Light" w:eastAsia="Calibri" w:hAnsi="Montserrat Light"/>
          <w:noProof/>
          <w:sz w:val="22"/>
          <w:szCs w:val="22"/>
        </w:rPr>
        <w:t>, republicată, cu modificările și completările ulterioare;</w:t>
      </w:r>
    </w:p>
    <w:p w14:paraId="62628C94" w14:textId="7B79CC77" w:rsidR="00973BFF" w:rsidRPr="00BF2088" w:rsidRDefault="00973BFF" w:rsidP="000641B6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art. 5 alin. (2) și (3), 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art.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7, 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art. 8^1, a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>le a</w:t>
      </w:r>
      <w:r w:rsidRPr="00BF2088">
        <w:rPr>
          <w:rFonts w:ascii="Montserrat Light" w:eastAsia="Calibri" w:hAnsi="Montserrat Light"/>
          <w:noProof/>
          <w:sz w:val="22"/>
          <w:szCs w:val="22"/>
        </w:rPr>
        <w:t>rt. 11,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ale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 art. 13, a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>le a</w:t>
      </w:r>
      <w:r w:rsidRPr="00BF2088">
        <w:rPr>
          <w:rFonts w:ascii="Montserrat Light" w:eastAsia="Calibri" w:hAnsi="Montserrat Light"/>
          <w:noProof/>
          <w:sz w:val="22"/>
          <w:szCs w:val="22"/>
        </w:rPr>
        <w:t>rt. 70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-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73,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ale 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 art. 191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-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193,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ale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 art. 194 alin. (1) lit.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b) și d), 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ale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art.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195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–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197</w:t>
      </w:r>
      <w:r w:rsidR="000641B6" w:rsidRPr="00BF2088">
        <w:rPr>
          <w:rFonts w:ascii="Montserrat Light" w:eastAsia="Calibri" w:hAnsi="Montserrat Light"/>
          <w:noProof/>
          <w:sz w:val="22"/>
          <w:szCs w:val="22"/>
        </w:rPr>
        <w:t xml:space="preserve">  și ale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art. 203</w:t>
      </w:r>
      <w:r w:rsidR="009601FA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-</w:t>
      </w:r>
      <w:r w:rsidR="009601FA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204 din Legea privind societățile</w:t>
      </w:r>
      <w:r w:rsidR="009601FA" w:rsidRPr="00BF2088">
        <w:rPr>
          <w:rFonts w:ascii="Montserrat Light" w:eastAsia="Calibri" w:hAnsi="Montserrat Light"/>
          <w:noProof/>
          <w:sz w:val="22"/>
          <w:szCs w:val="22"/>
        </w:rPr>
        <w:t xml:space="preserve"> nr. 31/1990</w:t>
      </w:r>
      <w:r w:rsidRPr="00BF2088">
        <w:rPr>
          <w:rFonts w:ascii="Montserrat Light" w:eastAsia="Calibri" w:hAnsi="Montserrat Light"/>
          <w:noProof/>
          <w:sz w:val="22"/>
          <w:szCs w:val="22"/>
        </w:rPr>
        <w:t xml:space="preserve">, republicată, </w:t>
      </w:r>
      <w:bookmarkStart w:id="4" w:name="_Hlk86049916"/>
      <w:r w:rsidRPr="00BF2088">
        <w:rPr>
          <w:rFonts w:ascii="Montserrat Light" w:eastAsia="Calibri" w:hAnsi="Montserrat Light"/>
          <w:noProof/>
          <w:sz w:val="22"/>
          <w:szCs w:val="22"/>
        </w:rPr>
        <w:t>cu modificările şi completările ulterioare;</w:t>
      </w:r>
      <w:bookmarkEnd w:id="4"/>
    </w:p>
    <w:p w14:paraId="79B7EC98" w14:textId="0DF03904" w:rsidR="00973BFF" w:rsidRPr="00BF2088" w:rsidRDefault="00973BFF" w:rsidP="000641B6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BF2088">
        <w:rPr>
          <w:rFonts w:ascii="Montserrat Light" w:hAnsi="Montserrat Light"/>
          <w:noProof/>
          <w:sz w:val="22"/>
          <w:szCs w:val="22"/>
        </w:rPr>
        <w:t xml:space="preserve">art. 1 alin. (1), </w:t>
      </w:r>
      <w:r w:rsidR="009601FA" w:rsidRPr="00BF2088">
        <w:rPr>
          <w:rFonts w:ascii="Montserrat Light" w:hAnsi="Montserrat Light"/>
          <w:noProof/>
          <w:sz w:val="22"/>
          <w:szCs w:val="22"/>
        </w:rPr>
        <w:t xml:space="preserve">ale </w:t>
      </w:r>
      <w:r w:rsidRPr="00BF2088">
        <w:rPr>
          <w:rFonts w:ascii="Montserrat Light" w:hAnsi="Montserrat Light"/>
          <w:noProof/>
          <w:sz w:val="22"/>
          <w:szCs w:val="22"/>
        </w:rPr>
        <w:t>art.</w:t>
      </w:r>
      <w:r w:rsidR="009601FA" w:rsidRPr="00BF2088">
        <w:rPr>
          <w:rFonts w:ascii="Montserrat Light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hAnsi="Montserrat Light"/>
          <w:noProof/>
          <w:sz w:val="22"/>
          <w:szCs w:val="22"/>
        </w:rPr>
        <w:t>3 pct.</w:t>
      </w:r>
      <w:r w:rsidR="009601FA" w:rsidRPr="00BF2088">
        <w:rPr>
          <w:rFonts w:ascii="Montserrat Light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hAnsi="Montserrat Light"/>
          <w:noProof/>
          <w:sz w:val="22"/>
          <w:szCs w:val="22"/>
        </w:rPr>
        <w:t xml:space="preserve">2, </w:t>
      </w:r>
      <w:r w:rsidR="009601FA" w:rsidRPr="00BF2088">
        <w:rPr>
          <w:rFonts w:ascii="Montserrat Light" w:hAnsi="Montserrat Light"/>
          <w:noProof/>
          <w:sz w:val="22"/>
          <w:szCs w:val="22"/>
        </w:rPr>
        <w:t xml:space="preserve">ale </w:t>
      </w:r>
      <w:r w:rsidRPr="00BF2088">
        <w:rPr>
          <w:rFonts w:ascii="Montserrat Light" w:hAnsi="Montserrat Light"/>
          <w:noProof/>
          <w:sz w:val="22"/>
          <w:szCs w:val="22"/>
        </w:rPr>
        <w:t>art.</w:t>
      </w:r>
      <w:r w:rsidR="009601FA" w:rsidRPr="00BF2088">
        <w:rPr>
          <w:rFonts w:ascii="Montserrat Light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hAnsi="Montserrat Light"/>
          <w:noProof/>
          <w:sz w:val="22"/>
          <w:szCs w:val="22"/>
        </w:rPr>
        <w:t>25, a</w:t>
      </w:r>
      <w:r w:rsidR="009601FA" w:rsidRPr="00BF2088">
        <w:rPr>
          <w:rFonts w:ascii="Montserrat Light" w:hAnsi="Montserrat Light"/>
          <w:noProof/>
          <w:sz w:val="22"/>
          <w:szCs w:val="22"/>
        </w:rPr>
        <w:t>le a</w:t>
      </w:r>
      <w:r w:rsidRPr="00BF2088">
        <w:rPr>
          <w:rFonts w:ascii="Montserrat Light" w:hAnsi="Montserrat Light"/>
          <w:noProof/>
          <w:sz w:val="22"/>
          <w:szCs w:val="22"/>
        </w:rPr>
        <w:t>rt. 28 alin. (7)</w:t>
      </w:r>
      <w:r w:rsidR="009601FA" w:rsidRPr="00BF2088">
        <w:rPr>
          <w:rFonts w:ascii="Montserrat Light" w:hAnsi="Montserrat Light"/>
          <w:noProof/>
          <w:sz w:val="22"/>
          <w:szCs w:val="22"/>
        </w:rPr>
        <w:t xml:space="preserve"> și ale </w:t>
      </w:r>
      <w:r w:rsidRPr="00BF2088">
        <w:rPr>
          <w:rFonts w:ascii="Montserrat Light" w:hAnsi="Montserrat Light"/>
          <w:noProof/>
          <w:sz w:val="22"/>
          <w:szCs w:val="22"/>
        </w:rPr>
        <w:t>art.</w:t>
      </w:r>
      <w:r w:rsidR="009601FA" w:rsidRPr="00BF2088">
        <w:rPr>
          <w:rFonts w:ascii="Montserrat Light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hAnsi="Montserrat Light"/>
          <w:noProof/>
          <w:sz w:val="22"/>
          <w:szCs w:val="22"/>
        </w:rPr>
        <w:t xml:space="preserve">29 alin. (1) din Ordonanța de </w:t>
      </w:r>
      <w:r w:rsidR="009601FA" w:rsidRPr="00BF2088">
        <w:rPr>
          <w:rFonts w:ascii="Montserrat Light" w:hAnsi="Montserrat Light"/>
          <w:noProof/>
          <w:sz w:val="22"/>
          <w:szCs w:val="22"/>
        </w:rPr>
        <w:t>u</w:t>
      </w:r>
      <w:r w:rsidRPr="00BF2088">
        <w:rPr>
          <w:rFonts w:ascii="Montserrat Light" w:hAnsi="Montserrat Light"/>
          <w:noProof/>
          <w:sz w:val="22"/>
          <w:szCs w:val="22"/>
        </w:rPr>
        <w:t xml:space="preserve">rgență </w:t>
      </w:r>
      <w:r w:rsidR="009601FA" w:rsidRPr="00BF2088">
        <w:rPr>
          <w:rFonts w:ascii="Montserrat Light" w:hAnsi="Montserrat Light"/>
          <w:noProof/>
          <w:sz w:val="22"/>
          <w:szCs w:val="22"/>
        </w:rPr>
        <w:t xml:space="preserve">a Guvernului </w:t>
      </w:r>
      <w:r w:rsidRPr="00BF2088">
        <w:rPr>
          <w:rFonts w:ascii="Montserrat Light" w:hAnsi="Montserrat Light"/>
          <w:noProof/>
          <w:sz w:val="22"/>
          <w:szCs w:val="22"/>
        </w:rPr>
        <w:t>nr.109/2011 privind guvernanţa corporativă a întreprinderilor publice</w:t>
      </w:r>
      <w:r w:rsidR="009601FA" w:rsidRPr="00BF2088">
        <w:rPr>
          <w:rFonts w:ascii="Montserrat Light" w:hAnsi="Montserrat Light"/>
          <w:noProof/>
          <w:sz w:val="22"/>
          <w:szCs w:val="22"/>
        </w:rPr>
        <w:t>,</w:t>
      </w:r>
      <w:r w:rsidRPr="00BF2088">
        <w:rPr>
          <w:sz w:val="22"/>
          <w:szCs w:val="22"/>
        </w:rPr>
        <w:t xml:space="preserve"> </w:t>
      </w:r>
      <w:r w:rsidRPr="00BF2088">
        <w:rPr>
          <w:rFonts w:ascii="Montserrat Light" w:hAnsi="Montserrat Light"/>
          <w:noProof/>
          <w:sz w:val="22"/>
          <w:szCs w:val="22"/>
        </w:rPr>
        <w:t>cu modificările şi completările ulterioare;</w:t>
      </w:r>
    </w:p>
    <w:p w14:paraId="1FFC7377" w14:textId="312E7804" w:rsidR="00973BFF" w:rsidRPr="00BF2088" w:rsidRDefault="00973BFF" w:rsidP="000641B6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BF2088">
        <w:rPr>
          <w:rFonts w:ascii="Montserrat Light" w:eastAsia="Calibri" w:hAnsi="Montserrat Light"/>
          <w:noProof/>
          <w:sz w:val="22"/>
          <w:szCs w:val="22"/>
        </w:rPr>
        <w:t>Ordinul</w:t>
      </w:r>
      <w:r w:rsidR="00AC2F54" w:rsidRPr="00BF2088">
        <w:rPr>
          <w:rFonts w:ascii="Montserrat Light" w:eastAsia="Calibri" w:hAnsi="Montserrat Light"/>
          <w:noProof/>
          <w:sz w:val="22"/>
          <w:szCs w:val="22"/>
        </w:rPr>
        <w:t xml:space="preserve">ui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Ministerului Justiției nr. 2.594/C/2008 pentru aprobarea Normelor metodologice privind modul de ţinere a registrelor comerţului, de efectuare a înregistrărilor şi de eliberare a informaţiilor,</w:t>
      </w:r>
      <w:r w:rsidR="00AC2F54" w:rsidRPr="00BF2088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BF2088">
        <w:rPr>
          <w:rFonts w:ascii="Montserrat Light" w:eastAsia="Calibri" w:hAnsi="Montserrat Light"/>
          <w:noProof/>
          <w:sz w:val="22"/>
          <w:szCs w:val="22"/>
        </w:rPr>
        <w:t>cu modificările şi completările ulterioare;</w:t>
      </w:r>
    </w:p>
    <w:p w14:paraId="32E6539B" w14:textId="39698B5E" w:rsidR="00973BFF" w:rsidRPr="00BF2088" w:rsidRDefault="00973BFF" w:rsidP="000641B6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BF2088">
        <w:rPr>
          <w:rFonts w:ascii="Montserrat Light" w:eastAsia="Calibri" w:hAnsi="Montserrat Light"/>
          <w:noProof/>
          <w:sz w:val="22"/>
          <w:szCs w:val="22"/>
        </w:rPr>
        <w:t>Hotărârii Consiliului Județean Cluj nr. 144/2021 privind aprobarea unor măsuri referitoare la organizarea și funcționarea societății  Pază și Protecție Cluj S.R.L.</w:t>
      </w:r>
      <w:r w:rsidR="009601FA" w:rsidRPr="00BF2088">
        <w:rPr>
          <w:rFonts w:ascii="Montserrat Light" w:eastAsia="Calibri" w:hAnsi="Montserrat Light"/>
          <w:noProof/>
          <w:sz w:val="22"/>
          <w:szCs w:val="22"/>
        </w:rPr>
        <w:t>;</w:t>
      </w:r>
    </w:p>
    <w:bookmarkEnd w:id="3"/>
    <w:p w14:paraId="49221DB3" w14:textId="77777777" w:rsidR="00973BFF" w:rsidRPr="00BF2088" w:rsidRDefault="00973BFF" w:rsidP="00973BFF">
      <w:pPr>
        <w:spacing w:line="240" w:lineRule="auto"/>
        <w:ind w:firstLine="709"/>
        <w:jc w:val="center"/>
        <w:rPr>
          <w:rFonts w:ascii="Montserrat" w:hAnsi="Montserrat"/>
          <w:b/>
          <w:bCs/>
        </w:rPr>
      </w:pPr>
    </w:p>
    <w:p w14:paraId="3CDA454D" w14:textId="77777777" w:rsidR="00973BFF" w:rsidRPr="00BF2088" w:rsidRDefault="00973BFF" w:rsidP="00973BFF">
      <w:pPr>
        <w:spacing w:line="240" w:lineRule="auto"/>
        <w:ind w:firstLine="709"/>
        <w:jc w:val="center"/>
        <w:rPr>
          <w:rFonts w:ascii="Montserrat" w:hAnsi="Montserrat"/>
          <w:b/>
          <w:bCs/>
        </w:rPr>
      </w:pPr>
      <w:proofErr w:type="spellStart"/>
      <w:r w:rsidRPr="00BF2088">
        <w:rPr>
          <w:rFonts w:ascii="Montserrat" w:hAnsi="Montserrat"/>
          <w:b/>
          <w:bCs/>
        </w:rPr>
        <w:t>hotărăşte</w:t>
      </w:r>
      <w:proofErr w:type="spellEnd"/>
      <w:r w:rsidRPr="00BF2088">
        <w:rPr>
          <w:rFonts w:ascii="Montserrat" w:hAnsi="Montserrat"/>
          <w:b/>
          <w:bCs/>
        </w:rPr>
        <w:t xml:space="preserve">: </w:t>
      </w:r>
    </w:p>
    <w:p w14:paraId="1CA17CAE" w14:textId="77777777" w:rsidR="00973BFF" w:rsidRPr="00BF2088" w:rsidRDefault="00973BFF" w:rsidP="00973BFF">
      <w:pPr>
        <w:spacing w:line="240" w:lineRule="auto"/>
        <w:jc w:val="both"/>
        <w:rPr>
          <w:rFonts w:ascii="Cambria" w:hAnsi="Cambria"/>
          <w:noProof/>
        </w:rPr>
      </w:pPr>
      <w:r w:rsidRPr="00BF2088">
        <w:rPr>
          <w:rFonts w:ascii="Montserrat Light" w:hAnsi="Montserrat Light"/>
          <w:noProof/>
        </w:rPr>
        <w:t xml:space="preserve">                                            </w:t>
      </w:r>
    </w:p>
    <w:p w14:paraId="7A38F3A7" w14:textId="0A5BEBEB" w:rsidR="00973BFF" w:rsidRPr="00BF2088" w:rsidRDefault="00973BFF" w:rsidP="00973BFF">
      <w:pPr>
        <w:tabs>
          <w:tab w:val="left" w:pos="2160"/>
        </w:tabs>
        <w:spacing w:line="240" w:lineRule="auto"/>
        <w:ind w:right="-90"/>
        <w:jc w:val="both"/>
        <w:rPr>
          <w:rFonts w:ascii="Montserrat Light" w:hAnsi="Montserrat Light"/>
          <w:i/>
          <w:iCs/>
          <w:noProof/>
          <w:lang w:val="ro-RO" w:eastAsia="ro-RO"/>
        </w:rPr>
      </w:pPr>
      <w:r w:rsidRPr="00BF2088">
        <w:rPr>
          <w:rFonts w:ascii="Montserrat" w:hAnsi="Montserrat"/>
          <w:b/>
          <w:bCs/>
          <w:noProof/>
          <w:lang w:val="ro-RO" w:eastAsia="ro-RO"/>
        </w:rPr>
        <w:t xml:space="preserve">Art. I. </w:t>
      </w:r>
      <w:r w:rsidRPr="00BF2088">
        <w:rPr>
          <w:rFonts w:ascii="Montserrat Light" w:hAnsi="Montserrat Light"/>
          <w:noProof/>
          <w:lang w:val="ro-RO" w:eastAsia="ro-RO"/>
        </w:rPr>
        <w:t>Hotărârea Consiliului Județean Cluj nr. 211/2019 privind numirea unui auditor financiar și aprobarea Actului constitutiv, actualizat, la societatea Pază și Protecție Cluj S.R.L.</w:t>
      </w:r>
      <w:r w:rsidRPr="00BF2088">
        <w:rPr>
          <w:rFonts w:ascii="Montserrat Light" w:hAnsi="Montserrat Light"/>
        </w:rPr>
        <w:t xml:space="preserve">, </w:t>
      </w:r>
      <w:r w:rsidRPr="00BF2088">
        <w:rPr>
          <w:rFonts w:ascii="Montserrat Light" w:hAnsi="Montserrat Light"/>
          <w:noProof/>
          <w:lang w:val="ro-RO" w:eastAsia="ro-RO"/>
        </w:rPr>
        <w:t>se modifică după cum urmează:</w:t>
      </w:r>
      <w:r w:rsidRPr="00BF2088">
        <w:rPr>
          <w:rFonts w:ascii="Montserrat Light" w:hAnsi="Montserrat Light"/>
          <w:i/>
          <w:iCs/>
          <w:noProof/>
          <w:lang w:val="ro-RO" w:eastAsia="ro-RO"/>
        </w:rPr>
        <w:t xml:space="preserve">     </w:t>
      </w:r>
    </w:p>
    <w:p w14:paraId="0705C727" w14:textId="63163A96" w:rsidR="00F92362" w:rsidRPr="00BF2088" w:rsidRDefault="00F92362" w:rsidP="00F92362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F2088">
        <w:rPr>
          <w:rFonts w:ascii="Montserrat Light" w:hAnsi="Montserrat Light"/>
          <w:noProof/>
          <w:lang w:val="ro-RO" w:eastAsia="ro-RO"/>
        </w:rPr>
        <w:t>1. Anexa ”</w:t>
      </w:r>
      <w:r w:rsidRPr="00BF2088">
        <w:rPr>
          <w:rFonts w:ascii="Montserrat Light" w:hAnsi="Montserrat Light"/>
          <w:bCs/>
          <w:lang w:val="pt-BR"/>
        </w:rPr>
        <w:t xml:space="preserve">Actul constitutiv, actualizat, al societății Pază </w:t>
      </w:r>
      <w:r w:rsidR="00314C3E" w:rsidRPr="00BF2088">
        <w:rPr>
          <w:rFonts w:ascii="Montserrat Light" w:hAnsi="Montserrat Light"/>
          <w:bCs/>
          <w:lang w:val="pt-BR"/>
        </w:rPr>
        <w:t>ș</w:t>
      </w:r>
      <w:r w:rsidRPr="00BF2088">
        <w:rPr>
          <w:rFonts w:ascii="Montserrat Light" w:hAnsi="Montserrat Light"/>
          <w:bCs/>
          <w:lang w:val="pt-BR"/>
        </w:rPr>
        <w:t xml:space="preserve">i Protecţie Cluj  S.R.L. </w:t>
      </w:r>
      <w:r w:rsidRPr="00BF2088">
        <w:rPr>
          <w:rFonts w:ascii="Montserrat Light" w:hAnsi="Montserrat Light"/>
          <w:noProof/>
          <w:lang w:val="ro-RO" w:eastAsia="ro-RO"/>
        </w:rPr>
        <w:t>se modifică după cum urmează:</w:t>
      </w:r>
    </w:p>
    <w:p w14:paraId="03B5DA78" w14:textId="667B1A93" w:rsidR="00F92362" w:rsidRPr="00BF2088" w:rsidRDefault="00F92362" w:rsidP="00F92362">
      <w:pPr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BF2088">
        <w:rPr>
          <w:rFonts w:ascii="Montserrat Light" w:hAnsi="Montserrat Light"/>
          <w:noProof/>
          <w:lang w:val="ro-RO" w:eastAsia="ro-RO"/>
        </w:rPr>
        <w:lastRenderedPageBreak/>
        <w:t>a) articolul 18 se modifică și are următorul cuprins:</w:t>
      </w:r>
    </w:p>
    <w:p w14:paraId="5533FDD9" w14:textId="67F7CA08" w:rsidR="00F92362" w:rsidRPr="00BF2088" w:rsidRDefault="00F92362" w:rsidP="00F92362">
      <w:pPr>
        <w:tabs>
          <w:tab w:val="left" w:pos="142"/>
          <w:tab w:val="left" w:pos="2160"/>
        </w:tabs>
        <w:spacing w:line="240" w:lineRule="auto"/>
        <w:ind w:right="-90"/>
        <w:jc w:val="both"/>
        <w:rPr>
          <w:rFonts w:ascii="Montserrat Light" w:hAnsi="Montserrat Light"/>
          <w:noProof/>
          <w:lang w:eastAsia="ro-RO"/>
        </w:rPr>
      </w:pPr>
      <w:r w:rsidRPr="00BF2088">
        <w:rPr>
          <w:rFonts w:ascii="Montserrat Light" w:hAnsi="Montserrat Light"/>
          <w:noProof/>
          <w:lang w:val="ro-RO" w:eastAsia="ro-RO"/>
        </w:rPr>
        <w:t>”</w:t>
      </w:r>
      <w:r w:rsidRPr="00BF2088">
        <w:rPr>
          <w:rFonts w:ascii="Montserrat Light" w:hAnsi="Montserrat Light"/>
          <w:b/>
          <w:bCs/>
          <w:noProof/>
          <w:lang w:eastAsia="ro-RO"/>
        </w:rPr>
        <w:t>Art. 18. (1)</w:t>
      </w:r>
      <w:r w:rsidRPr="00BF2088">
        <w:rPr>
          <w:rFonts w:ascii="Montserrat Light" w:hAnsi="Montserrat Light"/>
          <w:noProof/>
          <w:lang w:eastAsia="ro-RO"/>
        </w:rPr>
        <w:t xml:space="preserve"> Administratorul este numit de Consiliul Județean Cluj, durata mandatului este de 4 ani, cu posibilitatea reînnoirii acestuia, dacă și-a îndeplinit în mod corespunzător atribuțiile, ca urmare a unui proces de evaluare.</w:t>
      </w:r>
    </w:p>
    <w:p w14:paraId="469E4F2A" w14:textId="77777777" w:rsidR="00F92362" w:rsidRPr="00BF2088" w:rsidRDefault="00F92362" w:rsidP="00F9236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F2088">
        <w:rPr>
          <w:rFonts w:ascii="Montserrat Light" w:hAnsi="Montserrat Light"/>
          <w:b/>
          <w:bCs/>
          <w:noProof/>
          <w:lang w:eastAsia="ro-RO"/>
        </w:rPr>
        <w:t>(2)</w:t>
      </w:r>
      <w:r w:rsidRPr="00BF2088">
        <w:rPr>
          <w:rFonts w:ascii="Montserrat Light" w:hAnsi="Montserrat Light"/>
          <w:noProof/>
          <w:lang w:eastAsia="ro-RO"/>
        </w:rPr>
        <w:t xml:space="preserve"> Administratorul provizoriu al societății poate fi numit pe o perioadă de 4 luni, cu posibilitatea prelungirii până la 6 luni.</w:t>
      </w:r>
    </w:p>
    <w:p w14:paraId="424FD639" w14:textId="77777777" w:rsidR="00F92362" w:rsidRPr="00BF2088" w:rsidRDefault="00F92362" w:rsidP="00F9236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F2088">
        <w:rPr>
          <w:rFonts w:ascii="Montserrat Light" w:hAnsi="Montserrat Light"/>
          <w:b/>
          <w:bCs/>
          <w:noProof/>
          <w:lang w:eastAsia="ro-RO"/>
        </w:rPr>
        <w:t>(3)</w:t>
      </w:r>
      <w:r w:rsidRPr="00BF2088">
        <w:rPr>
          <w:rFonts w:ascii="Montserrat Light" w:hAnsi="Montserrat Light"/>
          <w:noProof/>
          <w:lang w:eastAsia="ro-RO"/>
        </w:rPr>
        <w:t xml:space="preserve"> Termenul de administrator provizoriu este echivalent cu cel de administrator în textul prezentului Act constitutiv.”</w:t>
      </w:r>
    </w:p>
    <w:p w14:paraId="1836DE56" w14:textId="16546527" w:rsidR="00973BFF" w:rsidRPr="00BF2088" w:rsidRDefault="00F92362" w:rsidP="00F9236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F2088">
        <w:rPr>
          <w:rFonts w:ascii="Montserrat Light" w:hAnsi="Montserrat Light"/>
          <w:noProof/>
          <w:lang w:eastAsia="ro-RO"/>
        </w:rPr>
        <w:t>2. A</w:t>
      </w:r>
      <w:r w:rsidR="00973BFF" w:rsidRPr="00BF2088">
        <w:rPr>
          <w:rFonts w:ascii="Montserrat Light" w:hAnsi="Montserrat Light"/>
          <w:noProof/>
          <w:lang w:val="ro-RO" w:eastAsia="ro-RO"/>
        </w:rPr>
        <w:t xml:space="preserve">nexa </w:t>
      </w:r>
      <w:r w:rsidRPr="00BF2088">
        <w:rPr>
          <w:rFonts w:ascii="Montserrat Light" w:hAnsi="Montserrat Light"/>
          <w:noProof/>
          <w:lang w:val="ro-RO" w:eastAsia="ro-RO"/>
        </w:rPr>
        <w:t xml:space="preserve">„Actul constitutiv, actualizat, al societății Pază </w:t>
      </w:r>
      <w:r w:rsidR="00314C3E" w:rsidRPr="00BF2088">
        <w:rPr>
          <w:rFonts w:ascii="Montserrat Light" w:hAnsi="Montserrat Light"/>
          <w:noProof/>
          <w:lang w:val="ro-RO" w:eastAsia="ro-RO"/>
        </w:rPr>
        <w:t>ș</w:t>
      </w:r>
      <w:r w:rsidRPr="00BF2088">
        <w:rPr>
          <w:rFonts w:ascii="Montserrat Light" w:hAnsi="Montserrat Light"/>
          <w:noProof/>
          <w:lang w:val="ro-RO" w:eastAsia="ro-RO"/>
        </w:rPr>
        <w:t xml:space="preserve">i Protecţie Cluj  S.R.L.” </w:t>
      </w:r>
      <w:r w:rsidR="00973BFF" w:rsidRPr="00BF2088">
        <w:rPr>
          <w:rFonts w:ascii="Montserrat Light" w:hAnsi="Montserrat Light"/>
          <w:noProof/>
          <w:lang w:val="ro-RO" w:eastAsia="ro-RO"/>
        </w:rPr>
        <w:t xml:space="preserve">se modifică și se înlocuiește cu </w:t>
      </w:r>
      <w:r w:rsidR="00AC2F54" w:rsidRPr="00BF2088">
        <w:rPr>
          <w:rFonts w:ascii="Montserrat Light" w:hAnsi="Montserrat Light"/>
          <w:b/>
          <w:bCs/>
          <w:noProof/>
          <w:lang w:val="ro-RO" w:eastAsia="ro-RO"/>
        </w:rPr>
        <w:t>a</w:t>
      </w:r>
      <w:r w:rsidR="00973BFF" w:rsidRPr="00BF2088">
        <w:rPr>
          <w:rFonts w:ascii="Montserrat Light" w:hAnsi="Montserrat Light"/>
          <w:b/>
          <w:bCs/>
          <w:noProof/>
          <w:lang w:val="ro-RO" w:eastAsia="ro-RO"/>
        </w:rPr>
        <w:t>nexa</w:t>
      </w:r>
      <w:r w:rsidR="00973BFF" w:rsidRPr="00BF2088">
        <w:rPr>
          <w:rFonts w:ascii="Montserrat Light" w:hAnsi="Montserrat Light"/>
          <w:noProof/>
          <w:lang w:val="ro-RO" w:eastAsia="ro-RO"/>
        </w:rPr>
        <w:t xml:space="preserve"> care face parte integrantă din prezenta hotărâre.</w:t>
      </w:r>
    </w:p>
    <w:p w14:paraId="265EEC01" w14:textId="77777777" w:rsidR="00AC2F54" w:rsidRPr="00BF2088" w:rsidRDefault="00AC2F54" w:rsidP="00973BFF">
      <w:pPr>
        <w:tabs>
          <w:tab w:val="left" w:pos="2160"/>
        </w:tabs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0BFC5932" w14:textId="2BB344AE" w:rsidR="00973BFF" w:rsidRPr="00BF2088" w:rsidRDefault="00973BFF" w:rsidP="00973BFF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F2088">
        <w:rPr>
          <w:rFonts w:ascii="Montserrat" w:hAnsi="Montserrat"/>
          <w:b/>
          <w:bCs/>
          <w:noProof/>
          <w:lang w:val="ro-RO" w:eastAsia="ro-RO"/>
        </w:rPr>
        <w:t>Art.</w:t>
      </w:r>
      <w:r w:rsidR="00AC2F54" w:rsidRPr="00BF208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F2088">
        <w:rPr>
          <w:rFonts w:ascii="Montserrat" w:hAnsi="Montserrat"/>
          <w:b/>
          <w:bCs/>
          <w:noProof/>
          <w:lang w:val="ro-RO" w:eastAsia="ro-RO"/>
        </w:rPr>
        <w:t>II.</w:t>
      </w:r>
      <w:r w:rsidRPr="00BF2088">
        <w:rPr>
          <w:rFonts w:ascii="Montserrat Light" w:hAnsi="Montserrat Light"/>
          <w:i/>
          <w:iCs/>
          <w:noProof/>
          <w:lang w:val="ro-RO" w:eastAsia="ro-RO"/>
        </w:rPr>
        <w:t xml:space="preserve"> </w:t>
      </w:r>
      <w:r w:rsidRPr="00BF2088">
        <w:rPr>
          <w:rFonts w:ascii="Montserrat Light" w:hAnsi="Montserrat Light"/>
          <w:noProof/>
          <w:lang w:val="ro-RO" w:eastAsia="ro-RO"/>
        </w:rPr>
        <w:t>Cu punererea în aplicare a prevederilor prezentei hotărâri se încredinţează Preşedintele Consiliului Judeţean Cluj</w:t>
      </w:r>
      <w:r w:rsidR="00AC2F54" w:rsidRPr="00BF2088">
        <w:rPr>
          <w:rFonts w:ascii="Montserrat Light" w:hAnsi="Montserrat Light"/>
          <w:noProof/>
          <w:lang w:val="ro-RO" w:eastAsia="ro-RO"/>
        </w:rPr>
        <w:t>,</w:t>
      </w:r>
      <w:r w:rsidRPr="00BF2088">
        <w:rPr>
          <w:rFonts w:ascii="Montserrat Light" w:hAnsi="Montserrat Light"/>
          <w:noProof/>
          <w:lang w:val="ro-RO" w:eastAsia="ro-RO"/>
        </w:rPr>
        <w:t xml:space="preserve"> prin Direcția Generală Buget-Finanţe, Resurse Umane</w:t>
      </w:r>
      <w:r w:rsidR="00AC2F54" w:rsidRPr="00BF2088">
        <w:rPr>
          <w:rFonts w:ascii="Montserrat Light" w:hAnsi="Montserrat Light"/>
          <w:noProof/>
          <w:lang w:val="ro-RO" w:eastAsia="ro-RO"/>
        </w:rPr>
        <w:t>, precum</w:t>
      </w:r>
      <w:r w:rsidRPr="00BF2088">
        <w:rPr>
          <w:rFonts w:ascii="Montserrat Light" w:hAnsi="Montserrat Light"/>
          <w:noProof/>
          <w:lang w:val="ro-RO" w:eastAsia="ro-RO"/>
        </w:rPr>
        <w:t xml:space="preserve"> și societatea Pază și Protecție Cluj S.R.L.</w:t>
      </w:r>
    </w:p>
    <w:p w14:paraId="6AF67F5F" w14:textId="77777777" w:rsidR="00973BFF" w:rsidRPr="00BF2088" w:rsidRDefault="00973BFF" w:rsidP="00973BFF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D813FCC" w14:textId="4F143298" w:rsidR="00973BFF" w:rsidRPr="00BF2088" w:rsidRDefault="00973BFF" w:rsidP="00973BFF">
      <w:pPr>
        <w:spacing w:line="240" w:lineRule="auto"/>
        <w:jc w:val="both"/>
        <w:rPr>
          <w:rFonts w:ascii="Montserrat Light" w:hAnsi="Montserrat Light"/>
        </w:rPr>
      </w:pPr>
      <w:r w:rsidRPr="00BF2088">
        <w:rPr>
          <w:rFonts w:ascii="Montserrat" w:hAnsi="Montserrat"/>
          <w:b/>
          <w:bCs/>
          <w:noProof/>
          <w:lang w:eastAsia="ro-RO"/>
        </w:rPr>
        <w:t>Art.</w:t>
      </w:r>
      <w:r w:rsidR="00AC2F54" w:rsidRPr="00BF2088">
        <w:rPr>
          <w:rFonts w:ascii="Montserrat" w:hAnsi="Montserrat"/>
          <w:b/>
          <w:bCs/>
          <w:noProof/>
          <w:lang w:eastAsia="ro-RO"/>
        </w:rPr>
        <w:t xml:space="preserve"> </w:t>
      </w:r>
      <w:r w:rsidRPr="00BF2088">
        <w:rPr>
          <w:rFonts w:ascii="Montserrat" w:hAnsi="Montserrat"/>
          <w:b/>
          <w:bCs/>
          <w:noProof/>
          <w:lang w:eastAsia="ro-RO"/>
        </w:rPr>
        <w:t>III.</w:t>
      </w:r>
      <w:r w:rsidRPr="00BF2088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BF2088">
        <w:rPr>
          <w:rFonts w:ascii="Montserrat Light" w:hAnsi="Montserrat Light"/>
          <w:noProof/>
          <w:lang w:eastAsia="ro-RO"/>
        </w:rPr>
        <w:t>Prezenta hotărâre se comunică</w:t>
      </w:r>
      <w:r w:rsidRPr="00BF2088">
        <w:rPr>
          <w:rFonts w:ascii="Montserrat Light" w:hAnsi="Montserrat Light"/>
        </w:rPr>
        <w:t xml:space="preserve"> </w:t>
      </w:r>
      <w:r w:rsidRPr="00BF2088">
        <w:rPr>
          <w:rFonts w:ascii="Montserrat Light" w:hAnsi="Montserrat Light"/>
          <w:lang w:val="ro-RO"/>
        </w:rPr>
        <w:t>Direcţiei Generale Buget Finanțe Resurse Umane</w:t>
      </w:r>
      <w:r w:rsidR="00AC2F54" w:rsidRPr="00BF2088">
        <w:rPr>
          <w:rFonts w:ascii="Montserrat Light" w:hAnsi="Montserrat Light"/>
        </w:rPr>
        <w:t xml:space="preserve">; </w:t>
      </w:r>
      <w:proofErr w:type="spellStart"/>
      <w:r w:rsidRPr="00BF2088">
        <w:rPr>
          <w:rFonts w:ascii="Montserrat Light" w:hAnsi="Montserrat Light"/>
        </w:rPr>
        <w:t>societ</w:t>
      </w:r>
      <w:r w:rsidRPr="00BF2088">
        <w:rPr>
          <w:rFonts w:ascii="Montserrat Light" w:hAnsi="Montserrat Light"/>
          <w:lang w:val="ro-RO"/>
        </w:rPr>
        <w:t>ății</w:t>
      </w:r>
      <w:proofErr w:type="spellEnd"/>
      <w:r w:rsidRPr="00BF2088">
        <w:rPr>
          <w:rFonts w:ascii="Montserrat Light" w:hAnsi="Montserrat Light"/>
          <w:lang w:val="ro-RO"/>
        </w:rPr>
        <w:t xml:space="preserve"> Pază și Protecție Cluj S.R.L.</w:t>
      </w:r>
      <w:r w:rsidR="00AC2F54" w:rsidRPr="00BF2088">
        <w:rPr>
          <w:rFonts w:ascii="Montserrat Light" w:hAnsi="Montserrat Light"/>
          <w:lang w:val="ro-RO"/>
        </w:rPr>
        <w:t>;</w:t>
      </w:r>
      <w:r w:rsidRPr="00BF2088">
        <w:rPr>
          <w:rFonts w:ascii="Montserrat Light" w:hAnsi="Montserrat Light"/>
          <w:lang w:val="ro-RO"/>
        </w:rPr>
        <w:t xml:space="preserve"> doamnei Habala Orieta Maria, </w:t>
      </w:r>
      <w:r w:rsidRPr="00BF2088">
        <w:rPr>
          <w:rFonts w:ascii="Montserrat Light" w:hAnsi="Montserrat Light"/>
        </w:rPr>
        <w:t xml:space="preserve">precum </w:t>
      </w:r>
      <w:proofErr w:type="spellStart"/>
      <w:r w:rsidRPr="00BF2088">
        <w:rPr>
          <w:rFonts w:ascii="Montserrat Light" w:hAnsi="Montserrat Light"/>
        </w:rPr>
        <w:t>și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Prefectului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Județului</w:t>
      </w:r>
      <w:proofErr w:type="spellEnd"/>
      <w:r w:rsidRPr="00BF2088">
        <w:rPr>
          <w:rFonts w:ascii="Montserrat Light" w:hAnsi="Montserrat Light"/>
        </w:rPr>
        <w:t xml:space="preserve"> Cluj </w:t>
      </w:r>
      <w:proofErr w:type="spellStart"/>
      <w:r w:rsidRPr="00BF2088">
        <w:rPr>
          <w:rFonts w:ascii="Montserrat Light" w:hAnsi="Montserrat Light"/>
        </w:rPr>
        <w:t>și</w:t>
      </w:r>
      <w:proofErr w:type="spellEnd"/>
      <w:r w:rsidRPr="00BF2088">
        <w:rPr>
          <w:rFonts w:ascii="Montserrat Light" w:hAnsi="Montserrat Light"/>
        </w:rPr>
        <w:t xml:space="preserve"> se </w:t>
      </w:r>
      <w:proofErr w:type="spellStart"/>
      <w:r w:rsidRPr="00BF2088">
        <w:rPr>
          <w:rFonts w:ascii="Montserrat Light" w:hAnsi="Montserrat Light"/>
        </w:rPr>
        <w:t>aduce</w:t>
      </w:r>
      <w:proofErr w:type="spellEnd"/>
      <w:r w:rsidRPr="00BF2088">
        <w:rPr>
          <w:rFonts w:ascii="Montserrat Light" w:hAnsi="Montserrat Light"/>
        </w:rPr>
        <w:t xml:space="preserve"> la </w:t>
      </w:r>
      <w:proofErr w:type="spellStart"/>
      <w:r w:rsidRPr="00BF2088">
        <w:rPr>
          <w:rFonts w:ascii="Montserrat Light" w:hAnsi="Montserrat Light"/>
        </w:rPr>
        <w:t>cunoştinţă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publică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prin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afișare</w:t>
      </w:r>
      <w:proofErr w:type="spellEnd"/>
      <w:r w:rsidRPr="00BF2088">
        <w:rPr>
          <w:rFonts w:ascii="Montserrat Light" w:hAnsi="Montserrat Light"/>
        </w:rPr>
        <w:t xml:space="preserve"> la </w:t>
      </w:r>
      <w:proofErr w:type="spellStart"/>
      <w:r w:rsidRPr="00BF2088">
        <w:rPr>
          <w:rFonts w:ascii="Montserrat Light" w:hAnsi="Montserrat Light"/>
        </w:rPr>
        <w:t>sediul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Consiliului</w:t>
      </w:r>
      <w:proofErr w:type="spellEnd"/>
      <w:r w:rsidRPr="00BF2088">
        <w:rPr>
          <w:rFonts w:ascii="Montserrat Light" w:hAnsi="Montserrat Light"/>
        </w:rPr>
        <w:t xml:space="preserve"> </w:t>
      </w:r>
      <w:proofErr w:type="spellStart"/>
      <w:r w:rsidRPr="00BF2088">
        <w:rPr>
          <w:rFonts w:ascii="Montserrat Light" w:hAnsi="Montserrat Light"/>
        </w:rPr>
        <w:t>Județean</w:t>
      </w:r>
      <w:proofErr w:type="spellEnd"/>
      <w:r w:rsidRPr="00BF2088">
        <w:rPr>
          <w:rFonts w:ascii="Montserrat Light" w:hAnsi="Montserrat Light"/>
        </w:rPr>
        <w:t xml:space="preserve"> Cluj </w:t>
      </w:r>
      <w:proofErr w:type="spellStart"/>
      <w:r w:rsidRPr="00BF2088">
        <w:rPr>
          <w:rFonts w:ascii="Montserrat Light" w:hAnsi="Montserrat Light"/>
        </w:rPr>
        <w:t>şi</w:t>
      </w:r>
      <w:proofErr w:type="spellEnd"/>
      <w:r w:rsidRPr="00BF2088">
        <w:rPr>
          <w:rFonts w:ascii="Montserrat Light" w:hAnsi="Montserrat Light"/>
        </w:rPr>
        <w:t xml:space="preserve"> pe </w:t>
      </w:r>
      <w:proofErr w:type="spellStart"/>
      <w:r w:rsidRPr="00BF2088">
        <w:rPr>
          <w:rFonts w:ascii="Montserrat Light" w:hAnsi="Montserrat Light"/>
        </w:rPr>
        <w:t>pagina</w:t>
      </w:r>
      <w:proofErr w:type="spellEnd"/>
      <w:r w:rsidRPr="00BF2088">
        <w:rPr>
          <w:rFonts w:ascii="Montserrat Light" w:hAnsi="Montserrat Light"/>
        </w:rPr>
        <w:t xml:space="preserve"> de </w:t>
      </w:r>
      <w:proofErr w:type="gramStart"/>
      <w:r w:rsidRPr="00BF2088">
        <w:rPr>
          <w:rFonts w:ascii="Montserrat Light" w:hAnsi="Montserrat Light"/>
        </w:rPr>
        <w:t xml:space="preserve">internet  </w:t>
      </w:r>
      <w:r w:rsidRPr="00BF2088">
        <w:rPr>
          <w:rFonts w:ascii="Montserrat Light" w:hAnsi="Montserrat Light"/>
          <w:noProof/>
        </w:rPr>
        <w:t>“</w:t>
      </w:r>
      <w:proofErr w:type="gramEnd"/>
      <w:hyperlink r:id="rId8" w:history="1">
        <w:r w:rsidRPr="00BF2088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Pr="00BF2088">
        <w:rPr>
          <w:rFonts w:ascii="Montserrat Light" w:hAnsi="Montserrat Light"/>
          <w:noProof/>
        </w:rPr>
        <w:t>”</w:t>
      </w:r>
    </w:p>
    <w:p w14:paraId="1CD02049" w14:textId="66D277F0" w:rsidR="00EA3A6E" w:rsidRPr="00BF2088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33501E29" w14:textId="23A1DAEC" w:rsidR="00314C3E" w:rsidRPr="00BF2088" w:rsidRDefault="00314C3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135842EA" w14:textId="77777777" w:rsidR="00314C3E" w:rsidRPr="00BF2088" w:rsidRDefault="00314C3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BF2088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0DE12038" w:rsidR="004E343B" w:rsidRPr="00BF2088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F2088">
        <w:rPr>
          <w:rFonts w:ascii="Montserrat" w:hAnsi="Montserrat"/>
          <w:lang w:val="ro-RO" w:eastAsia="ro-RO"/>
        </w:rPr>
        <w:tab/>
      </w:r>
      <w:r w:rsidRPr="00BF2088">
        <w:rPr>
          <w:rFonts w:ascii="Montserrat" w:hAnsi="Montserrat"/>
          <w:lang w:val="ro-RO" w:eastAsia="ro-RO"/>
        </w:rPr>
        <w:tab/>
      </w:r>
      <w:r w:rsidRPr="00BF208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F2088">
        <w:rPr>
          <w:rFonts w:ascii="Montserrat" w:hAnsi="Montserrat"/>
          <w:lang w:val="ro-RO" w:eastAsia="ro-RO"/>
        </w:rPr>
        <w:t xml:space="preserve">  </w:t>
      </w:r>
      <w:r w:rsidRPr="00BF2088">
        <w:rPr>
          <w:rFonts w:ascii="Montserrat" w:hAnsi="Montserrat"/>
          <w:lang w:val="ro-RO" w:eastAsia="ro-RO"/>
        </w:rPr>
        <w:t xml:space="preserve"> </w:t>
      </w:r>
      <w:r w:rsidR="00142775" w:rsidRPr="00BF2088">
        <w:rPr>
          <w:rFonts w:ascii="Montserrat" w:hAnsi="Montserrat"/>
          <w:lang w:val="ro-RO" w:eastAsia="ro-RO"/>
        </w:rPr>
        <w:t xml:space="preserve">         </w:t>
      </w:r>
      <w:r w:rsidRPr="00BF2088">
        <w:rPr>
          <w:rFonts w:ascii="Montserrat" w:hAnsi="Montserrat"/>
          <w:lang w:val="ro-RO" w:eastAsia="ro-RO"/>
        </w:rPr>
        <w:t xml:space="preserve"> </w:t>
      </w:r>
      <w:r w:rsidRPr="00BF208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BF2088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BF2088">
        <w:rPr>
          <w:rFonts w:ascii="Montserrat" w:hAnsi="Montserrat"/>
          <w:lang w:val="ro-RO" w:eastAsia="ro-RO"/>
        </w:rPr>
        <w:t xml:space="preserve">       </w:t>
      </w:r>
      <w:r w:rsidRPr="00BF2088">
        <w:rPr>
          <w:rFonts w:ascii="Montserrat" w:hAnsi="Montserrat"/>
          <w:b/>
          <w:lang w:val="ro-RO" w:eastAsia="ro-RO"/>
        </w:rPr>
        <w:t>PREŞEDINTE,</w:t>
      </w:r>
      <w:r w:rsidRPr="00BF2088">
        <w:rPr>
          <w:rFonts w:ascii="Montserrat" w:hAnsi="Montserrat"/>
          <w:b/>
          <w:lang w:val="ro-RO" w:eastAsia="ro-RO"/>
        </w:rPr>
        <w:tab/>
      </w:r>
      <w:r w:rsidRPr="00BF2088">
        <w:rPr>
          <w:rFonts w:ascii="Montserrat" w:hAnsi="Montserrat"/>
          <w:lang w:val="ro-RO" w:eastAsia="ro-RO"/>
        </w:rPr>
        <w:tab/>
      </w:r>
      <w:r w:rsidRPr="00BF2088">
        <w:rPr>
          <w:rFonts w:ascii="Montserrat" w:hAnsi="Montserrat"/>
          <w:lang w:val="ro-RO" w:eastAsia="ro-RO"/>
        </w:rPr>
        <w:tab/>
        <w:t xml:space="preserve">     </w:t>
      </w:r>
      <w:r w:rsidR="00142775" w:rsidRPr="00BF2088">
        <w:rPr>
          <w:rFonts w:ascii="Montserrat" w:hAnsi="Montserrat"/>
          <w:lang w:val="ro-RO" w:eastAsia="ro-RO"/>
        </w:rPr>
        <w:t xml:space="preserve">          </w:t>
      </w:r>
      <w:r w:rsidRPr="00BF2088">
        <w:rPr>
          <w:rFonts w:ascii="Montserrat" w:hAnsi="Montserrat"/>
          <w:lang w:val="ro-RO" w:eastAsia="ro-RO"/>
        </w:rPr>
        <w:t xml:space="preserve"> </w:t>
      </w:r>
      <w:r w:rsidRPr="00BF208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BF2088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F2088">
        <w:rPr>
          <w:rFonts w:ascii="Montserrat" w:hAnsi="Montserrat"/>
          <w:b/>
          <w:lang w:val="ro-RO" w:eastAsia="ro-RO"/>
        </w:rPr>
        <w:t xml:space="preserve">       </w:t>
      </w:r>
      <w:r w:rsidR="00407BA0" w:rsidRPr="00BF2088">
        <w:rPr>
          <w:rFonts w:ascii="Montserrat" w:hAnsi="Montserrat"/>
          <w:b/>
          <w:lang w:val="ro-RO" w:eastAsia="ro-RO"/>
        </w:rPr>
        <w:t xml:space="preserve"> </w:t>
      </w:r>
      <w:r w:rsidRPr="00BF208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F2088">
        <w:rPr>
          <w:rFonts w:ascii="Montserrat" w:hAnsi="Montserrat"/>
          <w:b/>
          <w:lang w:val="ro-RO" w:eastAsia="ro-RO"/>
        </w:rPr>
        <w:t xml:space="preserve"> </w:t>
      </w:r>
      <w:r w:rsidR="002135B8" w:rsidRPr="00BF2088">
        <w:rPr>
          <w:rFonts w:ascii="Montserrat" w:hAnsi="Montserrat"/>
          <w:b/>
          <w:lang w:val="ro-RO" w:eastAsia="ro-RO"/>
        </w:rPr>
        <w:t xml:space="preserve">          </w:t>
      </w:r>
      <w:r w:rsidRPr="00BF2088">
        <w:rPr>
          <w:rFonts w:ascii="Montserrat" w:hAnsi="Montserrat"/>
          <w:b/>
          <w:lang w:val="ro-RO" w:eastAsia="ro-RO"/>
        </w:rPr>
        <w:t xml:space="preserve"> </w:t>
      </w:r>
      <w:r w:rsidR="00142775" w:rsidRPr="00BF2088">
        <w:rPr>
          <w:rFonts w:ascii="Montserrat" w:hAnsi="Montserrat"/>
          <w:b/>
          <w:lang w:val="ro-RO" w:eastAsia="ro-RO"/>
        </w:rPr>
        <w:t xml:space="preserve"> </w:t>
      </w:r>
      <w:r w:rsidRPr="00BF2088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BF2088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23EF36C3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2EFB9C" w14:textId="3E778AA1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0E1F2E" w14:textId="37CECF46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F286AD" w14:textId="5A2550F2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334C" w14:textId="273A23E0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9252" w14:textId="5F2A175F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BF9F8A" w14:textId="2458644D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C987D" w14:textId="77777777" w:rsidR="00CC5CF2" w:rsidRPr="00BF208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5EC48AA8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BF208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11008B0F" w:rsidR="00F15AE3" w:rsidRPr="00BF2088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F2088">
        <w:rPr>
          <w:rFonts w:ascii="Montserrat" w:hAnsi="Montserrat"/>
          <w:b/>
          <w:bCs/>
          <w:noProof/>
          <w:lang w:val="ro-RO" w:eastAsia="ro-RO"/>
        </w:rPr>
        <w:t>Nr. 1</w:t>
      </w:r>
      <w:r w:rsidR="00973BFF" w:rsidRPr="00BF2088">
        <w:rPr>
          <w:rFonts w:ascii="Montserrat" w:hAnsi="Montserrat"/>
          <w:b/>
          <w:bCs/>
          <w:noProof/>
          <w:lang w:val="ro-RO" w:eastAsia="ro-RO"/>
        </w:rPr>
        <w:t>82</w:t>
      </w:r>
      <w:r w:rsidRPr="00BF2088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973BFF" w:rsidRPr="00BF2088">
        <w:rPr>
          <w:rFonts w:ascii="Montserrat" w:hAnsi="Montserrat"/>
          <w:b/>
          <w:bCs/>
          <w:noProof/>
          <w:lang w:val="ro-RO" w:eastAsia="ro-RO"/>
        </w:rPr>
        <w:t>28 octomb</w:t>
      </w:r>
      <w:r w:rsidR="00802E98" w:rsidRPr="00BF2088">
        <w:rPr>
          <w:rFonts w:ascii="Montserrat" w:hAnsi="Montserrat"/>
          <w:b/>
          <w:bCs/>
          <w:noProof/>
          <w:lang w:val="ro-RO" w:eastAsia="ro-RO"/>
        </w:rPr>
        <w:t xml:space="preserve">rie </w:t>
      </w:r>
      <w:r w:rsidRPr="00BF2088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3F55E9B" w:rsidR="00C37559" w:rsidRPr="00BF2088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F20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BF2088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DC028F" w:rsidRPr="00BF2088">
        <w:rPr>
          <w:rFonts w:ascii="Montserrat Light" w:hAnsi="Montserrat Light"/>
          <w:i/>
          <w:iCs/>
          <w:sz w:val="18"/>
          <w:szCs w:val="18"/>
          <w:lang w:val="ro-RO" w:eastAsia="ro-RO"/>
        </w:rPr>
        <w:t>7</w:t>
      </w:r>
      <w:r w:rsidR="006B5C87" w:rsidRPr="00BF20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F2088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</w:t>
      </w:r>
      <w:r w:rsidR="00C96FA8" w:rsidRPr="00BF20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4 voturi ”împotrivă și 3 ”abțineri,</w:t>
      </w:r>
      <w:r w:rsidRPr="00BF20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BF208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F208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BF2088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F97EE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C676FC"/>
    <w:multiLevelType w:val="hybridMultilevel"/>
    <w:tmpl w:val="FE9C4F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578260A1"/>
    <w:multiLevelType w:val="hybridMultilevel"/>
    <w:tmpl w:val="98B2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240C3"/>
    <w:multiLevelType w:val="hybridMultilevel"/>
    <w:tmpl w:val="674C25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0"/>
  </w:num>
  <w:num w:numId="15">
    <w:abstractNumId w:val="13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1B6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14C3E"/>
    <w:rsid w:val="00323CF4"/>
    <w:rsid w:val="00334943"/>
    <w:rsid w:val="00336916"/>
    <w:rsid w:val="003402C4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4D14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01FA"/>
    <w:rsid w:val="00962154"/>
    <w:rsid w:val="009629C2"/>
    <w:rsid w:val="009658BC"/>
    <w:rsid w:val="009669C9"/>
    <w:rsid w:val="00973BFF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C2F54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2088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96FA8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C028F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2362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766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136</cp:revision>
  <cp:lastPrinted>2021-10-28T11:46:00Z</cp:lastPrinted>
  <dcterms:created xsi:type="dcterms:W3CDTF">2020-10-13T11:24:00Z</dcterms:created>
  <dcterms:modified xsi:type="dcterms:W3CDTF">2021-10-29T07:30:00Z</dcterms:modified>
</cp:coreProperties>
</file>