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1077E9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3D184984" w:rsidR="00686180" w:rsidRPr="00547440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547440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547440">
        <w:rPr>
          <w:rFonts w:ascii="Montserrat" w:hAnsi="Montserrat"/>
          <w:b/>
          <w:sz w:val="24"/>
          <w:szCs w:val="24"/>
        </w:rPr>
        <w:t>Anexă</w:t>
      </w:r>
      <w:proofErr w:type="spellEnd"/>
      <w:r w:rsidRPr="00547440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3515D1FA" w:rsidR="00686180" w:rsidRPr="0054744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547440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547440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547440">
        <w:rPr>
          <w:rFonts w:ascii="Montserrat" w:hAnsi="Montserrat"/>
          <w:b/>
          <w:sz w:val="24"/>
          <w:szCs w:val="24"/>
        </w:rPr>
        <w:t xml:space="preserve"> nr. </w:t>
      </w:r>
      <w:r w:rsidR="007A42C6">
        <w:rPr>
          <w:rFonts w:ascii="Montserrat" w:hAnsi="Montserrat"/>
          <w:b/>
          <w:sz w:val="24"/>
          <w:szCs w:val="24"/>
        </w:rPr>
        <w:t>191</w:t>
      </w:r>
      <w:r w:rsidRPr="00547440">
        <w:rPr>
          <w:rFonts w:ascii="Montserrat" w:hAnsi="Montserrat"/>
          <w:b/>
          <w:sz w:val="24"/>
          <w:szCs w:val="24"/>
        </w:rPr>
        <w:t>/202</w:t>
      </w:r>
      <w:r w:rsidR="005A2592" w:rsidRPr="00547440">
        <w:rPr>
          <w:rFonts w:ascii="Montserrat" w:hAnsi="Montserrat"/>
          <w:b/>
          <w:sz w:val="24"/>
          <w:szCs w:val="24"/>
        </w:rPr>
        <w:t>2</w:t>
      </w:r>
      <w:r w:rsidRPr="00547440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54744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547440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506860F4" w14:textId="77777777" w:rsidR="00686180" w:rsidRPr="00547440" w:rsidRDefault="00686180" w:rsidP="00686180">
      <w:pPr>
        <w:spacing w:line="240" w:lineRule="auto"/>
        <w:ind w:firstLine="720"/>
        <w:jc w:val="both"/>
        <w:rPr>
          <w:rFonts w:ascii="Montserrat" w:eastAsia="Times New Roman" w:hAnsi="Montserrat"/>
          <w:b/>
          <w:sz w:val="24"/>
          <w:szCs w:val="24"/>
          <w:lang w:val="ro-RO"/>
        </w:rPr>
      </w:pPr>
    </w:p>
    <w:p w14:paraId="4F5C4CE0" w14:textId="77777777" w:rsidR="00686180" w:rsidRPr="00547440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547440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547440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547440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547440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547440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547440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9DA12F4" w14:textId="54F5E963" w:rsidR="00686180" w:rsidRPr="00547440" w:rsidRDefault="005A2592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547440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joi</w:t>
      </w:r>
      <w:r w:rsidR="00686180" w:rsidRPr="00547440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547440">
        <w:rPr>
          <w:rFonts w:ascii="Montserrat" w:hAnsi="Montserrat"/>
          <w:b/>
          <w:bCs/>
          <w:sz w:val="24"/>
          <w:szCs w:val="24"/>
          <w:lang w:val="ro-RO"/>
        </w:rPr>
        <w:t>26</w:t>
      </w:r>
      <w:r w:rsidR="00686180" w:rsidRPr="00547440">
        <w:rPr>
          <w:rFonts w:ascii="Montserrat" w:hAnsi="Montserrat"/>
          <w:b/>
          <w:bCs/>
          <w:sz w:val="24"/>
          <w:szCs w:val="24"/>
          <w:lang w:val="ro-RO"/>
        </w:rPr>
        <w:t>.</w:t>
      </w:r>
      <w:r w:rsidRPr="00547440">
        <w:rPr>
          <w:rFonts w:ascii="Montserrat" w:hAnsi="Montserrat"/>
          <w:b/>
          <w:bCs/>
          <w:sz w:val="24"/>
          <w:szCs w:val="24"/>
          <w:lang w:val="ro-RO"/>
        </w:rPr>
        <w:t>05</w:t>
      </w:r>
      <w:r w:rsidR="00686180" w:rsidRPr="00547440">
        <w:rPr>
          <w:rFonts w:ascii="Montserrat" w:hAnsi="Montserrat"/>
          <w:b/>
          <w:bCs/>
          <w:sz w:val="24"/>
          <w:szCs w:val="24"/>
          <w:lang w:val="ro-RO"/>
        </w:rPr>
        <w:t>.202</w:t>
      </w:r>
      <w:r w:rsidRPr="00547440">
        <w:rPr>
          <w:rFonts w:ascii="Montserrat" w:hAnsi="Montserrat"/>
          <w:b/>
          <w:bCs/>
          <w:sz w:val="24"/>
          <w:szCs w:val="24"/>
          <w:lang w:val="ro-RO"/>
        </w:rPr>
        <w:t>2</w:t>
      </w:r>
      <w:r w:rsidR="00686180" w:rsidRPr="00547440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Pr="00547440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686180" w:rsidRPr="00547440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0E15CE7F" w14:textId="77777777" w:rsidR="00686180" w:rsidRPr="00607607" w:rsidRDefault="00686180" w:rsidP="00686180">
      <w:pPr>
        <w:spacing w:line="240" w:lineRule="auto"/>
        <w:ind w:firstLine="720"/>
        <w:jc w:val="both"/>
        <w:rPr>
          <w:rFonts w:ascii="Cambria" w:eastAsia="Times New Roman" w:hAnsi="Cambria"/>
          <w:b/>
          <w:sz w:val="24"/>
          <w:szCs w:val="24"/>
          <w:lang w:val="ro-RO"/>
        </w:rPr>
      </w:pP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62"/>
        <w:gridCol w:w="1615"/>
        <w:gridCol w:w="1583"/>
      </w:tblGrid>
      <w:tr w:rsidR="00686180" w:rsidRPr="00686180" w14:paraId="1F9EA355" w14:textId="77777777" w:rsidTr="00241521">
        <w:tc>
          <w:tcPr>
            <w:tcW w:w="560" w:type="dxa"/>
            <w:shd w:val="clear" w:color="auto" w:fill="auto"/>
          </w:tcPr>
          <w:p w14:paraId="759F85EC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062" w:type="dxa"/>
            <w:shd w:val="clear" w:color="auto" w:fill="auto"/>
          </w:tcPr>
          <w:p w14:paraId="00D9435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615" w:type="dxa"/>
            <w:shd w:val="clear" w:color="auto" w:fill="auto"/>
          </w:tcPr>
          <w:p w14:paraId="29F99BC7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686180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</w:rPr>
            </w:pPr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Nr.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comisiilor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de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specialitate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nominalizate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în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vederea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avizării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>/</w:t>
            </w:r>
          </w:p>
          <w:p w14:paraId="2F02F5D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avizul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emis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>*</w:t>
            </w:r>
          </w:p>
        </w:tc>
      </w:tr>
      <w:tr w:rsidR="00241521" w:rsidRPr="00686180" w14:paraId="5A93EB97" w14:textId="77777777" w:rsidTr="00241521">
        <w:tc>
          <w:tcPr>
            <w:tcW w:w="560" w:type="dxa"/>
            <w:shd w:val="clear" w:color="auto" w:fill="auto"/>
          </w:tcPr>
          <w:p w14:paraId="23ECC661" w14:textId="77777777" w:rsidR="00241521" w:rsidRPr="00686180" w:rsidRDefault="00241521" w:rsidP="00241521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5062" w:type="dxa"/>
            <w:shd w:val="clear" w:color="auto" w:fill="auto"/>
          </w:tcPr>
          <w:p w14:paraId="4D832A30" w14:textId="7AC19883" w:rsidR="00241521" w:rsidRPr="00241521" w:rsidRDefault="00241521" w:rsidP="002415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  <w:t xml:space="preserve">Proiect de hotărâre </w:t>
            </w:r>
            <w:r w:rsidRPr="00241521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pentru </w:t>
            </w:r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modificarea Hotărârii Consiliului Județean Cluj nr. 186/2020 privind </w:t>
            </w:r>
            <w:r w:rsidRPr="00241521">
              <w:rPr>
                <w:rFonts w:ascii="Montserrat Light" w:hAnsi="Montserrat Light"/>
                <w:snapToGrid w:val="0"/>
                <w:sz w:val="24"/>
                <w:szCs w:val="24"/>
                <w:lang w:val="ro-RO"/>
              </w:rPr>
              <w:t>constituirea</w:t>
            </w:r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și organizarea comisiilor de specialitate ale Consiliului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>Judeţean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Cluj, ca urmare a constituirii noului </w:t>
            </w:r>
            <w:r w:rsidRPr="00241521">
              <w:rPr>
                <w:rFonts w:ascii="Montserrat Light" w:hAnsi="Montserrat Light"/>
                <w:sz w:val="24"/>
                <w:szCs w:val="24"/>
                <w:shd w:val="clear" w:color="auto" w:fill="FFFFFF"/>
                <w:lang w:val="ro-RO"/>
              </w:rPr>
              <w:t>Consiliul Județean Cluj în data de 23 octombrie 2020</w:t>
            </w:r>
          </w:p>
        </w:tc>
        <w:tc>
          <w:tcPr>
            <w:tcW w:w="1615" w:type="dxa"/>
            <w:shd w:val="clear" w:color="auto" w:fill="auto"/>
          </w:tcPr>
          <w:p w14:paraId="7004C3E9" w14:textId="77777777" w:rsidR="00241521" w:rsidRPr="00A2546C" w:rsidRDefault="00241521" w:rsidP="002415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BF6610F" w14:textId="01DCB843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45973F9E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241521" w:rsidRPr="00686180" w14:paraId="424DED80" w14:textId="77777777" w:rsidTr="00241521">
        <w:tc>
          <w:tcPr>
            <w:tcW w:w="560" w:type="dxa"/>
            <w:shd w:val="clear" w:color="auto" w:fill="auto"/>
          </w:tcPr>
          <w:p w14:paraId="77C1EFF2" w14:textId="77777777" w:rsidR="00241521" w:rsidRPr="00686180" w:rsidRDefault="00241521" w:rsidP="00241521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5062" w:type="dxa"/>
            <w:shd w:val="clear" w:color="auto" w:fill="auto"/>
          </w:tcPr>
          <w:p w14:paraId="661F0CED" w14:textId="01FAE320" w:rsidR="00241521" w:rsidRPr="00241521" w:rsidRDefault="00241521" w:rsidP="002415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  <w:t xml:space="preserve">Proiect de hotărâre </w:t>
            </w:r>
            <w:r w:rsidRPr="00241521">
              <w:rPr>
                <w:rFonts w:ascii="Montserrat Light" w:hAnsi="Montserrat Light"/>
                <w:noProof/>
                <w:sz w:val="24"/>
                <w:szCs w:val="24"/>
                <w:lang w:val="pt-BR" w:eastAsia="ro-RO"/>
              </w:rPr>
              <w:t xml:space="preserve">privind introducerea unor restricţii de circulație pe drumul judeţean DJ 172F, </w:t>
            </w:r>
            <w:bookmarkStart w:id="1" w:name="_Hlk99099582"/>
            <w:r w:rsidRPr="00241521">
              <w:rPr>
                <w:rFonts w:ascii="Montserrat Light" w:hAnsi="Montserrat Light"/>
                <w:sz w:val="24"/>
                <w:szCs w:val="24"/>
                <w:lang w:val="pt-BR" w:eastAsia="ro-RO"/>
              </w:rPr>
              <w:t>sectorul de drum km 13+640 (intersecţia cu DJ 161D) –  km 23+340 (limita judeţ Bistriţa-Năsăud)</w:t>
            </w:r>
            <w:bookmarkEnd w:id="1"/>
          </w:p>
        </w:tc>
        <w:tc>
          <w:tcPr>
            <w:tcW w:w="1615" w:type="dxa"/>
            <w:shd w:val="clear" w:color="auto" w:fill="auto"/>
          </w:tcPr>
          <w:p w14:paraId="10E7F3C6" w14:textId="77777777" w:rsidR="00241521" w:rsidRPr="00A2546C" w:rsidRDefault="00241521" w:rsidP="002415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03FBD3C" w14:textId="2D7F9D25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330EE9B0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241521" w:rsidRPr="00686180" w14:paraId="683D36B5" w14:textId="77777777" w:rsidTr="00241521">
        <w:tc>
          <w:tcPr>
            <w:tcW w:w="560" w:type="dxa"/>
            <w:shd w:val="clear" w:color="auto" w:fill="auto"/>
          </w:tcPr>
          <w:p w14:paraId="429D2636" w14:textId="77777777" w:rsidR="00241521" w:rsidRPr="00686180" w:rsidRDefault="00241521" w:rsidP="00241521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5062" w:type="dxa"/>
            <w:shd w:val="clear" w:color="auto" w:fill="auto"/>
          </w:tcPr>
          <w:p w14:paraId="21CFAFE0" w14:textId="13BC7070" w:rsidR="00241521" w:rsidRPr="00241521" w:rsidRDefault="00241521" w:rsidP="0024152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  <w:t>Proiect de hotărâre</w:t>
            </w:r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 pentru modificarea Hotărârii Consiliului Județean nr. 68/2021 privind validarea nominală a membrilor Autorităţii Teritoriale de Ordine Publică Cluj</w:t>
            </w:r>
          </w:p>
        </w:tc>
        <w:tc>
          <w:tcPr>
            <w:tcW w:w="1615" w:type="dxa"/>
            <w:shd w:val="clear" w:color="auto" w:fill="auto"/>
          </w:tcPr>
          <w:p w14:paraId="3F323621" w14:textId="77777777" w:rsidR="00241521" w:rsidRPr="00A2546C" w:rsidRDefault="00241521" w:rsidP="002415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9AD814" w14:textId="045367BC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A60377B" w14:textId="505E9EAD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241521" w:rsidRPr="00686180" w14:paraId="6A6F2F0E" w14:textId="77777777" w:rsidTr="00241521">
        <w:tc>
          <w:tcPr>
            <w:tcW w:w="560" w:type="dxa"/>
            <w:shd w:val="clear" w:color="auto" w:fill="auto"/>
          </w:tcPr>
          <w:p w14:paraId="0F68B378" w14:textId="77777777" w:rsidR="00241521" w:rsidRPr="00686180" w:rsidRDefault="00241521" w:rsidP="00241521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5062" w:type="dxa"/>
            <w:shd w:val="clear" w:color="auto" w:fill="auto"/>
          </w:tcPr>
          <w:p w14:paraId="3EB9C3C8" w14:textId="0EBF3F50" w:rsidR="00241521" w:rsidRPr="00241521" w:rsidRDefault="00241521" w:rsidP="0024152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  <w:t xml:space="preserve">Proiect de hotărâre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aprobarea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>situaţiilor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financiare la data de 31.12.2021 ale societății Univers T S.A.</w:t>
            </w:r>
          </w:p>
        </w:tc>
        <w:tc>
          <w:tcPr>
            <w:tcW w:w="1615" w:type="dxa"/>
            <w:shd w:val="clear" w:color="auto" w:fill="auto"/>
          </w:tcPr>
          <w:p w14:paraId="59EC9363" w14:textId="77777777" w:rsidR="00241521" w:rsidRPr="00A2546C" w:rsidRDefault="00241521" w:rsidP="002415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798AA8B" w14:textId="63DF2710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6D37D00" w14:textId="170834D4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241521" w:rsidRPr="00686180" w14:paraId="771FBABF" w14:textId="77777777" w:rsidTr="00241521">
        <w:tc>
          <w:tcPr>
            <w:tcW w:w="560" w:type="dxa"/>
            <w:shd w:val="clear" w:color="auto" w:fill="auto"/>
          </w:tcPr>
          <w:p w14:paraId="466D25EB" w14:textId="77777777" w:rsidR="00241521" w:rsidRPr="00686180" w:rsidRDefault="00241521" w:rsidP="00241521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5062" w:type="dxa"/>
            <w:shd w:val="clear" w:color="auto" w:fill="auto"/>
          </w:tcPr>
          <w:p w14:paraId="64548F8C" w14:textId="02EA7273" w:rsidR="00241521" w:rsidRPr="00241521" w:rsidRDefault="00241521" w:rsidP="0024152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  <w:t>Proiect de hotărâre</w:t>
            </w:r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aprobarea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>situaţiilor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financiare la data de 31.12.2021 ale societății Pază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>şi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>Protecţie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Cluj S.R.L</w:t>
            </w:r>
          </w:p>
        </w:tc>
        <w:tc>
          <w:tcPr>
            <w:tcW w:w="1615" w:type="dxa"/>
            <w:shd w:val="clear" w:color="auto" w:fill="auto"/>
          </w:tcPr>
          <w:p w14:paraId="77354CE3" w14:textId="77777777" w:rsidR="00241521" w:rsidRPr="00A2546C" w:rsidRDefault="00241521" w:rsidP="002415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B13CC46" w14:textId="52D399A0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9047CF" w14:textId="710C0595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241521" w:rsidRPr="00686180" w14:paraId="17B8509B" w14:textId="77777777" w:rsidTr="00241521">
        <w:tc>
          <w:tcPr>
            <w:tcW w:w="560" w:type="dxa"/>
            <w:shd w:val="clear" w:color="auto" w:fill="auto"/>
          </w:tcPr>
          <w:p w14:paraId="174C1678" w14:textId="77777777" w:rsidR="00241521" w:rsidRPr="00686180" w:rsidRDefault="00241521" w:rsidP="00241521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5062" w:type="dxa"/>
            <w:shd w:val="clear" w:color="auto" w:fill="auto"/>
          </w:tcPr>
          <w:p w14:paraId="5D06AE6B" w14:textId="1AB974F5" w:rsidR="00241521" w:rsidRPr="00241521" w:rsidRDefault="00241521" w:rsidP="0024152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  <w:t>Proiect de hotărâre</w:t>
            </w:r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 </w:t>
            </w:r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aprobarea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>situaţiilor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financiare la data de 31.12.2021 ale Aeroportului Internațional Avram Iancu Cluj R.A.</w:t>
            </w:r>
          </w:p>
        </w:tc>
        <w:tc>
          <w:tcPr>
            <w:tcW w:w="1615" w:type="dxa"/>
            <w:shd w:val="clear" w:color="auto" w:fill="auto"/>
          </w:tcPr>
          <w:p w14:paraId="57C888B6" w14:textId="77777777" w:rsidR="00241521" w:rsidRPr="00A2546C" w:rsidRDefault="00241521" w:rsidP="002415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45E1AE2" w14:textId="43318050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93A2C0B" w14:textId="10876349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241521" w:rsidRPr="00686180" w14:paraId="210EF51C" w14:textId="77777777" w:rsidTr="00241521">
        <w:tc>
          <w:tcPr>
            <w:tcW w:w="560" w:type="dxa"/>
            <w:shd w:val="clear" w:color="auto" w:fill="auto"/>
          </w:tcPr>
          <w:p w14:paraId="14F8FD0A" w14:textId="77777777" w:rsidR="00241521" w:rsidRPr="00686180" w:rsidRDefault="00241521" w:rsidP="00241521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lastRenderedPageBreak/>
              <w:t>7</w:t>
            </w:r>
          </w:p>
        </w:tc>
        <w:tc>
          <w:tcPr>
            <w:tcW w:w="5062" w:type="dxa"/>
            <w:shd w:val="clear" w:color="auto" w:fill="auto"/>
          </w:tcPr>
          <w:p w14:paraId="2F101AFC" w14:textId="5D1460DE" w:rsidR="00241521" w:rsidRPr="00241521" w:rsidRDefault="00241521" w:rsidP="0024152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  <w:t>Proiect de hotărâre</w:t>
            </w:r>
            <w:r w:rsidRPr="0024152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privind acordarea unui mandat special reprezentantului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Judeţului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Cluj în Adunarea Generală a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Acţionarilor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la Centrul Agro Transilvania Cluj S.A, în vederea exercitării drepturilor de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acţionar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71D4FC63" w14:textId="77777777" w:rsidR="00241521" w:rsidRPr="00A2546C" w:rsidRDefault="00241521" w:rsidP="002415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7E811C9" w14:textId="12E356B5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FF1680" w14:textId="4BA40A34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241521" w:rsidRPr="00686180" w14:paraId="5B2E9B11" w14:textId="77777777" w:rsidTr="00241521">
        <w:tc>
          <w:tcPr>
            <w:tcW w:w="560" w:type="dxa"/>
            <w:shd w:val="clear" w:color="auto" w:fill="auto"/>
          </w:tcPr>
          <w:p w14:paraId="55DDE705" w14:textId="77777777" w:rsidR="00241521" w:rsidRPr="00686180" w:rsidRDefault="00241521" w:rsidP="00241521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5062" w:type="dxa"/>
            <w:shd w:val="clear" w:color="auto" w:fill="auto"/>
          </w:tcPr>
          <w:p w14:paraId="3CF49F55" w14:textId="3682113B" w:rsidR="00241521" w:rsidRPr="00241521" w:rsidRDefault="00241521" w:rsidP="0024152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  <w:t>Proiect de hotărâre</w:t>
            </w:r>
            <w:r w:rsidRPr="0024152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privind acordarea unui mandat special reprezentantului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Judeţului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Cluj în Adunarea Generală a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Acţionarilor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la Compania de Apă Someș S.A, în vederea exercitării drepturilor de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acţionar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36DBD61B" w14:textId="77777777" w:rsidR="00241521" w:rsidRPr="00A2546C" w:rsidRDefault="00241521" w:rsidP="002415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2AB1A333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7C63E858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241521" w:rsidRPr="00686180" w14:paraId="6B57821B" w14:textId="77777777" w:rsidTr="00241521">
        <w:tc>
          <w:tcPr>
            <w:tcW w:w="560" w:type="dxa"/>
            <w:shd w:val="clear" w:color="auto" w:fill="auto"/>
          </w:tcPr>
          <w:p w14:paraId="25FFB338" w14:textId="77777777" w:rsidR="00241521" w:rsidRPr="00686180" w:rsidRDefault="00241521" w:rsidP="00241521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5062" w:type="dxa"/>
            <w:shd w:val="clear" w:color="auto" w:fill="auto"/>
          </w:tcPr>
          <w:p w14:paraId="5D8B2F3A" w14:textId="7BCEA9C0" w:rsidR="00241521" w:rsidRPr="00241521" w:rsidRDefault="00241521" w:rsidP="0024152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  <w:t>Proiect de hotărâre</w:t>
            </w:r>
            <w:r w:rsidRPr="0024152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privind acordarea unui mandat special reprezentantului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Judeţului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Cluj în Adunarea Generală a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Acţionarilor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la TETAROM  S.A, în vederea exercitării drepturilor de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acţionar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42531CDE" w14:textId="77777777" w:rsidR="00241521" w:rsidRPr="00A2546C" w:rsidRDefault="00241521" w:rsidP="002415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F9FB3A4" w14:textId="09873CB4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CBB5FCF" w14:textId="4FCA5149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241521" w:rsidRPr="00686180" w14:paraId="2AF213DE" w14:textId="77777777" w:rsidTr="00241521">
        <w:tc>
          <w:tcPr>
            <w:tcW w:w="560" w:type="dxa"/>
            <w:shd w:val="clear" w:color="auto" w:fill="auto"/>
          </w:tcPr>
          <w:p w14:paraId="17273408" w14:textId="77777777" w:rsidR="00241521" w:rsidRPr="00686180" w:rsidRDefault="00241521" w:rsidP="00241521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5062" w:type="dxa"/>
            <w:shd w:val="clear" w:color="auto" w:fill="auto"/>
          </w:tcPr>
          <w:p w14:paraId="5603D1E0" w14:textId="243086E1" w:rsidR="00241521" w:rsidRPr="00241521" w:rsidRDefault="00241521" w:rsidP="0024152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  <w:t>Proiect de hotărâre</w:t>
            </w:r>
            <w:r w:rsidRPr="0024152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privind evaluarea administratorilor de la unele întreprinderi publice aflate sub autoritatea Consiliului Județean Cluj</w:t>
            </w:r>
          </w:p>
        </w:tc>
        <w:tc>
          <w:tcPr>
            <w:tcW w:w="1615" w:type="dxa"/>
            <w:shd w:val="clear" w:color="auto" w:fill="auto"/>
          </w:tcPr>
          <w:p w14:paraId="74B33622" w14:textId="77777777" w:rsidR="00241521" w:rsidRPr="00A2546C" w:rsidRDefault="00241521" w:rsidP="002415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B975657" w14:textId="1A30B2BC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7D82AE3" w14:textId="47A3E915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241521" w:rsidRPr="00686180" w14:paraId="3FF78290" w14:textId="77777777" w:rsidTr="00241521">
        <w:tc>
          <w:tcPr>
            <w:tcW w:w="560" w:type="dxa"/>
            <w:shd w:val="clear" w:color="auto" w:fill="auto"/>
          </w:tcPr>
          <w:p w14:paraId="23F0F77A" w14:textId="77777777" w:rsidR="00241521" w:rsidRPr="00686180" w:rsidRDefault="00241521" w:rsidP="00241521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5062" w:type="dxa"/>
            <w:shd w:val="clear" w:color="auto" w:fill="auto"/>
          </w:tcPr>
          <w:p w14:paraId="6E52D643" w14:textId="59459DDA" w:rsidR="00241521" w:rsidRPr="00241521" w:rsidRDefault="00241521" w:rsidP="0024152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  <w:t xml:space="preserve">Proiect de hotărâre </w:t>
            </w:r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privind </w:t>
            </w:r>
            <w:bookmarkStart w:id="2" w:name="_Hlk97027647"/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aprobarea realizării unor lucrări de modificare a instalațiilor de gaze naturale existente pe imobilul înscris în cartea funciară nr. 255111 Cluj-Napoca, proprietate publică a Județului Cluj, </w:t>
            </w:r>
            <w:bookmarkEnd w:id="2"/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 aflat în administrarea Spitalului Clinic de Urgență pentru Copii Cluj-Napoca</w:t>
            </w:r>
          </w:p>
        </w:tc>
        <w:tc>
          <w:tcPr>
            <w:tcW w:w="1615" w:type="dxa"/>
            <w:shd w:val="clear" w:color="auto" w:fill="auto"/>
          </w:tcPr>
          <w:p w14:paraId="5EC59FF1" w14:textId="77777777" w:rsidR="00241521" w:rsidRPr="00A2546C" w:rsidRDefault="00241521" w:rsidP="002415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AF2CB76" w14:textId="5E95C208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F746946" w14:textId="36DFA8F0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241521" w:rsidRPr="00686180" w14:paraId="1230A107" w14:textId="77777777" w:rsidTr="00241521">
        <w:tc>
          <w:tcPr>
            <w:tcW w:w="560" w:type="dxa"/>
            <w:shd w:val="clear" w:color="auto" w:fill="auto"/>
          </w:tcPr>
          <w:p w14:paraId="1558A9E1" w14:textId="77777777" w:rsidR="00241521" w:rsidRPr="00686180" w:rsidRDefault="00241521" w:rsidP="00241521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5062" w:type="dxa"/>
            <w:shd w:val="clear" w:color="auto" w:fill="auto"/>
          </w:tcPr>
          <w:p w14:paraId="0579CEDF" w14:textId="324192CF" w:rsidR="00241521" w:rsidRPr="00241521" w:rsidRDefault="00241521" w:rsidP="0024152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  <w:t xml:space="preserve">Proiect de hotărâre </w:t>
            </w:r>
            <w:proofErr w:type="spellStart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>pentru</w:t>
            </w:r>
            <w:proofErr w:type="spellEnd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>modificarea</w:t>
            </w:r>
            <w:proofErr w:type="spellEnd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>Hotărârii</w:t>
            </w:r>
            <w:proofErr w:type="spellEnd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>Consiliului</w:t>
            </w:r>
            <w:proofErr w:type="spellEnd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>Județean</w:t>
            </w:r>
            <w:proofErr w:type="spellEnd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 xml:space="preserve"> Cluj nr. 43/2019 </w:t>
            </w:r>
            <w:proofErr w:type="spellStart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>aprobarea</w:t>
            </w:r>
            <w:proofErr w:type="spellEnd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>Protocolului</w:t>
            </w:r>
            <w:proofErr w:type="spellEnd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>colaborare</w:t>
            </w:r>
            <w:proofErr w:type="spellEnd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>între</w:t>
            </w:r>
            <w:proofErr w:type="spellEnd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>Județul</w:t>
            </w:r>
            <w:proofErr w:type="spellEnd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 xml:space="preserve"> Cluj </w:t>
            </w:r>
            <w:proofErr w:type="spellStart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>și</w:t>
            </w:r>
            <w:proofErr w:type="spellEnd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>Agenția</w:t>
            </w:r>
            <w:proofErr w:type="spellEnd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>Națională</w:t>
            </w:r>
            <w:proofErr w:type="spellEnd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bCs/>
                <w:sz w:val="24"/>
                <w:szCs w:val="24"/>
              </w:rPr>
              <w:t>Antidrog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18A9EA3D" w14:textId="77777777" w:rsidR="00241521" w:rsidRPr="00A2546C" w:rsidRDefault="00241521" w:rsidP="002415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D01E1FB" w14:textId="498BF43C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473107" w14:textId="2605B34F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241521" w:rsidRPr="00686180" w14:paraId="7CEBF6A6" w14:textId="77777777" w:rsidTr="00241521">
        <w:tc>
          <w:tcPr>
            <w:tcW w:w="560" w:type="dxa"/>
            <w:shd w:val="clear" w:color="auto" w:fill="auto"/>
          </w:tcPr>
          <w:p w14:paraId="6E9E47F5" w14:textId="77777777" w:rsidR="00241521" w:rsidRPr="00686180" w:rsidRDefault="00241521" w:rsidP="00241521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13</w:t>
            </w:r>
          </w:p>
        </w:tc>
        <w:tc>
          <w:tcPr>
            <w:tcW w:w="5062" w:type="dxa"/>
            <w:shd w:val="clear" w:color="auto" w:fill="auto"/>
          </w:tcPr>
          <w:p w14:paraId="493B679B" w14:textId="192585FB" w:rsidR="00241521" w:rsidRPr="00241521" w:rsidRDefault="00241521" w:rsidP="0024152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  <w:t>Proiect de hotărâre</w:t>
            </w:r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 privind înscrierea unor componente ale infrastructurii tehnico-edilitare aferente sistemului public de alimentare cu apă și de canalizare în inventarul bunurilor din domeniul public al Judeţului Cluj </w:t>
            </w:r>
          </w:p>
        </w:tc>
        <w:tc>
          <w:tcPr>
            <w:tcW w:w="1615" w:type="dxa"/>
            <w:shd w:val="clear" w:color="auto" w:fill="auto"/>
          </w:tcPr>
          <w:p w14:paraId="4F919C0A" w14:textId="77777777" w:rsidR="00241521" w:rsidRPr="00A2546C" w:rsidRDefault="00241521" w:rsidP="002415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7028AD7" w14:textId="201C0BC5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795124E" w14:textId="045755DF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241521" w:rsidRPr="00686180" w14:paraId="18F47545" w14:textId="77777777" w:rsidTr="00241521">
        <w:tc>
          <w:tcPr>
            <w:tcW w:w="560" w:type="dxa"/>
            <w:shd w:val="clear" w:color="auto" w:fill="auto"/>
          </w:tcPr>
          <w:p w14:paraId="036246FA" w14:textId="77777777" w:rsidR="00241521" w:rsidRPr="00686180" w:rsidRDefault="00241521" w:rsidP="00241521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14</w:t>
            </w:r>
          </w:p>
        </w:tc>
        <w:tc>
          <w:tcPr>
            <w:tcW w:w="5062" w:type="dxa"/>
            <w:shd w:val="clear" w:color="auto" w:fill="auto"/>
          </w:tcPr>
          <w:p w14:paraId="6C49A448" w14:textId="6EFC39C3" w:rsidR="00241521" w:rsidRPr="00241521" w:rsidRDefault="00241521" w:rsidP="0024152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  <w:t xml:space="preserve">Proiect de hotărâre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pentru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modificarea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Anexei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la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Hotărârea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Cluj 105/2007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aprobarea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încheierii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contractului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administrare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a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parcurilor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lastRenderedPageBreak/>
              <w:t>industriale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Tetarom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1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şi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2,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între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Consiliul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Judeţean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Cluj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şi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</w:rPr>
              <w:t xml:space="preserve"> SC TETAROM SA</w:t>
            </w:r>
          </w:p>
        </w:tc>
        <w:tc>
          <w:tcPr>
            <w:tcW w:w="1615" w:type="dxa"/>
            <w:shd w:val="clear" w:color="auto" w:fill="auto"/>
          </w:tcPr>
          <w:p w14:paraId="5D40ECB1" w14:textId="77777777" w:rsidR="00241521" w:rsidRPr="00A2546C" w:rsidRDefault="00241521" w:rsidP="002415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60305896" w14:textId="1EC53013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9C36B34" w14:textId="35A94C2B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241521" w:rsidRPr="00686180" w14:paraId="7778CC2E" w14:textId="77777777" w:rsidTr="00241521">
        <w:tc>
          <w:tcPr>
            <w:tcW w:w="560" w:type="dxa"/>
            <w:shd w:val="clear" w:color="auto" w:fill="auto"/>
          </w:tcPr>
          <w:p w14:paraId="7543A790" w14:textId="77777777" w:rsidR="00241521" w:rsidRPr="00686180" w:rsidRDefault="00241521" w:rsidP="00241521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15</w:t>
            </w:r>
          </w:p>
        </w:tc>
        <w:tc>
          <w:tcPr>
            <w:tcW w:w="5062" w:type="dxa"/>
            <w:shd w:val="clear" w:color="auto" w:fill="auto"/>
          </w:tcPr>
          <w:p w14:paraId="3F8034CD" w14:textId="0DD2005A" w:rsidR="00241521" w:rsidRPr="00241521" w:rsidRDefault="00241521" w:rsidP="002415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00B0F0"/>
                <w:sz w:val="24"/>
                <w:szCs w:val="24"/>
                <w:lang w:val="ro-RO"/>
              </w:rPr>
            </w:pPr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  <w:t xml:space="preserve">Proiect de hotărâre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încetarea Acordului de parteneriat între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>Judeţul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Cluj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>şi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Comuna Feleacu, în vederea realizării Proiectului „Construire Parc Industrial TETAROM IV, extindere conductă gaz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>şi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>staţie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de reglare, extindere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>reţea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electrică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>şi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>staţia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de transformare, captare apă, rezervor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>şi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>staţie</w:t>
            </w:r>
            <w:proofErr w:type="spellEnd"/>
            <w:r w:rsidRPr="0024152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de epurare, realizarea unei hale pentru IMM-uri, Comuna Feleacu, sat Vâlcele, județul Cluj”</w:t>
            </w:r>
          </w:p>
        </w:tc>
        <w:tc>
          <w:tcPr>
            <w:tcW w:w="1615" w:type="dxa"/>
            <w:shd w:val="clear" w:color="auto" w:fill="auto"/>
          </w:tcPr>
          <w:p w14:paraId="4C64400E" w14:textId="77777777" w:rsidR="00241521" w:rsidRPr="00A2546C" w:rsidRDefault="00241521" w:rsidP="002415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4766F1F" w14:textId="3CFA3E3D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E91B926" w14:textId="5A1F2B3F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241521" w:rsidRPr="00686180" w14:paraId="32E27191" w14:textId="77777777" w:rsidTr="00241521">
        <w:tc>
          <w:tcPr>
            <w:tcW w:w="560" w:type="dxa"/>
            <w:shd w:val="clear" w:color="auto" w:fill="auto"/>
          </w:tcPr>
          <w:p w14:paraId="0A91293B" w14:textId="1245BEF6" w:rsidR="00241521" w:rsidRPr="00686180" w:rsidRDefault="00241521" w:rsidP="00241521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16</w:t>
            </w:r>
          </w:p>
        </w:tc>
        <w:tc>
          <w:tcPr>
            <w:tcW w:w="5062" w:type="dxa"/>
            <w:shd w:val="clear" w:color="auto" w:fill="auto"/>
          </w:tcPr>
          <w:p w14:paraId="7DE77B25" w14:textId="67328C3D" w:rsidR="00241521" w:rsidRPr="00241521" w:rsidRDefault="00241521" w:rsidP="002415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00B0F0"/>
                <w:sz w:val="24"/>
                <w:szCs w:val="24"/>
                <w:lang w:val="ro-RO"/>
              </w:rPr>
            </w:pPr>
            <w:r w:rsidRPr="0024152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241521"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  <w:t>privind aprobarea concesionării unui spațiu cu destinație medicală situat în imobilul din municipiul Cluj-Napoca, strada V. Babeș nr. 1</w:t>
            </w:r>
          </w:p>
        </w:tc>
        <w:tc>
          <w:tcPr>
            <w:tcW w:w="1615" w:type="dxa"/>
            <w:shd w:val="clear" w:color="auto" w:fill="auto"/>
          </w:tcPr>
          <w:p w14:paraId="193AF773" w14:textId="77777777" w:rsidR="00241521" w:rsidRPr="00A2546C" w:rsidRDefault="00241521" w:rsidP="002415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46C3BEB" w14:textId="0633B0DA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7437B6A" w14:textId="6D9D16A6" w:rsidR="00241521" w:rsidRPr="00686180" w:rsidRDefault="00241521" w:rsidP="002415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2546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7801C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5A2592" w:rsidRPr="00686180" w14:paraId="14819155" w14:textId="77777777" w:rsidTr="00241521">
        <w:tc>
          <w:tcPr>
            <w:tcW w:w="560" w:type="dxa"/>
            <w:shd w:val="clear" w:color="auto" w:fill="auto"/>
          </w:tcPr>
          <w:p w14:paraId="487463C9" w14:textId="6F601098" w:rsidR="005A2592" w:rsidRPr="00686180" w:rsidRDefault="005A2592" w:rsidP="0085668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17</w:t>
            </w:r>
          </w:p>
        </w:tc>
        <w:tc>
          <w:tcPr>
            <w:tcW w:w="5062" w:type="dxa"/>
            <w:shd w:val="clear" w:color="auto" w:fill="auto"/>
          </w:tcPr>
          <w:p w14:paraId="3424E080" w14:textId="11D6B900" w:rsidR="005A2592" w:rsidRPr="00F63494" w:rsidRDefault="00E32A34" w:rsidP="00F63494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00B0F0"/>
                <w:sz w:val="24"/>
                <w:szCs w:val="24"/>
                <w:lang w:val="ro-RO"/>
              </w:rPr>
            </w:pPr>
            <w:r w:rsidRPr="00F63494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Informare privind nivelul de asigurare a </w:t>
            </w:r>
            <w:proofErr w:type="spellStart"/>
            <w:r w:rsidRPr="00F63494">
              <w:rPr>
                <w:rFonts w:ascii="Montserrat Light" w:hAnsi="Montserrat Light"/>
                <w:sz w:val="24"/>
                <w:szCs w:val="24"/>
                <w:lang w:val="ro-RO"/>
              </w:rPr>
              <w:t>securităţii</w:t>
            </w:r>
            <w:proofErr w:type="spellEnd"/>
            <w:r w:rsidRPr="00F63494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63494">
              <w:rPr>
                <w:rFonts w:ascii="Montserrat Light" w:hAnsi="Montserrat Light"/>
                <w:sz w:val="24"/>
                <w:szCs w:val="24"/>
                <w:lang w:val="ro-RO"/>
              </w:rPr>
              <w:t>şi</w:t>
            </w:r>
            <w:proofErr w:type="spellEnd"/>
            <w:r w:rsidRPr="00F63494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F63494">
              <w:rPr>
                <w:rFonts w:ascii="Montserrat Light" w:hAnsi="Montserrat Light"/>
                <w:sz w:val="24"/>
                <w:szCs w:val="24"/>
                <w:lang w:val="ro-RO"/>
              </w:rPr>
              <w:t>siguranţei</w:t>
            </w:r>
            <w:proofErr w:type="spellEnd"/>
            <w:r w:rsidRPr="00F63494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civice a </w:t>
            </w:r>
            <w:proofErr w:type="spellStart"/>
            <w:r w:rsidRPr="00F63494">
              <w:rPr>
                <w:rFonts w:ascii="Montserrat Light" w:hAnsi="Montserrat Light"/>
                <w:sz w:val="24"/>
                <w:szCs w:val="24"/>
                <w:lang w:val="ro-RO"/>
              </w:rPr>
              <w:t>comunităţii</w:t>
            </w:r>
            <w:proofErr w:type="spellEnd"/>
            <w:r w:rsidRPr="00F63494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pe primele 3 luni ale anului 2022</w:t>
            </w:r>
          </w:p>
        </w:tc>
        <w:tc>
          <w:tcPr>
            <w:tcW w:w="1615" w:type="dxa"/>
            <w:shd w:val="clear" w:color="auto" w:fill="auto"/>
          </w:tcPr>
          <w:p w14:paraId="05C5571C" w14:textId="27036E1F" w:rsidR="005A2592" w:rsidRPr="00686180" w:rsidRDefault="00F63494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7EAB8105" w14:textId="49A4716E" w:rsidR="005A2592" w:rsidRPr="00686180" w:rsidRDefault="00F63494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  <w:tr w:rsidR="005A2592" w:rsidRPr="00686180" w14:paraId="3752F029" w14:textId="77777777" w:rsidTr="00241521">
        <w:tc>
          <w:tcPr>
            <w:tcW w:w="560" w:type="dxa"/>
            <w:shd w:val="clear" w:color="auto" w:fill="auto"/>
          </w:tcPr>
          <w:p w14:paraId="62FAA0CF" w14:textId="1E2A1081" w:rsidR="005A2592" w:rsidRDefault="005A2592" w:rsidP="0085668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18</w:t>
            </w:r>
          </w:p>
        </w:tc>
        <w:tc>
          <w:tcPr>
            <w:tcW w:w="5062" w:type="dxa"/>
            <w:shd w:val="clear" w:color="auto" w:fill="auto"/>
          </w:tcPr>
          <w:p w14:paraId="43F80E53" w14:textId="6440D0CA" w:rsidR="005A2592" w:rsidRPr="00F63494" w:rsidRDefault="00F63494" w:rsidP="00F63494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00B0F0"/>
                <w:sz w:val="24"/>
                <w:szCs w:val="24"/>
                <w:lang w:val="ro-RO"/>
              </w:rPr>
            </w:pPr>
            <w:r w:rsidRPr="00F63494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>Raport asupra eficienţei activităţii unităţilor de poliţie pe anul 2021</w:t>
            </w:r>
          </w:p>
        </w:tc>
        <w:tc>
          <w:tcPr>
            <w:tcW w:w="1615" w:type="dxa"/>
            <w:shd w:val="clear" w:color="auto" w:fill="auto"/>
          </w:tcPr>
          <w:p w14:paraId="1E4A59ED" w14:textId="44A05E74" w:rsidR="005A2592" w:rsidRPr="00686180" w:rsidRDefault="00F63494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25688F6C" w14:textId="57546BA5" w:rsidR="005A2592" w:rsidRPr="00686180" w:rsidRDefault="00F63494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  <w:tr w:rsidR="005A2592" w:rsidRPr="00686180" w14:paraId="5DBB19AD" w14:textId="77777777" w:rsidTr="00241521">
        <w:tc>
          <w:tcPr>
            <w:tcW w:w="560" w:type="dxa"/>
            <w:shd w:val="clear" w:color="auto" w:fill="auto"/>
          </w:tcPr>
          <w:p w14:paraId="356E0FAE" w14:textId="63F15135" w:rsidR="005A2592" w:rsidRDefault="005A2592" w:rsidP="0085668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19</w:t>
            </w:r>
          </w:p>
        </w:tc>
        <w:tc>
          <w:tcPr>
            <w:tcW w:w="5062" w:type="dxa"/>
            <w:shd w:val="clear" w:color="auto" w:fill="auto"/>
          </w:tcPr>
          <w:p w14:paraId="5A5C5077" w14:textId="15E90C78" w:rsidR="005A2592" w:rsidRPr="00F63494" w:rsidRDefault="00F63494" w:rsidP="00856684">
            <w:pPr>
              <w:spacing w:line="240" w:lineRule="auto"/>
              <w:rPr>
                <w:rFonts w:ascii="Montserrat Light" w:eastAsia="Times New Roman" w:hAnsi="Montserrat Light"/>
                <w:bCs/>
                <w:color w:val="00B0F0"/>
                <w:sz w:val="24"/>
                <w:szCs w:val="24"/>
                <w:lang w:val="ro-RO"/>
              </w:rPr>
            </w:pPr>
            <w:r w:rsidRPr="00F63494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Diverse</w:t>
            </w:r>
          </w:p>
        </w:tc>
        <w:tc>
          <w:tcPr>
            <w:tcW w:w="1615" w:type="dxa"/>
            <w:shd w:val="clear" w:color="auto" w:fill="auto"/>
          </w:tcPr>
          <w:p w14:paraId="2287BF4C" w14:textId="5CB27B2C" w:rsidR="005A2592" w:rsidRPr="00686180" w:rsidRDefault="00F63494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4CC286D3" w14:textId="462C25D8" w:rsidR="005A2592" w:rsidRPr="00686180" w:rsidRDefault="00F63494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 xml:space="preserve">,2,3,4,5,6,7-comisia 1,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nefavorabil</w:t>
      </w:r>
      <w:proofErr w:type="spellEnd"/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  <w:proofErr w:type="spellStart"/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</w:t>
      </w:r>
      <w:r w:rsidRPr="00686180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77777777" w:rsidR="009C550C" w:rsidRPr="00686180" w:rsidRDefault="009C550C" w:rsidP="00686180">
      <w:pPr>
        <w:rPr>
          <w:rFonts w:ascii="Montserrat" w:hAnsi="Montserrat"/>
        </w:rPr>
      </w:pPr>
    </w:p>
    <w:sectPr w:rsidR="009C550C" w:rsidRPr="00686180">
      <w:headerReference w:type="default" r:id="rId6"/>
      <w:footerReference w:type="default" r:id="rId7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C6EA8"/>
    <w:rsid w:val="001D423E"/>
    <w:rsid w:val="00241521"/>
    <w:rsid w:val="00534029"/>
    <w:rsid w:val="00547440"/>
    <w:rsid w:val="00553DF2"/>
    <w:rsid w:val="005A2592"/>
    <w:rsid w:val="00686180"/>
    <w:rsid w:val="007801CE"/>
    <w:rsid w:val="007A42C6"/>
    <w:rsid w:val="009C550C"/>
    <w:rsid w:val="00A07EF5"/>
    <w:rsid w:val="00A62583"/>
    <w:rsid w:val="00BB2C53"/>
    <w:rsid w:val="00BF0A05"/>
    <w:rsid w:val="00BF2C5D"/>
    <w:rsid w:val="00E32A34"/>
    <w:rsid w:val="00F6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6</cp:revision>
  <cp:lastPrinted>2022-05-20T04:40:00Z</cp:lastPrinted>
  <dcterms:created xsi:type="dcterms:W3CDTF">2020-10-14T16:28:00Z</dcterms:created>
  <dcterms:modified xsi:type="dcterms:W3CDTF">2022-05-20T04:40:00Z</dcterms:modified>
</cp:coreProperties>
</file>