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9249E6" w:rsidRDefault="00C211D7" w:rsidP="000A7E0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249E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0564" w14:textId="77777777" w:rsidR="000151FE" w:rsidRPr="009249E6" w:rsidRDefault="000151FE" w:rsidP="000A7E00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9CE15C6" w14:textId="77777777" w:rsidR="000151FE" w:rsidRPr="009249E6" w:rsidRDefault="000151FE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B01F294" w14:textId="77777777" w:rsidR="0062775D" w:rsidRPr="009249E6" w:rsidRDefault="0062775D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249E6" w:rsidRDefault="00AA4F36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249E6">
        <w:rPr>
          <w:rFonts w:ascii="Montserrat" w:hAnsi="Montserrat"/>
          <w:b/>
          <w:lang w:val="ro-RO"/>
        </w:rPr>
        <w:t>H O T Ă R Â R E</w:t>
      </w:r>
    </w:p>
    <w:p w14:paraId="176ECDA1" w14:textId="77777777" w:rsidR="006675EF" w:rsidRPr="009249E6" w:rsidRDefault="006675EF" w:rsidP="006675EF">
      <w:pPr>
        <w:spacing w:line="240" w:lineRule="auto"/>
        <w:contextualSpacing/>
        <w:jc w:val="center"/>
        <w:rPr>
          <w:rFonts w:ascii="Montserrat" w:eastAsia="Times New Roman" w:hAnsi="Montserrat" w:cs="Times New Roman"/>
          <w:b/>
          <w:noProof/>
          <w:lang w:eastAsia="ro-RO"/>
        </w:rPr>
      </w:pPr>
      <w:r w:rsidRPr="009249E6">
        <w:rPr>
          <w:rFonts w:ascii="Montserrat" w:eastAsia="Calibri" w:hAnsi="Montserrat" w:cs="Times New Roman"/>
          <w:b/>
          <w:bCs/>
          <w:noProof/>
          <w:lang w:eastAsia="ro-RO"/>
        </w:rPr>
        <w:t>privind</w:t>
      </w:r>
      <w:r w:rsidRPr="009249E6">
        <w:rPr>
          <w:rFonts w:ascii="Montserrat" w:eastAsia="Calibri" w:hAnsi="Montserrat" w:cs="Times New Roman"/>
          <w:b/>
          <w:bCs/>
          <w:i/>
          <w:iCs/>
          <w:noProof/>
          <w:lang w:eastAsia="ro-RO"/>
        </w:rPr>
        <w:t xml:space="preserve"> </w:t>
      </w:r>
      <w:r w:rsidRPr="009249E6">
        <w:rPr>
          <w:rFonts w:ascii="Montserrat" w:eastAsia="Times New Roman" w:hAnsi="Montserrat" w:cs="Times New Roman"/>
          <w:b/>
          <w:noProof/>
          <w:lang w:eastAsia="ro-RO"/>
        </w:rPr>
        <w:t xml:space="preserve">aprobarea Planului de analiză şi acoperire a riscurilor pe </w:t>
      </w:r>
    </w:p>
    <w:p w14:paraId="5B4EB630" w14:textId="07C47951" w:rsidR="006675EF" w:rsidRPr="009249E6" w:rsidRDefault="006675EF" w:rsidP="006675EF">
      <w:pPr>
        <w:spacing w:line="240" w:lineRule="auto"/>
        <w:contextualSpacing/>
        <w:jc w:val="center"/>
        <w:rPr>
          <w:rFonts w:ascii="Montserrat" w:eastAsia="Times New Roman" w:hAnsi="Montserrat" w:cs="Times New Roman"/>
          <w:b/>
          <w:noProof/>
          <w:lang w:eastAsia="ro-RO"/>
        </w:rPr>
      </w:pPr>
      <w:r w:rsidRPr="009249E6">
        <w:rPr>
          <w:rFonts w:ascii="Montserrat" w:eastAsia="Times New Roman" w:hAnsi="Montserrat" w:cs="Times New Roman"/>
          <w:b/>
          <w:noProof/>
          <w:lang w:eastAsia="ro-RO"/>
        </w:rPr>
        <w:t>teritoriul Judeţului Cluj</w:t>
      </w:r>
    </w:p>
    <w:p w14:paraId="75B0455F" w14:textId="77777777" w:rsidR="006675EF" w:rsidRPr="009249E6" w:rsidRDefault="006675EF" w:rsidP="006675EF">
      <w:pPr>
        <w:spacing w:line="240" w:lineRule="auto"/>
        <w:contextualSpacing/>
        <w:jc w:val="center"/>
        <w:rPr>
          <w:rFonts w:ascii="Montserrat" w:eastAsia="Times New Roman" w:hAnsi="Montserrat" w:cs="Times New Roman"/>
          <w:b/>
          <w:noProof/>
          <w:lang w:eastAsia="ro-RO"/>
        </w:rPr>
      </w:pPr>
    </w:p>
    <w:p w14:paraId="066249F9" w14:textId="77777777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03BC7DB3" w14:textId="77777777" w:rsidR="006675EF" w:rsidRPr="009249E6" w:rsidRDefault="006675EF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249E6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1508B3BC" w14:textId="77777777" w:rsidR="006675EF" w:rsidRPr="009249E6" w:rsidRDefault="006675EF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712EDDE4" w14:textId="4D0AA2C4" w:rsidR="006675EF" w:rsidRPr="009249E6" w:rsidRDefault="006675EF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249E6">
        <w:rPr>
          <w:rFonts w:ascii="Montserrat Light" w:eastAsia="Times New Roman" w:hAnsi="Montserrat Light" w:cs="Times New Roman"/>
          <w:noProof/>
          <w:lang w:eastAsia="ro-RO"/>
        </w:rPr>
        <w:t>Având în vedere Proiectul de hotărâre înregistrat cu nr. 24 din 30.01.2024 privind aprobarea  Planului de analiză şi acoperire a riscurilor pe teritoriul Judeţului Cluj</w:t>
      </w:r>
      <w:r w:rsidR="00955C52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,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propus de 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>P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reşedintele Consiliului Judeţean Cluj, domnul Alin Tișe, care este însoţit de Referatul de aprobare cu nr. 4001 din 30.01.2024; Raportul de specialitate întocmit de compartimentului de resort din cadrul aparatului de specialitate al Consiliului Judeţean Cluj cu nr. 4004 din 30.01.2024 şi 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de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Avizul cu nr.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4001 din 1.02.2024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adoptat de Comisia de specialitate nr.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3,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în conformitate cu art. 182 alin. (4) coroborat cu art. 136 din Ordonanța de urgență a Guvernului nr. 57/2019 privind Codul administrativ, cu modificările și completările ulterioare; </w:t>
      </w:r>
    </w:p>
    <w:p w14:paraId="07C7A487" w14:textId="77777777" w:rsidR="0010381D" w:rsidRPr="009249E6" w:rsidRDefault="0010381D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2E0377EE" w14:textId="10FF70C4" w:rsidR="006675EF" w:rsidRPr="009249E6" w:rsidRDefault="006675EF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249E6">
        <w:rPr>
          <w:rFonts w:ascii="Montserrat Light" w:eastAsia="Times New Roman" w:hAnsi="Montserrat Light" w:cs="Times New Roman"/>
          <w:noProof/>
          <w:lang w:eastAsia="ro-RO"/>
        </w:rPr>
        <w:t>Ţinând cont de d</w:t>
      </w:r>
      <w:r w:rsidRPr="009249E6">
        <w:rPr>
          <w:rFonts w:ascii="Montserrat Light" w:eastAsia="Calibri" w:hAnsi="Montserrat Light" w:cs="Courier New"/>
          <w:noProof/>
        </w:rPr>
        <w:t xml:space="preserve">ocumentația înaintată de Inspectoratul pentru Situații de Urgență Avram Iancu al Județului Cluj cu numărul 1424360/18.08.2023; </w:t>
      </w:r>
    </w:p>
    <w:p w14:paraId="34D93037" w14:textId="77777777" w:rsidR="0010381D" w:rsidRPr="009249E6" w:rsidRDefault="0010381D" w:rsidP="006675EF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561CA1ED" w14:textId="3295B8A4" w:rsidR="006675EF" w:rsidRPr="009249E6" w:rsidRDefault="006675EF" w:rsidP="006675EF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9249E6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237CF158" w14:textId="72AD750E" w:rsidR="006675EF" w:rsidRPr="009249E6" w:rsidRDefault="006675EF" w:rsidP="006675EF">
      <w:pPr>
        <w:pStyle w:val="Listparagraf"/>
        <w:numPr>
          <w:ilvl w:val="0"/>
          <w:numId w:val="29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9249E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2, ale </w:t>
      </w:r>
      <w:r w:rsidR="0010381D" w:rsidRPr="009249E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</w:t>
      </w:r>
      <w:r w:rsidRPr="009249E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58 alin. (1) și (3) și ale art. 64 - 65 din Legea privind normele de tehnică legislativă pentru elaborarea actelor normative nr. 24/2000, republicată, cu modificările şi completările ulterioare;</w:t>
      </w:r>
    </w:p>
    <w:p w14:paraId="0B437432" w14:textId="77777777" w:rsidR="006675EF" w:rsidRPr="009249E6" w:rsidRDefault="006675EF" w:rsidP="006675EF">
      <w:pPr>
        <w:pStyle w:val="Listparagraf"/>
        <w:numPr>
          <w:ilvl w:val="0"/>
          <w:numId w:val="29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9249E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11380214" w14:textId="77777777" w:rsidR="0010381D" w:rsidRPr="009249E6" w:rsidRDefault="0010381D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5CD509F" w14:textId="03709605" w:rsidR="006675EF" w:rsidRPr="009249E6" w:rsidRDefault="006675EF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249E6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209AAEEB" w14:textId="4809EEA9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bookmarkStart w:id="0" w:name="_Hlk512159511"/>
      <w:bookmarkStart w:id="1" w:name="_Hlk9515631"/>
      <w:r w:rsidRPr="009249E6">
        <w:rPr>
          <w:rFonts w:ascii="Montserrat Light" w:eastAsia="Times New Roman" w:hAnsi="Montserrat Light" w:cs="Times New Roman"/>
          <w:noProof/>
          <w:lang w:eastAsia="ro-RO"/>
        </w:rPr>
        <w:t>art. 1, art. 3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-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5, art. 11, art.13, art.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25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și ale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art.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33 din Ordonanța de 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>u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rgen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>ță a Guvernului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nr. 21/2004 privind Sistemul National de Management al Situațiilor de Urgen</w:t>
      </w:r>
      <w:r w:rsidR="0010381D" w:rsidRPr="009249E6">
        <w:rPr>
          <w:rFonts w:ascii="Montserrat Light" w:eastAsia="Times New Roman" w:hAnsi="Montserrat Light" w:cs="Times New Roman"/>
          <w:noProof/>
          <w:lang w:eastAsia="ro-RO"/>
        </w:rPr>
        <w:t>ț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ă, cu modificările și completările ulterioare;</w:t>
      </w:r>
    </w:p>
    <w:p w14:paraId="693527F6" w14:textId="2D3E4E5E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noProof/>
        </w:rPr>
        <w:t>art. 10 lit. d), art. 21 alin. (1)</w:t>
      </w:r>
      <w:r w:rsidR="00EB03BC" w:rsidRPr="009249E6">
        <w:rPr>
          <w:rFonts w:ascii="Montserrat Light" w:eastAsia="Times New Roman" w:hAnsi="Montserrat Light" w:cs="Times New Roman"/>
          <w:noProof/>
        </w:rPr>
        <w:t xml:space="preserve"> și ale</w:t>
      </w:r>
      <w:r w:rsidRPr="009249E6">
        <w:rPr>
          <w:rFonts w:ascii="Montserrat Light" w:eastAsia="Times New Roman" w:hAnsi="Montserrat Light" w:cs="Times New Roman"/>
          <w:noProof/>
        </w:rPr>
        <w:t xml:space="preserve"> art. 25 lit. b) din Legea privind protecția civilă</w:t>
      </w:r>
      <w:r w:rsidR="00EB03BC" w:rsidRPr="009249E6">
        <w:rPr>
          <w:rFonts w:ascii="Montserrat Light" w:eastAsia="Times New Roman" w:hAnsi="Montserrat Light" w:cs="Times New Roman"/>
          <w:noProof/>
        </w:rPr>
        <w:t xml:space="preserve"> nr. 481/2004</w:t>
      </w:r>
      <w:r w:rsidRPr="009249E6">
        <w:rPr>
          <w:rFonts w:ascii="Montserrat Light" w:eastAsia="Times New Roman" w:hAnsi="Montserrat Light" w:cs="Times New Roman"/>
          <w:noProof/>
        </w:rPr>
        <w:t>, republicată;</w:t>
      </w:r>
    </w:p>
    <w:bookmarkEnd w:id="0"/>
    <w:p w14:paraId="374B0A38" w14:textId="6003F3C4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noProof/>
        </w:rPr>
        <w:t>art. 15 lit. a) din Legea privind apărarea împotriva incendiilor</w:t>
      </w:r>
      <w:r w:rsidR="00EB03BC" w:rsidRPr="009249E6">
        <w:rPr>
          <w:rFonts w:ascii="Montserrat Light" w:eastAsia="Times New Roman" w:hAnsi="Montserrat Light" w:cs="Times New Roman"/>
          <w:noProof/>
        </w:rPr>
        <w:t xml:space="preserve"> nr. 307/2006</w:t>
      </w:r>
      <w:r w:rsidRPr="009249E6">
        <w:rPr>
          <w:rFonts w:ascii="Montserrat Light" w:eastAsia="Times New Roman" w:hAnsi="Montserrat Light" w:cs="Times New Roman"/>
          <w:noProof/>
        </w:rPr>
        <w:t>, republicată, cu modificările și completările ulterioare;</w:t>
      </w:r>
    </w:p>
    <w:p w14:paraId="54D3D7DD" w14:textId="6DE5C54F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noProof/>
        </w:rPr>
        <w:t>Leg</w:t>
      </w:r>
      <w:r w:rsidR="00EB03BC" w:rsidRPr="009249E6">
        <w:rPr>
          <w:rFonts w:ascii="Montserrat Light" w:eastAsia="Times New Roman" w:hAnsi="Montserrat Light" w:cs="Times New Roman"/>
          <w:noProof/>
        </w:rPr>
        <w:t xml:space="preserve">ii </w:t>
      </w:r>
      <w:r w:rsidRPr="009249E6">
        <w:rPr>
          <w:rFonts w:ascii="Montserrat Light" w:eastAsia="Times New Roman" w:hAnsi="Montserrat Light" w:cs="Times New Roman"/>
          <w:noProof/>
        </w:rPr>
        <w:t>privind aprobarea Planului de amenajare a teritoriului naţional - Secţiunea a V-a Zone de risc natural</w:t>
      </w:r>
      <w:r w:rsidR="00EB03BC" w:rsidRPr="009249E6">
        <w:rPr>
          <w:rFonts w:ascii="Montserrat Light" w:eastAsia="Times New Roman" w:hAnsi="Montserrat Light" w:cs="Times New Roman"/>
          <w:noProof/>
        </w:rPr>
        <w:t xml:space="preserve"> nr. 575/2001</w:t>
      </w:r>
      <w:r w:rsidRPr="009249E6">
        <w:rPr>
          <w:rFonts w:ascii="Montserrat Light" w:eastAsia="Times New Roman" w:hAnsi="Montserrat Light" w:cs="Times New Roman"/>
          <w:noProof/>
        </w:rPr>
        <w:t>;</w:t>
      </w:r>
    </w:p>
    <w:p w14:paraId="5E0D2B1A" w14:textId="05A43786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noProof/>
        </w:rPr>
        <w:t>Hotărâr</w:t>
      </w:r>
      <w:r w:rsidR="00EB03BC" w:rsidRPr="009249E6">
        <w:rPr>
          <w:rFonts w:ascii="Montserrat Light" w:eastAsia="Times New Roman" w:hAnsi="Montserrat Light" w:cs="Times New Roman"/>
          <w:noProof/>
        </w:rPr>
        <w:t>ii</w:t>
      </w:r>
      <w:r w:rsidRPr="009249E6">
        <w:rPr>
          <w:rFonts w:ascii="Montserrat Light" w:eastAsia="Times New Roman" w:hAnsi="Montserrat Light" w:cs="Times New Roman"/>
          <w:noProof/>
        </w:rPr>
        <w:t xml:space="preserve"> Guvernului nr. 762/2008 pentru aprobarea Strategiei naționale de prevenire a situațiilor de urgență;</w:t>
      </w:r>
    </w:p>
    <w:p w14:paraId="3A3B5AEA" w14:textId="5BA252B3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noProof/>
          <w:lang w:eastAsia="ro-RO"/>
        </w:rPr>
        <w:t>Hotărâr</w:t>
      </w:r>
      <w:r w:rsidR="00EB03BC" w:rsidRPr="009249E6">
        <w:rPr>
          <w:rFonts w:ascii="Montserrat Light" w:eastAsia="Times New Roman" w:hAnsi="Montserrat Light" w:cs="Times New Roman"/>
          <w:noProof/>
          <w:lang w:eastAsia="ro-RO"/>
        </w:rPr>
        <w:t>ii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Guvernului nr. 951/2016 privind aprobarea Strategiei de consolidare și dezvoltare a Inspectoratului General pentru Situații de Urgență pentru perioada 2016-2025;</w:t>
      </w:r>
    </w:p>
    <w:p w14:paraId="121B8E04" w14:textId="1F2115B8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bookmarkStart w:id="2" w:name="_Hlk512159618"/>
      <w:r w:rsidRPr="009249E6">
        <w:rPr>
          <w:rFonts w:ascii="Montserrat Light" w:eastAsia="Calibri" w:hAnsi="Montserrat Light" w:cs="Courier New"/>
          <w:noProof/>
        </w:rPr>
        <w:t>Hotărâr</w:t>
      </w:r>
      <w:r w:rsidR="00EB03BC" w:rsidRPr="009249E6">
        <w:rPr>
          <w:rFonts w:ascii="Montserrat Light" w:eastAsia="Calibri" w:hAnsi="Montserrat Light" w:cs="Courier New"/>
          <w:noProof/>
        </w:rPr>
        <w:t>ii</w:t>
      </w:r>
      <w:r w:rsidRPr="009249E6">
        <w:rPr>
          <w:rFonts w:ascii="Montserrat Light" w:eastAsia="Calibri" w:hAnsi="Montserrat Light" w:cs="Courier New"/>
          <w:noProof/>
        </w:rPr>
        <w:t xml:space="preserve"> Guvernului nr. 557/2016 privind managementul tipurilor de risc,  cu modificările și completările ulterioare</w:t>
      </w:r>
    </w:p>
    <w:p w14:paraId="4623DC1C" w14:textId="77777777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noProof/>
        </w:rPr>
        <w:t>Ordinului Ministrului Administrației și Internelor nr. 132/2007 pentru aprobarea Metodologiei de elaborare a Planului de analiză și acoperire a riscurilor și a Structurii-cadru a Planului de analiză și acoperire a riscurilor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;</w:t>
      </w:r>
    </w:p>
    <w:bookmarkEnd w:id="2"/>
    <w:p w14:paraId="68C001E6" w14:textId="1F990A9A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noProof/>
        </w:rPr>
        <w:lastRenderedPageBreak/>
        <w:t>Hotărâr</w:t>
      </w:r>
      <w:r w:rsidR="00EB03BC" w:rsidRPr="009249E6">
        <w:rPr>
          <w:rFonts w:ascii="Montserrat Light" w:eastAsia="Times New Roman" w:hAnsi="Montserrat Light" w:cs="Times New Roman"/>
          <w:noProof/>
        </w:rPr>
        <w:t>ii</w:t>
      </w:r>
      <w:r w:rsidRPr="009249E6">
        <w:rPr>
          <w:rFonts w:ascii="Montserrat Light" w:eastAsia="Times New Roman" w:hAnsi="Montserrat Light" w:cs="Times New Roman"/>
          <w:noProof/>
        </w:rPr>
        <w:t xml:space="preserve"> Consiliului Județean Cluj nr. 57/1999 privind aprobarea documentației “Plan de amenajare a teritoriului Județului Cluj”;</w:t>
      </w:r>
    </w:p>
    <w:p w14:paraId="2915CBB1" w14:textId="686162A7" w:rsidR="006675EF" w:rsidRPr="009249E6" w:rsidRDefault="006675EF" w:rsidP="0010381D">
      <w:pPr>
        <w:numPr>
          <w:ilvl w:val="0"/>
          <w:numId w:val="30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noProof/>
        </w:rPr>
        <w:t>Hotărâr</w:t>
      </w:r>
      <w:r w:rsidR="00EB03BC" w:rsidRPr="009249E6">
        <w:rPr>
          <w:rFonts w:ascii="Montserrat Light" w:eastAsia="Times New Roman" w:hAnsi="Montserrat Light" w:cs="Times New Roman"/>
          <w:noProof/>
        </w:rPr>
        <w:t>ii</w:t>
      </w:r>
      <w:r w:rsidRPr="009249E6">
        <w:rPr>
          <w:rFonts w:ascii="Montserrat Light" w:eastAsia="Times New Roman" w:hAnsi="Montserrat Light" w:cs="Times New Roman"/>
          <w:noProof/>
        </w:rPr>
        <w:t xml:space="preserve"> Consiliului Județean Cluj privind aprobarea Strategiei de dezvoltare teritorială a Județului Cluj pentru perioada 2023-2030;</w:t>
      </w:r>
    </w:p>
    <w:bookmarkEnd w:id="1"/>
    <w:p w14:paraId="121A5A90" w14:textId="77777777" w:rsidR="00EB03BC" w:rsidRPr="009249E6" w:rsidRDefault="00EB03BC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443417CC" w14:textId="7B128F8F" w:rsidR="006675EF" w:rsidRPr="009249E6" w:rsidRDefault="006675EF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249E6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2C89EEC" w14:textId="77777777" w:rsidR="008235FC" w:rsidRPr="009249E6" w:rsidRDefault="008235FC" w:rsidP="006675EF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1D81C66D" w14:textId="77777777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9249E6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16A60ADB" w14:textId="77777777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vertAlign w:val="superscript"/>
          <w:lang w:eastAsia="ro-RO"/>
        </w:rPr>
      </w:pPr>
    </w:p>
    <w:p w14:paraId="7AFB436E" w14:textId="121C61B7" w:rsidR="006675EF" w:rsidRPr="009249E6" w:rsidRDefault="006675EF" w:rsidP="006675E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b/>
          <w:bCs/>
          <w:noProof/>
        </w:rPr>
        <w:t>Art. 1</w:t>
      </w:r>
      <w:r w:rsidR="00EB03BC" w:rsidRPr="009249E6">
        <w:rPr>
          <w:rFonts w:ascii="Montserrat Light" w:eastAsia="Times New Roman" w:hAnsi="Montserrat Light" w:cs="Times New Roman"/>
          <w:b/>
          <w:bCs/>
          <w:noProof/>
        </w:rPr>
        <w:t>.</w:t>
      </w:r>
      <w:r w:rsidRPr="009249E6">
        <w:rPr>
          <w:rFonts w:ascii="Montserrat Light" w:eastAsia="Times New Roman" w:hAnsi="Montserrat Light" w:cs="Times New Roman"/>
          <w:noProof/>
        </w:rPr>
        <w:t xml:space="preserve"> Se aprobă </w:t>
      </w:r>
      <w:r w:rsidRPr="009249E6">
        <w:rPr>
          <w:rFonts w:ascii="Montserrat Light" w:eastAsia="Times New Roman" w:hAnsi="Montserrat Light" w:cs="Times New Roman"/>
          <w:bCs/>
          <w:noProof/>
        </w:rPr>
        <w:t>Planul de analiză și acoperire a riscurilor pe teritoriul Județului Cluj</w:t>
      </w:r>
      <w:r w:rsidRPr="009249E6">
        <w:rPr>
          <w:rFonts w:ascii="Montserrat Light" w:eastAsia="Times New Roman" w:hAnsi="Montserrat Light" w:cs="Times New Roman"/>
          <w:b/>
          <w:bCs/>
          <w:noProof/>
        </w:rPr>
        <w:t xml:space="preserve"> </w:t>
      </w:r>
      <w:r w:rsidRPr="009249E6">
        <w:rPr>
          <w:rFonts w:ascii="Montserrat Light" w:eastAsia="Times New Roman" w:hAnsi="Montserrat Light" w:cs="Times New Roman"/>
          <w:noProof/>
        </w:rPr>
        <w:t xml:space="preserve">cuprins în </w:t>
      </w:r>
      <w:r w:rsidR="00EB03BC" w:rsidRPr="009249E6">
        <w:rPr>
          <w:rFonts w:ascii="Montserrat Light" w:eastAsia="Times New Roman" w:hAnsi="Montserrat Light" w:cs="Times New Roman"/>
          <w:b/>
          <w:noProof/>
        </w:rPr>
        <w:t>an</w:t>
      </w:r>
      <w:r w:rsidRPr="009249E6">
        <w:rPr>
          <w:rFonts w:ascii="Montserrat Light" w:eastAsia="Times New Roman" w:hAnsi="Montserrat Light" w:cs="Times New Roman"/>
          <w:b/>
          <w:noProof/>
        </w:rPr>
        <w:t xml:space="preserve">exa </w:t>
      </w:r>
      <w:r w:rsidRPr="009249E6">
        <w:rPr>
          <w:rFonts w:ascii="Montserrat Light" w:eastAsia="Times New Roman" w:hAnsi="Montserrat Light" w:cs="Times New Roman"/>
          <w:noProof/>
        </w:rPr>
        <w:t>care face parte integrantă din prezenta hotărâre.</w:t>
      </w:r>
    </w:p>
    <w:p w14:paraId="1456C4EE" w14:textId="77777777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FCD9C93" w14:textId="2D8F0072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249E6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Art. 2. 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>Cu punerea în aplicare a prevederilor prezentei hotărâri se încredințează Președintele Consiliului Județean Cluj</w:t>
      </w:r>
      <w:r w:rsidR="00EB03BC" w:rsidRPr="009249E6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prin Direcția Urbanism și Amenajare a Teritoriului</w:t>
      </w:r>
      <w:r w:rsidR="00EB03BC" w:rsidRPr="009249E6">
        <w:rPr>
          <w:rFonts w:ascii="Montserrat Light" w:eastAsia="Times New Roman" w:hAnsi="Montserrat Light" w:cs="Times New Roman"/>
          <w:noProof/>
          <w:lang w:eastAsia="ro-RO"/>
        </w:rPr>
        <w:t>;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Direcția Dezvoltare și Investiții</w:t>
      </w:r>
      <w:r w:rsidR="008462EB" w:rsidRPr="009249E6">
        <w:rPr>
          <w:rFonts w:ascii="Montserrat Light" w:eastAsia="Times New Roman" w:hAnsi="Montserrat Light" w:cs="Times New Roman"/>
          <w:noProof/>
          <w:lang w:eastAsia="ro-RO"/>
        </w:rPr>
        <w:t>;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Direcția de Administrare Drumuri Județene</w:t>
      </w:r>
      <w:r w:rsidR="008462EB" w:rsidRPr="009249E6">
        <w:rPr>
          <w:rFonts w:ascii="Montserrat Light" w:eastAsia="Times New Roman" w:hAnsi="Montserrat Light" w:cs="Times New Roman"/>
          <w:noProof/>
          <w:lang w:eastAsia="ro-RO"/>
        </w:rPr>
        <w:t>, precum</w:t>
      </w:r>
      <w:r w:rsidRPr="009249E6">
        <w:rPr>
          <w:rFonts w:ascii="Montserrat Light" w:eastAsia="Times New Roman" w:hAnsi="Montserrat Light" w:cs="Times New Roman"/>
          <w:noProof/>
          <w:lang w:eastAsia="ro-RO"/>
        </w:rPr>
        <w:t xml:space="preserve"> și Inspectoratul pentru Situații de Urgență “Avram Iancu” al Județului Cluj.</w:t>
      </w:r>
    </w:p>
    <w:p w14:paraId="6DFCA37E" w14:textId="77777777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</w:rPr>
      </w:pPr>
    </w:p>
    <w:p w14:paraId="10190ECA" w14:textId="6210D194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b/>
          <w:bCs/>
          <w:noProof/>
        </w:rPr>
        <w:t>Art. 3.</w:t>
      </w:r>
      <w:r w:rsidRPr="009249E6">
        <w:rPr>
          <w:rFonts w:ascii="Montserrat Light" w:eastAsia="Times New Roman" w:hAnsi="Montserrat Light" w:cs="Times New Roman"/>
          <w:noProof/>
        </w:rPr>
        <w:t xml:space="preserve"> La data comunicării prezentei hotărâri se abrogă Hotărârea Consiliului Județean Cluj nr. 105/2019 privind aprobarea Planului de Analiză și Acoperire a Riscurilor de pe teritoriul Județului Cluj.</w:t>
      </w:r>
    </w:p>
    <w:p w14:paraId="2C591228" w14:textId="77777777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</w:rPr>
      </w:pPr>
    </w:p>
    <w:p w14:paraId="701A59E7" w14:textId="298AE286" w:rsidR="006675EF" w:rsidRPr="009249E6" w:rsidRDefault="006675EF" w:rsidP="006675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9249E6">
        <w:rPr>
          <w:rFonts w:ascii="Montserrat Light" w:eastAsia="Times New Roman" w:hAnsi="Montserrat Light" w:cs="Times New Roman"/>
          <w:b/>
          <w:noProof/>
        </w:rPr>
        <w:t>Art. 4.</w:t>
      </w:r>
      <w:r w:rsidRPr="009249E6">
        <w:rPr>
          <w:rFonts w:ascii="Montserrat Light" w:eastAsia="Times New Roman" w:hAnsi="Montserrat Light" w:cs="Times New Roman"/>
          <w:noProof/>
        </w:rPr>
        <w:t xml:space="preserve"> Prezenta hotărâre se comunică</w:t>
      </w:r>
      <w:bookmarkStart w:id="3" w:name="_Hlk157503074"/>
      <w:r w:rsidR="008462EB" w:rsidRPr="009249E6">
        <w:rPr>
          <w:rFonts w:ascii="Montserrat Light" w:eastAsia="Times New Roman" w:hAnsi="Montserrat Light" w:cs="Times New Roman"/>
          <w:noProof/>
        </w:rPr>
        <w:t xml:space="preserve"> </w:t>
      </w:r>
      <w:r w:rsidRPr="009249E6">
        <w:rPr>
          <w:rFonts w:ascii="Montserrat Light" w:eastAsia="Times New Roman" w:hAnsi="Montserrat Light" w:cs="Times New Roman"/>
          <w:noProof/>
        </w:rPr>
        <w:t>Direcției Urbanism și Amenajare a Teritoriului</w:t>
      </w:r>
      <w:bookmarkEnd w:id="3"/>
      <w:r w:rsidR="008462EB" w:rsidRPr="009249E6">
        <w:rPr>
          <w:rFonts w:ascii="Montserrat Light" w:eastAsia="Times New Roman" w:hAnsi="Montserrat Light" w:cs="Times New Roman"/>
          <w:noProof/>
        </w:rPr>
        <w:t>;</w:t>
      </w:r>
      <w:r w:rsidRPr="009249E6">
        <w:rPr>
          <w:rFonts w:ascii="Montserrat Light" w:eastAsia="Times New Roman" w:hAnsi="Montserrat Light" w:cs="Times New Roman"/>
          <w:noProof/>
        </w:rPr>
        <w:t xml:space="preserve"> Direcției Dezvoltare și Investiții</w:t>
      </w:r>
      <w:r w:rsidR="008462EB" w:rsidRPr="009249E6">
        <w:rPr>
          <w:rFonts w:ascii="Montserrat Light" w:eastAsia="Times New Roman" w:hAnsi="Montserrat Light" w:cs="Times New Roman"/>
          <w:noProof/>
        </w:rPr>
        <w:t>;</w:t>
      </w:r>
      <w:r w:rsidRPr="009249E6">
        <w:rPr>
          <w:rFonts w:ascii="Montserrat Light" w:eastAsia="Times New Roman" w:hAnsi="Montserrat Light" w:cs="Times New Roman"/>
          <w:noProof/>
        </w:rPr>
        <w:t xml:space="preserve"> Direcției de Administrare Drumuri Județene</w:t>
      </w:r>
      <w:r w:rsidR="008462EB" w:rsidRPr="009249E6">
        <w:rPr>
          <w:rFonts w:ascii="Montserrat Light" w:eastAsia="Times New Roman" w:hAnsi="Montserrat Light" w:cs="Times New Roman"/>
          <w:noProof/>
        </w:rPr>
        <w:t xml:space="preserve">; Comitetului Județean pentru Situații de Urgență al Județului Cluj; Inspectoratul pentru Situații de Urgență “Avram Iancu” al Județului Cluj, </w:t>
      </w:r>
      <w:r w:rsidRPr="009249E6">
        <w:rPr>
          <w:rFonts w:ascii="Montserrat Light" w:eastAsia="Times New Roman" w:hAnsi="Montserrat Light" w:cs="Times New Roman"/>
          <w:noProof/>
        </w:rPr>
        <w:t>precum și Prefectului Județului Cluj</w:t>
      </w:r>
      <w:r w:rsidR="008462EB" w:rsidRPr="009249E6">
        <w:rPr>
          <w:rFonts w:ascii="Montserrat Light" w:eastAsia="Times New Roman" w:hAnsi="Montserrat Light" w:cs="Times New Roman"/>
          <w:noProof/>
        </w:rPr>
        <w:t>,</w:t>
      </w:r>
      <w:r w:rsidRPr="009249E6">
        <w:rPr>
          <w:rFonts w:ascii="Montserrat Light" w:eastAsia="Times New Roman" w:hAnsi="Montserrat Light" w:cs="Times New Roman"/>
          <w:noProof/>
        </w:rPr>
        <w:t xml:space="preserve"> și se aduce la cunoștința publică prin afișarea la sediul Consiliului Județean Cluj și pe pagina de internet</w:t>
      </w:r>
      <w:r w:rsidR="008462EB" w:rsidRPr="009249E6">
        <w:rPr>
          <w:rFonts w:ascii="Montserrat Light" w:eastAsia="Times New Roman" w:hAnsi="Montserrat Light" w:cs="Times New Roman"/>
          <w:noProof/>
        </w:rPr>
        <w:t xml:space="preserve"> ”</w:t>
      </w:r>
      <w:hyperlink r:id="rId9" w:history="1">
        <w:r w:rsidRPr="009249E6">
          <w:rPr>
            <w:rFonts w:ascii="Montserrat Light" w:eastAsia="Times New Roman" w:hAnsi="Montserrat Light" w:cs="Times New Roman"/>
            <w:noProof/>
          </w:rPr>
          <w:t>www.cjcluj.ro</w:t>
        </w:r>
      </w:hyperlink>
      <w:r w:rsidR="008462EB" w:rsidRPr="009249E6">
        <w:rPr>
          <w:rFonts w:ascii="Montserrat Light" w:eastAsia="Times New Roman" w:hAnsi="Montserrat Light" w:cs="Times New Roman"/>
          <w:noProof/>
        </w:rPr>
        <w:t>”.</w:t>
      </w:r>
      <w:r w:rsidRPr="009249E6">
        <w:rPr>
          <w:rFonts w:ascii="Montserrat Light" w:eastAsia="Times New Roman" w:hAnsi="Montserrat Light" w:cs="Times New Roman"/>
          <w:noProof/>
        </w:rPr>
        <w:t xml:space="preserve"> </w:t>
      </w:r>
    </w:p>
    <w:p w14:paraId="180EC2E3" w14:textId="77777777" w:rsidR="00AD1DE9" w:rsidRPr="009249E6" w:rsidRDefault="00AD1DE9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A9EF63" w14:textId="77777777" w:rsidR="0002428F" w:rsidRPr="009249E6" w:rsidRDefault="0002428F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465A2A" w14:textId="6DDF228F" w:rsidR="0089755C" w:rsidRPr="009249E6" w:rsidRDefault="00F84FD6" w:rsidP="00893DD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9249E6">
        <w:rPr>
          <w:rFonts w:ascii="Montserrat" w:hAnsi="Montserrat"/>
          <w:b/>
          <w:lang w:val="ro-RO" w:eastAsia="ro-RO"/>
        </w:rPr>
        <w:t xml:space="preserve">   </w:t>
      </w:r>
      <w:r w:rsidR="0089755C" w:rsidRPr="009249E6">
        <w:rPr>
          <w:rFonts w:ascii="Montserrat" w:hAnsi="Montserrat"/>
          <w:b/>
          <w:lang w:val="ro-RO" w:eastAsia="ro-RO"/>
        </w:rPr>
        <w:t>Contrasemnează:</w:t>
      </w:r>
    </w:p>
    <w:p w14:paraId="26FDE88F" w14:textId="1EF16613" w:rsidR="0089755C" w:rsidRPr="009249E6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249E6">
        <w:rPr>
          <w:rFonts w:ascii="Montserrat" w:hAnsi="Montserrat"/>
          <w:lang w:val="ro-RO" w:eastAsia="ro-RO"/>
        </w:rPr>
        <w:t xml:space="preserve">           </w:t>
      </w:r>
      <w:r w:rsidR="00140FF1" w:rsidRPr="009249E6">
        <w:rPr>
          <w:rFonts w:ascii="Montserrat" w:hAnsi="Montserrat"/>
          <w:lang w:val="ro-RO" w:eastAsia="ro-RO"/>
        </w:rPr>
        <w:t xml:space="preserve"> </w:t>
      </w:r>
      <w:r w:rsidRPr="009249E6">
        <w:rPr>
          <w:rFonts w:ascii="Montserrat" w:hAnsi="Montserrat"/>
          <w:lang w:val="ro-RO" w:eastAsia="ro-RO"/>
        </w:rPr>
        <w:t xml:space="preserve"> </w:t>
      </w:r>
      <w:r w:rsidR="00733061" w:rsidRPr="009249E6">
        <w:rPr>
          <w:rFonts w:ascii="Montserrat" w:hAnsi="Montserrat"/>
          <w:lang w:val="ro-RO" w:eastAsia="ro-RO"/>
        </w:rPr>
        <w:t xml:space="preserve"> </w:t>
      </w:r>
      <w:r w:rsidR="004E0F22" w:rsidRPr="009249E6">
        <w:rPr>
          <w:rFonts w:ascii="Montserrat" w:hAnsi="Montserrat"/>
          <w:lang w:val="ro-RO" w:eastAsia="ro-RO"/>
        </w:rPr>
        <w:t xml:space="preserve"> </w:t>
      </w:r>
      <w:r w:rsidR="007246FE" w:rsidRPr="009249E6">
        <w:rPr>
          <w:rFonts w:ascii="Montserrat" w:hAnsi="Montserrat"/>
          <w:lang w:val="ro-RO" w:eastAsia="ro-RO"/>
        </w:rPr>
        <w:t xml:space="preserve"> </w:t>
      </w:r>
      <w:r w:rsidR="00271770" w:rsidRPr="009249E6">
        <w:rPr>
          <w:rFonts w:ascii="Montserrat" w:hAnsi="Montserrat"/>
          <w:lang w:val="ro-RO" w:eastAsia="ro-RO"/>
        </w:rPr>
        <w:t xml:space="preserve">  </w:t>
      </w:r>
      <w:r w:rsidR="00F84FD6" w:rsidRPr="009249E6">
        <w:rPr>
          <w:rFonts w:ascii="Montserrat" w:hAnsi="Montserrat"/>
          <w:lang w:val="ro-RO" w:eastAsia="ro-RO"/>
        </w:rPr>
        <w:t xml:space="preserve"> </w:t>
      </w:r>
      <w:r w:rsidR="00C5133C" w:rsidRPr="009249E6">
        <w:rPr>
          <w:rFonts w:ascii="Montserrat" w:hAnsi="Montserrat"/>
          <w:lang w:val="ro-RO" w:eastAsia="ro-RO"/>
        </w:rPr>
        <w:t xml:space="preserve"> </w:t>
      </w:r>
      <w:r w:rsidR="006B60C7" w:rsidRPr="009249E6">
        <w:rPr>
          <w:rFonts w:ascii="Montserrat" w:hAnsi="Montserrat"/>
          <w:lang w:val="ro-RO" w:eastAsia="ro-RO"/>
        </w:rPr>
        <w:t xml:space="preserve">p. </w:t>
      </w:r>
      <w:r w:rsidRPr="009249E6">
        <w:rPr>
          <w:rFonts w:ascii="Montserrat" w:hAnsi="Montserrat"/>
          <w:b/>
          <w:lang w:val="ro-RO" w:eastAsia="ro-RO"/>
        </w:rPr>
        <w:t>PREŞEDINTE,</w:t>
      </w:r>
      <w:r w:rsidRPr="009249E6">
        <w:rPr>
          <w:rFonts w:ascii="Montserrat" w:hAnsi="Montserrat"/>
          <w:b/>
          <w:lang w:val="ro-RO" w:eastAsia="ro-RO"/>
        </w:rPr>
        <w:tab/>
      </w:r>
      <w:r w:rsidRPr="009249E6">
        <w:rPr>
          <w:rFonts w:ascii="Montserrat" w:hAnsi="Montserrat"/>
          <w:lang w:val="ro-RO" w:eastAsia="ro-RO"/>
        </w:rPr>
        <w:t xml:space="preserve">               </w:t>
      </w:r>
      <w:r w:rsidR="00271770" w:rsidRPr="009249E6">
        <w:rPr>
          <w:rFonts w:ascii="Montserrat" w:hAnsi="Montserrat"/>
          <w:lang w:val="ro-RO" w:eastAsia="ro-RO"/>
        </w:rPr>
        <w:t xml:space="preserve">  </w:t>
      </w:r>
      <w:r w:rsidRPr="009249E6">
        <w:rPr>
          <w:rFonts w:ascii="Montserrat" w:hAnsi="Montserrat"/>
          <w:lang w:val="ro-RO" w:eastAsia="ro-RO"/>
        </w:rPr>
        <w:t xml:space="preserve"> </w:t>
      </w:r>
      <w:r w:rsidR="00733061" w:rsidRPr="009249E6">
        <w:rPr>
          <w:rFonts w:ascii="Montserrat" w:hAnsi="Montserrat"/>
          <w:lang w:val="ro-RO" w:eastAsia="ro-RO"/>
        </w:rPr>
        <w:t xml:space="preserve"> </w:t>
      </w:r>
      <w:r w:rsidR="00942B99" w:rsidRPr="009249E6">
        <w:rPr>
          <w:rFonts w:ascii="Montserrat" w:hAnsi="Montserrat"/>
          <w:lang w:val="ro-RO" w:eastAsia="ro-RO"/>
        </w:rPr>
        <w:t xml:space="preserve"> </w:t>
      </w:r>
      <w:r w:rsidRPr="009249E6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17C3211" w:rsidR="0089755C" w:rsidRPr="009249E6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249E6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9249E6">
        <w:rPr>
          <w:rFonts w:ascii="Montserrat" w:hAnsi="Montserrat"/>
          <w:b/>
          <w:lang w:val="ro-RO" w:eastAsia="ro-RO"/>
        </w:rPr>
        <w:t xml:space="preserve">  </w:t>
      </w:r>
      <w:r w:rsidRPr="009249E6">
        <w:rPr>
          <w:rFonts w:ascii="Montserrat" w:hAnsi="Montserrat"/>
          <w:b/>
          <w:lang w:val="ro-RO" w:eastAsia="ro-RO"/>
        </w:rPr>
        <w:t xml:space="preserve">  </w:t>
      </w:r>
      <w:r w:rsidR="00F45FF9" w:rsidRPr="009249E6">
        <w:rPr>
          <w:rFonts w:ascii="Montserrat" w:hAnsi="Montserrat"/>
          <w:b/>
          <w:lang w:val="ro-RO" w:eastAsia="ro-RO"/>
        </w:rPr>
        <w:t xml:space="preserve"> </w:t>
      </w:r>
      <w:r w:rsidRPr="009249E6">
        <w:rPr>
          <w:rFonts w:ascii="Montserrat" w:hAnsi="Montserrat"/>
          <w:b/>
          <w:lang w:val="ro-RO" w:eastAsia="ro-RO"/>
        </w:rPr>
        <w:t xml:space="preserve">  </w:t>
      </w:r>
      <w:r w:rsidR="00F84FD6" w:rsidRPr="009249E6">
        <w:rPr>
          <w:rFonts w:ascii="Montserrat" w:hAnsi="Montserrat"/>
          <w:b/>
          <w:lang w:val="ro-RO" w:eastAsia="ro-RO"/>
        </w:rPr>
        <w:t xml:space="preserve">  </w:t>
      </w:r>
      <w:r w:rsidR="00C5133C" w:rsidRPr="009249E6">
        <w:rPr>
          <w:rFonts w:ascii="Montserrat" w:hAnsi="Montserrat"/>
          <w:b/>
          <w:lang w:val="ro-RO" w:eastAsia="ro-RO"/>
        </w:rPr>
        <w:t xml:space="preserve"> </w:t>
      </w:r>
      <w:r w:rsidR="006B60C7" w:rsidRPr="009249E6">
        <w:rPr>
          <w:rFonts w:ascii="Montserrat" w:hAnsi="Montserrat"/>
          <w:b/>
          <w:lang w:val="ro-RO" w:eastAsia="ro-RO"/>
        </w:rPr>
        <w:t xml:space="preserve"> </w:t>
      </w:r>
      <w:r w:rsidR="00C5133C" w:rsidRPr="009249E6">
        <w:rPr>
          <w:rFonts w:ascii="Montserrat" w:hAnsi="Montserrat"/>
          <w:b/>
          <w:lang w:val="ro-RO" w:eastAsia="ro-RO"/>
        </w:rPr>
        <w:t xml:space="preserve"> </w:t>
      </w:r>
      <w:r w:rsidRPr="009249E6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9249E6">
        <w:rPr>
          <w:rFonts w:ascii="Montserrat" w:hAnsi="Montserrat"/>
          <w:b/>
          <w:lang w:val="ro-RO" w:eastAsia="ro-RO"/>
        </w:rPr>
        <w:t xml:space="preserve"> </w:t>
      </w:r>
      <w:r w:rsidRPr="009249E6">
        <w:rPr>
          <w:rFonts w:ascii="Montserrat" w:hAnsi="Montserrat"/>
          <w:b/>
          <w:lang w:val="ro-RO" w:eastAsia="ro-RO"/>
        </w:rPr>
        <w:t xml:space="preserve">  Simona Gaci</w:t>
      </w:r>
    </w:p>
    <w:p w14:paraId="0C4CB8BD" w14:textId="77777777" w:rsidR="00A472C4" w:rsidRPr="009249E6" w:rsidRDefault="00A472C4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5AF9F3" w14:textId="77777777" w:rsidR="009C50DA" w:rsidRPr="009249E6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20A3BD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09086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0BC55C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7CD8D8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1A71FB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F85CFF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C2E685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4FB2EE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2730CD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58DE9B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A3C086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1B4F30" w14:textId="77777777" w:rsidR="008462EB" w:rsidRPr="009249E6" w:rsidRDefault="008462E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FE8057" w14:textId="77777777" w:rsidR="009C50DA" w:rsidRPr="009249E6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2F509F" w14:textId="77777777" w:rsidR="009C50DA" w:rsidRPr="009249E6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A17859" w14:textId="77777777" w:rsidR="009C50DA" w:rsidRPr="009249E6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5263E2" w14:textId="77777777" w:rsidR="00AD1DE9" w:rsidRPr="009249E6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9249E6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7BC0F0BE" w:rsidR="00155018" w:rsidRPr="009249E6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249E6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9249E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55C75" w:rsidRPr="009249E6">
        <w:rPr>
          <w:rFonts w:ascii="Montserrat" w:hAnsi="Montserrat"/>
          <w:b/>
          <w:bCs/>
          <w:noProof/>
          <w:lang w:val="ro-RO" w:eastAsia="ro-RO"/>
        </w:rPr>
        <w:t>1</w:t>
      </w:r>
      <w:r w:rsidR="006675EF" w:rsidRPr="009249E6">
        <w:rPr>
          <w:rFonts w:ascii="Montserrat" w:hAnsi="Montserrat"/>
          <w:b/>
          <w:bCs/>
          <w:noProof/>
          <w:lang w:val="ro-RO" w:eastAsia="ro-RO"/>
        </w:rPr>
        <w:t>9</w:t>
      </w:r>
      <w:r w:rsidR="003A2995" w:rsidRPr="009249E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249E6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9249E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9249E6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9249E6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9249E6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3E5B7B09" w:rsidR="0083705E" w:rsidRPr="009249E6" w:rsidRDefault="00D7394F" w:rsidP="00D7394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117238163"/>
      <w:r w:rsidRPr="009249E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35 de voturi “pentru”</w:t>
      </w:r>
      <w:bookmarkStart w:id="5" w:name="_Hlk155869433"/>
      <w:r w:rsidRPr="009249E6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bookmarkEnd w:id="5"/>
      <w:r w:rsidRPr="009249E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249E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249E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83705E" w:rsidRPr="009249E6" w:rsidSect="0025364F">
      <w:footerReference w:type="default" r:id="rId10"/>
      <w:pgSz w:w="12240" w:h="15840"/>
      <w:pgMar w:top="290" w:right="72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4CF6F34"/>
    <w:multiLevelType w:val="hybridMultilevel"/>
    <w:tmpl w:val="E3665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308"/>
    <w:multiLevelType w:val="hybridMultilevel"/>
    <w:tmpl w:val="332A55D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F2D79"/>
    <w:multiLevelType w:val="hybridMultilevel"/>
    <w:tmpl w:val="549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1D23EEC"/>
    <w:multiLevelType w:val="hybridMultilevel"/>
    <w:tmpl w:val="661CD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4D6"/>
    <w:multiLevelType w:val="hybridMultilevel"/>
    <w:tmpl w:val="7FD6D1B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818B0"/>
    <w:multiLevelType w:val="hybridMultilevel"/>
    <w:tmpl w:val="1F045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00F41"/>
    <w:multiLevelType w:val="hybridMultilevel"/>
    <w:tmpl w:val="EDFC7C9C"/>
    <w:lvl w:ilvl="0" w:tplc="CDFA7016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71A41"/>
    <w:multiLevelType w:val="hybridMultilevel"/>
    <w:tmpl w:val="EF7277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EA23D7"/>
    <w:multiLevelType w:val="hybridMultilevel"/>
    <w:tmpl w:val="5C14D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02284"/>
    <w:multiLevelType w:val="hybridMultilevel"/>
    <w:tmpl w:val="BD5E4D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B528A"/>
    <w:multiLevelType w:val="hybridMultilevel"/>
    <w:tmpl w:val="9190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B3CC5"/>
    <w:multiLevelType w:val="hybridMultilevel"/>
    <w:tmpl w:val="2D8A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16625E4"/>
    <w:multiLevelType w:val="hybridMultilevel"/>
    <w:tmpl w:val="A41AEA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19"/>
  </w:num>
  <w:num w:numId="2" w16cid:durableId="1096168157">
    <w:abstractNumId w:val="21"/>
  </w:num>
  <w:num w:numId="3" w16cid:durableId="2114283951">
    <w:abstractNumId w:val="13"/>
  </w:num>
  <w:num w:numId="4" w16cid:durableId="393746586">
    <w:abstractNumId w:val="30"/>
  </w:num>
  <w:num w:numId="5" w16cid:durableId="28922465">
    <w:abstractNumId w:val="4"/>
  </w:num>
  <w:num w:numId="6" w16cid:durableId="6627011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63166">
    <w:abstractNumId w:val="16"/>
  </w:num>
  <w:num w:numId="8" w16cid:durableId="1105733897">
    <w:abstractNumId w:val="25"/>
  </w:num>
  <w:num w:numId="9" w16cid:durableId="1683433311">
    <w:abstractNumId w:val="23"/>
  </w:num>
  <w:num w:numId="10" w16cid:durableId="997267900">
    <w:abstractNumId w:val="3"/>
  </w:num>
  <w:num w:numId="11" w16cid:durableId="357658785">
    <w:abstractNumId w:val="1"/>
  </w:num>
  <w:num w:numId="12" w16cid:durableId="1867676054">
    <w:abstractNumId w:val="29"/>
  </w:num>
  <w:num w:numId="13" w16cid:durableId="166290096">
    <w:abstractNumId w:val="8"/>
  </w:num>
  <w:num w:numId="14" w16cid:durableId="1915125091">
    <w:abstractNumId w:val="17"/>
  </w:num>
  <w:num w:numId="15" w16cid:durableId="1543327085">
    <w:abstractNumId w:val="2"/>
  </w:num>
  <w:num w:numId="16" w16cid:durableId="2085760166">
    <w:abstractNumId w:val="7"/>
  </w:num>
  <w:num w:numId="17" w16cid:durableId="1111629100">
    <w:abstractNumId w:val="24"/>
  </w:num>
  <w:num w:numId="18" w16cid:durableId="744887165">
    <w:abstractNumId w:val="18"/>
  </w:num>
  <w:num w:numId="19" w16cid:durableId="38088794">
    <w:abstractNumId w:val="20"/>
  </w:num>
  <w:num w:numId="20" w16cid:durableId="932788740">
    <w:abstractNumId w:val="27"/>
  </w:num>
  <w:num w:numId="21" w16cid:durableId="1730494532">
    <w:abstractNumId w:val="5"/>
  </w:num>
  <w:num w:numId="22" w16cid:durableId="173616578">
    <w:abstractNumId w:val="6"/>
  </w:num>
  <w:num w:numId="23" w16cid:durableId="1150681929">
    <w:abstractNumId w:val="11"/>
  </w:num>
  <w:num w:numId="24" w16cid:durableId="1035346058">
    <w:abstractNumId w:val="9"/>
  </w:num>
  <w:num w:numId="25" w16cid:durableId="1682313908">
    <w:abstractNumId w:val="12"/>
  </w:num>
  <w:num w:numId="26" w16cid:durableId="1644188595">
    <w:abstractNumId w:val="28"/>
  </w:num>
  <w:num w:numId="27" w16cid:durableId="1953248531">
    <w:abstractNumId w:val="10"/>
  </w:num>
  <w:num w:numId="28" w16cid:durableId="547648915">
    <w:abstractNumId w:val="22"/>
  </w:num>
  <w:num w:numId="29" w16cid:durableId="96024157">
    <w:abstractNumId w:val="15"/>
  </w:num>
  <w:num w:numId="30" w16cid:durableId="156186631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5AC2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0C7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35FC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9E6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608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94F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E1577"/>
    <w:rsid w:val="00DE20F2"/>
    <w:rsid w:val="00DE38A3"/>
    <w:rsid w:val="00DE391D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5887</TotalTime>
  <Pages>2</Pages>
  <Words>716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403</cp:revision>
  <cp:lastPrinted>2024-02-08T07:22:00Z</cp:lastPrinted>
  <dcterms:created xsi:type="dcterms:W3CDTF">2022-10-20T06:08:00Z</dcterms:created>
  <dcterms:modified xsi:type="dcterms:W3CDTF">2024-02-08T07:30:00Z</dcterms:modified>
</cp:coreProperties>
</file>