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4D65A" w14:textId="77777777" w:rsidR="00E62F1B" w:rsidRPr="003675B4" w:rsidRDefault="00E62F1B" w:rsidP="000D5787">
      <w:pPr>
        <w:spacing w:line="240" w:lineRule="auto"/>
        <w:ind w:left="288"/>
        <w:jc w:val="center"/>
        <w:rPr>
          <w:rFonts w:ascii="Montserrat" w:hAnsi="Montserrat" w:cs="Cambria"/>
          <w:b/>
          <w:lang w:val="ro-RO"/>
        </w:rPr>
      </w:pPr>
    </w:p>
    <w:p w14:paraId="63AE195A" w14:textId="17DE1914" w:rsidR="000D5787" w:rsidRPr="003675B4" w:rsidRDefault="000D5787" w:rsidP="000D5787">
      <w:pPr>
        <w:spacing w:line="240" w:lineRule="auto"/>
        <w:ind w:left="288"/>
        <w:jc w:val="center"/>
        <w:rPr>
          <w:rFonts w:ascii="Montserrat" w:hAnsi="Montserrat" w:cs="Cambria"/>
          <w:b/>
          <w:lang w:val="ro-RO"/>
        </w:rPr>
      </w:pPr>
      <w:r w:rsidRPr="003675B4">
        <w:rPr>
          <w:rFonts w:ascii="Montserrat" w:hAnsi="Montserrat" w:cs="Cambria"/>
          <w:b/>
          <w:lang w:val="ro-RO"/>
        </w:rPr>
        <w:t>H O T Ă R Â R E</w:t>
      </w:r>
    </w:p>
    <w:p w14:paraId="290F7DD2" w14:textId="77777777" w:rsidR="000D5787" w:rsidRPr="003675B4" w:rsidRDefault="000D5787" w:rsidP="000D5787">
      <w:pPr>
        <w:spacing w:line="240" w:lineRule="auto"/>
        <w:ind w:left="284"/>
        <w:jc w:val="center"/>
        <w:rPr>
          <w:rFonts w:ascii="Montserrat" w:hAnsi="Montserrat" w:cs="Cambria"/>
          <w:b/>
          <w:lang w:val="ro-RO"/>
        </w:rPr>
      </w:pPr>
      <w:r w:rsidRPr="003675B4">
        <w:rPr>
          <w:rFonts w:ascii="Montserrat" w:hAnsi="Montserrat" w:cs="Cambria"/>
          <w:b/>
          <w:lang w:val="ro-RO"/>
        </w:rPr>
        <w:t xml:space="preserve">privind numirea Comisiei cu atribuții de selecție, negociere indicatori </w:t>
      </w:r>
    </w:p>
    <w:p w14:paraId="525A98E3" w14:textId="77777777" w:rsidR="000D5787" w:rsidRPr="003675B4" w:rsidRDefault="000D5787" w:rsidP="000D5787">
      <w:pPr>
        <w:spacing w:line="240" w:lineRule="auto"/>
        <w:ind w:left="284"/>
        <w:jc w:val="center"/>
        <w:rPr>
          <w:rFonts w:ascii="Montserrat" w:hAnsi="Montserrat" w:cs="Cambria"/>
          <w:b/>
          <w:lang w:val="ro-RO"/>
        </w:rPr>
      </w:pPr>
      <w:r w:rsidRPr="003675B4">
        <w:rPr>
          <w:rFonts w:ascii="Montserrat" w:hAnsi="Montserrat" w:cs="Cambria"/>
          <w:b/>
          <w:lang w:val="ro-RO"/>
        </w:rPr>
        <w:t>și evaluare a administratorilor de la întreprinderilor publice aflate sub autoritatea Consiliului Județean Cluj</w:t>
      </w:r>
    </w:p>
    <w:p w14:paraId="0C243AAF" w14:textId="1500D59A" w:rsidR="000D5787" w:rsidRPr="003675B4" w:rsidRDefault="000D5787" w:rsidP="000D5787">
      <w:pPr>
        <w:spacing w:line="240" w:lineRule="auto"/>
        <w:ind w:left="284"/>
        <w:jc w:val="both"/>
        <w:rPr>
          <w:rFonts w:ascii="Montserrat Light" w:hAnsi="Montserrat Light" w:cs="Cambria"/>
          <w:lang w:val="ro-RO"/>
        </w:rPr>
      </w:pPr>
      <w:r w:rsidRPr="003675B4">
        <w:rPr>
          <w:rFonts w:ascii="Montserrat Light" w:hAnsi="Montserrat Light" w:cs="Cambria"/>
          <w:lang w:val="ro-RO"/>
        </w:rPr>
        <w:t xml:space="preserve">                                                                           </w:t>
      </w:r>
    </w:p>
    <w:p w14:paraId="6224CEC0" w14:textId="77777777" w:rsidR="000D5787" w:rsidRPr="003675B4" w:rsidRDefault="000D5787" w:rsidP="000D5787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3675B4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391C7E95" w14:textId="77777777" w:rsidR="000D5787" w:rsidRPr="003675B4" w:rsidRDefault="000D5787" w:rsidP="000D5787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675B4">
        <w:rPr>
          <w:rFonts w:ascii="Montserrat Light" w:hAnsi="Montserrat Light"/>
          <w:noProof/>
          <w:lang w:val="ro-RO" w:eastAsia="ro-RO"/>
        </w:rPr>
        <w:tab/>
      </w:r>
      <w:r w:rsidRPr="003675B4">
        <w:rPr>
          <w:rFonts w:ascii="Montserrat Light" w:hAnsi="Montserrat Light"/>
          <w:lang w:val="ro-RO" w:eastAsia="ro-RO"/>
        </w:rPr>
        <w:t xml:space="preserve">Având în vedere Proiectul de hotărâre înregistrat cu nr. 206 din 16.11.2020 privind numirea Comisiei cu atribuții de selecție, negociere indicatori și evaluare a administratorilor de la întreprinderilor publice aflate sub autoritatea Consiliului Județean Cluj, </w:t>
      </w:r>
      <w:r w:rsidRPr="003675B4">
        <w:rPr>
          <w:rFonts w:ascii="Montserrat Light" w:hAnsi="Montserrat Light"/>
          <w:bCs/>
          <w:lang w:val="ro-RO" w:eastAsia="ro-RO"/>
        </w:rPr>
        <w:t>p</w:t>
      </w:r>
      <w:r w:rsidRPr="003675B4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3675B4">
        <w:rPr>
          <w:rFonts w:ascii="Montserrat Light" w:hAnsi="Montserrat Light"/>
          <w:bCs/>
          <w:lang w:val="ro-RO" w:eastAsia="ro-RO"/>
        </w:rPr>
        <w:t>R</w:t>
      </w:r>
      <w:r w:rsidRPr="003675B4">
        <w:rPr>
          <w:rFonts w:ascii="Montserrat Light" w:hAnsi="Montserrat Light"/>
          <w:lang w:val="ro-RO" w:eastAsia="ro-RO"/>
        </w:rPr>
        <w:t xml:space="preserve">eferatul de aprobare cu nr. 38.446/10.11.2020; Raportul de specialitate întocmit de compartimentului de resort din cadrul aparatului de specialitate al Consiliului Judeţean Cluj cu nr. 38.446/2020 şi Avizul cu nr. 38.446 din 18.11.2020 adoptat de Comisia de specialitate nr. 4, în conformitate cu art. 182 alin. (4) coroborat cu art. 136 din Ordonanța de urgență a Guvernului nr. 57/2019 privind Codul administrativ, cu  modificările și completările ulterioare; </w:t>
      </w:r>
    </w:p>
    <w:p w14:paraId="1530E403" w14:textId="77777777" w:rsidR="000D5787" w:rsidRPr="003675B4" w:rsidRDefault="000D5787" w:rsidP="000D57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  <w:bookmarkStart w:id="0" w:name="_Hlk56156744"/>
      <w:r w:rsidRPr="003675B4">
        <w:rPr>
          <w:rFonts w:ascii="Montserrat Light" w:hAnsi="Montserrat Light"/>
        </w:rPr>
        <w:t xml:space="preserve">Luând în considerare prevederile: </w:t>
      </w:r>
    </w:p>
    <w:p w14:paraId="0FA7FE51" w14:textId="77777777" w:rsidR="000D5787" w:rsidRPr="003675B4" w:rsidRDefault="000D5787" w:rsidP="000D578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3675B4">
        <w:rPr>
          <w:rFonts w:ascii="Montserrat Light" w:eastAsia="Times New Roman" w:hAnsi="Montserrat Light" w:cs="Cambria"/>
          <w:lang w:val="it-IT" w:eastAsia="ro-RO"/>
        </w:rPr>
        <w:t xml:space="preserve">art. 2, ale </w:t>
      </w:r>
      <w:r w:rsidRPr="003675B4">
        <w:rPr>
          <w:rFonts w:ascii="Montserrat Light" w:hAnsi="Montserrat Light"/>
          <w:lang w:val="it-IT"/>
        </w:rPr>
        <w:t xml:space="preserve">art. 3 alin. (2), </w:t>
      </w:r>
      <w:r w:rsidRPr="003675B4">
        <w:rPr>
          <w:rFonts w:ascii="Montserrat Light" w:eastAsia="Times New Roman" w:hAnsi="Montserrat Light" w:cs="Cambria"/>
          <w:lang w:eastAsia="ro-RO"/>
        </w:rPr>
        <w:t xml:space="preserve">ale art. 58 alin. (1) și (3) </w:t>
      </w:r>
      <w:r w:rsidRPr="003675B4">
        <w:rPr>
          <w:rFonts w:ascii="Montserrat Light" w:hAnsi="Montserrat Light"/>
          <w:lang w:val="it-IT"/>
        </w:rPr>
        <w:t xml:space="preserve">și ale </w:t>
      </w:r>
      <w:r w:rsidRPr="003675B4">
        <w:rPr>
          <w:rFonts w:ascii="Montserrat Light" w:eastAsia="Times New Roman" w:hAnsi="Montserrat Light" w:cs="Cambria"/>
          <w:lang w:val="it-IT" w:eastAsia="ro-RO"/>
        </w:rPr>
        <w:t xml:space="preserve">art. 64 - 65 </w:t>
      </w:r>
      <w:r w:rsidRPr="003675B4">
        <w:rPr>
          <w:rFonts w:ascii="Montserrat Light" w:hAnsi="Montserrat Light"/>
          <w:lang w:val="it-IT"/>
        </w:rPr>
        <w:t>din Legea privind normele de tehnică legislativă pentru elaborarea actelor normative nr. 24/2000, republicată, cu modificările şi completările ulterioare</w:t>
      </w:r>
      <w:r w:rsidRPr="003675B4">
        <w:rPr>
          <w:rFonts w:ascii="Montserrat Light" w:hAnsi="Montserrat Light"/>
        </w:rPr>
        <w:t>;</w:t>
      </w:r>
    </w:p>
    <w:p w14:paraId="3AD417E2" w14:textId="77777777" w:rsidR="000D5787" w:rsidRPr="003675B4" w:rsidRDefault="000D5787" w:rsidP="000D5787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675B4">
        <w:rPr>
          <w:rFonts w:ascii="Montserrat Light" w:hAnsi="Montserrat Light" w:cs="Cambria"/>
          <w:lang w:val="ro-RO"/>
        </w:rPr>
        <w:t>Ordinului Prefectului Județului Cluj nr. 428/23.10.2020 privind constatarea ca legal constituit a Consiliului Județean Cluj;</w:t>
      </w:r>
    </w:p>
    <w:p w14:paraId="75A50440" w14:textId="23501C7B" w:rsidR="000D5787" w:rsidRPr="003675B4" w:rsidRDefault="000D5787" w:rsidP="000D5787">
      <w:pPr>
        <w:pStyle w:val="Listparagraf"/>
        <w:numPr>
          <w:ilvl w:val="0"/>
          <w:numId w:val="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3675B4">
        <w:rPr>
          <w:rFonts w:ascii="Montserrat Light" w:hAnsi="Montserrat Light"/>
          <w:sz w:val="22"/>
          <w:szCs w:val="22"/>
        </w:rPr>
        <w:t xml:space="preserve">art. 123 – 141, ale art. 142 -156, ale </w:t>
      </w:r>
      <w:r w:rsidRPr="003675B4">
        <w:rPr>
          <w:rFonts w:ascii="Montserrat Light" w:hAnsi="Montserrat Light" w:cs="Cambria"/>
          <w:sz w:val="22"/>
          <w:szCs w:val="22"/>
          <w:lang w:val="it-IT"/>
        </w:rPr>
        <w:t xml:space="preserve">art. 221 </w:t>
      </w:r>
      <w:r w:rsidRPr="003675B4">
        <w:rPr>
          <w:rFonts w:ascii="Montserrat Light" w:hAnsi="Montserrat Light"/>
          <w:sz w:val="22"/>
          <w:szCs w:val="22"/>
          <w:lang w:val="it-IT"/>
        </w:rPr>
        <w:t>și ale art. 226</w:t>
      </w:r>
      <w:r w:rsidRPr="003675B4">
        <w:rPr>
          <w:rFonts w:ascii="Montserrat Light" w:hAnsi="Montserrat Light"/>
          <w:sz w:val="22"/>
          <w:szCs w:val="22"/>
        </w:rPr>
        <w:t xml:space="preserve"> din Regulamentul de organizare şi funcţionare a Consiliului Judeţean Cluj, aprobat prin Hotărârea Consiliului Judeţean Cluj nr. 170/2020;</w:t>
      </w:r>
    </w:p>
    <w:bookmarkEnd w:id="0"/>
    <w:p w14:paraId="56A11292" w14:textId="77777777" w:rsidR="000D5787" w:rsidRPr="003675B4" w:rsidRDefault="000D5787" w:rsidP="000D5787">
      <w:pPr>
        <w:spacing w:line="240" w:lineRule="auto"/>
        <w:ind w:left="45" w:firstLine="675"/>
        <w:jc w:val="both"/>
        <w:rPr>
          <w:rFonts w:ascii="Montserrat Light" w:hAnsi="Montserrat Light"/>
          <w:iCs/>
          <w:lang w:val="ro-RO" w:eastAsia="ro-RO"/>
        </w:rPr>
      </w:pPr>
      <w:r w:rsidRPr="003675B4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7C5246AC" w14:textId="77777777" w:rsidR="000D5787" w:rsidRPr="003675B4" w:rsidRDefault="000D5787" w:rsidP="000D5787">
      <w:pPr>
        <w:numPr>
          <w:ilvl w:val="0"/>
          <w:numId w:val="8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1" w:name="_Hlk13557324"/>
      <w:r w:rsidRPr="003675B4">
        <w:rPr>
          <w:rFonts w:ascii="Montserrat Light" w:hAnsi="Montserrat Light" w:cs="Cambria"/>
          <w:lang w:val="ro-RO"/>
        </w:rPr>
        <w:t>art. 173 alin. 2 lit. d) din Ordonanța de urgență a Guvernului nr. 57/2019 privind Codul administrativ, cu modificările și completările ulterioare;</w:t>
      </w:r>
    </w:p>
    <w:p w14:paraId="7B6E3A4E" w14:textId="77777777" w:rsidR="000D5787" w:rsidRPr="003675B4" w:rsidRDefault="000D5787" w:rsidP="000D5787">
      <w:pPr>
        <w:numPr>
          <w:ilvl w:val="0"/>
          <w:numId w:val="8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675B4">
        <w:rPr>
          <w:rFonts w:ascii="Montserrat Light" w:hAnsi="Montserrat Light" w:cs="Cambria"/>
          <w:lang w:val="ro-RO"/>
        </w:rPr>
        <w:t xml:space="preserve">art. 110-136, ale art. 137^1, ale art. 191-204 din Legea privind societăţile nr. 31/1990, republicată, cu modificările şi completările ulterioare; </w:t>
      </w:r>
    </w:p>
    <w:p w14:paraId="4EBFAC0F" w14:textId="77777777" w:rsidR="000D5787" w:rsidRPr="003675B4" w:rsidRDefault="000D5787" w:rsidP="000D5787">
      <w:pPr>
        <w:numPr>
          <w:ilvl w:val="0"/>
          <w:numId w:val="8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675B4">
        <w:rPr>
          <w:rFonts w:ascii="Montserrat Light" w:hAnsi="Montserrat Light" w:cs="Cambria"/>
          <w:lang w:val="ro-RO"/>
        </w:rPr>
        <w:t>art. 3 din Legea privind reorganizarea unităților economice de stat ca regii autonome și societăți comerciale nr. 15/1990, cu modificările și completările ulterioare;</w:t>
      </w:r>
    </w:p>
    <w:p w14:paraId="2A38A0AE" w14:textId="77777777" w:rsidR="000D5787" w:rsidRPr="003675B4" w:rsidRDefault="000D5787" w:rsidP="000D5787">
      <w:pPr>
        <w:numPr>
          <w:ilvl w:val="0"/>
          <w:numId w:val="8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675B4">
        <w:rPr>
          <w:rFonts w:ascii="Montserrat Light" w:hAnsi="Montserrat Light" w:cs="Cambria"/>
          <w:lang w:val="ro-RO"/>
        </w:rPr>
        <w:t>art. 3, ale art. 3^2, ale art. 5, ale art. 12, ale art. 17, ale art. 25, ale art. 29, ale art. 55-56 din Ordonanţa de urgenţă a Guvernului nr. 109/2011 privind guvernanţa corporativă a întreprinderilor publice, aprobată prin Legea nr. 111/2016, cu modificările şi completările ulterioare;</w:t>
      </w:r>
    </w:p>
    <w:p w14:paraId="5978F5E5" w14:textId="77777777" w:rsidR="000D5787" w:rsidRPr="003675B4" w:rsidRDefault="000D5787" w:rsidP="000D5787">
      <w:pPr>
        <w:numPr>
          <w:ilvl w:val="0"/>
          <w:numId w:val="8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675B4">
        <w:rPr>
          <w:rFonts w:ascii="Montserrat Light" w:hAnsi="Montserrat Light" w:cs="Cambria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107E455C" w14:textId="77777777" w:rsidR="000D5787" w:rsidRPr="003675B4" w:rsidRDefault="000D5787" w:rsidP="000D5787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  <w:r w:rsidRPr="003675B4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573794DD" w14:textId="77777777" w:rsidR="000D5787" w:rsidRPr="003675B4" w:rsidRDefault="000D5787" w:rsidP="000D5787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3675B4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0A56D634" w14:textId="77777777" w:rsidR="000D5787" w:rsidRPr="003675B4" w:rsidRDefault="000D5787" w:rsidP="000D5787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40643C4B" w14:textId="77777777" w:rsidR="000D5787" w:rsidRPr="003675B4" w:rsidRDefault="000D5787" w:rsidP="000D578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3675B4">
        <w:rPr>
          <w:rFonts w:ascii="Montserrat Light" w:hAnsi="Montserrat Light"/>
          <w:b/>
          <w:lang w:val="ro-RO"/>
        </w:rPr>
        <w:t>Art. 1.</w:t>
      </w:r>
      <w:r w:rsidRPr="003675B4">
        <w:rPr>
          <w:rFonts w:ascii="Montserrat Light" w:hAnsi="Montserrat Light"/>
          <w:lang w:val="ro-RO"/>
        </w:rPr>
        <w:t xml:space="preserve"> Se numește </w:t>
      </w:r>
      <w:bookmarkStart w:id="2" w:name="_Hlk519676314"/>
      <w:r w:rsidRPr="003675B4">
        <w:rPr>
          <w:rFonts w:ascii="Montserrat Light" w:hAnsi="Montserrat Light"/>
          <w:lang w:val="ro-RO"/>
        </w:rPr>
        <w:t xml:space="preserve">Comisia </w:t>
      </w:r>
      <w:bookmarkEnd w:id="2"/>
      <w:r w:rsidRPr="003675B4">
        <w:rPr>
          <w:rFonts w:ascii="Montserrat Light" w:hAnsi="Montserrat Light"/>
          <w:lang w:val="ro-RO"/>
        </w:rPr>
        <w:t>cu atribuții de selecție, negociere indicatori și evaluare a administratorilor de la întreprinderilor publice aflate sub autoritatea Consiliului Județean Cluj, în următoarea componență:</w:t>
      </w:r>
    </w:p>
    <w:p w14:paraId="6069D3F3" w14:textId="77777777" w:rsidR="000D5787" w:rsidRPr="003675B4" w:rsidRDefault="000D5787" w:rsidP="000D578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domnul Mînzat Marius –vicepreședinte al  Consiliului Județean Cluj- președinte al comisiei;</w:t>
      </w:r>
    </w:p>
    <w:p w14:paraId="56F4EEC9" w14:textId="77777777" w:rsidR="000D5787" w:rsidRPr="003675B4" w:rsidRDefault="000D5787" w:rsidP="000D578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domnul Drăghici Dumitru - consilier județean;</w:t>
      </w:r>
    </w:p>
    <w:p w14:paraId="0D79893D" w14:textId="77777777" w:rsidR="000D5787" w:rsidRPr="003675B4" w:rsidRDefault="000D5787" w:rsidP="000D578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doamna Marc Marinela - consilier județean;</w:t>
      </w:r>
    </w:p>
    <w:p w14:paraId="0A929213" w14:textId="77777777" w:rsidR="000D5787" w:rsidRPr="003675B4" w:rsidRDefault="000D5787" w:rsidP="000D578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domnul Abrudan Traian - consilier județean;</w:t>
      </w:r>
    </w:p>
    <w:p w14:paraId="33FA9D1F" w14:textId="3CD8DEC5" w:rsidR="000D5787" w:rsidRPr="003675B4" w:rsidRDefault="000D5787" w:rsidP="000D578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domnul Rusu Ionuț - consilier județean;</w:t>
      </w:r>
    </w:p>
    <w:p w14:paraId="66E708C6" w14:textId="484892A2" w:rsidR="00E62F1B" w:rsidRPr="003675B4" w:rsidRDefault="00E62F1B" w:rsidP="00E62F1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lang w:val="ro-RO"/>
        </w:rPr>
      </w:pPr>
    </w:p>
    <w:p w14:paraId="232E309D" w14:textId="77777777" w:rsidR="00E62F1B" w:rsidRPr="003675B4" w:rsidRDefault="00E62F1B" w:rsidP="00E62F1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lang w:val="ro-RO"/>
        </w:rPr>
      </w:pPr>
    </w:p>
    <w:p w14:paraId="306A8D46" w14:textId="68CA7D63" w:rsidR="000D5787" w:rsidRPr="003675B4" w:rsidRDefault="000D5787" w:rsidP="000D578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domnul Lörinczi Zoltán László - consilier județean;</w:t>
      </w:r>
    </w:p>
    <w:p w14:paraId="5AB4F8D0" w14:textId="17CA33E5" w:rsidR="00E62F1B" w:rsidRPr="003675B4" w:rsidRDefault="00E62F1B" w:rsidP="00E62F1B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 xml:space="preserve">domnul </w:t>
      </w:r>
      <w:r w:rsidRPr="003675B4">
        <w:rPr>
          <w:rFonts w:ascii="Montserrat Light" w:hAnsi="Montserrat Light"/>
          <w:noProof/>
          <w:lang w:val="ro-RO"/>
        </w:rPr>
        <w:t xml:space="preserve">Cordoș Alexandru </w:t>
      </w:r>
      <w:r w:rsidRPr="003675B4">
        <w:rPr>
          <w:rFonts w:ascii="Montserrat Light" w:eastAsia="Calibri" w:hAnsi="Montserrat Light" w:cs="Cambria"/>
          <w:lang w:val="ro-RO"/>
        </w:rPr>
        <w:t>- consilier județean;</w:t>
      </w:r>
    </w:p>
    <w:p w14:paraId="61230644" w14:textId="285E5FCA" w:rsidR="00E62F1B" w:rsidRPr="003675B4" w:rsidRDefault="00E62F1B" w:rsidP="00E62F1B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hAnsi="Montserrat Light"/>
          <w:noProof/>
        </w:rPr>
        <w:t xml:space="preserve">domnul </w:t>
      </w:r>
      <w:r w:rsidRPr="003675B4">
        <w:rPr>
          <w:rFonts w:ascii="Montserrat Light" w:hAnsi="Montserrat Light"/>
          <w:bCs/>
          <w:lang w:val="fr-FR"/>
        </w:rPr>
        <w:t>Florea Ionuț</w:t>
      </w:r>
      <w:r w:rsidRPr="003675B4">
        <w:rPr>
          <w:rFonts w:ascii="Montserrat Light" w:eastAsia="Calibri" w:hAnsi="Montserrat Light" w:cs="Cambria"/>
          <w:lang w:val="ro-RO"/>
        </w:rPr>
        <w:t xml:space="preserve"> - consilier județean;</w:t>
      </w:r>
    </w:p>
    <w:p w14:paraId="02BA7633" w14:textId="77777777" w:rsidR="000D5787" w:rsidRPr="003675B4" w:rsidRDefault="000D5787" w:rsidP="000D578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doamna Șchiop Cristina – director general- Direcţia Generală Buget-Finanţe, Resurse Umane din cadrul aparatului de specialitate al Consiliului Județean Cluj.</w:t>
      </w:r>
    </w:p>
    <w:p w14:paraId="465525BE" w14:textId="77777777" w:rsidR="000D5787" w:rsidRPr="003675B4" w:rsidRDefault="000D5787" w:rsidP="000D578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b/>
          <w:lang w:val="ro-RO"/>
        </w:rPr>
        <w:t>(2)</w:t>
      </w:r>
      <w:r w:rsidRPr="003675B4">
        <w:rPr>
          <w:rFonts w:ascii="Montserrat Light" w:eastAsia="Calibri" w:hAnsi="Montserrat Light" w:cs="Cambria"/>
          <w:lang w:val="ro-RO"/>
        </w:rPr>
        <w:t xml:space="preserve"> Se constituie secretariatul Comisiei </w:t>
      </w:r>
      <w:r w:rsidRPr="003675B4">
        <w:rPr>
          <w:rFonts w:ascii="Montserrat Light" w:hAnsi="Montserrat Light"/>
          <w:lang w:val="ro-RO"/>
        </w:rPr>
        <w:t>cu atribuții de selecție, negociere indicatori și evaluare a administratorilor de la întreprinderilor publice aflate sub autoritatea Consiliului Județean Cluj</w:t>
      </w:r>
      <w:r w:rsidRPr="003675B4">
        <w:rPr>
          <w:rFonts w:ascii="Montserrat Light" w:eastAsia="Calibri" w:hAnsi="Montserrat Light" w:cs="Cambria"/>
          <w:lang w:val="ro-RO"/>
        </w:rPr>
        <w:t>, în următoarea componență:</w:t>
      </w:r>
    </w:p>
    <w:p w14:paraId="4B95D21A" w14:textId="77777777" w:rsidR="000D5787" w:rsidRPr="003675B4" w:rsidRDefault="000D5787" w:rsidP="000D578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doamna Bădescu Loredana – consilier - Direcţia Generală Buget-Finanţe, Resurse Umane din cadrul aparatului de specialitate al Consiliului Județean Cluj;</w:t>
      </w:r>
    </w:p>
    <w:p w14:paraId="4DAA0563" w14:textId="77777777" w:rsidR="000D5787" w:rsidRPr="003675B4" w:rsidRDefault="000D5787" w:rsidP="000D578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doamna Tripon Roxana – consilier - Direcţia Generală Buget-Finanţe, Resurse Umane din cadrul aparatului de specialitate al Consiliului Județean Cluj.</w:t>
      </w:r>
    </w:p>
    <w:p w14:paraId="4D5A39E0" w14:textId="77777777" w:rsidR="000D5787" w:rsidRPr="003675B4" w:rsidRDefault="000D5787" w:rsidP="000D578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b/>
          <w:lang w:val="ro-RO"/>
        </w:rPr>
        <w:t>Art. 2.</w:t>
      </w:r>
      <w:r w:rsidRPr="003675B4">
        <w:rPr>
          <w:rFonts w:ascii="Montserrat Light" w:eastAsia="Calibri" w:hAnsi="Montserrat Light" w:cs="Cambria"/>
          <w:lang w:val="ro-RO"/>
        </w:rPr>
        <w:t xml:space="preserve"> Comisia nominalizată la art. 1 are următoarele competențe:</w:t>
      </w:r>
    </w:p>
    <w:p w14:paraId="196B277C" w14:textId="77777777" w:rsidR="000D5787" w:rsidRPr="003675B4" w:rsidRDefault="000D5787" w:rsidP="000D578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să selecteze administratori conform OUG 109/2011 pentru întreprinderile publice aflate sub autoritatea Consiliului Judeţean Cluj și să întocmească Raportul privind propunerile de numire a acestora.</w:t>
      </w:r>
    </w:p>
    <w:p w14:paraId="3ED6831C" w14:textId="77777777" w:rsidR="000D5787" w:rsidRPr="003675B4" w:rsidRDefault="000D5787" w:rsidP="000D578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să negocieze și să propună spre aprobare indicatorii financiari și nefinanciari în cazul regiei autonome și a societăților la care Consiliul Județean Cluj este acționar unic/asociat unic.</w:t>
      </w:r>
    </w:p>
    <w:p w14:paraId="46709274" w14:textId="77777777" w:rsidR="000D5787" w:rsidRPr="003675B4" w:rsidRDefault="000D5787" w:rsidP="000D578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să analizeze și să propună indicatorii de performanţă financiari şi nefinanciari pentru mandatarea reprezentantului în A.G.A.</w:t>
      </w:r>
      <w:r w:rsidRPr="003675B4">
        <w:rPr>
          <w:rFonts w:ascii="Montserrat Light" w:eastAsia="Calibri" w:hAnsi="Montserrat Light"/>
          <w:lang w:val="ro-RO"/>
        </w:rPr>
        <w:t xml:space="preserve"> </w:t>
      </w:r>
      <w:r w:rsidRPr="003675B4">
        <w:rPr>
          <w:rFonts w:ascii="Montserrat Light" w:eastAsia="Calibri" w:hAnsi="Montserrat Light" w:cs="Cambria"/>
          <w:lang w:val="ro-RO"/>
        </w:rPr>
        <w:t>în vederea negocierii în cazul societăților la care Consiliul Județean Cluj este acționar majoritar.</w:t>
      </w:r>
    </w:p>
    <w:p w14:paraId="67AF3857" w14:textId="77777777" w:rsidR="000D5787" w:rsidRPr="003675B4" w:rsidRDefault="000D5787" w:rsidP="000D578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să evalueze anual activitatea administratorilor, în cazul regiei autonome și a societăților la care Consiliul Județean Cluj este acționar unic/asociat unic.</w:t>
      </w:r>
    </w:p>
    <w:p w14:paraId="48115764" w14:textId="77777777" w:rsidR="000D5787" w:rsidRPr="003675B4" w:rsidRDefault="000D5787" w:rsidP="000D5787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068"/>
        <w:contextualSpacing/>
        <w:jc w:val="both"/>
        <w:rPr>
          <w:rFonts w:ascii="Montserrat Light" w:eastAsia="Calibri" w:hAnsi="Montserrat Light" w:cs="Cambria"/>
          <w:lang w:val="ro-RO"/>
        </w:rPr>
      </w:pPr>
      <w:r w:rsidRPr="003675B4">
        <w:rPr>
          <w:rFonts w:ascii="Montserrat Light" w:eastAsia="Calibri" w:hAnsi="Montserrat Light" w:cs="Cambria"/>
          <w:lang w:val="ro-RO"/>
        </w:rPr>
        <w:t>să analizeze și să propună evaluarea anuală a administratorilor pentru mandatarea reprezentantului în AGA,</w:t>
      </w:r>
      <w:r w:rsidRPr="003675B4">
        <w:rPr>
          <w:rFonts w:ascii="Montserrat Light" w:eastAsia="Calibri" w:hAnsi="Montserrat Light"/>
          <w:lang w:val="ro-RO"/>
        </w:rPr>
        <w:t xml:space="preserve"> </w:t>
      </w:r>
      <w:r w:rsidRPr="003675B4">
        <w:rPr>
          <w:rFonts w:ascii="Montserrat Light" w:eastAsia="Calibri" w:hAnsi="Montserrat Light" w:cs="Cambria"/>
          <w:lang w:val="ro-RO"/>
        </w:rPr>
        <w:t>în cazul societăților la care Consiliul Județean Cluj este acționar majoritar.</w:t>
      </w:r>
    </w:p>
    <w:p w14:paraId="64E5AC99" w14:textId="77777777" w:rsidR="000D5787" w:rsidRPr="003675B4" w:rsidRDefault="000D5787" w:rsidP="000D5787">
      <w:pPr>
        <w:autoSpaceDN w:val="0"/>
        <w:spacing w:line="240" w:lineRule="auto"/>
        <w:ind w:firstLine="708"/>
        <w:jc w:val="both"/>
        <w:rPr>
          <w:rFonts w:ascii="Montserrat Light" w:eastAsia="SimSun" w:hAnsi="Montserrat Light" w:cs="Tahoma"/>
          <w:kern w:val="3"/>
          <w:lang w:val="ro-RO"/>
        </w:rPr>
      </w:pPr>
      <w:r w:rsidRPr="003675B4">
        <w:rPr>
          <w:rFonts w:ascii="Montserrat Light" w:eastAsia="SimSun" w:hAnsi="Montserrat Light" w:cs="Courier New"/>
          <w:b/>
          <w:kern w:val="3"/>
          <w:lang w:val="ro-RO"/>
        </w:rPr>
        <w:t>Art. 3.</w:t>
      </w:r>
      <w:r w:rsidRPr="003675B4">
        <w:rPr>
          <w:rFonts w:ascii="Montserrat Light" w:eastAsia="SimSun" w:hAnsi="Montserrat Light" w:cs="Courier New"/>
          <w:kern w:val="3"/>
          <w:lang w:val="ro-RO"/>
        </w:rPr>
        <w:t xml:space="preserve"> </w:t>
      </w:r>
      <w:r w:rsidRPr="003675B4">
        <w:rPr>
          <w:rFonts w:ascii="Montserrat Light" w:eastAsia="SimSun" w:hAnsi="Montserrat Light" w:cs="Tahoma"/>
          <w:kern w:val="3"/>
          <w:lang w:val="ro-RO"/>
        </w:rPr>
        <w:t>La data comunicării prezentei hotărâri, se abrogă următoarele hotărâri:</w:t>
      </w:r>
    </w:p>
    <w:p w14:paraId="5A1B5075" w14:textId="77777777" w:rsidR="000D5787" w:rsidRPr="003675B4" w:rsidRDefault="000D5787" w:rsidP="000D5787">
      <w:pPr>
        <w:numPr>
          <w:ilvl w:val="0"/>
          <w:numId w:val="12"/>
        </w:numPr>
        <w:autoSpaceDN w:val="0"/>
        <w:spacing w:line="240" w:lineRule="auto"/>
        <w:ind w:left="1068"/>
        <w:jc w:val="both"/>
        <w:rPr>
          <w:rFonts w:ascii="Montserrat Light" w:eastAsia="SimSun" w:hAnsi="Montserrat Light" w:cs="Tahoma"/>
          <w:kern w:val="3"/>
          <w:lang w:val="ro-RO"/>
        </w:rPr>
      </w:pPr>
      <w:r w:rsidRPr="003675B4">
        <w:rPr>
          <w:rFonts w:ascii="Montserrat Light" w:eastAsia="SimSun" w:hAnsi="Montserrat Light" w:cs="Tahoma"/>
          <w:kern w:val="3"/>
          <w:lang w:val="ro-RO"/>
        </w:rPr>
        <w:t>Hotărârea Consiliului Județean Cluj nr. 11/2017 privind privind constituirea comisiei de selecției a administratorilor de la întreprinderile publice aflate sub autoritatea Consiliului Judeţean Cluj, cu modificările ulterioare;</w:t>
      </w:r>
    </w:p>
    <w:p w14:paraId="64EA8167" w14:textId="77777777" w:rsidR="000D5787" w:rsidRPr="003675B4" w:rsidRDefault="000D5787" w:rsidP="000D5787">
      <w:pPr>
        <w:numPr>
          <w:ilvl w:val="0"/>
          <w:numId w:val="12"/>
        </w:numPr>
        <w:autoSpaceDN w:val="0"/>
        <w:spacing w:line="240" w:lineRule="auto"/>
        <w:ind w:left="1068"/>
        <w:jc w:val="both"/>
        <w:rPr>
          <w:rFonts w:ascii="Montserrat Light" w:eastAsia="SimSun" w:hAnsi="Montserrat Light" w:cs="Cambria"/>
          <w:kern w:val="3"/>
          <w:lang w:val="ro-RO"/>
        </w:rPr>
      </w:pPr>
      <w:r w:rsidRPr="003675B4">
        <w:rPr>
          <w:rFonts w:ascii="Montserrat Light" w:eastAsia="SimSun" w:hAnsi="Montserrat Light" w:cs="Tahoma"/>
          <w:kern w:val="3"/>
          <w:lang w:val="ro-RO"/>
        </w:rPr>
        <w:t>Hotărârea Consiliului Județean Cluj nr. 153/2018 privind numirea Comisiei de negociere/analiză a indicatorilor de performanță financiari și nefinanciari pentru administratorii întreprinderilor publice aflate sub autoritatea Consiliului Județean Cluj;</w:t>
      </w:r>
    </w:p>
    <w:p w14:paraId="137331A6" w14:textId="77777777" w:rsidR="000D5787" w:rsidRPr="003675B4" w:rsidRDefault="000D5787" w:rsidP="000D5787">
      <w:pPr>
        <w:numPr>
          <w:ilvl w:val="0"/>
          <w:numId w:val="12"/>
        </w:numPr>
        <w:autoSpaceDN w:val="0"/>
        <w:spacing w:line="240" w:lineRule="auto"/>
        <w:ind w:left="1068"/>
        <w:jc w:val="both"/>
        <w:rPr>
          <w:rFonts w:ascii="Montserrat Light" w:eastAsia="SimSun" w:hAnsi="Montserrat Light" w:cs="Cambria"/>
          <w:kern w:val="3"/>
          <w:lang w:val="ro-RO"/>
        </w:rPr>
      </w:pPr>
      <w:r w:rsidRPr="003675B4">
        <w:rPr>
          <w:rFonts w:ascii="Montserrat Light" w:eastAsia="SimSun" w:hAnsi="Montserrat Light" w:cs="Cambria"/>
          <w:kern w:val="3"/>
          <w:lang w:val="ro-RO"/>
        </w:rPr>
        <w:t>Hotărârea Consiliului Județean Cluj nr. 128/2019 privind numirea Comisiei de evaluare a activității administratorilor întreprinderilor publice aflate sub autoritatea Consiliului Județean Cluj.</w:t>
      </w:r>
    </w:p>
    <w:p w14:paraId="6D893013" w14:textId="77777777" w:rsidR="000D5787" w:rsidRPr="003675B4" w:rsidRDefault="000D5787" w:rsidP="000D5787">
      <w:pPr>
        <w:tabs>
          <w:tab w:val="left" w:pos="1418"/>
        </w:tabs>
        <w:spacing w:line="240" w:lineRule="auto"/>
        <w:ind w:firstLine="720"/>
        <w:jc w:val="both"/>
        <w:rPr>
          <w:rFonts w:ascii="Montserrat Light" w:hAnsi="Montserrat Light"/>
          <w:lang w:val="ro-RO" w:eastAsia="ro-RO"/>
        </w:rPr>
      </w:pPr>
      <w:r w:rsidRPr="003675B4">
        <w:rPr>
          <w:rFonts w:ascii="Montserrat Light" w:hAnsi="Montserrat Light"/>
          <w:b/>
          <w:lang w:val="ro-RO"/>
        </w:rPr>
        <w:t xml:space="preserve">Art. 4. </w:t>
      </w:r>
      <w:r w:rsidRPr="003675B4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Direcţia Generală Buget-Finanţe, Resurse Umane și</w:t>
      </w:r>
      <w:r w:rsidRPr="003675B4">
        <w:rPr>
          <w:rFonts w:ascii="Montserrat Light" w:hAnsi="Montserrat Light"/>
          <w:lang w:val="ro-RO" w:eastAsia="ro-RO"/>
        </w:rPr>
        <w:t xml:space="preserve"> persoanele nominalizate la art. 1.</w:t>
      </w:r>
    </w:p>
    <w:p w14:paraId="2EA291E3" w14:textId="243B23C5" w:rsidR="000D5787" w:rsidRPr="003675B4" w:rsidRDefault="000D5787" w:rsidP="000D5787">
      <w:pPr>
        <w:spacing w:line="240" w:lineRule="auto"/>
        <w:ind w:firstLine="720"/>
        <w:jc w:val="both"/>
        <w:rPr>
          <w:rFonts w:ascii="Montserrat Light" w:hAnsi="Montserrat Light" w:cs="Cambria"/>
          <w:bCs/>
          <w:lang w:val="ro-RO"/>
        </w:rPr>
      </w:pPr>
      <w:r w:rsidRPr="003675B4">
        <w:rPr>
          <w:rFonts w:ascii="Montserrat Light" w:hAnsi="Montserrat Light" w:cs="Cambria"/>
          <w:b/>
          <w:lang w:val="ro-RO"/>
        </w:rPr>
        <w:t xml:space="preserve">Art. 5. </w:t>
      </w:r>
      <w:r w:rsidRPr="003675B4">
        <w:rPr>
          <w:rFonts w:ascii="Montserrat Light" w:hAnsi="Montserrat Light" w:cs="Cambria"/>
          <w:bCs/>
          <w:lang w:val="ro-RO"/>
        </w:rPr>
        <w:t>Prezenta hotărâre se comunică Direcţiei Generale Buget-Finanţe, Resurse Umane; domnului Oprea Laurențiu; doamnei Pop Ligia Vasilica; persoanelor nominalizate la art. 1, precum şi Prefectului Judeţului Cluj şi se aduce la cunoştinţă publică prin afișarea la sediul Consiliului Județean Cluj şi pe pagina de internet „www.cjcluj.ro".</w:t>
      </w:r>
      <w:r w:rsidRPr="003675B4">
        <w:rPr>
          <w:rFonts w:ascii="Montserrat Light" w:hAnsi="Montserrat Light" w:cs="Cambria"/>
          <w:bCs/>
          <w:lang w:val="ro-RO"/>
        </w:rPr>
        <w:tab/>
      </w:r>
      <w:r w:rsidRPr="003675B4">
        <w:rPr>
          <w:rFonts w:ascii="Montserrat Light" w:hAnsi="Montserrat Light" w:cs="Cambria"/>
          <w:bCs/>
          <w:lang w:val="ro-RO"/>
        </w:rPr>
        <w:tab/>
      </w:r>
    </w:p>
    <w:p w14:paraId="0BD7F0CC" w14:textId="77777777" w:rsidR="000D5787" w:rsidRPr="003675B4" w:rsidRDefault="000D5787" w:rsidP="000D5787">
      <w:pPr>
        <w:spacing w:line="240" w:lineRule="auto"/>
        <w:ind w:firstLine="720"/>
        <w:jc w:val="both"/>
        <w:rPr>
          <w:rFonts w:ascii="Montserrat Light" w:hAnsi="Montserrat Light" w:cs="Cambria"/>
          <w:b/>
          <w:lang w:val="ro-RO"/>
        </w:rPr>
      </w:pPr>
    </w:p>
    <w:p w14:paraId="2DC37C2B" w14:textId="77777777" w:rsidR="000D5787" w:rsidRPr="003675B4" w:rsidRDefault="000D5787" w:rsidP="000D5787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3" w:name="_Hlk57206315"/>
      <w:r w:rsidRPr="003675B4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3675B4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3675B4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3675B4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3675B4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3675B4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3F7F5B22" w14:textId="77777777" w:rsidR="000D5787" w:rsidRPr="003675B4" w:rsidRDefault="000D5787" w:rsidP="000D5787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4" w:name="_Hlk53658535"/>
      <w:r w:rsidRPr="003675B4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3675B4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3675B4">
        <w:rPr>
          <w:rFonts w:ascii="Montserrat" w:eastAsia="Times New Roman" w:hAnsi="Montserrat" w:cs="Times New Roman"/>
          <w:b/>
          <w:lang w:val="ro-RO" w:eastAsia="ro-RO"/>
        </w:rPr>
        <w:tab/>
      </w:r>
      <w:r w:rsidRPr="003675B4">
        <w:rPr>
          <w:rFonts w:ascii="Montserrat" w:eastAsia="Times New Roman" w:hAnsi="Montserrat" w:cs="Times New Roman"/>
          <w:lang w:val="ro-RO" w:eastAsia="ro-RO"/>
        </w:rPr>
        <w:tab/>
      </w:r>
      <w:r w:rsidRPr="003675B4">
        <w:rPr>
          <w:rFonts w:ascii="Montserrat" w:eastAsia="Times New Roman" w:hAnsi="Montserrat" w:cs="Times New Roman"/>
          <w:lang w:val="ro-RO" w:eastAsia="ro-RO"/>
        </w:rPr>
        <w:tab/>
      </w:r>
      <w:r w:rsidRPr="003675B4">
        <w:rPr>
          <w:rFonts w:ascii="Montserrat" w:eastAsia="Times New Roman" w:hAnsi="Montserrat" w:cs="Times New Roman"/>
          <w:lang w:val="ro-RO" w:eastAsia="ro-RO"/>
        </w:rPr>
        <w:tab/>
      </w:r>
      <w:r w:rsidRPr="003675B4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13D7F535" w14:textId="2EC093DF" w:rsidR="000D5787" w:rsidRPr="003675B4" w:rsidRDefault="000D5787" w:rsidP="000D5787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3675B4">
        <w:rPr>
          <w:rFonts w:ascii="Montserrat" w:eastAsia="Times New Roman" w:hAnsi="Montserrat" w:cs="Times New Roman"/>
          <w:b/>
          <w:lang w:val="ro-RO" w:eastAsia="ro-RO"/>
        </w:rPr>
        <w:t xml:space="preserve">          Alin Tișe                                                            </w:t>
      </w:r>
      <w:r w:rsidR="00E62F1B" w:rsidRPr="003675B4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3675B4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4908FCD" w14:textId="77777777" w:rsidR="000D5787" w:rsidRPr="003675B4" w:rsidRDefault="000D5787" w:rsidP="000D5787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5EE69B2A" w14:textId="77777777" w:rsidR="000D5787" w:rsidRPr="003675B4" w:rsidRDefault="000D5787" w:rsidP="000D578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highlight w:val="yellow"/>
          <w:lang w:val="ro-RO" w:eastAsia="ro-RO"/>
        </w:rPr>
      </w:pPr>
      <w:bookmarkStart w:id="5" w:name="_Hlk57190871"/>
      <w:bookmarkStart w:id="6" w:name="_Hlk54769432"/>
      <w:bookmarkEnd w:id="4"/>
    </w:p>
    <w:p w14:paraId="4FDB7AD7" w14:textId="77777777" w:rsidR="000D5787" w:rsidRPr="003675B4" w:rsidRDefault="000D5787" w:rsidP="000D578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675B4">
        <w:rPr>
          <w:rFonts w:ascii="Montserrat" w:hAnsi="Montserrat"/>
          <w:b/>
          <w:bCs/>
          <w:noProof/>
          <w:lang w:val="ro-RO" w:eastAsia="ro-RO"/>
        </w:rPr>
        <w:t>Nr. 205 din 26 noiembrie 2020</w:t>
      </w:r>
    </w:p>
    <w:p w14:paraId="53C16E96" w14:textId="15787D2E" w:rsidR="00C37559" w:rsidRPr="003675B4" w:rsidRDefault="000D5787" w:rsidP="000D578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</w:rPr>
      </w:pPr>
      <w:r w:rsidRPr="003675B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62F1B" w:rsidRPr="003675B4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3675B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E62F1B" w:rsidRPr="003675B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o ”abținere”, </w:t>
      </w:r>
      <w:r w:rsidRPr="003675B4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3675B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675B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  <w:bookmarkEnd w:id="5"/>
      <w:bookmarkEnd w:id="6"/>
    </w:p>
    <w:sectPr w:rsidR="00C37559" w:rsidRPr="003675B4" w:rsidSect="00E62F1B">
      <w:headerReference w:type="first" r:id="rId8"/>
      <w:pgSz w:w="11909" w:h="16834"/>
      <w:pgMar w:top="180" w:right="839" w:bottom="270" w:left="1800" w:header="360" w:footer="29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FC4115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4359B"/>
    <w:multiLevelType w:val="hybridMultilevel"/>
    <w:tmpl w:val="EA708CD2"/>
    <w:lvl w:ilvl="0" w:tplc="0409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FC2BF3"/>
    <w:multiLevelType w:val="hybridMultilevel"/>
    <w:tmpl w:val="AC441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452F"/>
    <w:multiLevelType w:val="hybridMultilevel"/>
    <w:tmpl w:val="8DFED6CA"/>
    <w:lvl w:ilvl="0" w:tplc="A2063774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Cambria" w:hint="default"/>
      </w:rPr>
    </w:lvl>
    <w:lvl w:ilvl="1" w:tplc="08180019">
      <w:start w:val="1"/>
      <w:numFmt w:val="lowerLetter"/>
      <w:lvlText w:val="%2."/>
      <w:lvlJc w:val="left"/>
      <w:pPr>
        <w:ind w:left="1788" w:hanging="360"/>
      </w:pPr>
    </w:lvl>
    <w:lvl w:ilvl="2" w:tplc="0818001B">
      <w:start w:val="1"/>
      <w:numFmt w:val="lowerRoman"/>
      <w:lvlText w:val="%3."/>
      <w:lvlJc w:val="right"/>
      <w:pPr>
        <w:ind w:left="2508" w:hanging="180"/>
      </w:pPr>
    </w:lvl>
    <w:lvl w:ilvl="3" w:tplc="0818000F">
      <w:start w:val="1"/>
      <w:numFmt w:val="decimal"/>
      <w:lvlText w:val="%4."/>
      <w:lvlJc w:val="left"/>
      <w:pPr>
        <w:ind w:left="3228" w:hanging="360"/>
      </w:pPr>
    </w:lvl>
    <w:lvl w:ilvl="4" w:tplc="08180019">
      <w:start w:val="1"/>
      <w:numFmt w:val="lowerLetter"/>
      <w:lvlText w:val="%5."/>
      <w:lvlJc w:val="left"/>
      <w:pPr>
        <w:ind w:left="3948" w:hanging="360"/>
      </w:pPr>
    </w:lvl>
    <w:lvl w:ilvl="5" w:tplc="0818001B">
      <w:start w:val="1"/>
      <w:numFmt w:val="lowerRoman"/>
      <w:lvlText w:val="%6."/>
      <w:lvlJc w:val="right"/>
      <w:pPr>
        <w:ind w:left="4668" w:hanging="180"/>
      </w:pPr>
    </w:lvl>
    <w:lvl w:ilvl="6" w:tplc="0818000F">
      <w:start w:val="1"/>
      <w:numFmt w:val="decimal"/>
      <w:lvlText w:val="%7."/>
      <w:lvlJc w:val="left"/>
      <w:pPr>
        <w:ind w:left="5388" w:hanging="360"/>
      </w:pPr>
    </w:lvl>
    <w:lvl w:ilvl="7" w:tplc="08180019">
      <w:start w:val="1"/>
      <w:numFmt w:val="lowerLetter"/>
      <w:lvlText w:val="%8."/>
      <w:lvlJc w:val="left"/>
      <w:pPr>
        <w:ind w:left="6108" w:hanging="360"/>
      </w:pPr>
    </w:lvl>
    <w:lvl w:ilvl="8" w:tplc="0818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D23DA5"/>
    <w:multiLevelType w:val="hybridMultilevel"/>
    <w:tmpl w:val="7084F1D6"/>
    <w:lvl w:ilvl="0" w:tplc="08180017">
      <w:start w:val="1"/>
      <w:numFmt w:val="lowerLetter"/>
      <w:lvlText w:val="%1)"/>
      <w:lvlJc w:val="left"/>
      <w:pPr>
        <w:ind w:left="1068" w:hanging="360"/>
      </w:pPr>
    </w:lvl>
    <w:lvl w:ilvl="1" w:tplc="08180019">
      <w:start w:val="1"/>
      <w:numFmt w:val="lowerLetter"/>
      <w:lvlText w:val="%2."/>
      <w:lvlJc w:val="left"/>
      <w:pPr>
        <w:ind w:left="1788" w:hanging="360"/>
      </w:pPr>
    </w:lvl>
    <w:lvl w:ilvl="2" w:tplc="0818001B">
      <w:start w:val="1"/>
      <w:numFmt w:val="lowerRoman"/>
      <w:lvlText w:val="%3."/>
      <w:lvlJc w:val="right"/>
      <w:pPr>
        <w:ind w:left="2508" w:hanging="180"/>
      </w:pPr>
    </w:lvl>
    <w:lvl w:ilvl="3" w:tplc="0818000F">
      <w:start w:val="1"/>
      <w:numFmt w:val="decimal"/>
      <w:lvlText w:val="%4."/>
      <w:lvlJc w:val="left"/>
      <w:pPr>
        <w:ind w:left="3228" w:hanging="360"/>
      </w:pPr>
    </w:lvl>
    <w:lvl w:ilvl="4" w:tplc="08180019">
      <w:start w:val="1"/>
      <w:numFmt w:val="lowerLetter"/>
      <w:lvlText w:val="%5."/>
      <w:lvlJc w:val="left"/>
      <w:pPr>
        <w:ind w:left="3948" w:hanging="360"/>
      </w:pPr>
    </w:lvl>
    <w:lvl w:ilvl="5" w:tplc="0818001B">
      <w:start w:val="1"/>
      <w:numFmt w:val="lowerRoman"/>
      <w:lvlText w:val="%6."/>
      <w:lvlJc w:val="right"/>
      <w:pPr>
        <w:ind w:left="4668" w:hanging="180"/>
      </w:pPr>
    </w:lvl>
    <w:lvl w:ilvl="6" w:tplc="0818000F">
      <w:start w:val="1"/>
      <w:numFmt w:val="decimal"/>
      <w:lvlText w:val="%7."/>
      <w:lvlJc w:val="left"/>
      <w:pPr>
        <w:ind w:left="5388" w:hanging="360"/>
      </w:pPr>
    </w:lvl>
    <w:lvl w:ilvl="7" w:tplc="08180019">
      <w:start w:val="1"/>
      <w:numFmt w:val="lowerLetter"/>
      <w:lvlText w:val="%8."/>
      <w:lvlJc w:val="left"/>
      <w:pPr>
        <w:ind w:left="6108" w:hanging="360"/>
      </w:pPr>
    </w:lvl>
    <w:lvl w:ilvl="8" w:tplc="0818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EE2A89"/>
    <w:multiLevelType w:val="hybridMultilevel"/>
    <w:tmpl w:val="E6D40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D5787"/>
    <w:rsid w:val="0017481D"/>
    <w:rsid w:val="001C6EA8"/>
    <w:rsid w:val="0024014C"/>
    <w:rsid w:val="0027330D"/>
    <w:rsid w:val="00354EE3"/>
    <w:rsid w:val="003675B4"/>
    <w:rsid w:val="004F5FE6"/>
    <w:rsid w:val="00534029"/>
    <w:rsid w:val="005C4339"/>
    <w:rsid w:val="005F2AB7"/>
    <w:rsid w:val="00621DE5"/>
    <w:rsid w:val="00880EBF"/>
    <w:rsid w:val="009C550C"/>
    <w:rsid w:val="00A07EF5"/>
    <w:rsid w:val="00AA3A99"/>
    <w:rsid w:val="00AF43EA"/>
    <w:rsid w:val="00C37559"/>
    <w:rsid w:val="00CC2B57"/>
    <w:rsid w:val="00E62F1B"/>
    <w:rsid w:val="00F43F89"/>
    <w:rsid w:val="00F734E5"/>
    <w:rsid w:val="00F963ED"/>
    <w:rsid w:val="00FC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semiHidden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semiHidden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semiHidden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1029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16</cp:revision>
  <cp:lastPrinted>2020-11-26T13:06:00Z</cp:lastPrinted>
  <dcterms:created xsi:type="dcterms:W3CDTF">2020-10-13T11:24:00Z</dcterms:created>
  <dcterms:modified xsi:type="dcterms:W3CDTF">2020-12-02T07:13:00Z</dcterms:modified>
</cp:coreProperties>
</file>