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0A0E89F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</w:t>
      </w:r>
      <w:r w:rsidR="00750C62">
        <w:rPr>
          <w:rFonts w:asciiTheme="majorHAnsi" w:hAnsiTheme="majorHAnsi"/>
          <w:b/>
          <w:bCs/>
          <w:sz w:val="24"/>
          <w:szCs w:val="24"/>
          <w:lang w:val="ro-RO"/>
        </w:rPr>
        <w:t>. 155</w:t>
      </w:r>
    </w:p>
    <w:p w14:paraId="18230DE1" w14:textId="647AF133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750C62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118E07B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Cs w:val="0"/>
          <w:sz w:val="24"/>
          <w:szCs w:val="24"/>
        </w:rPr>
        <w:t>Ilinca Aneta-Cristina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26CB2F8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5447F7">
        <w:rPr>
          <w:rFonts w:asciiTheme="majorHAnsi" w:hAnsiTheme="majorHAnsi"/>
          <w:sz w:val="24"/>
          <w:szCs w:val="24"/>
        </w:rPr>
        <w:t>9987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Ilinca Aneta-Cristina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57B5D9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Ilinca Aneta-Cristina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Serviciului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Juridic, Contencios Administrativ, Arhivă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43101E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23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13.04.2020-16.04.2020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7AF1F1CF" w14:textId="77777777" w:rsidR="00636BD9" w:rsidRDefault="00636BD9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3D39939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447F7">
        <w:rPr>
          <w:rFonts w:asciiTheme="majorHAnsi" w:hAnsiTheme="majorHAnsi"/>
          <w:bCs/>
          <w:sz w:val="24"/>
          <w:szCs w:val="24"/>
        </w:rPr>
        <w:t>Ilinca Aneta-Cristina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7D0D2DE2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Ilinca Aneta-Cristina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ABD7A30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Ilinca Aneta-Cristina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576412">
        <w:rPr>
          <w:rFonts w:asciiTheme="majorHAnsi" w:hAnsiTheme="majorHAnsi"/>
          <w:sz w:val="24"/>
          <w:szCs w:val="24"/>
        </w:rPr>
        <w:t>ul Pop Dan-Vasile, 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A4BC8ED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Ilinca</w:t>
      </w:r>
      <w:proofErr w:type="spellEnd"/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Aneta</w:t>
      </w:r>
      <w:proofErr w:type="spellEnd"/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-Cristina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Pop Dan-Vasile,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1E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6BD9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0C62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319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0D99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794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2020-03-18T12:37:00Z</cp:lastPrinted>
  <dcterms:created xsi:type="dcterms:W3CDTF">2020-03-18T09:55:00Z</dcterms:created>
  <dcterms:modified xsi:type="dcterms:W3CDTF">2020-03-30T10:36:00Z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