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7BC4" w14:textId="1C2B5B95" w:rsidR="003514A2" w:rsidRPr="003E67AF" w:rsidRDefault="003514A2" w:rsidP="003514A2">
      <w:pPr>
        <w:spacing w:line="240" w:lineRule="auto"/>
        <w:rPr>
          <w:rFonts w:ascii="Montserrat" w:hAnsi="Montserrat"/>
          <w:b/>
          <w:lang w:val="ro-RO"/>
        </w:rPr>
      </w:pPr>
      <w:r w:rsidRPr="003E67AF">
        <w:rPr>
          <w:rFonts w:ascii="Montserrat" w:eastAsia="Calibri" w:hAnsi="Montserrat"/>
          <w:b/>
        </w:rPr>
        <w:t xml:space="preserve">                                                                               </w:t>
      </w:r>
      <w:r w:rsidR="00C3173D" w:rsidRPr="003E67AF">
        <w:rPr>
          <w:rFonts w:ascii="Montserrat" w:eastAsia="Calibri" w:hAnsi="Montserrat"/>
          <w:b/>
        </w:rPr>
        <w:t xml:space="preserve"> </w:t>
      </w:r>
      <w:r w:rsidRPr="003E67AF">
        <w:rPr>
          <w:rFonts w:ascii="Montserrat" w:eastAsia="Calibri" w:hAnsi="Montserrat"/>
          <w:b/>
        </w:rPr>
        <w:t>Anexă</w:t>
      </w:r>
    </w:p>
    <w:p w14:paraId="4C1EFD06" w14:textId="443CD139" w:rsidR="003514A2" w:rsidRPr="003E67AF" w:rsidRDefault="003514A2" w:rsidP="003514A2">
      <w:pPr>
        <w:spacing w:line="240" w:lineRule="auto"/>
        <w:contextualSpacing/>
        <w:rPr>
          <w:rFonts w:ascii="Montserrat" w:eastAsia="Calibri" w:hAnsi="Montserrat"/>
          <w:b/>
        </w:rPr>
      </w:pPr>
      <w:r w:rsidRPr="003E67AF">
        <w:rPr>
          <w:rFonts w:ascii="Montserrat" w:eastAsia="Calibri" w:hAnsi="Montserrat"/>
          <w:b/>
        </w:rPr>
        <w:tab/>
      </w:r>
      <w:r w:rsidRPr="003E67AF">
        <w:rPr>
          <w:rFonts w:ascii="Montserrat" w:eastAsia="Calibri" w:hAnsi="Montserrat"/>
          <w:b/>
        </w:rPr>
        <w:tab/>
      </w:r>
      <w:r w:rsidRPr="003E67AF">
        <w:rPr>
          <w:rFonts w:ascii="Montserrat" w:eastAsia="Calibri" w:hAnsi="Montserrat"/>
          <w:b/>
        </w:rPr>
        <w:tab/>
      </w:r>
      <w:r w:rsidRPr="003E67AF">
        <w:rPr>
          <w:rFonts w:ascii="Montserrat" w:eastAsia="Calibri" w:hAnsi="Montserrat"/>
          <w:b/>
        </w:rPr>
        <w:tab/>
      </w:r>
      <w:r w:rsidRPr="003E67AF">
        <w:rPr>
          <w:rFonts w:ascii="Montserrat" w:eastAsia="Calibri" w:hAnsi="Montserrat"/>
          <w:b/>
        </w:rPr>
        <w:tab/>
        <w:t xml:space="preserve">                      la Hotărârea nr. 2</w:t>
      </w:r>
      <w:r w:rsidR="00353F2A" w:rsidRPr="003E67AF">
        <w:rPr>
          <w:rFonts w:ascii="Montserrat" w:eastAsia="Calibri" w:hAnsi="Montserrat"/>
          <w:b/>
        </w:rPr>
        <w:t>1</w:t>
      </w:r>
      <w:r w:rsidR="00992768" w:rsidRPr="003E67AF">
        <w:rPr>
          <w:rFonts w:ascii="Montserrat" w:eastAsia="Calibri" w:hAnsi="Montserrat"/>
          <w:b/>
        </w:rPr>
        <w:t>7</w:t>
      </w:r>
      <w:r w:rsidRPr="003E67AF">
        <w:rPr>
          <w:rFonts w:ascii="Montserrat" w:eastAsia="Calibri" w:hAnsi="Montserrat"/>
          <w:b/>
        </w:rPr>
        <w:t>/2020</w:t>
      </w:r>
    </w:p>
    <w:p w14:paraId="775A6D4D" w14:textId="63201024" w:rsidR="00992768" w:rsidRPr="003E67AF" w:rsidRDefault="00992768" w:rsidP="00324B7B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3EEE9DE" w14:textId="36B48850" w:rsidR="00992768" w:rsidRPr="003E67AF" w:rsidRDefault="00992768" w:rsidP="00992768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  <w:r w:rsidRPr="003E67AF">
        <w:rPr>
          <w:rFonts w:ascii="Montserrat" w:hAnsi="Montserrat"/>
          <w:b/>
          <w:bCs/>
        </w:rPr>
        <w:t>DATELE DE IDENTIFICARE</w:t>
      </w:r>
    </w:p>
    <w:p w14:paraId="1F8EC1EB" w14:textId="77777777" w:rsidR="00992768" w:rsidRPr="003E67AF" w:rsidRDefault="00992768" w:rsidP="00992768">
      <w:pPr>
        <w:tabs>
          <w:tab w:val="left" w:pos="3624"/>
        </w:tabs>
        <w:spacing w:line="240" w:lineRule="auto"/>
        <w:jc w:val="center"/>
        <w:rPr>
          <w:rFonts w:ascii="Montserrat" w:hAnsi="Montserrat"/>
        </w:rPr>
      </w:pPr>
      <w:r w:rsidRPr="003E67AF">
        <w:rPr>
          <w:rFonts w:ascii="Montserrat" w:hAnsi="Montserrat"/>
        </w:rPr>
        <w:t>ale bunurilor imobile realizate prin lucrările de închidere și ecologizare a  Depozitul neconform de deşeuri urbane Dej înscrise în inventarul bunurilor din domeniul public al Județului Cluj</w:t>
      </w:r>
    </w:p>
    <w:p w14:paraId="42B206CC" w14:textId="77777777" w:rsidR="00992768" w:rsidRPr="003E67AF" w:rsidRDefault="00992768" w:rsidP="00992768">
      <w:pPr>
        <w:spacing w:line="240" w:lineRule="auto"/>
        <w:rPr>
          <w:rFonts w:ascii="Montserrat" w:hAnsi="Montserrat"/>
        </w:rPr>
      </w:pPr>
    </w:p>
    <w:tbl>
      <w:tblPr>
        <w:tblStyle w:val="Tabelgril"/>
        <w:tblW w:w="10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878"/>
        <w:gridCol w:w="1531"/>
        <w:gridCol w:w="2438"/>
        <w:gridCol w:w="1453"/>
        <w:gridCol w:w="1428"/>
        <w:gridCol w:w="1981"/>
        <w:gridCol w:w="11"/>
      </w:tblGrid>
      <w:tr w:rsidR="003E67AF" w:rsidRPr="003E67AF" w14:paraId="337520C9" w14:textId="77777777" w:rsidTr="0024073A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A351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i/>
                <w:i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>Sectiunea I</w:t>
            </w:r>
          </w:p>
        </w:tc>
      </w:tr>
      <w:tr w:rsidR="003E67AF" w:rsidRPr="003E67AF" w14:paraId="17A93EB2" w14:textId="77777777" w:rsidTr="0024073A">
        <w:trPr>
          <w:trHeight w:val="300"/>
          <w:jc w:val="center"/>
        </w:trPr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8800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i/>
                <w:i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i/>
                <w:iCs/>
                <w:lang w:val="en-US"/>
              </w:rPr>
              <w:t>Bunuri imobile</w:t>
            </w:r>
          </w:p>
        </w:tc>
      </w:tr>
      <w:tr w:rsidR="003E67AF" w:rsidRPr="003E67AF" w14:paraId="6D4896B0" w14:textId="77777777" w:rsidTr="00992768">
        <w:trPr>
          <w:gridAfter w:val="1"/>
          <w:wAfter w:w="11" w:type="dxa"/>
          <w:trHeight w:val="147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EC35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Nr.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crt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9A47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Codul de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clasificare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5448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 xml:space="preserve">Denumirea 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bunului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3ABA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Elementele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de identificare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D2FB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 xml:space="preserve">Anul 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dobândirii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sau, după caz, al dării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în folosinţă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9FC1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 xml:space="preserve">Valoarea 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 xml:space="preserve">de inventar </w:t>
            </w:r>
            <w:r w:rsidRPr="003E67AF">
              <w:rPr>
                <w:rFonts w:ascii="Montserrat Light" w:hAnsi="Montserrat Light"/>
                <w:b/>
                <w:bCs/>
                <w:lang w:val="en-US"/>
              </w:rPr>
              <w:br/>
              <w:t>- lei –</w:t>
            </w:r>
          </w:p>
          <w:p w14:paraId="10118E47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(incl.TVA)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E122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Situația juridică actuală/denumire act de proprietate sau alte acte doveditoare</w:t>
            </w:r>
          </w:p>
        </w:tc>
      </w:tr>
      <w:tr w:rsidR="003E67AF" w:rsidRPr="003E67AF" w14:paraId="30096261" w14:textId="77777777" w:rsidTr="00992768">
        <w:trPr>
          <w:gridAfter w:val="1"/>
          <w:wAfter w:w="11" w:type="dxa"/>
          <w:trHeight w:val="3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C6C4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B052D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5D20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5CEF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FB29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858E4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0C8E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6</w:t>
            </w:r>
          </w:p>
        </w:tc>
      </w:tr>
      <w:tr w:rsidR="003E67AF" w:rsidRPr="003E67AF" w14:paraId="1B8A9A5A" w14:textId="77777777" w:rsidTr="00992768">
        <w:trPr>
          <w:gridAfter w:val="1"/>
          <w:wAfter w:w="11" w:type="dxa"/>
          <w:trHeight w:val="34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DEF4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2DED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1.10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D89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 xml:space="preserve">Depozitul neconform </w:t>
            </w:r>
          </w:p>
          <w:p w14:paraId="6CDADB7A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de deşeuri urbane din Dej inchis</w:t>
            </w:r>
          </w:p>
          <w:p w14:paraId="2322C5B1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</w:p>
          <w:p w14:paraId="0806E036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  <w:p w14:paraId="0AD420FB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  <w:p w14:paraId="0701FADA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37A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 xml:space="preserve"> Puțuri de colectare gaz – 3 </w:t>
            </w:r>
          </w:p>
          <w:p w14:paraId="358687B2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-Managementul levigatului (2 puțuri, conducte de colectare, bazin de colectare levigat)</w:t>
            </w:r>
          </w:p>
          <w:p w14:paraId="0510928E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-Sistem de colectare ape pluviale – lungime de 460 m</w:t>
            </w:r>
          </w:p>
          <w:p w14:paraId="67D311B9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-Platforma tehnică și - drum acces depozit Lungime drum 325 m</w:t>
            </w:r>
          </w:p>
          <w:p w14:paraId="275BD2A1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-Imprejmuire – lungime gard 540 m</w:t>
            </w:r>
          </w:p>
          <w:p w14:paraId="08AC3DF6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-Clădire personal, toaletă ecologică</w:t>
            </w:r>
          </w:p>
          <w:p w14:paraId="52D1C72E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-Poartă de intrare – 2 panouri cu dimensiunile de 30x1,80 m.</w:t>
            </w:r>
          </w:p>
          <w:p w14:paraId="54D30E1F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-Lucrări de instalații electrice</w:t>
            </w:r>
          </w:p>
          <w:p w14:paraId="3FD19002" w14:textId="77777777" w:rsidR="00992768" w:rsidRPr="003E67AF" w:rsidRDefault="00992768" w:rsidP="0024073A">
            <w:pPr>
              <w:autoSpaceDE w:val="0"/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-Lucrări monitorizare închideri - 4 puțuri de observatie, 8 borne topografice</w:t>
            </w:r>
          </w:p>
          <w:p w14:paraId="658E60E9" w14:textId="77777777" w:rsidR="00992768" w:rsidRPr="003E67AF" w:rsidRDefault="00992768" w:rsidP="0024073A">
            <w:pPr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AFBA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2020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2753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2.982.696,11</w:t>
            </w:r>
          </w:p>
          <w:p w14:paraId="6AF349D5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</w:p>
          <w:p w14:paraId="12645071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lang w:val="en-US"/>
              </w:rPr>
            </w:pPr>
          </w:p>
          <w:p w14:paraId="2D6EAD6F" w14:textId="77777777" w:rsidR="00992768" w:rsidRPr="003E67AF" w:rsidRDefault="00992768" w:rsidP="0024073A">
            <w:pPr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3F83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 xml:space="preserve">Lucrari realizate si receptionate prin Procesul Verbal de Receptie la Terminarea Lucrarilor nr. 26811 /     06.08.2020 realizate în baza </w:t>
            </w:r>
          </w:p>
          <w:p w14:paraId="4691434E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>Contractului</w:t>
            </w:r>
          </w:p>
          <w:p w14:paraId="4DCFE273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  <w:r w:rsidRPr="003E67AF">
              <w:rPr>
                <w:rFonts w:ascii="Montserrat Light" w:hAnsi="Montserrat Light"/>
                <w:lang w:val="en-US"/>
              </w:rPr>
              <w:t xml:space="preserve"> de lucrari nr. 10843 / 69 / 28.03.2018</w:t>
            </w:r>
          </w:p>
          <w:p w14:paraId="3B2F2AD2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strike/>
                <w:lang w:val="en-US"/>
              </w:rPr>
            </w:pPr>
          </w:p>
        </w:tc>
      </w:tr>
      <w:tr w:rsidR="00992768" w:rsidRPr="003E67AF" w14:paraId="582A8C3F" w14:textId="77777777" w:rsidTr="00992768">
        <w:trPr>
          <w:gridAfter w:val="1"/>
          <w:wAfter w:w="11" w:type="dxa"/>
          <w:trHeight w:val="80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1CED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8CB6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E913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VALOARE TOTALĂ lei (cu TVA)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844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4CB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C4A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lang w:val="en-US"/>
              </w:rPr>
            </w:pPr>
            <w:r w:rsidRPr="003E67AF">
              <w:rPr>
                <w:rFonts w:ascii="Montserrat Light" w:hAnsi="Montserrat Light"/>
                <w:b/>
                <w:bCs/>
                <w:lang w:val="en-US"/>
              </w:rPr>
              <w:t>2.982.696,11</w:t>
            </w:r>
          </w:p>
          <w:p w14:paraId="0F9993BC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b/>
                <w:bCs/>
                <w:lang w:val="ro-RO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667" w14:textId="77777777" w:rsidR="00992768" w:rsidRPr="003E67AF" w:rsidRDefault="00992768" w:rsidP="0024073A">
            <w:pPr>
              <w:jc w:val="both"/>
              <w:rPr>
                <w:rFonts w:ascii="Montserrat Light" w:hAnsi="Montserrat Light"/>
                <w:strike/>
                <w:lang w:val="en-US"/>
              </w:rPr>
            </w:pPr>
          </w:p>
        </w:tc>
      </w:tr>
    </w:tbl>
    <w:p w14:paraId="601827F1" w14:textId="2C788B94" w:rsidR="00992768" w:rsidRPr="003E67AF" w:rsidRDefault="00992768" w:rsidP="00324B7B">
      <w:pPr>
        <w:spacing w:line="240" w:lineRule="auto"/>
        <w:jc w:val="both"/>
        <w:rPr>
          <w:rFonts w:ascii="Montserrat Light" w:hAnsi="Montserrat Light"/>
        </w:rPr>
      </w:pPr>
    </w:p>
    <w:p w14:paraId="67C600BB" w14:textId="77777777" w:rsidR="006A6B7E" w:rsidRPr="003E67AF" w:rsidRDefault="006A6B7E" w:rsidP="006A6B7E">
      <w:pPr>
        <w:spacing w:line="240" w:lineRule="auto"/>
        <w:rPr>
          <w:rFonts w:ascii="Montserrat" w:hAnsi="Montserrat"/>
          <w:b/>
          <w:lang w:val="es-ES" w:eastAsia="ro-RO"/>
        </w:rPr>
      </w:pPr>
      <w:r w:rsidRPr="003E67AF">
        <w:rPr>
          <w:rFonts w:ascii="Montserrat" w:hAnsi="Montserrat"/>
          <w:lang w:val="de-DE" w:eastAsia="ro-RO"/>
        </w:rPr>
        <w:t xml:space="preserve">                                                                                          </w:t>
      </w:r>
      <w:r w:rsidRPr="003E67AF">
        <w:rPr>
          <w:rFonts w:ascii="Montserrat" w:hAnsi="Montserrat"/>
          <w:b/>
          <w:lang w:val="es-ES" w:eastAsia="ro-RO"/>
        </w:rPr>
        <w:t>Contrasemnează:</w:t>
      </w:r>
    </w:p>
    <w:p w14:paraId="3216EB2A" w14:textId="77777777" w:rsidR="006A6B7E" w:rsidRPr="003E67AF" w:rsidRDefault="006A6B7E" w:rsidP="006A6B7E">
      <w:pPr>
        <w:spacing w:line="240" w:lineRule="auto"/>
        <w:rPr>
          <w:rFonts w:ascii="Montserrat" w:hAnsi="Montserrat"/>
          <w:b/>
          <w:lang w:val="es-ES" w:eastAsia="ro-RO"/>
        </w:rPr>
      </w:pPr>
      <w:r w:rsidRPr="003E67AF">
        <w:rPr>
          <w:rFonts w:ascii="Montserrat" w:hAnsi="Montserrat"/>
          <w:lang w:val="es-ES" w:eastAsia="ro-RO"/>
        </w:rPr>
        <w:t xml:space="preserve">                    </w:t>
      </w:r>
      <w:r w:rsidRPr="003E67AF">
        <w:rPr>
          <w:rFonts w:ascii="Montserrat" w:hAnsi="Montserrat"/>
          <w:b/>
          <w:lang w:val="es-ES" w:eastAsia="ro-RO"/>
        </w:rPr>
        <w:t>PREŞEDINTE,</w:t>
      </w:r>
      <w:r w:rsidRPr="003E67AF">
        <w:rPr>
          <w:rFonts w:ascii="Montserrat" w:hAnsi="Montserrat"/>
          <w:b/>
          <w:lang w:val="es-ES" w:eastAsia="ro-RO"/>
        </w:rPr>
        <w:tab/>
      </w:r>
      <w:r w:rsidRPr="003E67AF">
        <w:rPr>
          <w:rFonts w:ascii="Montserrat" w:hAnsi="Montserrat"/>
          <w:lang w:val="es-ES" w:eastAsia="ro-RO"/>
        </w:rPr>
        <w:t xml:space="preserve">                           </w:t>
      </w:r>
      <w:r w:rsidRPr="003E67AF">
        <w:rPr>
          <w:rFonts w:ascii="Montserrat" w:hAnsi="Montserrat"/>
          <w:b/>
          <w:lang w:val="es-ES" w:eastAsia="ro-RO"/>
        </w:rPr>
        <w:t>SECRETAR  GENERAL AL JUDEŢULUI,</w:t>
      </w:r>
    </w:p>
    <w:p w14:paraId="53C16E96" w14:textId="09A9BCAC" w:rsidR="00C37559" w:rsidRPr="003E67AF" w:rsidRDefault="006A6B7E" w:rsidP="006A6B7E">
      <w:pPr>
        <w:keepNext/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</w:rPr>
      </w:pPr>
      <w:r w:rsidRPr="003E67AF">
        <w:rPr>
          <w:rFonts w:ascii="Montserrat" w:hAnsi="Montserrat"/>
          <w:b/>
          <w:lang w:val="es-ES" w:eastAsia="ro-RO"/>
        </w:rPr>
        <w:t xml:space="preserve">                        Alin Tişe                                                       Simona Gaci</w:t>
      </w:r>
      <w:r w:rsidRPr="003E67AF">
        <w:rPr>
          <w:rFonts w:ascii="Montserrat" w:hAnsi="Montserrat"/>
          <w:lang w:val="ro-RO" w:eastAsia="ro-RO"/>
        </w:rPr>
        <w:t xml:space="preserve">    </w:t>
      </w:r>
    </w:p>
    <w:sectPr w:rsidR="00C37559" w:rsidRPr="003E67AF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4014C"/>
    <w:rsid w:val="0027330D"/>
    <w:rsid w:val="00324B7B"/>
    <w:rsid w:val="00334943"/>
    <w:rsid w:val="003514A2"/>
    <w:rsid w:val="00353F2A"/>
    <w:rsid w:val="00354EE3"/>
    <w:rsid w:val="003E67AF"/>
    <w:rsid w:val="004F5FE6"/>
    <w:rsid w:val="00534029"/>
    <w:rsid w:val="005C4339"/>
    <w:rsid w:val="005F2AB7"/>
    <w:rsid w:val="00621DE5"/>
    <w:rsid w:val="006A6B7E"/>
    <w:rsid w:val="00880EBF"/>
    <w:rsid w:val="00992768"/>
    <w:rsid w:val="009C550C"/>
    <w:rsid w:val="00A07EF5"/>
    <w:rsid w:val="00AA3A99"/>
    <w:rsid w:val="00AF43EA"/>
    <w:rsid w:val="00C3173D"/>
    <w:rsid w:val="00C37559"/>
    <w:rsid w:val="00CC2B57"/>
    <w:rsid w:val="00F43F89"/>
    <w:rsid w:val="00F734E5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semiHidden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semiHidden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semiHidden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table" w:styleId="Tabelgril">
    <w:name w:val="Table Grid"/>
    <w:basedOn w:val="TabelNormal"/>
    <w:uiPriority w:val="39"/>
    <w:rsid w:val="0099276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</cp:revision>
  <cp:lastPrinted>2020-11-25T12:04:00Z</cp:lastPrinted>
  <dcterms:created xsi:type="dcterms:W3CDTF">2020-10-13T11:24:00Z</dcterms:created>
  <dcterms:modified xsi:type="dcterms:W3CDTF">2020-12-02T07:56:00Z</dcterms:modified>
</cp:coreProperties>
</file>