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E75B2" w14:textId="3D184984" w:rsidR="00686180" w:rsidRPr="00E7192C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E7192C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E7192C">
        <w:rPr>
          <w:rFonts w:ascii="Montserrat" w:hAnsi="Montserrat"/>
          <w:b/>
          <w:sz w:val="24"/>
          <w:szCs w:val="24"/>
        </w:rPr>
        <w:t>Anexă</w:t>
      </w:r>
      <w:proofErr w:type="spellEnd"/>
      <w:r w:rsidRPr="00E7192C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0E29FA5B" w:rsidR="00686180" w:rsidRPr="00E7192C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E7192C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E7192C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E7192C">
        <w:rPr>
          <w:rFonts w:ascii="Montserrat" w:hAnsi="Montserrat"/>
          <w:b/>
          <w:sz w:val="24"/>
          <w:szCs w:val="24"/>
        </w:rPr>
        <w:t xml:space="preserve"> nr. </w:t>
      </w:r>
      <w:r w:rsidR="00E7192C" w:rsidRPr="00E7192C">
        <w:rPr>
          <w:rFonts w:ascii="Montserrat" w:hAnsi="Montserrat"/>
          <w:b/>
          <w:sz w:val="24"/>
          <w:szCs w:val="24"/>
        </w:rPr>
        <w:t>866</w:t>
      </w:r>
      <w:r w:rsidRPr="00E7192C">
        <w:rPr>
          <w:rFonts w:ascii="Montserrat" w:hAnsi="Montserrat"/>
          <w:b/>
          <w:sz w:val="24"/>
          <w:szCs w:val="24"/>
        </w:rPr>
        <w:t xml:space="preserve">/2020   </w:t>
      </w:r>
    </w:p>
    <w:p w14:paraId="05BE755D" w14:textId="07567EB0" w:rsidR="00686180" w:rsidRPr="00E7192C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E7192C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E7192C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E7192C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E7192C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E7192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E7192C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E7192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E7192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9DA12F4" w14:textId="444BD79E" w:rsidR="00686180" w:rsidRPr="00E7192C" w:rsidRDefault="00E7192C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E7192C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joi</w:t>
      </w:r>
      <w:r w:rsidR="00686180" w:rsidRPr="00E7192C">
        <w:rPr>
          <w:rFonts w:ascii="Montserrat" w:hAnsi="Montserrat"/>
          <w:b/>
          <w:bCs/>
          <w:sz w:val="24"/>
          <w:szCs w:val="24"/>
          <w:lang w:val="ro-RO"/>
        </w:rPr>
        <w:t xml:space="preserve">, </w:t>
      </w:r>
      <w:r w:rsidRPr="00E7192C">
        <w:rPr>
          <w:rFonts w:ascii="Montserrat" w:hAnsi="Montserrat"/>
          <w:b/>
          <w:bCs/>
          <w:sz w:val="24"/>
          <w:szCs w:val="24"/>
          <w:lang w:val="ro-RO"/>
        </w:rPr>
        <w:t xml:space="preserve">26 noiembrie </w:t>
      </w:r>
      <w:r w:rsidR="00686180" w:rsidRPr="00E7192C">
        <w:rPr>
          <w:rFonts w:ascii="Montserrat" w:hAnsi="Montserrat"/>
          <w:b/>
          <w:bCs/>
          <w:sz w:val="24"/>
          <w:szCs w:val="24"/>
          <w:lang w:val="ro-RO"/>
        </w:rPr>
        <w:t>2020, ora 13</w:t>
      </w:r>
      <w:r w:rsidR="00686180" w:rsidRPr="00E7192C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972"/>
        <w:gridCol w:w="1705"/>
        <w:gridCol w:w="1583"/>
      </w:tblGrid>
      <w:tr w:rsidR="00686180" w:rsidRPr="00686180" w14:paraId="1F9EA355" w14:textId="77777777" w:rsidTr="00E7192C">
        <w:tc>
          <w:tcPr>
            <w:tcW w:w="560" w:type="dxa"/>
            <w:shd w:val="clear" w:color="auto" w:fill="auto"/>
          </w:tcPr>
          <w:p w14:paraId="759F85EC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686180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972" w:type="dxa"/>
            <w:shd w:val="clear" w:color="auto" w:fill="auto"/>
          </w:tcPr>
          <w:p w14:paraId="00D9435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705" w:type="dxa"/>
            <w:shd w:val="clear" w:color="auto" w:fill="auto"/>
          </w:tcPr>
          <w:p w14:paraId="29F99BC7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686180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</w:rPr>
            </w:pPr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Nr.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comisiilor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de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specialitate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nominalizate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în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vederea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eastAsia="Times New Roman" w:hAnsi="Montserrat"/>
                <w:b/>
              </w:rPr>
              <w:t>avizării</w:t>
            </w:r>
            <w:proofErr w:type="spellEnd"/>
            <w:r w:rsidRPr="00686180">
              <w:rPr>
                <w:rStyle w:val="slitbdy"/>
                <w:rFonts w:ascii="Montserrat" w:eastAsia="Times New Roman" w:hAnsi="Montserrat"/>
                <w:b/>
              </w:rPr>
              <w:t>/</w:t>
            </w:r>
          </w:p>
          <w:p w14:paraId="2F02F5DB" w14:textId="77777777" w:rsidR="00686180" w:rsidRPr="00686180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avizul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 xml:space="preserve"> </w:t>
            </w:r>
            <w:proofErr w:type="spellStart"/>
            <w:r w:rsidRPr="00686180">
              <w:rPr>
                <w:rStyle w:val="slitbdy"/>
                <w:rFonts w:ascii="Montserrat" w:hAnsi="Montserrat"/>
                <w:b/>
              </w:rPr>
              <w:t>emis</w:t>
            </w:r>
            <w:proofErr w:type="spellEnd"/>
            <w:r w:rsidRPr="00686180">
              <w:rPr>
                <w:rStyle w:val="slitbdy"/>
                <w:rFonts w:ascii="Montserrat" w:hAnsi="Montserrat"/>
                <w:b/>
              </w:rPr>
              <w:t>*</w:t>
            </w:r>
          </w:p>
        </w:tc>
      </w:tr>
      <w:tr w:rsidR="00E7192C" w:rsidRPr="00686180" w14:paraId="5A93EB97" w14:textId="77777777" w:rsidTr="00E7192C">
        <w:tc>
          <w:tcPr>
            <w:tcW w:w="560" w:type="dxa"/>
            <w:shd w:val="clear" w:color="auto" w:fill="auto"/>
          </w:tcPr>
          <w:p w14:paraId="23ECC661" w14:textId="77777777" w:rsidR="00E7192C" w:rsidRPr="00686180" w:rsidRDefault="00E7192C" w:rsidP="00E7192C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14:paraId="4D832A30" w14:textId="30EA65DA" w:rsidR="00E7192C" w:rsidRPr="00686180" w:rsidRDefault="00E7192C" w:rsidP="00E7192C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13872">
              <w:rPr>
                <w:rFonts w:ascii="Montserrat Light" w:eastAsia="Times New Roman" w:hAnsi="Montserrat Light" w:cs="Times New Roman"/>
                <w:noProof/>
                <w:sz w:val="20"/>
                <w:szCs w:val="20"/>
                <w:lang w:val="ro-RO"/>
              </w:rPr>
              <w:t xml:space="preserve">Proiect de hotărâre pentru </w:t>
            </w:r>
            <w:r w:rsidRPr="00113872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modificarea Hotărârii Consiliului Județean Cluj nr. 186/2020 privind </w:t>
            </w:r>
            <w:r w:rsidRPr="00113872">
              <w:rPr>
                <w:rFonts w:ascii="Montserrat Light" w:hAnsi="Montserrat Light"/>
                <w:noProof/>
                <w:snapToGrid w:val="0"/>
                <w:sz w:val="20"/>
                <w:szCs w:val="20"/>
                <w:lang w:val="ro-RO"/>
              </w:rPr>
              <w:t>constituirea</w:t>
            </w:r>
            <w:r w:rsidRPr="00113872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 și organizarea comisiilor de specialitate ale Consiliului Judeţean Cluj, ca urmare a constituirii noului </w:t>
            </w:r>
            <w:r w:rsidRPr="00113872">
              <w:rPr>
                <w:rStyle w:val="salnbdy"/>
                <w:rFonts w:ascii="Montserrat Light" w:hAnsi="Montserrat Light"/>
                <w:noProof/>
                <w:color w:val="auto"/>
                <w:lang w:val="ro-RO"/>
              </w:rPr>
              <w:t>Consiliul Județean Cluj în data de 23 octombrie 2020</w:t>
            </w:r>
          </w:p>
        </w:tc>
        <w:tc>
          <w:tcPr>
            <w:tcW w:w="1705" w:type="dxa"/>
            <w:shd w:val="clear" w:color="auto" w:fill="auto"/>
          </w:tcPr>
          <w:p w14:paraId="0A0CDEAC" w14:textId="77777777" w:rsidR="00E7192C" w:rsidRPr="007627BF" w:rsidRDefault="00E7192C" w:rsidP="00E7192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Președinte</w:t>
            </w:r>
          </w:p>
          <w:p w14:paraId="3BF6610F" w14:textId="2AC7214F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63203E03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/AF</w:t>
            </w:r>
          </w:p>
        </w:tc>
      </w:tr>
      <w:tr w:rsidR="00E7192C" w:rsidRPr="00686180" w14:paraId="424DED80" w14:textId="77777777" w:rsidTr="00E7192C">
        <w:tc>
          <w:tcPr>
            <w:tcW w:w="560" w:type="dxa"/>
            <w:shd w:val="clear" w:color="auto" w:fill="auto"/>
          </w:tcPr>
          <w:p w14:paraId="77C1EFF2" w14:textId="77777777" w:rsidR="00E7192C" w:rsidRPr="00686180" w:rsidRDefault="00E7192C" w:rsidP="00E7192C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972" w:type="dxa"/>
            <w:shd w:val="clear" w:color="auto" w:fill="auto"/>
          </w:tcPr>
          <w:p w14:paraId="661F0CED" w14:textId="5642B50E" w:rsidR="00E7192C" w:rsidRPr="00686180" w:rsidRDefault="00E7192C" w:rsidP="00E7192C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</w:pPr>
            <w:r w:rsidRPr="00113872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Proiect de hotărâre </w:t>
            </w:r>
            <w:bookmarkStart w:id="1" w:name="_Hlk479682873"/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modificarea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Hotărârii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Consiliului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Judeţean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Cluj nr. 174 din 30.07.2018 </w:t>
            </w:r>
            <w:r w:rsidRPr="00113872">
              <w:rPr>
                <w:rFonts w:ascii="Montserrat Light" w:hAnsi="Montserrat Light"/>
                <w:noProof/>
                <w:sz w:val="20"/>
                <w:szCs w:val="20"/>
                <w:lang w:val="ro-RO" w:eastAsia="ro-RO"/>
              </w:rPr>
              <w:t xml:space="preserve">privind aprobarea </w:t>
            </w:r>
            <w:r w:rsidRPr="00113872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Structurii organizatorice, a Organigramei, a Statului de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  <w:lang w:val="ro-RO"/>
              </w:rPr>
              <w:t>funcţii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  <w:lang w:val="ro-RO"/>
              </w:rPr>
              <w:t>şi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a Regulamentului de organizare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  <w:lang w:val="ro-RO"/>
              </w:rPr>
              <w:t>şi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  <w:lang w:val="ro-RO"/>
              </w:rPr>
              <w:t>funcţionare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pentru Spitalul Clinic de </w:t>
            </w:r>
            <w:proofErr w:type="spellStart"/>
            <w:proofErr w:type="gramStart"/>
            <w:r w:rsidRPr="00113872">
              <w:rPr>
                <w:rFonts w:ascii="Montserrat Light" w:hAnsi="Montserrat Light"/>
                <w:sz w:val="20"/>
                <w:szCs w:val="20"/>
                <w:lang w:val="ro-RO"/>
              </w:rPr>
              <w:t>Pneumoftiziologie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,,Leon</w:t>
            </w:r>
            <w:proofErr w:type="gramEnd"/>
            <w:r w:rsidRPr="00113872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Daniello” Cluj-Napoca</w:t>
            </w:r>
            <w:bookmarkEnd w:id="1"/>
          </w:p>
        </w:tc>
        <w:tc>
          <w:tcPr>
            <w:tcW w:w="1705" w:type="dxa"/>
            <w:shd w:val="clear" w:color="auto" w:fill="auto"/>
          </w:tcPr>
          <w:p w14:paraId="2BD0852D" w14:textId="77777777" w:rsidR="00E7192C" w:rsidRPr="007627BF" w:rsidRDefault="00E7192C" w:rsidP="00E7192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Președinte</w:t>
            </w:r>
          </w:p>
          <w:p w14:paraId="503FBD3C" w14:textId="7991E80F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717C1B12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/AF</w:t>
            </w:r>
          </w:p>
        </w:tc>
      </w:tr>
      <w:tr w:rsidR="00E7192C" w:rsidRPr="00686180" w14:paraId="683D36B5" w14:textId="77777777" w:rsidTr="00E7192C">
        <w:tc>
          <w:tcPr>
            <w:tcW w:w="560" w:type="dxa"/>
            <w:shd w:val="clear" w:color="auto" w:fill="auto"/>
          </w:tcPr>
          <w:p w14:paraId="429D2636" w14:textId="77777777" w:rsidR="00E7192C" w:rsidRPr="00686180" w:rsidRDefault="00E7192C" w:rsidP="00E7192C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972" w:type="dxa"/>
            <w:shd w:val="clear" w:color="auto" w:fill="auto"/>
          </w:tcPr>
          <w:p w14:paraId="21CFAFE0" w14:textId="6D808A0C" w:rsidR="00E7192C" w:rsidRPr="00686180" w:rsidRDefault="00E7192C" w:rsidP="00E7192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3872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Proiect de hotărâre</w:t>
            </w:r>
            <w:r w:rsidRPr="00113872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privind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acordarea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stimulente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financiare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lunare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personalului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medical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și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specialitate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din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cadrul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Spitalului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de Boli Psihice Cronice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Borșa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773CDF46" w14:textId="77777777" w:rsidR="00E7192C" w:rsidRPr="007627BF" w:rsidRDefault="00E7192C" w:rsidP="00E7192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Președinte</w:t>
            </w:r>
          </w:p>
          <w:p w14:paraId="379AD814" w14:textId="754E7670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A60377B" w14:textId="3BD5D481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/AF</w:t>
            </w:r>
          </w:p>
        </w:tc>
      </w:tr>
      <w:tr w:rsidR="00E7192C" w:rsidRPr="00686180" w14:paraId="6A6F2F0E" w14:textId="77777777" w:rsidTr="00E7192C">
        <w:tc>
          <w:tcPr>
            <w:tcW w:w="560" w:type="dxa"/>
            <w:shd w:val="clear" w:color="auto" w:fill="auto"/>
          </w:tcPr>
          <w:p w14:paraId="0F68B378" w14:textId="77777777" w:rsidR="00E7192C" w:rsidRPr="00686180" w:rsidRDefault="00E7192C" w:rsidP="00E7192C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972" w:type="dxa"/>
            <w:shd w:val="clear" w:color="auto" w:fill="auto"/>
          </w:tcPr>
          <w:p w14:paraId="3EB9C3C8" w14:textId="5E22AA2F" w:rsidR="00E7192C" w:rsidRPr="00686180" w:rsidRDefault="00E7192C" w:rsidP="00E7192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3872">
              <w:rPr>
                <w:rFonts w:ascii="Montserrat Light" w:eastAsia="Times New Roman" w:hAnsi="Montserrat Light" w:cs="Times New Roman"/>
                <w:noProof/>
                <w:sz w:val="20"/>
                <w:szCs w:val="20"/>
                <w:lang w:val="ro-RO"/>
              </w:rPr>
              <w:t xml:space="preserve">Proiect de hotărâre </w:t>
            </w:r>
            <w:r>
              <w:rPr>
                <w:rFonts w:ascii="Montserrat Light" w:eastAsia="Times New Roman" w:hAnsi="Montserrat Light" w:cs="Times New Roman"/>
                <w:noProof/>
                <w:sz w:val="20"/>
                <w:szCs w:val="20"/>
                <w:lang w:val="ro-RO"/>
              </w:rPr>
              <w:t xml:space="preserve">privind aprobarea </w:t>
            </w:r>
            <w:r w:rsidRPr="00113872">
              <w:rPr>
                <w:rFonts w:ascii="Montserrat Light" w:hAnsi="Montserrat Light" w:cs="Calibri Light"/>
                <w:noProof/>
                <w:sz w:val="20"/>
                <w:szCs w:val="20"/>
                <w:lang w:val="ro-RO"/>
              </w:rPr>
              <w:t>scoaterii din funcțiune, casării și desființării unor construcții aflate în proprietatea privată a Județului Cluj și în administrarea Regiei Autonome Aeroportul Internaţional Avram Iancu Cluj</w:t>
            </w:r>
          </w:p>
        </w:tc>
        <w:tc>
          <w:tcPr>
            <w:tcW w:w="1705" w:type="dxa"/>
            <w:shd w:val="clear" w:color="auto" w:fill="auto"/>
          </w:tcPr>
          <w:p w14:paraId="72E7C4E2" w14:textId="77777777" w:rsidR="00E7192C" w:rsidRPr="007627BF" w:rsidRDefault="00E7192C" w:rsidP="00E7192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Vicepreședinte</w:t>
            </w:r>
          </w:p>
          <w:p w14:paraId="7798AA8B" w14:textId="4078FCF3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Vákár István</w:t>
            </w:r>
          </w:p>
        </w:tc>
        <w:tc>
          <w:tcPr>
            <w:tcW w:w="1583" w:type="dxa"/>
            <w:shd w:val="clear" w:color="auto" w:fill="auto"/>
          </w:tcPr>
          <w:p w14:paraId="36D37D00" w14:textId="4560D524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/AF</w:t>
            </w:r>
          </w:p>
        </w:tc>
      </w:tr>
      <w:tr w:rsidR="00E7192C" w:rsidRPr="00686180" w14:paraId="771FBABF" w14:textId="77777777" w:rsidTr="00E7192C">
        <w:tc>
          <w:tcPr>
            <w:tcW w:w="560" w:type="dxa"/>
            <w:shd w:val="clear" w:color="auto" w:fill="auto"/>
          </w:tcPr>
          <w:p w14:paraId="466D25EB" w14:textId="77777777" w:rsidR="00E7192C" w:rsidRPr="00686180" w:rsidRDefault="00E7192C" w:rsidP="00E7192C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972" w:type="dxa"/>
            <w:shd w:val="clear" w:color="auto" w:fill="auto"/>
          </w:tcPr>
          <w:p w14:paraId="64548F8C" w14:textId="7C8CD103" w:rsidR="00E7192C" w:rsidRPr="00686180" w:rsidRDefault="00E7192C" w:rsidP="00E7192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3872">
              <w:rPr>
                <w:rFonts w:ascii="Montserrat Light" w:eastAsia="Times New Roman" w:hAnsi="Montserrat Light" w:cs="Times New Roman"/>
                <w:noProof/>
                <w:sz w:val="20"/>
                <w:szCs w:val="20"/>
                <w:lang w:val="ro-RO"/>
              </w:rPr>
              <w:t xml:space="preserve">Proiect de hotărâre </w:t>
            </w:r>
            <w:r w:rsidRPr="00113872">
              <w:rPr>
                <w:rFonts w:ascii="Montserrat Light" w:hAnsi="Montserrat Light" w:cs="Cambria"/>
                <w:sz w:val="20"/>
                <w:szCs w:val="20"/>
                <w:lang w:val="ro-RO"/>
              </w:rPr>
              <w:t>privind numirea Comisiei cu atribuții  de selecție, negociere indicatori și evaluare a administratorilor de la întreprinderilor publice aflate sub autoritatea Consiliului Județean Cluj</w:t>
            </w:r>
          </w:p>
        </w:tc>
        <w:tc>
          <w:tcPr>
            <w:tcW w:w="1705" w:type="dxa"/>
            <w:shd w:val="clear" w:color="auto" w:fill="auto"/>
          </w:tcPr>
          <w:p w14:paraId="413B5F05" w14:textId="77777777" w:rsidR="00E7192C" w:rsidRPr="007627BF" w:rsidRDefault="00E7192C" w:rsidP="00E7192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Președinte</w:t>
            </w:r>
          </w:p>
          <w:p w14:paraId="1B13CC46" w14:textId="1DB91145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9047CF" w14:textId="321C6707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/AF</w:t>
            </w:r>
          </w:p>
        </w:tc>
      </w:tr>
      <w:tr w:rsidR="00E7192C" w:rsidRPr="00686180" w14:paraId="17B8509B" w14:textId="77777777" w:rsidTr="00E7192C">
        <w:tc>
          <w:tcPr>
            <w:tcW w:w="560" w:type="dxa"/>
            <w:shd w:val="clear" w:color="auto" w:fill="auto"/>
          </w:tcPr>
          <w:p w14:paraId="174C1678" w14:textId="77777777" w:rsidR="00E7192C" w:rsidRPr="00686180" w:rsidRDefault="00E7192C" w:rsidP="00E7192C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4972" w:type="dxa"/>
            <w:shd w:val="clear" w:color="auto" w:fill="auto"/>
          </w:tcPr>
          <w:p w14:paraId="5D06AE6B" w14:textId="5FD83E5C" w:rsidR="00E7192C" w:rsidRPr="00686180" w:rsidRDefault="00E7192C" w:rsidP="00E7192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3872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Proiect de hotărâre</w:t>
            </w:r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privind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acordarea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unui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mandat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special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reprezentantului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Judeţului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Cluj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Adunarea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Generală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Acţionarilor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Tetarom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S.A.,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vederea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exercitării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drepturilor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acţionar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05DD3567" w14:textId="77777777" w:rsidR="00E7192C" w:rsidRPr="007627BF" w:rsidRDefault="00E7192C" w:rsidP="00E7192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Președinte</w:t>
            </w:r>
          </w:p>
          <w:p w14:paraId="645E1AE2" w14:textId="12566C10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93A2C0B" w14:textId="20B5A9F8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/AF</w:t>
            </w:r>
          </w:p>
        </w:tc>
      </w:tr>
      <w:tr w:rsidR="00E7192C" w:rsidRPr="00686180" w14:paraId="210EF51C" w14:textId="77777777" w:rsidTr="00E7192C">
        <w:tc>
          <w:tcPr>
            <w:tcW w:w="560" w:type="dxa"/>
            <w:shd w:val="clear" w:color="auto" w:fill="auto"/>
          </w:tcPr>
          <w:p w14:paraId="14F8FD0A" w14:textId="77777777" w:rsidR="00E7192C" w:rsidRPr="00686180" w:rsidRDefault="00E7192C" w:rsidP="00E7192C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972" w:type="dxa"/>
            <w:shd w:val="clear" w:color="auto" w:fill="auto"/>
          </w:tcPr>
          <w:p w14:paraId="2F101AFC" w14:textId="187C6BC5" w:rsidR="00E7192C" w:rsidRPr="00686180" w:rsidRDefault="00E7192C" w:rsidP="00E7192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3872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Proiect de hotărâre</w:t>
            </w:r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privind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acordarea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unui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mandat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special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reprezentantului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Judeţului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Cluj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Adunarea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Generală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Acţionarilor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la Compania de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Apă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Somes S.A.,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vederea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exercitării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drepturilor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acţionar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783F22C1" w14:textId="77777777" w:rsidR="00E7192C" w:rsidRPr="007627BF" w:rsidRDefault="00E7192C" w:rsidP="00E7192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Președinte</w:t>
            </w:r>
          </w:p>
          <w:p w14:paraId="17E811C9" w14:textId="29253D2D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FF1680" w14:textId="069C2854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/AF</w:t>
            </w:r>
          </w:p>
        </w:tc>
      </w:tr>
      <w:tr w:rsidR="00E7192C" w:rsidRPr="00686180" w14:paraId="5B2E9B11" w14:textId="77777777" w:rsidTr="00E7192C">
        <w:tc>
          <w:tcPr>
            <w:tcW w:w="560" w:type="dxa"/>
            <w:shd w:val="clear" w:color="auto" w:fill="auto"/>
          </w:tcPr>
          <w:p w14:paraId="55DDE705" w14:textId="77777777" w:rsidR="00E7192C" w:rsidRPr="00686180" w:rsidRDefault="00E7192C" w:rsidP="00E7192C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lastRenderedPageBreak/>
              <w:t>8</w:t>
            </w:r>
          </w:p>
        </w:tc>
        <w:tc>
          <w:tcPr>
            <w:tcW w:w="4972" w:type="dxa"/>
            <w:shd w:val="clear" w:color="auto" w:fill="auto"/>
          </w:tcPr>
          <w:p w14:paraId="3CF49F55" w14:textId="14A8B2F4" w:rsidR="00E7192C" w:rsidRPr="00686180" w:rsidRDefault="00E7192C" w:rsidP="00E7192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3872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>Proiect de hotărâre</w:t>
            </w:r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privind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acordarea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unui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mandat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special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reprezentantului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Judeţului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Cluj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Adunarea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Generală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Acţionarilor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Centru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Agro Transilvania S.A.,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vederea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exercitării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drepturilor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acţionar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26E5F8AF" w14:textId="77777777" w:rsidR="00E7192C" w:rsidRPr="007627BF" w:rsidRDefault="00E7192C" w:rsidP="00E7192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Președinte</w:t>
            </w:r>
          </w:p>
          <w:p w14:paraId="0F9144AB" w14:textId="5F821455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44197DC2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/AF</w:t>
            </w:r>
          </w:p>
        </w:tc>
      </w:tr>
      <w:tr w:rsidR="00E7192C" w:rsidRPr="00686180" w14:paraId="6B57821B" w14:textId="77777777" w:rsidTr="00E7192C">
        <w:tc>
          <w:tcPr>
            <w:tcW w:w="560" w:type="dxa"/>
            <w:shd w:val="clear" w:color="auto" w:fill="auto"/>
          </w:tcPr>
          <w:p w14:paraId="25FFB338" w14:textId="77777777" w:rsidR="00E7192C" w:rsidRPr="00686180" w:rsidRDefault="00E7192C" w:rsidP="00E7192C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9</w:t>
            </w:r>
          </w:p>
        </w:tc>
        <w:tc>
          <w:tcPr>
            <w:tcW w:w="4972" w:type="dxa"/>
            <w:shd w:val="clear" w:color="auto" w:fill="auto"/>
          </w:tcPr>
          <w:p w14:paraId="5D8B2F3A" w14:textId="1C52FB04" w:rsidR="00E7192C" w:rsidRPr="00686180" w:rsidRDefault="00E7192C" w:rsidP="00E7192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3872">
              <w:rPr>
                <w:rFonts w:ascii="Montserrat Light" w:eastAsia="Times New Roman" w:hAnsi="Montserrat Light" w:cs="Times New Roman"/>
                <w:noProof/>
                <w:sz w:val="20"/>
                <w:szCs w:val="20"/>
                <w:lang w:val="ro-RO"/>
              </w:rPr>
              <w:t>Proiect de hotărâre</w:t>
            </w:r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privind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r w:rsidRPr="00113872">
              <w:rPr>
                <w:rFonts w:ascii="Montserrat Light" w:eastAsia="Calibri" w:hAnsi="Montserrat Light" w:cs="Times New Roman"/>
                <w:sz w:val="20"/>
                <w:szCs w:val="20"/>
                <w:lang w:val="pt-BR" w:eastAsia="ro-RO"/>
              </w:rPr>
              <w:t>desemnarea reprezentantului Consiliului Judeţean Cluj în consiliul de administraţie al Centrului Judeţean de Resurse şi Asistenţă Educaţională Cluj</w:t>
            </w:r>
          </w:p>
        </w:tc>
        <w:tc>
          <w:tcPr>
            <w:tcW w:w="1705" w:type="dxa"/>
            <w:shd w:val="clear" w:color="auto" w:fill="auto"/>
          </w:tcPr>
          <w:p w14:paraId="36747EC7" w14:textId="77777777" w:rsidR="00E7192C" w:rsidRPr="007627BF" w:rsidRDefault="00E7192C" w:rsidP="00E7192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Președinte</w:t>
            </w:r>
          </w:p>
          <w:p w14:paraId="3F9FB3A4" w14:textId="2E306638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CBB5FCF" w14:textId="200FEDB3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6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/AF</w:t>
            </w:r>
          </w:p>
        </w:tc>
      </w:tr>
      <w:tr w:rsidR="00E7192C" w:rsidRPr="00686180" w14:paraId="2AF213DE" w14:textId="77777777" w:rsidTr="00E7192C">
        <w:tc>
          <w:tcPr>
            <w:tcW w:w="560" w:type="dxa"/>
            <w:shd w:val="clear" w:color="auto" w:fill="auto"/>
          </w:tcPr>
          <w:p w14:paraId="17273408" w14:textId="77777777" w:rsidR="00E7192C" w:rsidRPr="00686180" w:rsidRDefault="00E7192C" w:rsidP="00E7192C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4972" w:type="dxa"/>
            <w:shd w:val="clear" w:color="auto" w:fill="auto"/>
          </w:tcPr>
          <w:p w14:paraId="5603D1E0" w14:textId="11CE4897" w:rsidR="00E7192C" w:rsidRPr="00686180" w:rsidRDefault="00E7192C" w:rsidP="00E7192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3872">
              <w:rPr>
                <w:rFonts w:ascii="Montserrat Light" w:eastAsia="Times New Roman" w:hAnsi="Montserrat Light" w:cs="Times New Roman"/>
                <w:noProof/>
                <w:sz w:val="20"/>
                <w:szCs w:val="20"/>
                <w:lang w:val="ro-RO"/>
              </w:rPr>
              <w:t>Proiect de hotărâre</w:t>
            </w:r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privind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desemnarea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reprezentanților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Consiliului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Judeţean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Cluj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în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Comisia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de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Orientare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Școlară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și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Profesională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din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cadrul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Centrului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Judeţean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de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Resurse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și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Asistenţă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Educaţională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Cluj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și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în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Comisia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pentru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soluționarea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contestațiilor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privind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certificatele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de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orientare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școlară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și</w:t>
            </w:r>
            <w:proofErr w:type="spellEnd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eastAsia="Calibri" w:hAnsi="Montserrat Light" w:cs="Times New Roman"/>
                <w:sz w:val="20"/>
                <w:szCs w:val="20"/>
              </w:rPr>
              <w:t>profesională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31C37EF4" w14:textId="77777777" w:rsidR="00E7192C" w:rsidRPr="007627BF" w:rsidRDefault="00E7192C" w:rsidP="00E7192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Președinte</w:t>
            </w:r>
          </w:p>
          <w:p w14:paraId="6B975657" w14:textId="33EA3607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7D82AE3" w14:textId="05B81538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6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/AF</w:t>
            </w:r>
          </w:p>
        </w:tc>
      </w:tr>
      <w:tr w:rsidR="00E7192C" w:rsidRPr="00686180" w14:paraId="3FF78290" w14:textId="77777777" w:rsidTr="00E7192C">
        <w:tc>
          <w:tcPr>
            <w:tcW w:w="560" w:type="dxa"/>
            <w:shd w:val="clear" w:color="auto" w:fill="auto"/>
          </w:tcPr>
          <w:p w14:paraId="23F0F77A" w14:textId="77777777" w:rsidR="00E7192C" w:rsidRPr="00686180" w:rsidRDefault="00E7192C" w:rsidP="00E7192C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11</w:t>
            </w:r>
          </w:p>
        </w:tc>
        <w:tc>
          <w:tcPr>
            <w:tcW w:w="4972" w:type="dxa"/>
            <w:shd w:val="clear" w:color="auto" w:fill="auto"/>
          </w:tcPr>
          <w:p w14:paraId="6E52D643" w14:textId="3B2766C9" w:rsidR="00E7192C" w:rsidRPr="00686180" w:rsidRDefault="00E7192C" w:rsidP="00E7192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3872">
              <w:rPr>
                <w:rFonts w:ascii="Montserrat Light" w:eastAsia="Times New Roman" w:hAnsi="Montserrat Light" w:cs="Times New Roman"/>
                <w:noProof/>
                <w:sz w:val="20"/>
                <w:szCs w:val="20"/>
                <w:lang w:val="ro-RO"/>
              </w:rPr>
              <w:t>Proiect de hotărâre</w:t>
            </w:r>
            <w:r w:rsidRPr="00113872">
              <w:rPr>
                <w:rFonts w:ascii="Montserrat Light" w:hAnsi="Montserrat Light"/>
                <w:sz w:val="20"/>
                <w:szCs w:val="20"/>
                <w:lang w:val="de-DE" w:eastAsia="ro-RO"/>
              </w:rPr>
              <w:t xml:space="preserve"> privind </w:t>
            </w:r>
            <w:r w:rsidRPr="00113872">
              <w:rPr>
                <w:rFonts w:ascii="Montserrat Light" w:hAnsi="Montserrat Light"/>
                <w:sz w:val="20"/>
                <w:szCs w:val="20"/>
                <w:lang w:val="pt-BR" w:eastAsia="ro-RO"/>
              </w:rPr>
              <w:t>desemnarea reprezentanţilor Consiliului Judeţean Cluj în consiliile de administraţie ale unităţilor de învăţământ special aflate sub autoritatea Consiliului Judeţean Cluj</w:t>
            </w:r>
          </w:p>
        </w:tc>
        <w:tc>
          <w:tcPr>
            <w:tcW w:w="1705" w:type="dxa"/>
            <w:shd w:val="clear" w:color="auto" w:fill="auto"/>
          </w:tcPr>
          <w:p w14:paraId="719F085B" w14:textId="77777777" w:rsidR="00E7192C" w:rsidRPr="007627BF" w:rsidRDefault="00E7192C" w:rsidP="00E7192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Președinte</w:t>
            </w:r>
          </w:p>
          <w:p w14:paraId="7AF2CB76" w14:textId="7D107501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F746946" w14:textId="709251F4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6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/AF</w:t>
            </w:r>
          </w:p>
        </w:tc>
      </w:tr>
      <w:tr w:rsidR="00E7192C" w:rsidRPr="00686180" w14:paraId="1230A107" w14:textId="77777777" w:rsidTr="00E7192C">
        <w:tc>
          <w:tcPr>
            <w:tcW w:w="560" w:type="dxa"/>
            <w:shd w:val="clear" w:color="auto" w:fill="auto"/>
          </w:tcPr>
          <w:p w14:paraId="1558A9E1" w14:textId="77777777" w:rsidR="00E7192C" w:rsidRPr="00686180" w:rsidRDefault="00E7192C" w:rsidP="00E7192C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12</w:t>
            </w:r>
          </w:p>
        </w:tc>
        <w:tc>
          <w:tcPr>
            <w:tcW w:w="4972" w:type="dxa"/>
            <w:shd w:val="clear" w:color="auto" w:fill="auto"/>
          </w:tcPr>
          <w:p w14:paraId="0579CEDF" w14:textId="7B65A191" w:rsidR="00E7192C" w:rsidRPr="00686180" w:rsidRDefault="00E7192C" w:rsidP="00E7192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3872">
              <w:rPr>
                <w:rFonts w:ascii="Montserrat Light" w:eastAsia="Times New Roman" w:hAnsi="Montserrat Light" w:cs="Times New Roman"/>
                <w:noProof/>
                <w:sz w:val="20"/>
                <w:szCs w:val="20"/>
                <w:lang w:val="ro-RO"/>
              </w:rPr>
              <w:t>Proiect de hotărâre</w:t>
            </w:r>
            <w:r w:rsidRPr="00113872">
              <w:rPr>
                <w:rFonts w:ascii="Montserrat Light" w:hAnsi="Montserrat Light"/>
                <w:sz w:val="20"/>
                <w:szCs w:val="20"/>
                <w:lang w:val="pt-BR"/>
              </w:rPr>
              <w:t xml:space="preserve"> privind desemnarea reprezentantului Consiliului Judeţean Cluj în Consiliul de Administraţie al Palatului Copiilor Cluj</w:t>
            </w:r>
          </w:p>
        </w:tc>
        <w:tc>
          <w:tcPr>
            <w:tcW w:w="1705" w:type="dxa"/>
            <w:shd w:val="clear" w:color="auto" w:fill="auto"/>
          </w:tcPr>
          <w:p w14:paraId="04F441C6" w14:textId="77777777" w:rsidR="00E7192C" w:rsidRPr="007627BF" w:rsidRDefault="00E7192C" w:rsidP="00E7192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Președinte</w:t>
            </w:r>
          </w:p>
          <w:p w14:paraId="2D01E1FB" w14:textId="298BF36A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473107" w14:textId="75E0D1A4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6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/AF</w:t>
            </w:r>
          </w:p>
        </w:tc>
      </w:tr>
      <w:tr w:rsidR="00E7192C" w:rsidRPr="00686180" w14:paraId="7CEBF6A6" w14:textId="77777777" w:rsidTr="00E7192C">
        <w:tc>
          <w:tcPr>
            <w:tcW w:w="560" w:type="dxa"/>
            <w:shd w:val="clear" w:color="auto" w:fill="auto"/>
          </w:tcPr>
          <w:p w14:paraId="6E9E47F5" w14:textId="77777777" w:rsidR="00E7192C" w:rsidRPr="00686180" w:rsidRDefault="00E7192C" w:rsidP="00E7192C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13</w:t>
            </w:r>
          </w:p>
        </w:tc>
        <w:tc>
          <w:tcPr>
            <w:tcW w:w="4972" w:type="dxa"/>
            <w:shd w:val="clear" w:color="auto" w:fill="auto"/>
          </w:tcPr>
          <w:p w14:paraId="493B679B" w14:textId="790602F8" w:rsidR="00E7192C" w:rsidRPr="00686180" w:rsidRDefault="00E7192C" w:rsidP="00E7192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3872">
              <w:rPr>
                <w:rFonts w:ascii="Montserrat Light" w:eastAsia="Times New Roman" w:hAnsi="Montserrat Light" w:cs="Times New Roman"/>
                <w:noProof/>
                <w:sz w:val="20"/>
                <w:szCs w:val="20"/>
                <w:lang w:val="ro-RO"/>
              </w:rPr>
              <w:t>Proiect de hotărâre</w:t>
            </w:r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privind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desemnarea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reprezentanţilor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Consiliului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Judeţean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Cluj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consiliile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administraţie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/administrative ale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instituţiilor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cultură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care sunt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organizate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funcţionează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subordinea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Consiliului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Judeţean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Cluj</w:t>
            </w:r>
          </w:p>
        </w:tc>
        <w:tc>
          <w:tcPr>
            <w:tcW w:w="1705" w:type="dxa"/>
            <w:shd w:val="clear" w:color="auto" w:fill="auto"/>
          </w:tcPr>
          <w:p w14:paraId="76ACDFA6" w14:textId="77777777" w:rsidR="00E7192C" w:rsidRPr="007627BF" w:rsidRDefault="00E7192C" w:rsidP="00E7192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Președinte</w:t>
            </w:r>
          </w:p>
          <w:p w14:paraId="07028AD7" w14:textId="610CD15F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795124E" w14:textId="05ADFC4E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6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/AF</w:t>
            </w:r>
          </w:p>
        </w:tc>
      </w:tr>
      <w:tr w:rsidR="00E7192C" w:rsidRPr="00686180" w14:paraId="18F47545" w14:textId="77777777" w:rsidTr="00E7192C">
        <w:tc>
          <w:tcPr>
            <w:tcW w:w="560" w:type="dxa"/>
            <w:shd w:val="clear" w:color="auto" w:fill="auto"/>
          </w:tcPr>
          <w:p w14:paraId="036246FA" w14:textId="77777777" w:rsidR="00E7192C" w:rsidRPr="00686180" w:rsidRDefault="00E7192C" w:rsidP="00E7192C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14</w:t>
            </w:r>
          </w:p>
        </w:tc>
        <w:tc>
          <w:tcPr>
            <w:tcW w:w="4972" w:type="dxa"/>
            <w:shd w:val="clear" w:color="auto" w:fill="auto"/>
          </w:tcPr>
          <w:p w14:paraId="6C49A448" w14:textId="43C92345" w:rsidR="00E7192C" w:rsidRPr="00686180" w:rsidRDefault="00E7192C" w:rsidP="00E7192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3872">
              <w:rPr>
                <w:rFonts w:ascii="Montserrat Light" w:eastAsia="Times New Roman" w:hAnsi="Montserrat Light" w:cs="Times New Roman"/>
                <w:noProof/>
                <w:sz w:val="20"/>
                <w:szCs w:val="20"/>
                <w:lang w:val="ro-RO"/>
              </w:rPr>
              <w:t>Proiect de hotărâre</w:t>
            </w:r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113872">
              <w:rPr>
                <w:rFonts w:ascii="Montserrat Light" w:hAnsi="Montserrat Light"/>
                <w:sz w:val="20"/>
                <w:szCs w:val="20"/>
                <w:lang w:val="pt-BR" w:eastAsia="ro-RO"/>
              </w:rPr>
              <w:t xml:space="preserve">pentru modificarea Hotărârii Consiliului Judeţean Cluj nr. </w:t>
            </w:r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78 </w:t>
            </w:r>
            <w:proofErr w:type="gramStart"/>
            <w:r w:rsidRPr="00113872">
              <w:rPr>
                <w:rFonts w:ascii="Montserrat Light" w:hAnsi="Montserrat Light"/>
                <w:sz w:val="20"/>
                <w:szCs w:val="20"/>
              </w:rPr>
              <w:t>din</w:t>
            </w:r>
            <w:proofErr w:type="gram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31.03.2017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privind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aprobarea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Structurii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organizatorice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, a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Organigramei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, a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Statului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funcţii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Regulamentului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organizare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funcţionare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Spitalul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Clinic de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Urgență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13872">
              <w:rPr>
                <w:rFonts w:ascii="Montserrat Light" w:hAnsi="Montserrat Light"/>
                <w:sz w:val="20"/>
                <w:szCs w:val="20"/>
              </w:rPr>
              <w:t>Copii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165AEE47" w14:textId="77777777" w:rsidR="00E7192C" w:rsidRPr="007627BF" w:rsidRDefault="00E7192C" w:rsidP="00E7192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Președinte</w:t>
            </w:r>
          </w:p>
          <w:p w14:paraId="60305896" w14:textId="3973D5F6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9C36B34" w14:textId="59DF6C1A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/AF</w:t>
            </w:r>
          </w:p>
        </w:tc>
      </w:tr>
      <w:tr w:rsidR="00E7192C" w:rsidRPr="00686180" w14:paraId="67E9AFC1" w14:textId="77777777" w:rsidTr="00E7192C">
        <w:tc>
          <w:tcPr>
            <w:tcW w:w="560" w:type="dxa"/>
            <w:shd w:val="clear" w:color="auto" w:fill="auto"/>
          </w:tcPr>
          <w:p w14:paraId="6D0E8A52" w14:textId="1C413627" w:rsidR="00E7192C" w:rsidRPr="00686180" w:rsidRDefault="00E7192C" w:rsidP="00E7192C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15</w:t>
            </w:r>
          </w:p>
        </w:tc>
        <w:tc>
          <w:tcPr>
            <w:tcW w:w="4972" w:type="dxa"/>
            <w:shd w:val="clear" w:color="auto" w:fill="auto"/>
          </w:tcPr>
          <w:p w14:paraId="61DD53B6" w14:textId="2BE412BD" w:rsidR="00E7192C" w:rsidRPr="00686180" w:rsidRDefault="00E7192C" w:rsidP="00E7192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3872">
              <w:rPr>
                <w:rFonts w:ascii="Montserrat Light" w:eastAsia="Times New Roman" w:hAnsi="Montserrat Light" w:cs="Times New Roman"/>
                <w:noProof/>
                <w:sz w:val="20"/>
                <w:szCs w:val="20"/>
                <w:lang w:val="ro-RO"/>
              </w:rPr>
              <w:t>Proiect de hotărâre</w:t>
            </w:r>
            <w:r w:rsidRPr="0011387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113872">
              <w:rPr>
                <w:rFonts w:ascii="Montserrat Light" w:hAnsi="Montserrat Light"/>
                <w:sz w:val="20"/>
                <w:szCs w:val="20"/>
                <w:lang w:val="pt-BR" w:eastAsia="ro-RO"/>
              </w:rPr>
              <w:t>privind aprobarea Organigramei, a Statului de funcţii și a Regulamentului de organizare și funcționare pentru Muzeul Memorial ”Octavian Goga”</w:t>
            </w:r>
          </w:p>
        </w:tc>
        <w:tc>
          <w:tcPr>
            <w:tcW w:w="1705" w:type="dxa"/>
            <w:shd w:val="clear" w:color="auto" w:fill="auto"/>
          </w:tcPr>
          <w:p w14:paraId="67AFA45D" w14:textId="77777777" w:rsidR="00E7192C" w:rsidRPr="007627BF" w:rsidRDefault="00E7192C" w:rsidP="00E7192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Președinte</w:t>
            </w:r>
          </w:p>
          <w:p w14:paraId="02E16AED" w14:textId="58417D78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1CCFB89A" w14:textId="7679C06C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6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/AF</w:t>
            </w:r>
          </w:p>
        </w:tc>
      </w:tr>
      <w:tr w:rsidR="00E7192C" w:rsidRPr="00686180" w14:paraId="5C83785B" w14:textId="77777777" w:rsidTr="00E7192C">
        <w:tc>
          <w:tcPr>
            <w:tcW w:w="560" w:type="dxa"/>
            <w:shd w:val="clear" w:color="auto" w:fill="auto"/>
          </w:tcPr>
          <w:p w14:paraId="03171BE1" w14:textId="51E2B61A" w:rsidR="00E7192C" w:rsidRPr="00686180" w:rsidRDefault="00E7192C" w:rsidP="00E7192C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16</w:t>
            </w:r>
          </w:p>
        </w:tc>
        <w:tc>
          <w:tcPr>
            <w:tcW w:w="4972" w:type="dxa"/>
            <w:shd w:val="clear" w:color="auto" w:fill="auto"/>
          </w:tcPr>
          <w:p w14:paraId="289537BE" w14:textId="63773DD5" w:rsidR="00E7192C" w:rsidRPr="00686180" w:rsidRDefault="00E7192C" w:rsidP="00E7192C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3872"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  <w:t xml:space="preserve">Proiect de hotărâre privind însuşirea unei documentaţii cadastrale  de primă înscriere a imobilului situat în municipiul Cluj-Napoca, str. Zorilor, F.N., județul Cluj </w:t>
            </w:r>
          </w:p>
        </w:tc>
        <w:tc>
          <w:tcPr>
            <w:tcW w:w="1705" w:type="dxa"/>
            <w:shd w:val="clear" w:color="auto" w:fill="auto"/>
          </w:tcPr>
          <w:p w14:paraId="708BFB07" w14:textId="77777777" w:rsidR="00E7192C" w:rsidRPr="007627BF" w:rsidRDefault="00E7192C" w:rsidP="00E7192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Președinte</w:t>
            </w:r>
          </w:p>
          <w:p w14:paraId="7F8845EB" w14:textId="452A35E7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7627BF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9EF4DAC" w14:textId="3823C997" w:rsidR="00E7192C" w:rsidRPr="00686180" w:rsidRDefault="00E7192C" w:rsidP="00E7192C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113872"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0"/>
                <w:szCs w:val="20"/>
                <w:lang w:val="ro-RO"/>
              </w:rPr>
              <w:t>/AF</w:t>
            </w:r>
          </w:p>
        </w:tc>
      </w:tr>
      <w:tr w:rsidR="00686180" w:rsidRPr="00686180" w14:paraId="7778CC2E" w14:textId="77777777" w:rsidTr="00E7192C">
        <w:tc>
          <w:tcPr>
            <w:tcW w:w="560" w:type="dxa"/>
            <w:shd w:val="clear" w:color="auto" w:fill="auto"/>
          </w:tcPr>
          <w:p w14:paraId="7543A790" w14:textId="61B52D63" w:rsidR="00686180" w:rsidRPr="00686180" w:rsidRDefault="00686180" w:rsidP="00856684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686180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1</w:t>
            </w:r>
            <w:r w:rsidR="00E7192C"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7</w:t>
            </w:r>
          </w:p>
        </w:tc>
        <w:tc>
          <w:tcPr>
            <w:tcW w:w="4972" w:type="dxa"/>
            <w:shd w:val="clear" w:color="auto" w:fill="auto"/>
          </w:tcPr>
          <w:p w14:paraId="3F8034CD" w14:textId="77777777" w:rsidR="00686180" w:rsidRPr="00686180" w:rsidRDefault="00686180" w:rsidP="00856684">
            <w:pPr>
              <w:spacing w:line="240" w:lineRule="auto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E7192C">
              <w:rPr>
                <w:rFonts w:ascii="Montserrat Light" w:eastAsia="Times New Roman" w:hAnsi="Montserrat Light"/>
                <w:bCs/>
                <w:sz w:val="20"/>
                <w:szCs w:val="20"/>
                <w:lang w:val="ro-RO"/>
              </w:rPr>
              <w:t>Diverse</w:t>
            </w:r>
          </w:p>
        </w:tc>
        <w:tc>
          <w:tcPr>
            <w:tcW w:w="1705" w:type="dxa"/>
            <w:shd w:val="clear" w:color="auto" w:fill="auto"/>
          </w:tcPr>
          <w:p w14:paraId="34766F1F" w14:textId="7F62AA38" w:rsidR="00686180" w:rsidRPr="00686180" w:rsidRDefault="00E7192C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3E91B926" w14:textId="0729153E" w:rsidR="00686180" w:rsidRPr="00686180" w:rsidRDefault="00E7192C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 xml:space="preserve">,2,3,4,5,6,7-comisia 1,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nefavorabil</w:t>
      </w:r>
      <w:proofErr w:type="spellEnd"/>
    </w:p>
    <w:p w14:paraId="12A4E75B" w14:textId="64B0DAA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  <w:proofErr w:type="spellStart"/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6821CB3F" w:rsidR="009C550C" w:rsidRPr="00686180" w:rsidRDefault="00686180" w:rsidP="00E7192C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</w:t>
      </w:r>
      <w:proofErr w:type="spellStart"/>
      <w:r>
        <w:rPr>
          <w:rFonts w:ascii="Montserrat" w:eastAsia="Times New Roman" w:hAnsi="Montserrat"/>
          <w:b/>
          <w:bCs/>
          <w:sz w:val="24"/>
          <w:szCs w:val="24"/>
        </w:rPr>
        <w:t>Tișe</w:t>
      </w:r>
      <w:proofErr w:type="spellEnd"/>
      <w:r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</w:t>
      </w:r>
    </w:p>
    <w:sectPr w:rsidR="009C550C" w:rsidRPr="00686180">
      <w:headerReference w:type="default" r:id="rId6"/>
      <w:footerReference w:type="default" r:id="rId7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C6EA8"/>
    <w:rsid w:val="001D423E"/>
    <w:rsid w:val="00534029"/>
    <w:rsid w:val="00553DF2"/>
    <w:rsid w:val="00686180"/>
    <w:rsid w:val="009C550C"/>
    <w:rsid w:val="00A07EF5"/>
    <w:rsid w:val="00A62583"/>
    <w:rsid w:val="00BB2C53"/>
    <w:rsid w:val="00BF0A05"/>
    <w:rsid w:val="00BF2C5D"/>
    <w:rsid w:val="00E7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customStyle="1" w:styleId="salnbdy">
    <w:name w:val="s_aln_bdy"/>
    <w:rsid w:val="00E7192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5</cp:revision>
  <dcterms:created xsi:type="dcterms:W3CDTF">2020-10-14T16:28:00Z</dcterms:created>
  <dcterms:modified xsi:type="dcterms:W3CDTF">2020-11-20T06:23:00Z</dcterms:modified>
</cp:coreProperties>
</file>