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2E63" w14:textId="77777777" w:rsidR="007838AC" w:rsidRDefault="007838AC" w:rsidP="002B11E0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3E20F63" w14:textId="49F885AE" w:rsidR="002B11E0" w:rsidRPr="00FC74DD" w:rsidRDefault="002B11E0" w:rsidP="002B11E0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 xml:space="preserve">D I S P O Z I Ţ I A   </w:t>
      </w:r>
    </w:p>
    <w:p w14:paraId="72753D40" w14:textId="0021716C" w:rsidR="002B11E0" w:rsidRPr="00FC74DD" w:rsidRDefault="007838AC" w:rsidP="002B11E0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>n</w:t>
      </w:r>
      <w:r w:rsidR="002B11E0" w:rsidRPr="00FC74DD">
        <w:rPr>
          <w:rFonts w:ascii="Montserrat Light" w:hAnsi="Montserrat Light" w:cs="Cambria"/>
          <w:b/>
          <w:bCs/>
          <w:noProof/>
          <w:lang w:val="ro-RO"/>
        </w:rPr>
        <w:t xml:space="preserve">r. </w:t>
      </w:r>
      <w:r w:rsidR="00E327CA">
        <w:rPr>
          <w:rFonts w:ascii="Montserrat Light" w:hAnsi="Montserrat Light" w:cs="Cambria"/>
          <w:b/>
          <w:bCs/>
          <w:noProof/>
          <w:lang w:val="ro-RO"/>
        </w:rPr>
        <w:t>368</w:t>
      </w:r>
      <w:r w:rsidR="002B11E0" w:rsidRPr="00FC74DD">
        <w:rPr>
          <w:rFonts w:ascii="Montserrat Light" w:hAnsi="Montserrat Light" w:cs="Cambria"/>
          <w:b/>
          <w:bCs/>
          <w:noProof/>
          <w:lang w:val="ro-RO"/>
        </w:rPr>
        <w:t xml:space="preserve"> din </w:t>
      </w:r>
      <w:r w:rsidR="00E327CA">
        <w:rPr>
          <w:rFonts w:ascii="Montserrat Light" w:hAnsi="Montserrat Light" w:cs="Cambria"/>
          <w:b/>
          <w:bCs/>
          <w:noProof/>
          <w:lang w:val="ro-RO"/>
        </w:rPr>
        <w:t>5</w:t>
      </w:r>
      <w:r w:rsidR="00FC74DD" w:rsidRPr="00FC74D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B11E0" w:rsidRPr="00FC74DD">
        <w:rPr>
          <w:rFonts w:ascii="Montserrat Light" w:hAnsi="Montserrat Light" w:cs="Cambria"/>
          <w:b/>
          <w:bCs/>
          <w:noProof/>
          <w:lang w:val="ro-RO"/>
        </w:rPr>
        <w:t>august 2021</w:t>
      </w:r>
    </w:p>
    <w:p w14:paraId="4E0B5E31" w14:textId="77777777" w:rsidR="007838AC" w:rsidRDefault="002B11E0" w:rsidP="002B1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 xml:space="preserve">pentru modificarea Dispoziției Președintelui Consiliului Județean Cluj nr. 356/2018 </w:t>
      </w:r>
    </w:p>
    <w:p w14:paraId="3B48FA18" w14:textId="14F31F7B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 xml:space="preserve">privind stabilirea responsabililor pentru ducerea la îndeplinire a măsurilor dispuse  </w:t>
      </w:r>
    </w:p>
    <w:p w14:paraId="79AF5111" w14:textId="5F68C97B" w:rsidR="002B11E0" w:rsidRDefault="002B11E0" w:rsidP="002B1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>prin decizii ale Curții de Conturi a României - Camerei de Conturi Cluj</w:t>
      </w:r>
    </w:p>
    <w:p w14:paraId="52065E15" w14:textId="77777777" w:rsidR="007838AC" w:rsidRPr="00FC74DD" w:rsidRDefault="007838AC" w:rsidP="002B1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3560C519" w14:textId="77777777" w:rsidR="00851700" w:rsidRPr="00FC74DD" w:rsidRDefault="00851700" w:rsidP="00851700">
      <w:pPr>
        <w:pStyle w:val="Indentcorptext"/>
        <w:spacing w:line="276" w:lineRule="auto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3991B7FB" w14:textId="603A3DC6" w:rsidR="00851700" w:rsidRPr="00FC74DD" w:rsidRDefault="00851700" w:rsidP="00504B84">
      <w:pPr>
        <w:pStyle w:val="Indentcorptext"/>
        <w:spacing w:line="276" w:lineRule="auto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FC74DD">
        <w:rPr>
          <w:rFonts w:ascii="Montserrat Light" w:hAnsi="Montserrat Light"/>
          <w:noProof/>
          <w:sz w:val="22"/>
          <w:szCs w:val="22"/>
          <w:lang w:val="ro-RO"/>
        </w:rPr>
        <w:t>Președintele Consiliului Județean Cluj,</w:t>
      </w:r>
    </w:p>
    <w:p w14:paraId="264BD840" w14:textId="47DDFFBE" w:rsidR="00851700" w:rsidRPr="00FC74DD" w:rsidRDefault="00FC74DD" w:rsidP="0085170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Având în vedere</w:t>
      </w:r>
      <w:r w:rsidR="00851700" w:rsidRPr="00FC74DD">
        <w:rPr>
          <w:rFonts w:ascii="Montserrat Light" w:hAnsi="Montserrat Light"/>
          <w:noProof/>
          <w:lang w:val="ro-RO"/>
        </w:rPr>
        <w:t xml:space="preserve"> referatul Direcției Generale Buget-Finanțe, Resurse Umane</w:t>
      </w:r>
      <w:r w:rsidR="00504B84">
        <w:rPr>
          <w:rFonts w:ascii="Montserrat Light" w:hAnsi="Montserrat Light"/>
          <w:noProof/>
          <w:lang w:val="ro-RO"/>
        </w:rPr>
        <w:t xml:space="preserve"> </w:t>
      </w:r>
      <w:r w:rsidR="00851700" w:rsidRPr="00FC74DD">
        <w:rPr>
          <w:rFonts w:ascii="Montserrat Light" w:hAnsi="Montserrat Light"/>
          <w:noProof/>
          <w:lang w:val="ro-RO"/>
        </w:rPr>
        <w:t xml:space="preserve">nr. </w:t>
      </w:r>
      <w:r w:rsidR="00851700" w:rsidRPr="00FC74DD">
        <w:rPr>
          <w:rFonts w:ascii="Montserrat Light" w:hAnsi="Montserrat Light" w:cs="Cambria"/>
          <w:noProof/>
          <w:lang w:val="ro-RO"/>
        </w:rPr>
        <w:t xml:space="preserve">28.399/03.08.2021 prin care se </w:t>
      </w:r>
      <w:r>
        <w:rPr>
          <w:rFonts w:ascii="Montserrat Light" w:hAnsi="Montserrat Light" w:cs="Cambria"/>
          <w:noProof/>
          <w:lang w:val="ro-RO"/>
        </w:rPr>
        <w:t>propune</w:t>
      </w:r>
      <w:r w:rsidR="00851700" w:rsidRPr="00FC74DD">
        <w:rPr>
          <w:rFonts w:ascii="Montserrat Light" w:hAnsi="Montserrat Light" w:cs="Cambria"/>
          <w:noProof/>
          <w:lang w:val="ro-RO"/>
        </w:rPr>
        <w:t xml:space="preserve"> modificarea Dispoziției Președintelui Consiliului Județean Cluj nr. 356/2018 privind stabilirea responsabililor pentru ducerea la îndeplinire a măsurilor dispuse prin decizii ale Curții de Conturi a României - Camerei de Conturi Cluj, </w:t>
      </w:r>
      <w:r>
        <w:rPr>
          <w:rFonts w:ascii="Montserrat Light" w:hAnsi="Montserrat Light" w:cs="Cambria"/>
          <w:noProof/>
          <w:lang w:val="ro-RO"/>
        </w:rPr>
        <w:t>modificată prin dispozițiile nr. 434/2018, 65/2020, 771/2020</w:t>
      </w:r>
      <w:r w:rsidR="00851700" w:rsidRPr="00FC74DD">
        <w:rPr>
          <w:rFonts w:ascii="Montserrat Light" w:hAnsi="Montserrat Light"/>
          <w:noProof/>
          <w:lang w:val="ro-RO"/>
        </w:rPr>
        <w:t>;</w:t>
      </w:r>
    </w:p>
    <w:p w14:paraId="3F23DFF7" w14:textId="1907120A" w:rsidR="00851700" w:rsidRPr="00FC74DD" w:rsidRDefault="00851700" w:rsidP="00851700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FC74DD">
        <w:rPr>
          <w:rFonts w:ascii="Montserrat Light" w:hAnsi="Montserrat Light"/>
          <w:noProof/>
          <w:lang w:val="ro-RO"/>
        </w:rPr>
        <w:t>În conformitate cu prevederile:</w:t>
      </w:r>
    </w:p>
    <w:p w14:paraId="591A26E9" w14:textId="3028C0F0" w:rsidR="002B11E0" w:rsidRPr="00FC74DD" w:rsidRDefault="002B11E0" w:rsidP="00851700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>art. 191 alin. (1) lit. c) şi alin. (4) lit. a) din Ordonanța de urgență a Guvernului nr. 57/2019 privind Codul administrativ, cu modificările și completările ulterioare;</w:t>
      </w:r>
    </w:p>
    <w:p w14:paraId="5B53AB49" w14:textId="3D386999" w:rsidR="002B11E0" w:rsidRPr="00FC74DD" w:rsidRDefault="002B11E0" w:rsidP="00851700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 xml:space="preserve">art. 23 din Legea privind finanţele publice locale nr. 273/2006, </w:t>
      </w:r>
      <w:r w:rsidRPr="00FC74DD">
        <w:rPr>
          <w:rFonts w:ascii="Montserrat Light" w:hAnsi="Montserrat Light" w:cs="Cambria"/>
          <w:noProof/>
          <w:spacing w:val="-3"/>
        </w:rPr>
        <w:t>cu modificările si completările ulterioare</w:t>
      </w:r>
      <w:r w:rsidRPr="00FC74DD">
        <w:rPr>
          <w:rFonts w:ascii="Montserrat Light" w:hAnsi="Montserrat Light" w:cs="Cambria"/>
          <w:noProof/>
        </w:rPr>
        <w:t>;</w:t>
      </w:r>
    </w:p>
    <w:p w14:paraId="33DEE5EA" w14:textId="428664D0" w:rsidR="002B11E0" w:rsidRPr="00FC74DD" w:rsidRDefault="002B11E0" w:rsidP="00851700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>Legii nr. 94/1992 privind organizarea si functionarea Curtii de Conturi, republicată, cu modificările și completările ulterioare;</w:t>
      </w:r>
    </w:p>
    <w:p w14:paraId="0927060C" w14:textId="238CB9E7" w:rsidR="002B11E0" w:rsidRPr="00FC74DD" w:rsidRDefault="002B11E0" w:rsidP="00851700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>art. 58 alin. (1), art.59, art. 61 din Legea nr. 24/2000, privind privind normele de tehnica legislativa pentru elaborarea actelor normative, republicată, cu modificǎrile şi completǎrile ulterioare;</w:t>
      </w:r>
    </w:p>
    <w:p w14:paraId="391FAB23" w14:textId="6126063A" w:rsidR="002B11E0" w:rsidRPr="00FC74DD" w:rsidRDefault="002B11E0" w:rsidP="00851700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>Hotărârii Camerei de Conturi a României nr. 155/2014 pentru aprobarea Regulamentului privind organizarea și desfășurarea activităților specifice Curții de Conturi, precum și valorificarea actelor rezultate din aceste activități;</w:t>
      </w:r>
    </w:p>
    <w:p w14:paraId="0EF54113" w14:textId="2E8E9E0C" w:rsidR="002B11E0" w:rsidRPr="00FC74DD" w:rsidRDefault="002B11E0" w:rsidP="00851700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>Ordinului Secretariatului General al Guvernului nr. 600/2018 privind aprobarea Codului controlului intern managerial al entitatilor publice;</w:t>
      </w:r>
    </w:p>
    <w:p w14:paraId="71CE23D5" w14:textId="295DB863" w:rsidR="002B11E0" w:rsidRPr="00FC74DD" w:rsidRDefault="002B11E0" w:rsidP="007838AC">
      <w:pPr>
        <w:pStyle w:val="Listparagraf"/>
        <w:widowControl w:val="0"/>
        <w:numPr>
          <w:ilvl w:val="0"/>
          <w:numId w:val="27"/>
        </w:num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900" w:hanging="450"/>
        <w:jc w:val="both"/>
        <w:rPr>
          <w:rFonts w:ascii="Montserrat Light" w:hAnsi="Montserrat Light" w:cs="Cambria"/>
          <w:noProof/>
        </w:rPr>
      </w:pPr>
      <w:r w:rsidRPr="00FC74DD">
        <w:rPr>
          <w:rFonts w:ascii="Montserrat Light" w:hAnsi="Montserrat Light" w:cs="Cambria"/>
          <w:noProof/>
        </w:rPr>
        <w:t>art. 25, 27, 28 din Anexa la Hotărârea Consiliului Județean Cluj nr. 65/2018 privind aprobarea Regulamentului de organizare și funcționare al aparatului de specialitate al Consiliului Județean Cluj;</w:t>
      </w:r>
    </w:p>
    <w:p w14:paraId="0C41897C" w14:textId="1577362C" w:rsidR="002B11E0" w:rsidRPr="00FC74DD" w:rsidRDefault="002B11E0" w:rsidP="00504B8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FC74DD">
        <w:rPr>
          <w:rFonts w:ascii="Montserrat Light" w:hAnsi="Montserrat Light"/>
          <w:noProof/>
          <w:lang w:val="ro-RO"/>
        </w:rPr>
        <w:t xml:space="preserve">În temeiul </w:t>
      </w:r>
      <w:r w:rsidR="00851700" w:rsidRPr="00FC74DD">
        <w:rPr>
          <w:rFonts w:ascii="Montserrat Light" w:hAnsi="Montserrat Light"/>
          <w:noProof/>
          <w:lang w:val="ro-RO"/>
        </w:rPr>
        <w:t>drepturilor conferite de</w:t>
      </w:r>
      <w:r w:rsidRPr="00FC74DD">
        <w:rPr>
          <w:rFonts w:ascii="Montserrat Light" w:hAnsi="Montserrat Light"/>
          <w:noProof/>
          <w:lang w:val="ro-RO"/>
        </w:rPr>
        <w:t xml:space="preserve"> art. 196 alin. (1) lit. b) din Ordonanța de urgență a Guvernului nr. 57/2019 privind Codul administrativ,</w:t>
      </w:r>
      <w:r w:rsidRPr="00FC74D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C74D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066BDC96" w14:textId="0D997E3E" w:rsidR="002B11E0" w:rsidRPr="00FC74DD" w:rsidRDefault="002B11E0" w:rsidP="00504B84">
      <w:pPr>
        <w:tabs>
          <w:tab w:val="left" w:pos="709"/>
          <w:tab w:val="center" w:pos="4153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>D I S P U N E :</w:t>
      </w:r>
    </w:p>
    <w:p w14:paraId="72FA28BA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01F9574B" w14:textId="0508809C" w:rsidR="002B11E0" w:rsidRPr="00FC74DD" w:rsidRDefault="002B11E0" w:rsidP="0085170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 xml:space="preserve">Art. </w:t>
      </w:r>
      <w:r w:rsidR="003C59D6" w:rsidRPr="00FC74DD">
        <w:rPr>
          <w:rFonts w:ascii="Montserrat Light" w:hAnsi="Montserrat Light" w:cs="Cambria"/>
          <w:b/>
          <w:bCs/>
          <w:noProof/>
          <w:lang w:val="ro-RO"/>
        </w:rPr>
        <w:t>I</w:t>
      </w:r>
      <w:r w:rsidRPr="00FC74DD">
        <w:rPr>
          <w:rFonts w:ascii="Montserrat Light" w:hAnsi="Montserrat Light"/>
          <w:b/>
          <w:bCs/>
          <w:noProof/>
          <w:lang w:val="ro-RO"/>
        </w:rPr>
        <w:t>.</w:t>
      </w:r>
      <w:r w:rsidRPr="00FC74DD">
        <w:rPr>
          <w:rFonts w:ascii="Montserrat Light" w:hAnsi="Montserrat Light" w:cs="Cambria"/>
          <w:noProof/>
          <w:lang w:val="ro-RO"/>
        </w:rPr>
        <w:t xml:space="preserve"> Dispoziția Președintelui Consiliului Județean Cluj nr. 356/2018 privind stabilirea responsabililor pentru ducerea la îndeplinire a măsurilor dispuse prin decizii ale Curții de Conturi a României - Camerei de Conturi Cluj, </w:t>
      </w:r>
      <w:bookmarkStart w:id="0" w:name="_Hlk78970877"/>
      <w:r w:rsidR="00FC74DD">
        <w:rPr>
          <w:rFonts w:ascii="Montserrat Light" w:hAnsi="Montserrat Light" w:cs="Cambria"/>
          <w:noProof/>
          <w:lang w:val="ro-RO"/>
        </w:rPr>
        <w:t xml:space="preserve">modificată prin dispozițiile nr. 434/2018, 65/2020, 771/2020 </w:t>
      </w:r>
      <w:bookmarkEnd w:id="0"/>
      <w:r w:rsidRPr="00FC74DD">
        <w:rPr>
          <w:rFonts w:ascii="Montserrat Light" w:hAnsi="Montserrat Light" w:cs="Cambria"/>
          <w:noProof/>
          <w:lang w:val="ro-RO"/>
        </w:rPr>
        <w:t xml:space="preserve">se modifică după cum urmează: </w:t>
      </w:r>
    </w:p>
    <w:p w14:paraId="0A7E1544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1426E59" w14:textId="77777777" w:rsidR="00504B84" w:rsidRPr="00504B84" w:rsidRDefault="002B11E0" w:rsidP="00504B84">
      <w:pPr>
        <w:pStyle w:val="Listparagraf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FC74DD">
        <w:rPr>
          <w:rFonts w:ascii="Montserrat Light" w:hAnsi="Montserrat Light" w:cs="Cambria"/>
          <w:b/>
          <w:bCs/>
          <w:noProof/>
        </w:rPr>
        <w:t>Anexa "</w:t>
      </w:r>
      <w:r w:rsidRPr="00FC74DD">
        <w:rPr>
          <w:rFonts w:ascii="Montserrat Light" w:hAnsi="Montserrat Light" w:cs="Cambria"/>
          <w:noProof/>
        </w:rPr>
        <w:t xml:space="preserve">Tabel cuprinzând persoanele din aparatul de specialitate al Consiliului </w:t>
      </w:r>
    </w:p>
    <w:p w14:paraId="220286C1" w14:textId="49C337D9" w:rsidR="002B11E0" w:rsidRPr="00504B84" w:rsidRDefault="002B11E0" w:rsidP="00504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04B84">
        <w:rPr>
          <w:rFonts w:ascii="Montserrat Light" w:hAnsi="Montserrat Light" w:cs="Cambria"/>
          <w:noProof/>
        </w:rPr>
        <w:t xml:space="preserve">Județean Cluj desemnate ca responsabile pentru ducerea la îndeplinire a măsurilor dispuse prin decizii ale Curții de Conturi a României - Camera de Conturi Cluj", se modifică și se înlocuiește cu </w:t>
      </w:r>
      <w:r w:rsidRPr="00504B84">
        <w:rPr>
          <w:rFonts w:ascii="Montserrat Light" w:hAnsi="Montserrat Light" w:cs="Cambria"/>
          <w:b/>
          <w:bCs/>
          <w:noProof/>
        </w:rPr>
        <w:t>anexa</w:t>
      </w:r>
      <w:r w:rsidRPr="00504B84">
        <w:rPr>
          <w:rFonts w:ascii="Montserrat Light" w:hAnsi="Montserrat Light" w:cs="Cambria"/>
          <w:noProof/>
        </w:rPr>
        <w:t xml:space="preserve"> care face parte integranta din prezenta dispozitie. </w:t>
      </w:r>
    </w:p>
    <w:p w14:paraId="55F864AA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3AC3B2" w14:textId="25295398" w:rsidR="002B11E0" w:rsidRDefault="002B11E0" w:rsidP="00504B8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>Art. II</w:t>
      </w:r>
      <w:r w:rsidRPr="00FC74DD">
        <w:rPr>
          <w:rFonts w:ascii="Montserrat Light" w:hAnsi="Montserrat Light"/>
          <w:b/>
          <w:bCs/>
          <w:noProof/>
          <w:lang w:val="ro-RO"/>
        </w:rPr>
        <w:t>.</w:t>
      </w:r>
      <w:r w:rsidRPr="00FC74DD">
        <w:rPr>
          <w:rFonts w:ascii="Montserrat Light" w:hAnsi="Montserrat Light" w:cs="Cambria"/>
          <w:noProof/>
          <w:lang w:val="ro-RO"/>
        </w:rPr>
        <w:t xml:space="preserve"> Prezenta dispoziţie se comunică persoanelor desemnate conform anexei, Direcţiei Generale Buget-Finanţe, Resurse Umane, precum şi Prefectului Judeţului Cluj.  </w:t>
      </w:r>
    </w:p>
    <w:p w14:paraId="0C60D5CA" w14:textId="1BEE1E24" w:rsidR="00851700" w:rsidRPr="00FC74DD" w:rsidRDefault="00851700" w:rsidP="007838AC">
      <w:pPr>
        <w:spacing w:line="240" w:lineRule="auto"/>
        <w:ind w:left="720" w:right="297"/>
        <w:rPr>
          <w:rFonts w:ascii="Montserrat Light" w:hAnsi="Montserrat Light"/>
          <w:b/>
          <w:noProof/>
          <w:lang w:val="ro-RO"/>
        </w:rPr>
      </w:pPr>
      <w:r w:rsidRPr="00FC74DD">
        <w:rPr>
          <w:rFonts w:ascii="Montserrat Light" w:hAnsi="Montserrat Light"/>
          <w:b/>
          <w:noProof/>
          <w:lang w:val="ro-RO"/>
        </w:rPr>
        <w:t xml:space="preserve">P R E Ș E D I N T E </w:t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  <w:t xml:space="preserve">             Contrasemnează:</w:t>
      </w:r>
    </w:p>
    <w:p w14:paraId="79F66DB6" w14:textId="77777777" w:rsidR="00851700" w:rsidRPr="00FC74DD" w:rsidRDefault="00851700" w:rsidP="007838AC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FC74DD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  <w:t xml:space="preserve">         SECRETAR GENERAL AL JUDEȚULUI</w:t>
      </w:r>
    </w:p>
    <w:p w14:paraId="7DDBDC52" w14:textId="626E1A80" w:rsidR="00851700" w:rsidRPr="00FC74DD" w:rsidRDefault="00851700" w:rsidP="007838AC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FC74DD">
        <w:rPr>
          <w:rFonts w:ascii="Montserrat Light" w:hAnsi="Montserrat Light"/>
          <w:b/>
          <w:noProof/>
          <w:lang w:val="ro-RO"/>
        </w:rPr>
        <w:t xml:space="preserve">                     Alin T</w:t>
      </w:r>
      <w:r w:rsidR="00504B84" w:rsidRPr="00FC74DD">
        <w:rPr>
          <w:rFonts w:ascii="Montserrat Light" w:hAnsi="Montserrat Light"/>
          <w:b/>
          <w:noProof/>
          <w:lang w:val="ro-RO"/>
        </w:rPr>
        <w:t xml:space="preserve">ișe   </w:t>
      </w:r>
      <w:r w:rsidRPr="00FC74DD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Simona </w:t>
      </w:r>
      <w:r w:rsidR="00504B84" w:rsidRPr="00FC74DD">
        <w:rPr>
          <w:rFonts w:ascii="Montserrat Light" w:hAnsi="Montserrat Light"/>
          <w:b/>
          <w:noProof/>
          <w:lang w:val="ro-RO"/>
        </w:rPr>
        <w:t>Gaci</w:t>
      </w:r>
    </w:p>
    <w:p w14:paraId="3EE29A26" w14:textId="49ADA442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noProof/>
          <w:lang w:val="ro-RO"/>
        </w:rPr>
      </w:pPr>
    </w:p>
    <w:p w14:paraId="5852E14C" w14:textId="1BB83893" w:rsidR="002B11E0" w:rsidRPr="00FC74DD" w:rsidRDefault="002B11E0" w:rsidP="00504B8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lastRenderedPageBreak/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  <w:t>Anexa</w:t>
      </w:r>
    </w:p>
    <w:p w14:paraId="7E99F3B4" w14:textId="2203D3E8" w:rsidR="002B11E0" w:rsidRPr="00FC74DD" w:rsidRDefault="002B11E0" w:rsidP="00504B8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</w:r>
      <w:r w:rsidRPr="00FC74DD">
        <w:rPr>
          <w:rFonts w:ascii="Montserrat Light" w:hAnsi="Montserrat Light" w:cs="Cambria"/>
          <w:b/>
          <w:bCs/>
          <w:noProof/>
          <w:lang w:val="ro-RO"/>
        </w:rPr>
        <w:tab/>
        <w:t xml:space="preserve">la Dispoziția nr. </w:t>
      </w:r>
      <w:r w:rsidR="00E327CA">
        <w:rPr>
          <w:rFonts w:ascii="Montserrat Light" w:hAnsi="Montserrat Light" w:cs="Cambria"/>
          <w:b/>
          <w:bCs/>
          <w:noProof/>
          <w:lang w:val="ro-RO"/>
        </w:rPr>
        <w:t>368</w:t>
      </w:r>
      <w:r w:rsidRPr="00FC74DD">
        <w:rPr>
          <w:rFonts w:ascii="Montserrat Light" w:hAnsi="Montserrat Light" w:cs="Cambria"/>
          <w:b/>
          <w:bCs/>
          <w:noProof/>
          <w:lang w:val="ro-RO"/>
        </w:rPr>
        <w:t xml:space="preserve">/2021                                        </w:t>
      </w:r>
    </w:p>
    <w:p w14:paraId="42CDC5AC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B25343E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D5229C9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FC74DD">
        <w:rPr>
          <w:rFonts w:ascii="Montserrat Light" w:hAnsi="Montserrat Light" w:cs="Cambria"/>
          <w:b/>
          <w:bCs/>
          <w:noProof/>
          <w:lang w:val="ro-RO"/>
        </w:rPr>
        <w:t>Tabel cuprinzând persoanele din aparatul de specialitate al Consiliului Județean Cluj desemnate ca responsabile pentru ducerea la îndeplinire a măsurilor dispuse prin decizii ale Curții de Conturi a României - Camera de Conturi Cluj</w:t>
      </w:r>
    </w:p>
    <w:p w14:paraId="2419AFDB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7C2201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noProof/>
          <w:lang w:val="ro-RO"/>
        </w:rPr>
      </w:pPr>
    </w:p>
    <w:tbl>
      <w:tblPr>
        <w:tblW w:w="9439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3568"/>
        <w:gridCol w:w="4959"/>
      </w:tblGrid>
      <w:tr w:rsidR="002B11E0" w:rsidRPr="00FC74DD" w14:paraId="4A7F7120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31BE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b/>
                <w:bCs/>
                <w:noProof/>
                <w:lang w:val="ro-RO"/>
              </w:rPr>
              <w:t>Nr.crt.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1467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b/>
                <w:bCs/>
                <w:noProof/>
                <w:lang w:val="ro-RO"/>
              </w:rPr>
              <w:t>Nume, prenume, funcție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BE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b/>
                <w:bCs/>
                <w:noProof/>
                <w:lang w:val="ro-RO"/>
              </w:rPr>
              <w:t>Decizia Camerei de Conturi Cluj</w:t>
            </w:r>
          </w:p>
        </w:tc>
      </w:tr>
      <w:tr w:rsidR="002B11E0" w:rsidRPr="00FC74DD" w14:paraId="07012BA0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AAE6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1.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DF6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Simona Gaci- secretar general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C05B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I.4 din Decizia nr. 24/2015 </w:t>
            </w:r>
          </w:p>
          <w:p w14:paraId="07460B73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I.4 din Decizia nr. 32/2019</w:t>
            </w:r>
          </w:p>
          <w:p w14:paraId="2531EA95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I.5 din Decizia nr. 16/2020</w:t>
            </w:r>
          </w:p>
        </w:tc>
      </w:tr>
      <w:tr w:rsidR="002B11E0" w:rsidRPr="00FC74DD" w14:paraId="7D497735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5644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2.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50EF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Cristina Șchiop - director general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BFAF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I.4 din Decizia nr. 24/2015</w:t>
            </w:r>
          </w:p>
          <w:p w14:paraId="0D2874C5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I.4, II.10 din Decizia nr. 32/2019</w:t>
            </w:r>
          </w:p>
          <w:p w14:paraId="64145506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I.9 din Decizia nr. 16/2020</w:t>
            </w:r>
          </w:p>
          <w:p w14:paraId="7B0EAE81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I.1, I.2, I.5, I.7, I.10 - I.12, II.7, II.8 din Decizia nr. 22/2021</w:t>
            </w:r>
          </w:p>
        </w:tc>
      </w:tr>
      <w:tr w:rsidR="002B11E0" w:rsidRPr="00FC74DD" w14:paraId="1B52C83E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1F46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3.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6D02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Claudiu Salanță – arhitect șef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E8DB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Symbol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I.4 din Decizia nr. 22/2021</w:t>
            </w:r>
          </w:p>
        </w:tc>
      </w:tr>
      <w:tr w:rsidR="002B11E0" w:rsidRPr="00FC74DD" w14:paraId="0B64F614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AC38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4.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B4F1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Mariana Rațiu – director executiv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37CD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II.5 din Decizia nr. 37/2014 </w:t>
            </w:r>
          </w:p>
          <w:p w14:paraId="14D67A6F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I.4 din Decizia nr. 24/2015 </w:t>
            </w:r>
          </w:p>
          <w:p w14:paraId="0323B6B7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II.4 din Decizia nr. 21/2016 </w:t>
            </w:r>
          </w:p>
          <w:p w14:paraId="0C253B6A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I.15 din Decizia nr. 32/2019 </w:t>
            </w:r>
          </w:p>
        </w:tc>
      </w:tr>
      <w:tr w:rsidR="002B11E0" w:rsidRPr="00FC74DD" w14:paraId="1086E40F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19F3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5.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4ECE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Ștefan Eduard Iliescu -director executiv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0B62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I.14, II.2-II.6, II.10 din Decizia nr. 32/2019</w:t>
            </w:r>
          </w:p>
          <w:p w14:paraId="4D625A36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II.1, II.2 din Decizia nr. 16/2020</w:t>
            </w:r>
          </w:p>
          <w:p w14:paraId="512B9884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I.6, I.9, II.1, II.2, II.3 din Decizia nr. 22/2021</w:t>
            </w:r>
          </w:p>
        </w:tc>
      </w:tr>
      <w:tr w:rsidR="002B11E0" w:rsidRPr="00FC74DD" w14:paraId="68E0A1ED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E0B4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6.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1748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Liviu Emil Hîncu – director executiv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0058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II.5 – II.8 din Decizia nr. 21/2016 </w:t>
            </w:r>
          </w:p>
          <w:p w14:paraId="13000BFC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pct. II.2, II.4 din Decizia nr. 20/2017 </w:t>
            </w:r>
          </w:p>
          <w:p w14:paraId="03D87820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II.6 din Decizia nr. 24/2018</w:t>
            </w:r>
          </w:p>
          <w:p w14:paraId="2285123C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I.1, I.2, I.4 din Decizia nr. 32/2019</w:t>
            </w:r>
          </w:p>
          <w:p w14:paraId="66193A85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I.9 din Decizia nr. 16/2020</w:t>
            </w:r>
          </w:p>
          <w:p w14:paraId="70E6FF64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I.1, I.6, I.8, I.9, II.4 - II.6 din Decizia nr. 22/2021</w:t>
            </w:r>
          </w:p>
        </w:tc>
      </w:tr>
      <w:tr w:rsidR="002B11E0" w:rsidRPr="00FC74DD" w14:paraId="6C4D80D0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F205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7.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306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Ligia Cîineanu – director executiv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09A3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Symbol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I.3 din Decizia nr. 22/2021</w:t>
            </w:r>
          </w:p>
        </w:tc>
      </w:tr>
      <w:tr w:rsidR="002B11E0" w:rsidRPr="00FC74DD" w14:paraId="3581F6A6" w14:textId="77777777" w:rsidTr="00F04FF3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9A27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 xml:space="preserve">8 .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CE44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mbria"/>
                <w:noProof/>
                <w:lang w:val="ro-RO"/>
              </w:rPr>
            </w:pPr>
            <w:r w:rsidRPr="00FC74DD">
              <w:rPr>
                <w:rFonts w:ascii="Montserrat Light" w:hAnsi="Montserrat Light" w:cs="Cambria"/>
                <w:noProof/>
                <w:lang w:val="ro-RO"/>
              </w:rPr>
              <w:t>Rațiu Radu – director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E989" w14:textId="77777777" w:rsidR="002B11E0" w:rsidRPr="00FC74DD" w:rsidRDefault="002B11E0" w:rsidP="00F04F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Symbol"/>
                <w:noProof/>
                <w:lang w:val="ro-RO"/>
              </w:rPr>
            </w:pPr>
            <w:r w:rsidRPr="00FC74DD">
              <w:rPr>
                <w:rFonts w:ascii="Montserrat Light" w:hAnsi="Montserrat Light" w:cs="Symbol"/>
                <w:noProof/>
                <w:lang w:val="ro-RO"/>
              </w:rPr>
              <w:t xml:space="preserve">· </w:t>
            </w:r>
            <w:r w:rsidRPr="00FC74DD">
              <w:rPr>
                <w:rFonts w:ascii="Montserrat Light" w:hAnsi="Montserrat Light" w:cs="Cambria"/>
                <w:noProof/>
                <w:lang w:val="ro-RO"/>
              </w:rPr>
              <w:t>pct. I.6, I.9 din Decizia nr. 22/2021</w:t>
            </w:r>
          </w:p>
        </w:tc>
      </w:tr>
    </w:tbl>
    <w:p w14:paraId="55E01BE4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9ACEA6" w14:textId="77777777" w:rsidR="002B11E0" w:rsidRPr="00FC74DD" w:rsidRDefault="002B11E0" w:rsidP="002B11E0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4411C21" w14:textId="77777777" w:rsidR="00851700" w:rsidRPr="00FC74DD" w:rsidRDefault="00851700" w:rsidP="00851700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E0DD87" w14:textId="77777777" w:rsidR="00851700" w:rsidRPr="00FC74DD" w:rsidRDefault="00851700" w:rsidP="0085170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D9F5F16" w14:textId="1DF322EC" w:rsidR="00851700" w:rsidRPr="00FC74DD" w:rsidRDefault="00851700" w:rsidP="00851700">
      <w:pPr>
        <w:spacing w:line="240" w:lineRule="auto"/>
        <w:ind w:left="720" w:right="297"/>
        <w:rPr>
          <w:rFonts w:ascii="Montserrat Light" w:hAnsi="Montserrat Light"/>
          <w:b/>
          <w:noProof/>
          <w:lang w:val="ro-RO"/>
        </w:rPr>
      </w:pPr>
      <w:r w:rsidRPr="00FC74DD">
        <w:rPr>
          <w:rFonts w:ascii="Montserrat Light" w:hAnsi="Montserrat Light"/>
          <w:b/>
          <w:noProof/>
          <w:lang w:val="ro-RO"/>
        </w:rPr>
        <w:t xml:space="preserve">P R E Ș E D I N T E </w:t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  <w:t xml:space="preserve">            Contrasemnează:</w:t>
      </w:r>
    </w:p>
    <w:p w14:paraId="360F76B5" w14:textId="77777777" w:rsidR="00851700" w:rsidRPr="00FC74DD" w:rsidRDefault="00851700" w:rsidP="00851700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FC74DD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</w:r>
      <w:r w:rsidRPr="00FC74DD">
        <w:rPr>
          <w:rFonts w:ascii="Montserrat Light" w:hAnsi="Montserrat Light"/>
          <w:b/>
          <w:noProof/>
          <w:lang w:val="ro-RO"/>
        </w:rPr>
        <w:tab/>
        <w:t xml:space="preserve">         SECRETAR GENERAL AL JUDEȚULUI</w:t>
      </w:r>
    </w:p>
    <w:p w14:paraId="0A49BB93" w14:textId="69118002" w:rsidR="00851700" w:rsidRPr="00FC74DD" w:rsidRDefault="00851700" w:rsidP="00851700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FC74DD">
        <w:rPr>
          <w:rFonts w:ascii="Montserrat Light" w:hAnsi="Montserrat Light"/>
          <w:b/>
          <w:noProof/>
          <w:lang w:val="ro-RO"/>
        </w:rPr>
        <w:t xml:space="preserve">                     Alin T</w:t>
      </w:r>
      <w:r w:rsidR="007838AC" w:rsidRPr="00FC74DD">
        <w:rPr>
          <w:rFonts w:ascii="Montserrat Light" w:hAnsi="Montserrat Light"/>
          <w:b/>
          <w:noProof/>
          <w:lang w:val="ro-RO"/>
        </w:rPr>
        <w:t xml:space="preserve">ișe      </w:t>
      </w:r>
      <w:r w:rsidRPr="00FC74DD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Simona </w:t>
      </w:r>
      <w:r w:rsidR="007838AC" w:rsidRPr="00FC74DD">
        <w:rPr>
          <w:rFonts w:ascii="Montserrat Light" w:hAnsi="Montserrat Light"/>
          <w:b/>
          <w:noProof/>
          <w:lang w:val="ro-RO"/>
        </w:rPr>
        <w:t>Gaci</w:t>
      </w:r>
    </w:p>
    <w:p w14:paraId="1026CF5E" w14:textId="77777777" w:rsidR="002B11E0" w:rsidRPr="00FC74DD" w:rsidRDefault="002B11E0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339CBC53" w14:textId="77777777" w:rsidR="002B11E0" w:rsidRPr="00FC74DD" w:rsidRDefault="002B11E0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1EF18C54" w14:textId="77777777" w:rsidR="002B11E0" w:rsidRPr="00FC74DD" w:rsidRDefault="002B11E0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33A133A1" w14:textId="1F9D899E" w:rsidR="002B11E0" w:rsidRDefault="002B11E0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79B53814" w14:textId="3835549F" w:rsidR="00504B84" w:rsidRDefault="00504B84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70FC2D41" w14:textId="1560FA1F" w:rsidR="00504B84" w:rsidRDefault="00504B84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44683321" w14:textId="6C7E57D8" w:rsidR="00504B84" w:rsidRDefault="00504B84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45FCF806" w14:textId="77777777" w:rsidR="00504B84" w:rsidRPr="00FC74DD" w:rsidRDefault="00504B84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18599393" w14:textId="77777777" w:rsidR="002B11E0" w:rsidRPr="00FC74DD" w:rsidRDefault="002B11E0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p w14:paraId="0C4EDA63" w14:textId="77777777" w:rsidR="002B11E0" w:rsidRPr="00FC74DD" w:rsidRDefault="002B11E0" w:rsidP="002B11E0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noProof/>
          <w:lang w:val="ro-RO"/>
        </w:rPr>
      </w:pPr>
    </w:p>
    <w:sectPr w:rsidR="002B11E0" w:rsidRPr="00FC74DD" w:rsidSect="00504B84">
      <w:headerReference w:type="default" r:id="rId8"/>
      <w:footerReference w:type="default" r:id="rId9"/>
      <w:pgSz w:w="11909" w:h="16834"/>
      <w:pgMar w:top="1418" w:right="659" w:bottom="567" w:left="1260" w:header="284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9985" w14:textId="77777777" w:rsidR="00451DD7" w:rsidRDefault="00451DD7">
      <w:pPr>
        <w:spacing w:line="240" w:lineRule="auto"/>
      </w:pPr>
      <w:r>
        <w:separator/>
      </w:r>
    </w:p>
  </w:endnote>
  <w:endnote w:type="continuationSeparator" w:id="0">
    <w:p w14:paraId="02ACFB8D" w14:textId="77777777" w:rsidR="00451DD7" w:rsidRDefault="00451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D781ECF">
          <wp:simplePos x="0" y="0"/>
          <wp:positionH relativeFrom="page">
            <wp:align>right</wp:align>
          </wp:positionH>
          <wp:positionV relativeFrom="paragraph">
            <wp:posOffset>-102870</wp:posOffset>
          </wp:positionV>
          <wp:extent cx="2776220" cy="467995"/>
          <wp:effectExtent l="0" t="0" r="5080" b="8255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B33F" w14:textId="77777777" w:rsidR="00451DD7" w:rsidRDefault="00451DD7">
      <w:pPr>
        <w:spacing w:line="240" w:lineRule="auto"/>
      </w:pPr>
      <w:r>
        <w:separator/>
      </w:r>
    </w:p>
  </w:footnote>
  <w:footnote w:type="continuationSeparator" w:id="0">
    <w:p w14:paraId="6EAB42A4" w14:textId="77777777" w:rsidR="00451DD7" w:rsidRDefault="00451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EE76F16">
          <wp:simplePos x="0" y="0"/>
          <wp:positionH relativeFrom="page">
            <wp:posOffset>203517</wp:posOffset>
          </wp:positionH>
          <wp:positionV relativeFrom="paragraph">
            <wp:posOffset>-6410007</wp:posOffset>
          </wp:positionV>
          <wp:extent cx="6934835" cy="7325360"/>
          <wp:effectExtent l="0" t="4762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54D7"/>
    <w:multiLevelType w:val="hybridMultilevel"/>
    <w:tmpl w:val="229C3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E5E85"/>
    <w:multiLevelType w:val="hybridMultilevel"/>
    <w:tmpl w:val="5602FC12"/>
    <w:lvl w:ilvl="0" w:tplc="2D5438FA">
      <w:numFmt w:val="bullet"/>
      <w:lvlText w:val="•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F07C43"/>
    <w:multiLevelType w:val="hybridMultilevel"/>
    <w:tmpl w:val="FC0CE59E"/>
    <w:lvl w:ilvl="0" w:tplc="EDD0E378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14"/>
  </w:num>
  <w:num w:numId="19">
    <w:abstractNumId w:val="24"/>
  </w:num>
  <w:num w:numId="20">
    <w:abstractNumId w:val="18"/>
  </w:num>
  <w:num w:numId="21">
    <w:abstractNumId w:val="8"/>
  </w:num>
  <w:num w:numId="22">
    <w:abstractNumId w:val="19"/>
  </w:num>
  <w:num w:numId="23">
    <w:abstractNumId w:val="17"/>
  </w:num>
  <w:num w:numId="24">
    <w:abstractNumId w:val="25"/>
  </w:num>
  <w:num w:numId="25">
    <w:abstractNumId w:val="15"/>
  </w:num>
  <w:num w:numId="26">
    <w:abstractNumId w:val="1"/>
  </w:num>
  <w:num w:numId="27">
    <w:abstractNumId w:val="2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1577"/>
    <w:rsid w:val="00173295"/>
    <w:rsid w:val="00190B5C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2413A"/>
    <w:rsid w:val="00232293"/>
    <w:rsid w:val="00246A77"/>
    <w:rsid w:val="002505D0"/>
    <w:rsid w:val="002519D2"/>
    <w:rsid w:val="00253CF8"/>
    <w:rsid w:val="002540CE"/>
    <w:rsid w:val="00255A57"/>
    <w:rsid w:val="00257175"/>
    <w:rsid w:val="00275742"/>
    <w:rsid w:val="002926DF"/>
    <w:rsid w:val="002B11E0"/>
    <w:rsid w:val="002B1D43"/>
    <w:rsid w:val="002C39E1"/>
    <w:rsid w:val="002C792E"/>
    <w:rsid w:val="002E043D"/>
    <w:rsid w:val="002E1E50"/>
    <w:rsid w:val="00322034"/>
    <w:rsid w:val="0032537F"/>
    <w:rsid w:val="00326307"/>
    <w:rsid w:val="0039000D"/>
    <w:rsid w:val="003C59D6"/>
    <w:rsid w:val="003F649D"/>
    <w:rsid w:val="00413C45"/>
    <w:rsid w:val="0041602B"/>
    <w:rsid w:val="00417C0E"/>
    <w:rsid w:val="0044388E"/>
    <w:rsid w:val="00451DD7"/>
    <w:rsid w:val="00465032"/>
    <w:rsid w:val="00471D49"/>
    <w:rsid w:val="004839E5"/>
    <w:rsid w:val="00485D2B"/>
    <w:rsid w:val="00493779"/>
    <w:rsid w:val="004A0411"/>
    <w:rsid w:val="004D2D1B"/>
    <w:rsid w:val="004E7B48"/>
    <w:rsid w:val="004F3C87"/>
    <w:rsid w:val="00504B84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38AC"/>
    <w:rsid w:val="00787275"/>
    <w:rsid w:val="007A6CBA"/>
    <w:rsid w:val="007D329F"/>
    <w:rsid w:val="007E3FF2"/>
    <w:rsid w:val="00806481"/>
    <w:rsid w:val="00827215"/>
    <w:rsid w:val="00830F68"/>
    <w:rsid w:val="0083597C"/>
    <w:rsid w:val="00851700"/>
    <w:rsid w:val="0086128B"/>
    <w:rsid w:val="00863252"/>
    <w:rsid w:val="00870824"/>
    <w:rsid w:val="00871192"/>
    <w:rsid w:val="00882EBB"/>
    <w:rsid w:val="00883A26"/>
    <w:rsid w:val="0089110D"/>
    <w:rsid w:val="0089607E"/>
    <w:rsid w:val="008A7938"/>
    <w:rsid w:val="008B08C9"/>
    <w:rsid w:val="008C41E5"/>
    <w:rsid w:val="008E2DBA"/>
    <w:rsid w:val="00906A7E"/>
    <w:rsid w:val="00917221"/>
    <w:rsid w:val="0093004B"/>
    <w:rsid w:val="00964282"/>
    <w:rsid w:val="00977BFB"/>
    <w:rsid w:val="00991ECD"/>
    <w:rsid w:val="0099358A"/>
    <w:rsid w:val="009A032D"/>
    <w:rsid w:val="009A0A42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56A5E"/>
    <w:rsid w:val="00B83043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D53F7"/>
    <w:rsid w:val="00CF4D7B"/>
    <w:rsid w:val="00D107D7"/>
    <w:rsid w:val="00D121C7"/>
    <w:rsid w:val="00D1796B"/>
    <w:rsid w:val="00D217D6"/>
    <w:rsid w:val="00D46896"/>
    <w:rsid w:val="00D62CC6"/>
    <w:rsid w:val="00D661F5"/>
    <w:rsid w:val="00D73598"/>
    <w:rsid w:val="00DB3E74"/>
    <w:rsid w:val="00DB4D67"/>
    <w:rsid w:val="00DC71D4"/>
    <w:rsid w:val="00DD074E"/>
    <w:rsid w:val="00DE5100"/>
    <w:rsid w:val="00DE5D6E"/>
    <w:rsid w:val="00E11874"/>
    <w:rsid w:val="00E2395B"/>
    <w:rsid w:val="00E327CA"/>
    <w:rsid w:val="00EA5E02"/>
    <w:rsid w:val="00EC3296"/>
    <w:rsid w:val="00F0531E"/>
    <w:rsid w:val="00F33906"/>
    <w:rsid w:val="00F62F92"/>
    <w:rsid w:val="00F77352"/>
    <w:rsid w:val="00F77451"/>
    <w:rsid w:val="00F8027B"/>
    <w:rsid w:val="00FA4050"/>
    <w:rsid w:val="00FB012E"/>
    <w:rsid w:val="00FC6165"/>
    <w:rsid w:val="00FC74DD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749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2021-08-04T09:13:00Z</cp:lastPrinted>
  <dcterms:created xsi:type="dcterms:W3CDTF">2021-08-03T09:08:00Z</dcterms:created>
  <dcterms:modified xsi:type="dcterms:W3CDTF">2021-08-05T10:14:00Z</dcterms:modified>
</cp:coreProperties>
</file>