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2009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247F2E1" w14:textId="5325975C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B3386C">
        <w:rPr>
          <w:rFonts w:ascii="Montserrat" w:hAnsi="Montserrat"/>
          <w:b/>
          <w:bCs/>
          <w:noProof/>
          <w:lang w:val="ro-RO"/>
        </w:rPr>
        <w:t xml:space="preserve"> 387</w:t>
      </w:r>
    </w:p>
    <w:p w14:paraId="5D3D7402" w14:textId="2AE237F7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B3386C">
        <w:rPr>
          <w:rFonts w:ascii="Montserrat" w:hAnsi="Montserrat"/>
          <w:b/>
          <w:bCs/>
          <w:noProof/>
          <w:lang w:val="ro-RO"/>
        </w:rPr>
        <w:t xml:space="preserve"> 20 august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9985B81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4FB1120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216E00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216E00">
        <w:rPr>
          <w:rFonts w:ascii="Montserrat" w:hAnsi="Montserrat"/>
          <w:b/>
          <w:bCs/>
          <w:noProof/>
          <w:lang w:val="ro-RO"/>
        </w:rPr>
        <w:t>JOLDIȘ MARIA-FLORENTINA</w:t>
      </w:r>
    </w:p>
    <w:p w14:paraId="2ECCA103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1379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581D29E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D90C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22ADF56B" wp14:editId="06ACBCF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C2B6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188D1EC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84A5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668FA92" wp14:editId="44618D67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D6890E" w14:textId="77777777" w:rsidR="00F01E3D" w:rsidRDefault="00F01E3D">
    <w:r>
      <w:rPr>
        <w:noProof/>
        <w:lang w:val="en-US"/>
      </w:rPr>
      <w:drawing>
        <wp:inline distT="0" distB="0" distL="0" distR="0" wp14:anchorId="6D7A8481" wp14:editId="103A2BC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16E00"/>
    <w:rsid w:val="00246286"/>
    <w:rsid w:val="00275742"/>
    <w:rsid w:val="002B13CF"/>
    <w:rsid w:val="003765F1"/>
    <w:rsid w:val="003B74A7"/>
    <w:rsid w:val="003C6339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3386C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1443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46DB4C"/>
  <w15:docId w15:val="{914D41A2-4898-45F1-BEE9-A096BD95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2021-08-23T07:02:00Z</dcterms:created>
  <dcterms:modified xsi:type="dcterms:W3CDTF">2021-08-23T07:04:00Z</dcterms:modified>
</cp:coreProperties>
</file>