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638B" w14:textId="5660CD74" w:rsidR="00712A47" w:rsidRPr="00F165E5" w:rsidRDefault="00712A47" w:rsidP="00D32168">
      <w:pPr>
        <w:pStyle w:val="NoSpacing"/>
        <w:jc w:val="both"/>
        <w:rPr>
          <w:rFonts w:ascii="Cambria" w:hAnsi="Cambria"/>
          <w:b/>
          <w:bCs/>
          <w:noProof/>
          <w:lang w:val="ro-RO" w:eastAsia="ro-RO"/>
        </w:rPr>
      </w:pPr>
      <w:r w:rsidRPr="00F165E5">
        <w:rPr>
          <w:rFonts w:ascii="Cambria" w:hAnsi="Cambria"/>
          <w:b/>
          <w:bCs/>
          <w:noProof/>
          <w:lang w:val="ro-RO" w:eastAsia="ro-RO"/>
        </w:rPr>
        <w:t xml:space="preserve">ROMÂNIA </w:t>
      </w:r>
      <w:bookmarkStart w:id="0" w:name="_GoBack"/>
      <w:bookmarkEnd w:id="0"/>
    </w:p>
    <w:p w14:paraId="7B0FC04E" w14:textId="77777777" w:rsidR="00712A47" w:rsidRPr="00F165E5" w:rsidRDefault="00712A47" w:rsidP="00D32168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  <w:r w:rsidRPr="00F165E5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2651775C" w14:textId="1EE7501F" w:rsidR="00712A47" w:rsidRPr="00F165E5" w:rsidRDefault="00712A47" w:rsidP="00D32168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  <w:r w:rsidRPr="00F165E5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2AF985F6" w14:textId="77777777" w:rsidR="00D32168" w:rsidRPr="00F165E5" w:rsidRDefault="00D32168" w:rsidP="00D32168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</w:p>
    <w:p w14:paraId="781B9487" w14:textId="5AB6CF94" w:rsidR="00712A47" w:rsidRPr="00F165E5" w:rsidRDefault="00712A47" w:rsidP="00D32168">
      <w:pPr>
        <w:jc w:val="center"/>
        <w:rPr>
          <w:rFonts w:ascii="Cambria" w:hAnsi="Cambria"/>
          <w:b/>
          <w:bCs/>
          <w:lang w:val="pt-BR" w:eastAsia="ro-RO"/>
        </w:rPr>
      </w:pPr>
      <w:r w:rsidRPr="00F165E5">
        <w:rPr>
          <w:rFonts w:ascii="Cambria" w:hAnsi="Cambria"/>
          <w:b/>
          <w:bCs/>
          <w:lang w:val="pt-BR" w:eastAsia="ro-RO"/>
        </w:rPr>
        <w:t>H O T Ă R Â R E</w:t>
      </w:r>
    </w:p>
    <w:p w14:paraId="178AA5E2" w14:textId="791566DB" w:rsidR="00F163C4" w:rsidRPr="00F165E5" w:rsidRDefault="00712A47" w:rsidP="00D32168">
      <w:pPr>
        <w:jc w:val="center"/>
        <w:rPr>
          <w:rFonts w:ascii="Cambria" w:hAnsi="Cambria"/>
          <w:b/>
          <w:bCs/>
          <w:lang w:val="ro-RO"/>
        </w:rPr>
      </w:pPr>
      <w:r w:rsidRPr="00F165E5">
        <w:rPr>
          <w:rFonts w:ascii="Cambria" w:hAnsi="Cambria"/>
          <w:b/>
          <w:bCs/>
          <w:lang w:val="ro-RO"/>
        </w:rPr>
        <w:t xml:space="preserve">privind aprobarea </w:t>
      </w:r>
      <w:r w:rsidRPr="00F165E5">
        <w:rPr>
          <w:rFonts w:ascii="Cambria" w:hAnsi="Cambria"/>
          <w:b/>
          <w:bCs/>
          <w:vanish/>
          <w:lang w:val="ro-RO"/>
        </w:rPr>
        <w:t>&lt;LEGIS_SELSTART&gt;</w:t>
      </w:r>
      <w:r w:rsidRPr="00F165E5">
        <w:rPr>
          <w:rFonts w:ascii="Cambria" w:hAnsi="Cambria"/>
          <w:b/>
          <w:bCs/>
          <w:lang w:val="ro-RO"/>
        </w:rPr>
        <w:t>indicator</w:t>
      </w:r>
      <w:r w:rsidRPr="00F165E5">
        <w:rPr>
          <w:rFonts w:ascii="Cambria" w:hAnsi="Cambria"/>
          <w:b/>
          <w:bCs/>
          <w:vanish/>
          <w:lang w:val="ro-RO"/>
        </w:rPr>
        <w:t>&lt;LEGIS_SELEND&gt;</w:t>
      </w:r>
      <w:r w:rsidRPr="00F165E5">
        <w:rPr>
          <w:rFonts w:ascii="Cambria" w:hAnsi="Cambria"/>
          <w:b/>
          <w:bCs/>
          <w:lang w:val="ro-RO"/>
        </w:rPr>
        <w:t>ilor tehnico-economici ai obiectivului de</w:t>
      </w:r>
      <w:r w:rsidR="00F163C4" w:rsidRPr="00F165E5">
        <w:rPr>
          <w:rFonts w:ascii="Cambria" w:hAnsi="Cambria"/>
          <w:b/>
          <w:bCs/>
          <w:lang w:val="ro-RO"/>
        </w:rPr>
        <w:t xml:space="preserve"> </w:t>
      </w:r>
      <w:r w:rsidR="00241478" w:rsidRPr="00F165E5">
        <w:rPr>
          <w:rFonts w:ascii="Cambria" w:hAnsi="Cambria"/>
          <w:b/>
          <w:bCs/>
          <w:lang w:val="ro-RO"/>
        </w:rPr>
        <w:t>investiții</w:t>
      </w:r>
    </w:p>
    <w:p w14:paraId="56E71D72" w14:textId="45401E81" w:rsidR="00F163C4" w:rsidRPr="00F165E5" w:rsidRDefault="00712A47" w:rsidP="00D32168">
      <w:pPr>
        <w:jc w:val="center"/>
        <w:rPr>
          <w:rFonts w:ascii="Cambria" w:hAnsi="Cambria"/>
          <w:b/>
          <w:bCs/>
        </w:rPr>
      </w:pPr>
      <w:r w:rsidRPr="00F165E5">
        <w:rPr>
          <w:rFonts w:ascii="Cambria" w:hAnsi="Cambria"/>
          <w:b/>
          <w:bCs/>
        </w:rPr>
        <w:t>„</w:t>
      </w:r>
      <w:r w:rsidR="00735EAC" w:rsidRPr="00F165E5">
        <w:rPr>
          <w:rFonts w:ascii="Cambria" w:hAnsi="Cambria"/>
          <w:b/>
          <w:bCs/>
        </w:rPr>
        <w:t>Scară metalică exterioară pentru evacuare în caz de incendiu și instalații</w:t>
      </w:r>
    </w:p>
    <w:p w14:paraId="5F786129" w14:textId="47DF2303" w:rsidR="00F163C4" w:rsidRPr="00F165E5" w:rsidRDefault="00735EAC" w:rsidP="00D32168">
      <w:pPr>
        <w:jc w:val="center"/>
        <w:rPr>
          <w:rFonts w:ascii="Cambria" w:hAnsi="Cambria"/>
          <w:b/>
          <w:bCs/>
        </w:rPr>
      </w:pPr>
      <w:r w:rsidRPr="00F165E5">
        <w:rPr>
          <w:rFonts w:ascii="Cambria" w:hAnsi="Cambria"/>
          <w:b/>
          <w:bCs/>
        </w:rPr>
        <w:t>interioare de detectare, semnalizare, alarmare incendiu”</w:t>
      </w:r>
    </w:p>
    <w:p w14:paraId="551DE458" w14:textId="656762B8" w:rsidR="00712A47" w:rsidRPr="00F165E5" w:rsidRDefault="00712A47" w:rsidP="00D32168">
      <w:pPr>
        <w:jc w:val="center"/>
        <w:rPr>
          <w:rFonts w:ascii="Cambria" w:hAnsi="Cambria"/>
          <w:b/>
          <w:bCs/>
        </w:rPr>
      </w:pPr>
      <w:r w:rsidRPr="00F165E5">
        <w:rPr>
          <w:rFonts w:ascii="Cambria" w:hAnsi="Cambria"/>
          <w:b/>
          <w:bCs/>
        </w:rPr>
        <w:t xml:space="preserve">la imobilul situat în </w:t>
      </w:r>
      <w:r w:rsidR="00D32168" w:rsidRPr="00F165E5">
        <w:rPr>
          <w:rFonts w:ascii="Cambria" w:hAnsi="Cambria"/>
          <w:b/>
          <w:bCs/>
        </w:rPr>
        <w:t>M</w:t>
      </w:r>
      <w:r w:rsidRPr="00F165E5">
        <w:rPr>
          <w:rFonts w:ascii="Cambria" w:hAnsi="Cambria"/>
          <w:b/>
          <w:bCs/>
        </w:rPr>
        <w:t>unicipiul Cluj-Napoca</w:t>
      </w:r>
      <w:r w:rsidR="00D32168" w:rsidRPr="00F165E5">
        <w:rPr>
          <w:rFonts w:ascii="Cambria" w:hAnsi="Cambria"/>
          <w:b/>
          <w:bCs/>
        </w:rPr>
        <w:t>,</w:t>
      </w:r>
      <w:r w:rsidRPr="00F165E5">
        <w:rPr>
          <w:rFonts w:ascii="Cambria" w:hAnsi="Cambria"/>
          <w:b/>
          <w:bCs/>
        </w:rPr>
        <w:t xml:space="preserve"> str. Actorului nr. 2A</w:t>
      </w:r>
    </w:p>
    <w:p w14:paraId="76CDF3FC" w14:textId="77777777" w:rsidR="00712A47" w:rsidRPr="00F165E5" w:rsidRDefault="00712A47" w:rsidP="00D32168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2414F730" w14:textId="4C561EC5" w:rsidR="00712A47" w:rsidRPr="00F165E5" w:rsidRDefault="00712A47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F165E5">
        <w:rPr>
          <w:rFonts w:ascii="Cambria" w:hAnsi="Cambria"/>
          <w:noProof/>
          <w:lang w:eastAsia="ro-RO"/>
        </w:rPr>
        <w:tab/>
      </w:r>
      <w:r w:rsidRPr="00F165E5">
        <w:rPr>
          <w:rFonts w:ascii="Cambria" w:hAnsi="Cambria"/>
          <w:noProof/>
          <w:lang w:eastAsia="ro-RO"/>
        </w:rPr>
        <w:tab/>
        <w:t>Consiliul Judeţean Cluj, întrunit în şedinţă ordinară;</w:t>
      </w:r>
    </w:p>
    <w:p w14:paraId="0F63FD13" w14:textId="5CBA453C" w:rsidR="00D32168" w:rsidRPr="00F165E5" w:rsidRDefault="00712A47" w:rsidP="00D32168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lang w:val="ro-RO"/>
        </w:rPr>
      </w:pPr>
      <w:r w:rsidRPr="00F165E5">
        <w:rPr>
          <w:rFonts w:ascii="Cambria" w:hAnsi="Cambria"/>
          <w:noProof/>
          <w:lang w:eastAsia="ro-RO"/>
        </w:rPr>
        <w:t xml:space="preserve">Având în vedere Referatul de aprobare cu nr. </w:t>
      </w:r>
      <w:r w:rsidR="00D2434E" w:rsidRPr="00F165E5">
        <w:rPr>
          <w:rFonts w:ascii="Cambria" w:hAnsi="Cambria"/>
        </w:rPr>
        <w:t>34847</w:t>
      </w:r>
      <w:r w:rsidRPr="00F165E5">
        <w:rPr>
          <w:rFonts w:ascii="Cambria" w:hAnsi="Cambria"/>
        </w:rPr>
        <w:t>/2019</w:t>
      </w:r>
      <w:r w:rsidRPr="00F165E5">
        <w:rPr>
          <w:rFonts w:ascii="Cambria" w:hAnsi="Cambria"/>
          <w:b/>
        </w:rPr>
        <w:t xml:space="preserve"> </w:t>
      </w:r>
      <w:r w:rsidRPr="00F165E5">
        <w:rPr>
          <w:rFonts w:ascii="Cambria" w:hAnsi="Cambria"/>
          <w:noProof/>
          <w:lang w:eastAsia="ro-RO"/>
        </w:rPr>
        <w:t xml:space="preserve">la </w:t>
      </w:r>
      <w:r w:rsidRPr="00F165E5">
        <w:rPr>
          <w:rFonts w:ascii="Cambria" w:hAnsi="Cambria"/>
        </w:rPr>
        <w:t xml:space="preserve">Proiectul de hotărâre </w:t>
      </w:r>
      <w:r w:rsidRPr="00F165E5">
        <w:rPr>
          <w:rFonts w:ascii="Cambria" w:hAnsi="Cambria"/>
          <w:bCs/>
          <w:lang w:val="ro-RO"/>
        </w:rPr>
        <w:t xml:space="preserve">privind aprobarea </w:t>
      </w:r>
      <w:r w:rsidRPr="00F165E5">
        <w:rPr>
          <w:rFonts w:ascii="Cambria" w:hAnsi="Cambria"/>
          <w:bCs/>
          <w:vanish/>
          <w:lang w:val="ro-RO"/>
        </w:rPr>
        <w:t>&lt;LEGIS_SELSTART&gt;</w:t>
      </w:r>
      <w:r w:rsidRPr="00F165E5">
        <w:rPr>
          <w:rFonts w:ascii="Cambria" w:hAnsi="Cambria"/>
          <w:bCs/>
          <w:lang w:val="ro-RO"/>
        </w:rPr>
        <w:t>indicator</w:t>
      </w:r>
      <w:r w:rsidRPr="00F165E5">
        <w:rPr>
          <w:rFonts w:ascii="Cambria" w:hAnsi="Cambria"/>
          <w:bCs/>
          <w:vanish/>
          <w:lang w:val="ro-RO"/>
        </w:rPr>
        <w:t>&lt;LEGIS_SELEND&gt;</w:t>
      </w:r>
      <w:r w:rsidRPr="00F165E5">
        <w:rPr>
          <w:rFonts w:ascii="Cambria" w:hAnsi="Cambria"/>
          <w:bCs/>
          <w:lang w:val="ro-RO"/>
        </w:rPr>
        <w:t xml:space="preserve">ilor tehnico-economici ai obiectivului de investiții </w:t>
      </w:r>
      <w:r w:rsidR="00735EAC" w:rsidRPr="00F165E5">
        <w:rPr>
          <w:rFonts w:ascii="Cambria" w:hAnsi="Cambria"/>
        </w:rPr>
        <w:t xml:space="preserve">„Scară metalică exterioară pentru evacuare în caz de incendiu și instalații interioare de detectare, semnalizare, alarmare incendiu” </w:t>
      </w:r>
      <w:r w:rsidRPr="00F165E5">
        <w:rPr>
          <w:rFonts w:ascii="Cambria" w:hAnsi="Cambria"/>
        </w:rPr>
        <w:t xml:space="preserve">la imobilul situat în </w:t>
      </w:r>
      <w:r w:rsidR="00D32168" w:rsidRPr="00F165E5">
        <w:rPr>
          <w:rFonts w:ascii="Cambria" w:hAnsi="Cambria"/>
        </w:rPr>
        <w:t>M</w:t>
      </w:r>
      <w:r w:rsidRPr="00F165E5">
        <w:rPr>
          <w:rFonts w:ascii="Cambria" w:hAnsi="Cambria"/>
        </w:rPr>
        <w:t>unicipiul Cluj-Napoca</w:t>
      </w:r>
      <w:r w:rsidR="00D32168" w:rsidRPr="00F165E5">
        <w:rPr>
          <w:rFonts w:ascii="Cambria" w:hAnsi="Cambria"/>
        </w:rPr>
        <w:t>,</w:t>
      </w:r>
      <w:r w:rsidRPr="00F165E5">
        <w:rPr>
          <w:rFonts w:ascii="Cambria" w:hAnsi="Cambria"/>
        </w:rPr>
        <w:t xml:space="preserve"> str. Actorului nr. 2A</w:t>
      </w:r>
      <w:r w:rsidRPr="00F165E5">
        <w:rPr>
          <w:rFonts w:ascii="Cambria" w:hAnsi="Cambria"/>
          <w:noProof/>
          <w:lang w:eastAsia="ro-RO"/>
        </w:rPr>
        <w:t xml:space="preserve">, propus de Preşedintele Consiliului Judeţean Cluj, domnul Alin Tişe, însoţit de Rapoartele compartimentelor de resort din cadrul aparatului de specialitate al Consiliului Judeţean Cluj cu nr. </w:t>
      </w:r>
      <w:r w:rsidR="00D2434E" w:rsidRPr="00F165E5">
        <w:rPr>
          <w:rFonts w:ascii="Cambria" w:hAnsi="Cambria"/>
        </w:rPr>
        <w:t>34847</w:t>
      </w:r>
      <w:r w:rsidRPr="00F165E5">
        <w:rPr>
          <w:rFonts w:ascii="Cambria" w:hAnsi="Cambria"/>
        </w:rPr>
        <w:t>/2019</w:t>
      </w:r>
      <w:r w:rsidRPr="00F165E5">
        <w:rPr>
          <w:rFonts w:ascii="Cambria" w:hAnsi="Cambria"/>
          <w:noProof/>
          <w:lang w:eastAsia="ro-RO"/>
        </w:rPr>
        <w:t xml:space="preserve"> </w:t>
      </w:r>
      <w:r w:rsidR="00D32168" w:rsidRPr="00F165E5">
        <w:rPr>
          <w:rFonts w:ascii="Cambria" w:hAnsi="Cambria"/>
          <w:noProof/>
        </w:rPr>
        <w:t>şi de Avizele Comisiilor de specialitate nr. 2, 3 și 5;</w:t>
      </w:r>
    </w:p>
    <w:p w14:paraId="028A86B4" w14:textId="77777777" w:rsidR="00712A47" w:rsidRPr="00F165E5" w:rsidRDefault="00712A47" w:rsidP="00D32168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F165E5">
        <w:rPr>
          <w:rFonts w:ascii="Cambria" w:hAnsi="Cambria"/>
          <w:noProof/>
          <w:lang w:eastAsia="ro-RO"/>
        </w:rPr>
        <w:tab/>
        <w:t>Ţinând cont de:</w:t>
      </w:r>
    </w:p>
    <w:p w14:paraId="175E4E5B" w14:textId="03C6FCBE" w:rsidR="00712A47" w:rsidRPr="00F165E5" w:rsidRDefault="00712A47" w:rsidP="00D3216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F165E5">
        <w:rPr>
          <w:rFonts w:ascii="Cambria" w:hAnsi="Cambria"/>
          <w:noProof/>
          <w:lang w:eastAsia="ro-RO"/>
        </w:rPr>
        <w:t>adresa Directi</w:t>
      </w:r>
      <w:r w:rsidR="00FB110F" w:rsidRPr="00F165E5">
        <w:rPr>
          <w:rFonts w:ascii="Cambria" w:hAnsi="Cambria"/>
          <w:noProof/>
          <w:lang w:eastAsia="ro-RO"/>
        </w:rPr>
        <w:t>ei</w:t>
      </w:r>
      <w:r w:rsidRPr="00F165E5">
        <w:rPr>
          <w:rFonts w:ascii="Cambria" w:hAnsi="Cambria"/>
          <w:noProof/>
          <w:lang w:eastAsia="ro-RO"/>
        </w:rPr>
        <w:t xml:space="preserve"> General</w:t>
      </w:r>
      <w:r w:rsidR="00FB110F" w:rsidRPr="00F165E5">
        <w:rPr>
          <w:rFonts w:ascii="Cambria" w:hAnsi="Cambria"/>
          <w:noProof/>
          <w:lang w:eastAsia="ro-RO"/>
        </w:rPr>
        <w:t>e</w:t>
      </w:r>
      <w:r w:rsidRPr="00F165E5">
        <w:rPr>
          <w:rFonts w:ascii="Cambria" w:hAnsi="Cambria"/>
          <w:noProof/>
          <w:lang w:eastAsia="ro-RO"/>
        </w:rPr>
        <w:t xml:space="preserve"> de Asistență Socială și Protecția Copilului Cluj </w:t>
      </w:r>
      <w:r w:rsidR="00D32168" w:rsidRPr="00F165E5">
        <w:rPr>
          <w:rFonts w:ascii="Cambria" w:hAnsi="Cambria"/>
          <w:noProof/>
          <w:lang w:eastAsia="ro-RO"/>
        </w:rPr>
        <w:t xml:space="preserve">cu </w:t>
      </w:r>
      <w:r w:rsidRPr="00F165E5">
        <w:rPr>
          <w:rFonts w:ascii="Cambria" w:hAnsi="Cambria"/>
          <w:noProof/>
          <w:lang w:eastAsia="ro-RO"/>
        </w:rPr>
        <w:t xml:space="preserve">nr. </w:t>
      </w:r>
      <w:r w:rsidR="00F163C4" w:rsidRPr="00F165E5">
        <w:rPr>
          <w:rFonts w:ascii="Cambria" w:hAnsi="Cambria"/>
          <w:noProof/>
          <w:lang w:eastAsia="ro-RO"/>
        </w:rPr>
        <w:t>22492/</w:t>
      </w:r>
      <w:r w:rsidRPr="00F165E5">
        <w:rPr>
          <w:rFonts w:ascii="Cambria" w:hAnsi="Cambria"/>
          <w:noProof/>
          <w:lang w:eastAsia="ro-RO"/>
        </w:rPr>
        <w:t>201</w:t>
      </w:r>
      <w:r w:rsidR="00F163C4" w:rsidRPr="00F165E5">
        <w:rPr>
          <w:rFonts w:ascii="Cambria" w:hAnsi="Cambria"/>
          <w:noProof/>
          <w:lang w:eastAsia="ro-RO"/>
        </w:rPr>
        <w:t>9</w:t>
      </w:r>
      <w:r w:rsidRPr="00F165E5">
        <w:rPr>
          <w:rFonts w:ascii="Cambria" w:hAnsi="Cambria"/>
          <w:noProof/>
          <w:lang w:eastAsia="ro-RO"/>
        </w:rPr>
        <w:t xml:space="preserve">, înregistrată la Consiliul Judeţean Cluj sub nr. </w:t>
      </w:r>
      <w:r w:rsidR="00D2434E" w:rsidRPr="00F165E5">
        <w:rPr>
          <w:rFonts w:ascii="Cambria" w:hAnsi="Cambria"/>
          <w:noProof/>
          <w:lang w:eastAsia="ro-RO"/>
        </w:rPr>
        <w:t>34847</w:t>
      </w:r>
      <w:r w:rsidRPr="00F165E5">
        <w:rPr>
          <w:rFonts w:ascii="Cambria" w:hAnsi="Cambria"/>
          <w:noProof/>
          <w:lang w:eastAsia="ro-RO"/>
        </w:rPr>
        <w:t>/2019;</w:t>
      </w:r>
    </w:p>
    <w:p w14:paraId="17F0BDEC" w14:textId="15695B0C" w:rsidR="00712A47" w:rsidRPr="00F165E5" w:rsidRDefault="00712A47" w:rsidP="00D3216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F165E5">
        <w:rPr>
          <w:rFonts w:ascii="Cambria" w:hAnsi="Cambria"/>
          <w:noProof/>
          <w:lang w:eastAsia="ro-RO"/>
        </w:rPr>
        <w:t>avizul Comisiei Tehnico-Economice</w:t>
      </w:r>
      <w:r w:rsidR="00931321" w:rsidRPr="00F165E5">
        <w:rPr>
          <w:rFonts w:ascii="Cambria" w:hAnsi="Cambria"/>
          <w:noProof/>
          <w:lang w:eastAsia="ro-RO"/>
        </w:rPr>
        <w:t xml:space="preserve"> </w:t>
      </w:r>
      <w:r w:rsidR="00645A0E" w:rsidRPr="00F165E5">
        <w:rPr>
          <w:rFonts w:ascii="Cambria" w:hAnsi="Cambria"/>
          <w:noProof/>
          <w:lang w:eastAsia="ro-RO"/>
        </w:rPr>
        <w:t xml:space="preserve">cu </w:t>
      </w:r>
      <w:r w:rsidR="00931321" w:rsidRPr="00F165E5">
        <w:rPr>
          <w:rFonts w:ascii="Cambria" w:hAnsi="Cambria"/>
          <w:noProof/>
          <w:lang w:eastAsia="ro-RO"/>
        </w:rPr>
        <w:t>nr. 15/2019</w:t>
      </w:r>
    </w:p>
    <w:p w14:paraId="09B2CE72" w14:textId="77777777" w:rsidR="00712A47" w:rsidRPr="00F165E5" w:rsidRDefault="00712A47" w:rsidP="00D32168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bookmarkStart w:id="1" w:name="_Hlk25824470"/>
      <w:r w:rsidRPr="00F165E5">
        <w:rPr>
          <w:rFonts w:ascii="Cambria" w:hAnsi="Cambria"/>
          <w:lang w:val="ro-RO" w:eastAsia="ro-RO" w:bidi="ne-NP"/>
        </w:rPr>
        <w:t>În conformitate cu prevederile:</w:t>
      </w:r>
    </w:p>
    <w:p w14:paraId="2BA6985F" w14:textId="0FB283AD" w:rsidR="00712A47" w:rsidRPr="00F165E5" w:rsidRDefault="00F163C4" w:rsidP="00D3216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b/>
          <w:lang w:val="ro-RO"/>
        </w:rPr>
      </w:pPr>
      <w:r w:rsidRPr="00F165E5">
        <w:rPr>
          <w:rFonts w:ascii="Cambria" w:hAnsi="Cambria"/>
          <w:lang w:val="ro-RO"/>
        </w:rPr>
        <w:t>art. 173 alin. (</w:t>
      </w:r>
      <w:r w:rsidR="00BC11EB" w:rsidRPr="00F165E5">
        <w:rPr>
          <w:rFonts w:ascii="Cambria" w:hAnsi="Cambria"/>
          <w:lang w:val="ro-RO"/>
        </w:rPr>
        <w:t>1</w:t>
      </w:r>
      <w:r w:rsidRPr="00F165E5">
        <w:rPr>
          <w:rFonts w:ascii="Cambria" w:hAnsi="Cambria"/>
          <w:lang w:val="ro-RO"/>
        </w:rPr>
        <w:t xml:space="preserve">) lit. </w:t>
      </w:r>
      <w:r w:rsidR="00BC11EB" w:rsidRPr="00F165E5">
        <w:rPr>
          <w:rFonts w:ascii="Cambria" w:hAnsi="Cambria"/>
          <w:lang w:val="ro-RO"/>
        </w:rPr>
        <w:t>d)</w:t>
      </w:r>
      <w:r w:rsidR="00D32168" w:rsidRPr="00F165E5">
        <w:rPr>
          <w:rFonts w:ascii="Cambria" w:hAnsi="Cambria"/>
          <w:lang w:val="ro-RO"/>
        </w:rPr>
        <w:t xml:space="preserve"> și </w:t>
      </w:r>
      <w:r w:rsidR="00BC11EB" w:rsidRPr="00F165E5">
        <w:rPr>
          <w:rFonts w:ascii="Cambria" w:hAnsi="Cambria"/>
          <w:lang w:val="ro-RO"/>
        </w:rPr>
        <w:t>alin.</w:t>
      </w:r>
      <w:r w:rsidRPr="00F165E5">
        <w:rPr>
          <w:rFonts w:ascii="Cambria" w:hAnsi="Cambria"/>
          <w:lang w:val="ro-RO"/>
        </w:rPr>
        <w:t xml:space="preserve"> </w:t>
      </w:r>
      <w:r w:rsidR="00BC11EB" w:rsidRPr="00F165E5">
        <w:rPr>
          <w:rFonts w:ascii="Cambria" w:hAnsi="Cambria"/>
          <w:lang w:val="ro-RO"/>
        </w:rPr>
        <w:t>(5) lit.</w:t>
      </w:r>
      <w:r w:rsidR="00266D1E" w:rsidRPr="00F165E5">
        <w:rPr>
          <w:rFonts w:ascii="Cambria" w:hAnsi="Cambria"/>
          <w:lang w:val="ro-RO"/>
        </w:rPr>
        <w:t xml:space="preserve"> b)</w:t>
      </w:r>
      <w:r w:rsidR="00D32168" w:rsidRPr="00F165E5">
        <w:rPr>
          <w:rFonts w:ascii="Cambria" w:hAnsi="Cambria"/>
          <w:lang w:val="ro-RO"/>
        </w:rPr>
        <w:t xml:space="preserve">, </w:t>
      </w:r>
      <w:r w:rsidRPr="00F165E5">
        <w:rPr>
          <w:rFonts w:ascii="Cambria" w:hAnsi="Cambria"/>
          <w:lang w:val="ro-RO"/>
        </w:rPr>
        <w:t>ale art.</w:t>
      </w:r>
      <w:r w:rsidR="00266D1E" w:rsidRPr="00F165E5">
        <w:rPr>
          <w:rFonts w:ascii="Cambria" w:hAnsi="Cambria"/>
          <w:lang w:val="ro-RO"/>
        </w:rPr>
        <w:t xml:space="preserve"> 287 lit.</w:t>
      </w:r>
      <w:r w:rsidR="00D32168" w:rsidRPr="00F165E5">
        <w:rPr>
          <w:rFonts w:ascii="Cambria" w:hAnsi="Cambria"/>
          <w:lang w:val="ro-RO"/>
        </w:rPr>
        <w:t xml:space="preserve"> </w:t>
      </w:r>
      <w:r w:rsidR="00266D1E" w:rsidRPr="00F165E5">
        <w:rPr>
          <w:rFonts w:ascii="Cambria" w:hAnsi="Cambria"/>
          <w:lang w:val="ro-RO"/>
        </w:rPr>
        <w:t>b)</w:t>
      </w:r>
      <w:r w:rsidR="00D32168" w:rsidRPr="00F165E5">
        <w:rPr>
          <w:rFonts w:ascii="Cambria" w:hAnsi="Cambria"/>
          <w:lang w:val="ro-RO"/>
        </w:rPr>
        <w:t xml:space="preserve"> și ale </w:t>
      </w:r>
      <w:r w:rsidR="00266D1E" w:rsidRPr="00F165E5">
        <w:rPr>
          <w:rFonts w:ascii="Cambria" w:hAnsi="Cambria"/>
          <w:lang w:val="ro-RO"/>
        </w:rPr>
        <w:t>art. 300</w:t>
      </w:r>
      <w:r w:rsidRPr="00F165E5">
        <w:rPr>
          <w:rFonts w:ascii="Cambria" w:hAnsi="Cambria"/>
          <w:lang w:val="ro-RO"/>
        </w:rPr>
        <w:t xml:space="preserve"> din Ordonanța de urgență a Guvernului nr. 57/2019 privind Codul </w:t>
      </w:r>
      <w:r w:rsidR="00D32168" w:rsidRPr="00F165E5">
        <w:rPr>
          <w:rFonts w:ascii="Cambria" w:hAnsi="Cambria"/>
          <w:lang w:val="ro-RO"/>
        </w:rPr>
        <w:t>A</w:t>
      </w:r>
      <w:r w:rsidRPr="00F165E5">
        <w:rPr>
          <w:rFonts w:ascii="Cambria" w:hAnsi="Cambria"/>
          <w:lang w:val="ro-RO"/>
        </w:rPr>
        <w:t xml:space="preserve">dministrativ, cu </w:t>
      </w:r>
      <w:r w:rsidR="00D32168" w:rsidRPr="00F165E5">
        <w:rPr>
          <w:rFonts w:ascii="Cambria" w:hAnsi="Cambria"/>
          <w:lang w:val="ro-RO"/>
        </w:rPr>
        <w:t xml:space="preserve">completările </w:t>
      </w:r>
      <w:r w:rsidRPr="00F165E5">
        <w:rPr>
          <w:rFonts w:ascii="Cambria" w:hAnsi="Cambria"/>
          <w:lang w:val="ro-RO"/>
        </w:rPr>
        <w:t>ulterioare;</w:t>
      </w:r>
    </w:p>
    <w:p w14:paraId="31304DC1" w14:textId="3A8A08B2" w:rsidR="00712A47" w:rsidRPr="00F165E5" w:rsidRDefault="00712A47" w:rsidP="00D321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b/>
          <w:lang w:val="ro-RO"/>
        </w:rPr>
      </w:pPr>
      <w:r w:rsidRPr="00F165E5">
        <w:rPr>
          <w:rFonts w:ascii="Cambria" w:hAnsi="Cambria"/>
          <w:lang w:val="ro-RO"/>
        </w:rPr>
        <w:t>art. 41,</w:t>
      </w:r>
      <w:r w:rsidR="00D32168" w:rsidRPr="00F165E5">
        <w:rPr>
          <w:rFonts w:ascii="Cambria" w:hAnsi="Cambria"/>
          <w:lang w:val="ro-RO"/>
        </w:rPr>
        <w:t xml:space="preserve"> ale art. </w:t>
      </w:r>
      <w:r w:rsidRPr="00F165E5">
        <w:rPr>
          <w:rFonts w:ascii="Cambria" w:hAnsi="Cambria"/>
          <w:lang w:val="ro-RO"/>
        </w:rPr>
        <w:t xml:space="preserve">42, </w:t>
      </w:r>
      <w:r w:rsidR="00D32168" w:rsidRPr="00F165E5">
        <w:rPr>
          <w:rFonts w:ascii="Cambria" w:hAnsi="Cambria"/>
          <w:lang w:val="ro-RO"/>
        </w:rPr>
        <w:t xml:space="preserve">ale art. </w:t>
      </w:r>
      <w:r w:rsidRPr="00F165E5">
        <w:rPr>
          <w:rFonts w:ascii="Cambria" w:hAnsi="Cambria"/>
          <w:lang w:val="ro-RO"/>
        </w:rPr>
        <w:t>44 alin. (1)</w:t>
      </w:r>
      <w:r w:rsidR="00D32168" w:rsidRPr="00F165E5">
        <w:rPr>
          <w:rFonts w:ascii="Cambria" w:hAnsi="Cambria"/>
          <w:lang w:val="ro-RO"/>
        </w:rPr>
        <w:t xml:space="preserve"> și ale</w:t>
      </w:r>
      <w:r w:rsidRPr="00F165E5">
        <w:rPr>
          <w:rFonts w:ascii="Cambria" w:hAnsi="Cambria"/>
          <w:lang w:val="ro-RO"/>
        </w:rPr>
        <w:t xml:space="preserve"> art. 45 din Legea privind finanţele publice locale nr. 273/2006, cu modificările şi completările ulterioare;</w:t>
      </w:r>
    </w:p>
    <w:p w14:paraId="74D4DE5D" w14:textId="7AF454B7" w:rsidR="00490B5A" w:rsidRPr="00F165E5" w:rsidRDefault="00490B5A" w:rsidP="00D32168"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  <w:lang w:val="ro-RO"/>
        </w:rPr>
      </w:pPr>
      <w:r w:rsidRPr="00F165E5">
        <w:rPr>
          <w:rFonts w:ascii="Cambria" w:hAnsi="Cambria"/>
          <w:bCs/>
          <w:lang w:val="ro-RO"/>
        </w:rPr>
        <w:t xml:space="preserve">art. 6 alin. (2), </w:t>
      </w:r>
      <w:r w:rsidR="00D32168" w:rsidRPr="00F165E5">
        <w:rPr>
          <w:rFonts w:ascii="Cambria" w:hAnsi="Cambria"/>
          <w:bCs/>
          <w:lang w:val="ro-RO"/>
        </w:rPr>
        <w:t xml:space="preserve">ale </w:t>
      </w:r>
      <w:r w:rsidRPr="00F165E5">
        <w:rPr>
          <w:rFonts w:ascii="Cambria" w:hAnsi="Cambria"/>
          <w:bCs/>
          <w:lang w:val="ro-RO"/>
        </w:rPr>
        <w:t>art. 22</w:t>
      </w:r>
      <w:r w:rsidR="00D32168" w:rsidRPr="00F165E5">
        <w:rPr>
          <w:rFonts w:ascii="Cambria" w:hAnsi="Cambria"/>
          <w:bCs/>
          <w:lang w:val="ro-RO"/>
        </w:rPr>
        <w:t xml:space="preserve"> și ale</w:t>
      </w:r>
      <w:r w:rsidRPr="00F165E5">
        <w:rPr>
          <w:rFonts w:ascii="Cambria" w:hAnsi="Cambria"/>
          <w:bCs/>
          <w:lang w:val="ro-RO"/>
        </w:rPr>
        <w:t xml:space="preserve"> art.</w:t>
      </w:r>
      <w:r w:rsidR="00D32168" w:rsidRPr="00F165E5">
        <w:rPr>
          <w:rFonts w:ascii="Cambria" w:hAnsi="Cambria"/>
          <w:bCs/>
          <w:lang w:val="ro-RO"/>
        </w:rPr>
        <w:t xml:space="preserve"> </w:t>
      </w:r>
      <w:r w:rsidRPr="00F165E5">
        <w:rPr>
          <w:rFonts w:ascii="Cambria" w:hAnsi="Cambria"/>
          <w:bCs/>
          <w:lang w:val="ro-RO"/>
        </w:rPr>
        <w:t>27</w:t>
      </w:r>
      <w:r w:rsidR="00D32168" w:rsidRPr="00F165E5">
        <w:rPr>
          <w:rFonts w:ascii="Cambria" w:hAnsi="Cambria"/>
          <w:bCs/>
          <w:lang w:val="ro-RO"/>
        </w:rPr>
        <w:t xml:space="preserve"> </w:t>
      </w:r>
      <w:r w:rsidRPr="00F165E5">
        <w:rPr>
          <w:rFonts w:ascii="Cambria" w:hAnsi="Cambria"/>
          <w:bCs/>
          <w:lang w:val="ro-RO"/>
        </w:rPr>
        <w:t>-</w:t>
      </w:r>
      <w:r w:rsidR="00D32168" w:rsidRPr="00F165E5">
        <w:rPr>
          <w:rFonts w:ascii="Cambria" w:hAnsi="Cambria"/>
          <w:bCs/>
          <w:lang w:val="ro-RO"/>
        </w:rPr>
        <w:t xml:space="preserve"> </w:t>
      </w:r>
      <w:r w:rsidRPr="00F165E5">
        <w:rPr>
          <w:rFonts w:ascii="Cambria" w:hAnsi="Cambria"/>
          <w:bCs/>
          <w:lang w:val="ro-RO"/>
        </w:rPr>
        <w:t>28 din Legea privind calitatea în construcții nr. 10/1995, republicată, cu modificările şi completările ulterioare;</w:t>
      </w:r>
    </w:p>
    <w:p w14:paraId="2523A567" w14:textId="2DE35AAF" w:rsidR="00712A47" w:rsidRPr="00F165E5" w:rsidRDefault="00712A47" w:rsidP="00D321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F165E5">
        <w:rPr>
          <w:rFonts w:ascii="Cambria" w:hAnsi="Cambria"/>
          <w:lang w:val="ro-RO"/>
        </w:rPr>
        <w:t>H</w:t>
      </w:r>
      <w:r w:rsidR="00D32168" w:rsidRPr="00F165E5">
        <w:rPr>
          <w:rFonts w:ascii="Cambria" w:hAnsi="Cambria"/>
          <w:lang w:val="ro-RO"/>
        </w:rPr>
        <w:t xml:space="preserve">otărârii Guvernului </w:t>
      </w:r>
      <w:r w:rsidRPr="00F165E5">
        <w:rPr>
          <w:rFonts w:ascii="Cambria" w:hAnsi="Cambria"/>
          <w:lang w:val="ro-RO"/>
        </w:rPr>
        <w:t xml:space="preserve">nr. 907/2016 privind etapele de elaborare şi conţinutul-cadru al documentaţiilor tehnico-economice aferente obiectivelor/proiectelor de investiţii finanţate din fonduri publice, cu modificările și completările ulterioare; </w:t>
      </w:r>
    </w:p>
    <w:p w14:paraId="716D0FB8" w14:textId="2C52180D" w:rsidR="00D2434E" w:rsidRPr="00F165E5" w:rsidRDefault="00F163C4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eastAsia="Calibri" w:hAnsi="Cambria"/>
          <w:lang w:val="ro-RO" w:bidi="ne-NP"/>
        </w:rPr>
      </w:pPr>
      <w:r w:rsidRPr="00F165E5">
        <w:rPr>
          <w:rFonts w:ascii="Cambria" w:eastAsia="Calibri" w:hAnsi="Cambria"/>
          <w:lang w:val="ro-RO" w:bidi="ne-NP"/>
        </w:rPr>
        <w:tab/>
      </w:r>
      <w:r w:rsidRPr="00F165E5">
        <w:rPr>
          <w:rFonts w:ascii="Cambria" w:eastAsia="Calibri" w:hAnsi="Cambria"/>
          <w:lang w:val="ro-RO" w:bidi="ne-NP"/>
        </w:rPr>
        <w:tab/>
      </w:r>
      <w:r w:rsidR="00D2434E" w:rsidRPr="00F165E5">
        <w:rPr>
          <w:rFonts w:ascii="Cambria" w:eastAsia="Calibri" w:hAnsi="Cambria"/>
          <w:lang w:val="ro-RO" w:bidi="ne-NP"/>
        </w:rPr>
        <w:t xml:space="preserve">Fiind îndeplinite prevederile cuprinse la art. 182 alin. (4) coroborate cu ale art. 136 și art. 139 din Ordonanța de urgență a Guvernului nr. 57/2019 privind Codul </w:t>
      </w:r>
      <w:r w:rsidR="00D32168" w:rsidRPr="00F165E5">
        <w:rPr>
          <w:rFonts w:ascii="Cambria" w:eastAsia="Calibri" w:hAnsi="Cambria"/>
          <w:lang w:val="ro-RO" w:bidi="ne-NP"/>
        </w:rPr>
        <w:t>A</w:t>
      </w:r>
      <w:r w:rsidR="00D2434E" w:rsidRPr="00F165E5">
        <w:rPr>
          <w:rFonts w:ascii="Cambria" w:eastAsia="Calibri" w:hAnsi="Cambria"/>
          <w:lang w:val="ro-RO" w:bidi="ne-NP"/>
        </w:rPr>
        <w:t xml:space="preserve">dministrativ, cu </w:t>
      </w:r>
      <w:r w:rsidR="00D32168" w:rsidRPr="00F165E5">
        <w:rPr>
          <w:rFonts w:ascii="Cambria" w:hAnsi="Cambria"/>
          <w:lang w:val="ro-RO"/>
        </w:rPr>
        <w:t xml:space="preserve"> completările</w:t>
      </w:r>
      <w:r w:rsidR="00D2434E" w:rsidRPr="00F165E5">
        <w:rPr>
          <w:rFonts w:ascii="Cambria" w:eastAsia="Calibri" w:hAnsi="Cambria"/>
          <w:lang w:val="ro-RO" w:bidi="ne-NP"/>
        </w:rPr>
        <w:t xml:space="preserve"> ulterioare;</w:t>
      </w:r>
    </w:p>
    <w:p w14:paraId="4D4FCDF3" w14:textId="6F28BA50" w:rsidR="00712A47" w:rsidRPr="00F165E5" w:rsidRDefault="00F163C4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  <w:r w:rsidRPr="00F165E5">
        <w:rPr>
          <w:rFonts w:ascii="Cambria" w:eastAsia="Calibri" w:hAnsi="Cambria"/>
          <w:lang w:val="ro-RO" w:bidi="ne-NP"/>
        </w:rPr>
        <w:tab/>
      </w:r>
      <w:r w:rsidRPr="00F165E5">
        <w:rPr>
          <w:rFonts w:ascii="Cambria" w:eastAsia="Calibri" w:hAnsi="Cambria"/>
          <w:lang w:val="ro-RO" w:bidi="ne-NP"/>
        </w:rPr>
        <w:tab/>
      </w:r>
      <w:r w:rsidR="00D2434E" w:rsidRPr="00F165E5">
        <w:rPr>
          <w:rFonts w:ascii="Cambria" w:eastAsia="Calibri" w:hAnsi="Cambria"/>
          <w:lang w:val="ro-RO" w:bidi="ne-NP"/>
        </w:rPr>
        <w:t xml:space="preserve">În temeiul competențelor stabilite prin art. 182 alin. (1) și art. 196 alin. (1) lit. a) din Ordonanța de urgență a Guvernului nr. 57/2019 privind Codul </w:t>
      </w:r>
      <w:r w:rsidR="00D32168" w:rsidRPr="00F165E5">
        <w:rPr>
          <w:rFonts w:ascii="Cambria" w:eastAsia="Calibri" w:hAnsi="Cambria"/>
          <w:lang w:val="ro-RO" w:bidi="ne-NP"/>
        </w:rPr>
        <w:t>A</w:t>
      </w:r>
      <w:r w:rsidR="00D2434E" w:rsidRPr="00F165E5">
        <w:rPr>
          <w:rFonts w:ascii="Cambria" w:eastAsia="Calibri" w:hAnsi="Cambria"/>
          <w:lang w:val="ro-RO" w:bidi="ne-NP"/>
        </w:rPr>
        <w:t xml:space="preserve">dministrativ, cu </w:t>
      </w:r>
      <w:r w:rsidR="00D32168" w:rsidRPr="00F165E5">
        <w:rPr>
          <w:rFonts w:ascii="Cambria" w:hAnsi="Cambria"/>
          <w:lang w:val="ro-RO"/>
        </w:rPr>
        <w:t xml:space="preserve">completările </w:t>
      </w:r>
      <w:r w:rsidR="00D2434E" w:rsidRPr="00F165E5">
        <w:rPr>
          <w:rFonts w:ascii="Cambria" w:eastAsia="Calibri" w:hAnsi="Cambria"/>
          <w:lang w:val="ro-RO" w:bidi="ne-NP"/>
        </w:rPr>
        <w:t>ulterioare;</w:t>
      </w:r>
    </w:p>
    <w:p w14:paraId="099CB926" w14:textId="77777777" w:rsidR="00712A47" w:rsidRPr="00F165E5" w:rsidRDefault="00712A47" w:rsidP="00D3216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F165E5">
        <w:rPr>
          <w:rFonts w:ascii="Cambria" w:hAnsi="Cambria"/>
          <w:b/>
          <w:bCs/>
          <w:noProof/>
          <w:lang w:eastAsia="ro-RO"/>
        </w:rPr>
        <w:t>hotărăşte:</w:t>
      </w:r>
    </w:p>
    <w:bookmarkEnd w:id="1"/>
    <w:p w14:paraId="5C77A06C" w14:textId="77777777" w:rsidR="00712A47" w:rsidRPr="00F165E5" w:rsidRDefault="00712A47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14:paraId="3F006342" w14:textId="04CAF18A" w:rsidR="00D32168" w:rsidRPr="00F165E5" w:rsidRDefault="00712A47" w:rsidP="00D32168">
      <w:pPr>
        <w:ind w:firstLine="708"/>
        <w:jc w:val="both"/>
        <w:rPr>
          <w:rFonts w:ascii="Cambria" w:hAnsi="Cambria"/>
        </w:rPr>
      </w:pPr>
      <w:r w:rsidRPr="00F165E5">
        <w:rPr>
          <w:rFonts w:ascii="Cambria" w:hAnsi="Cambria"/>
          <w:b/>
          <w:bCs/>
          <w:noProof/>
          <w:lang w:eastAsia="ro-RO"/>
        </w:rPr>
        <w:t xml:space="preserve">Art. 1. </w:t>
      </w:r>
      <w:r w:rsidRPr="00F165E5">
        <w:rPr>
          <w:rFonts w:ascii="Cambria" w:hAnsi="Cambria"/>
        </w:rPr>
        <w:t xml:space="preserve">Se aprobă </w:t>
      </w:r>
      <w:r w:rsidRPr="00F165E5">
        <w:rPr>
          <w:rFonts w:ascii="Cambria" w:hAnsi="Cambria"/>
          <w:lang w:val="ro-RO"/>
        </w:rPr>
        <w:t xml:space="preserve">indicatorii tehnico-economici </w:t>
      </w:r>
      <w:r w:rsidRPr="00F165E5">
        <w:rPr>
          <w:rFonts w:ascii="Cambria" w:hAnsi="Cambria"/>
          <w:bCs/>
          <w:lang w:val="ro-RO"/>
        </w:rPr>
        <w:t xml:space="preserve">ai obiectivului de </w:t>
      </w:r>
      <w:r w:rsidR="00F163C4" w:rsidRPr="00F165E5">
        <w:rPr>
          <w:rFonts w:ascii="Cambria" w:hAnsi="Cambria"/>
          <w:bCs/>
          <w:lang w:val="ro-RO"/>
        </w:rPr>
        <w:t xml:space="preserve">investiții </w:t>
      </w:r>
      <w:r w:rsidR="00735EAC" w:rsidRPr="00F165E5">
        <w:rPr>
          <w:rFonts w:ascii="Cambria" w:hAnsi="Cambria"/>
          <w:bCs/>
        </w:rPr>
        <w:t>„Scară metalică exterioară pentru evacuare în caz de incendiu și instalații interioare de detectare, semnalizare, alarmare incendiu”</w:t>
      </w:r>
      <w:r w:rsidR="00735EAC" w:rsidRPr="00F165E5">
        <w:rPr>
          <w:rFonts w:ascii="Cambria" w:hAnsi="Cambria"/>
          <w:b/>
        </w:rPr>
        <w:t xml:space="preserve"> </w:t>
      </w:r>
      <w:r w:rsidRPr="00F165E5">
        <w:rPr>
          <w:rFonts w:ascii="Cambria" w:hAnsi="Cambria"/>
        </w:rPr>
        <w:t xml:space="preserve">la imobilul situat în </w:t>
      </w:r>
      <w:r w:rsidR="00D32168" w:rsidRPr="00F165E5">
        <w:rPr>
          <w:rFonts w:ascii="Cambria" w:hAnsi="Cambria"/>
        </w:rPr>
        <w:t>M</w:t>
      </w:r>
      <w:r w:rsidRPr="00F165E5">
        <w:rPr>
          <w:rFonts w:ascii="Cambria" w:hAnsi="Cambria"/>
        </w:rPr>
        <w:t>unicipiul Cluj-Napoca</w:t>
      </w:r>
      <w:r w:rsidR="00D32168" w:rsidRPr="00F165E5">
        <w:rPr>
          <w:rFonts w:ascii="Cambria" w:hAnsi="Cambria"/>
        </w:rPr>
        <w:t>,</w:t>
      </w:r>
      <w:r w:rsidRPr="00F165E5">
        <w:rPr>
          <w:rFonts w:ascii="Cambria" w:hAnsi="Cambria"/>
        </w:rPr>
        <w:t xml:space="preserve"> str. Actorului nr. 2A, cuprinşi în </w:t>
      </w:r>
      <w:r w:rsidRPr="00F165E5">
        <w:rPr>
          <w:rFonts w:ascii="Cambria" w:hAnsi="Cambria"/>
          <w:b/>
        </w:rPr>
        <w:t>anexa</w:t>
      </w:r>
      <w:r w:rsidRPr="00F165E5">
        <w:rPr>
          <w:rFonts w:ascii="Cambria" w:hAnsi="Cambria"/>
        </w:rPr>
        <w:t xml:space="preserve"> care face parte integrantă din prezenta hotărâre.</w:t>
      </w:r>
      <w:r w:rsidRPr="00F165E5">
        <w:rPr>
          <w:rFonts w:ascii="Cambria" w:hAnsi="Cambria"/>
        </w:rPr>
        <w:tab/>
      </w:r>
    </w:p>
    <w:p w14:paraId="74524338" w14:textId="7D4AF0AF" w:rsidR="00712A47" w:rsidRPr="00F165E5" w:rsidRDefault="00712A47" w:rsidP="00D32168">
      <w:pPr>
        <w:ind w:firstLine="708"/>
        <w:jc w:val="both"/>
        <w:rPr>
          <w:rFonts w:ascii="Cambria" w:hAnsi="Cambria"/>
        </w:rPr>
      </w:pPr>
      <w:r w:rsidRPr="00F165E5">
        <w:rPr>
          <w:rFonts w:ascii="Cambria" w:hAnsi="Cambria"/>
        </w:rPr>
        <w:tab/>
      </w:r>
    </w:p>
    <w:p w14:paraId="0994179C" w14:textId="59B67BE1" w:rsidR="00712A47" w:rsidRPr="00F165E5" w:rsidRDefault="00712A47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Cs/>
          <w:lang w:val="ro-RO"/>
        </w:rPr>
      </w:pPr>
      <w:r w:rsidRPr="00F165E5">
        <w:rPr>
          <w:rFonts w:ascii="Cambria" w:hAnsi="Cambria"/>
        </w:rPr>
        <w:tab/>
      </w:r>
      <w:r w:rsidRPr="00F165E5">
        <w:rPr>
          <w:rFonts w:ascii="Cambria" w:hAnsi="Cambria"/>
        </w:rPr>
        <w:tab/>
      </w:r>
      <w:r w:rsidRPr="00F165E5">
        <w:rPr>
          <w:rFonts w:ascii="Cambria" w:hAnsi="Cambria"/>
          <w:b/>
          <w:bCs/>
          <w:lang w:val="ro-RO"/>
        </w:rPr>
        <w:t xml:space="preserve">Art. </w:t>
      </w:r>
      <w:r w:rsidR="00B50934" w:rsidRPr="00F165E5">
        <w:rPr>
          <w:rFonts w:ascii="Cambria" w:hAnsi="Cambria"/>
          <w:b/>
          <w:bCs/>
          <w:lang w:val="ro-RO"/>
        </w:rPr>
        <w:t>2</w:t>
      </w:r>
      <w:r w:rsidRPr="00F165E5">
        <w:rPr>
          <w:rFonts w:ascii="Cambria" w:hAnsi="Cambria"/>
          <w:b/>
          <w:bCs/>
          <w:lang w:val="ro-RO"/>
        </w:rPr>
        <w:t>.</w:t>
      </w:r>
      <w:r w:rsidRPr="00F165E5">
        <w:rPr>
          <w:rFonts w:ascii="Cambria" w:hAnsi="Cambria"/>
          <w:bCs/>
          <w:lang w:val="ro-RO"/>
        </w:rPr>
        <w:t xml:space="preserve"> Finanţarea obiectivului de investiţii prevăzut la art. 1 se face din fonduri alocate  de la bugetul Județului Cluj. </w:t>
      </w:r>
    </w:p>
    <w:p w14:paraId="58D8DF2D" w14:textId="77777777" w:rsidR="00CB2973" w:rsidRPr="00F165E5" w:rsidRDefault="00CB2973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</w:p>
    <w:p w14:paraId="58357625" w14:textId="3CE91E5F" w:rsidR="00712A47" w:rsidRPr="00F165E5" w:rsidRDefault="00712A47" w:rsidP="00D32168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F165E5">
        <w:rPr>
          <w:rFonts w:ascii="Cambria" w:hAnsi="Cambria"/>
          <w:lang w:val="ro-RO"/>
        </w:rPr>
        <w:tab/>
      </w:r>
      <w:r w:rsidRPr="00F165E5">
        <w:rPr>
          <w:rFonts w:ascii="Cambria" w:hAnsi="Cambria"/>
          <w:lang w:val="ro-RO"/>
        </w:rPr>
        <w:tab/>
      </w:r>
      <w:r w:rsidRPr="00F165E5">
        <w:rPr>
          <w:rFonts w:ascii="Cambria" w:hAnsi="Cambria"/>
          <w:b/>
          <w:lang w:val="ro-RO"/>
        </w:rPr>
        <w:t xml:space="preserve">Art. </w:t>
      </w:r>
      <w:r w:rsidR="00B50934" w:rsidRPr="00F165E5">
        <w:rPr>
          <w:rFonts w:ascii="Cambria" w:hAnsi="Cambria"/>
          <w:b/>
          <w:lang w:val="ro-RO"/>
        </w:rPr>
        <w:t>3</w:t>
      </w:r>
      <w:r w:rsidRPr="00F165E5">
        <w:rPr>
          <w:rFonts w:ascii="Cambria" w:hAnsi="Cambria"/>
          <w:b/>
          <w:lang w:val="ro-RO"/>
        </w:rPr>
        <w:t>.</w:t>
      </w:r>
      <w:r w:rsidRPr="00F165E5">
        <w:rPr>
          <w:rFonts w:ascii="Cambria" w:hAnsi="Cambria"/>
          <w:lang w:val="ro-RO"/>
        </w:rPr>
        <w:t xml:space="preserve"> Cu punerea în aplicare a prevederilor prezentei hotărâri se încredinţează </w:t>
      </w:r>
      <w:r w:rsidR="00D32168" w:rsidRPr="00F165E5">
        <w:rPr>
          <w:rFonts w:ascii="Cambria" w:hAnsi="Cambria"/>
          <w:lang w:val="ro-RO"/>
        </w:rPr>
        <w:t>P</w:t>
      </w:r>
      <w:r w:rsidRPr="00F165E5">
        <w:rPr>
          <w:rFonts w:ascii="Cambria" w:hAnsi="Cambria"/>
          <w:lang w:val="ro-RO"/>
        </w:rPr>
        <w:t>reşedintele Consiliului Judeţean Cluj, prin Direcţia Generală Buget-Finanţe, Resurse Umane, Direcţia Dezvoltare şi Investiţii și</w:t>
      </w:r>
      <w:r w:rsidRPr="00F165E5">
        <w:rPr>
          <w:rFonts w:ascii="Cambria" w:hAnsi="Cambria"/>
          <w:noProof/>
          <w:lang w:val="ro-RO" w:eastAsia="ro-RO"/>
        </w:rPr>
        <w:t xml:space="preserve"> </w:t>
      </w:r>
      <w:r w:rsidRPr="00F165E5">
        <w:rPr>
          <w:rFonts w:ascii="Cambria" w:eastAsiaTheme="minorHAnsi" w:hAnsi="Cambria" w:cstheme="majorHAnsi"/>
        </w:rPr>
        <w:t>Direcția Generală de Asistență Socială și Protecția Copilului Cluj</w:t>
      </w:r>
      <w:r w:rsidRPr="00F165E5">
        <w:rPr>
          <w:rFonts w:ascii="Cambria" w:hAnsi="Cambria"/>
          <w:noProof/>
          <w:lang w:val="ro-RO" w:eastAsia="ro-RO"/>
        </w:rPr>
        <w:t>.</w:t>
      </w:r>
    </w:p>
    <w:p w14:paraId="16024861" w14:textId="77777777" w:rsidR="00712A47" w:rsidRPr="00F165E5" w:rsidRDefault="00712A47" w:rsidP="00D32168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noProof/>
          <w:lang w:eastAsia="ro-RO"/>
        </w:rPr>
      </w:pPr>
    </w:p>
    <w:p w14:paraId="709F6A08" w14:textId="486CA57D" w:rsidR="00712A47" w:rsidRPr="00F165E5" w:rsidRDefault="00712A47" w:rsidP="00D32168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/>
        </w:rPr>
      </w:pPr>
      <w:r w:rsidRPr="00F165E5">
        <w:rPr>
          <w:rFonts w:ascii="Cambria" w:hAnsi="Cambria"/>
          <w:b/>
          <w:bCs/>
          <w:noProof/>
          <w:lang w:eastAsia="ro-RO"/>
        </w:rPr>
        <w:t xml:space="preserve">Art. </w:t>
      </w:r>
      <w:r w:rsidR="00B50934" w:rsidRPr="00F165E5">
        <w:rPr>
          <w:rFonts w:ascii="Cambria" w:hAnsi="Cambria"/>
          <w:b/>
          <w:bCs/>
          <w:noProof/>
          <w:lang w:eastAsia="ro-RO"/>
        </w:rPr>
        <w:t>4</w:t>
      </w:r>
      <w:r w:rsidRPr="00F165E5">
        <w:rPr>
          <w:rFonts w:ascii="Cambria" w:hAnsi="Cambria"/>
          <w:b/>
          <w:bCs/>
          <w:noProof/>
          <w:lang w:eastAsia="ro-RO"/>
        </w:rPr>
        <w:t>.</w:t>
      </w:r>
      <w:r w:rsidRPr="00F165E5">
        <w:rPr>
          <w:rFonts w:ascii="Cambria" w:hAnsi="Cambria"/>
          <w:noProof/>
          <w:lang w:eastAsia="ro-RO"/>
        </w:rPr>
        <w:t xml:space="preserve"> Prezenta hotărâre se comunică prin intermediul secretarului judeţului, în termenul prevăzut de lege, Direcţiei Generale Buget-Finanţe, Resurse Umane; </w:t>
      </w:r>
      <w:r w:rsidRPr="00F165E5">
        <w:rPr>
          <w:rFonts w:ascii="Cambria" w:hAnsi="Cambria"/>
          <w:lang w:val="ro-RO"/>
        </w:rPr>
        <w:t>Direcţiei Dezvoltare şi Investiţii;</w:t>
      </w:r>
      <w:r w:rsidRPr="00F165E5">
        <w:rPr>
          <w:rFonts w:ascii="Cambria" w:hAnsi="Cambria"/>
          <w:noProof/>
          <w:lang w:eastAsia="ro-RO"/>
        </w:rPr>
        <w:t xml:space="preserve"> </w:t>
      </w:r>
      <w:r w:rsidRPr="00F165E5">
        <w:rPr>
          <w:rFonts w:ascii="Cambria" w:eastAsiaTheme="minorHAnsi" w:hAnsi="Cambria" w:cstheme="majorHAnsi"/>
        </w:rPr>
        <w:t>Direcției Generale de Asistență Socială și Protecția Copilului Cluj</w:t>
      </w:r>
      <w:r w:rsidR="00D32168" w:rsidRPr="00F165E5">
        <w:rPr>
          <w:rFonts w:ascii="Cambria" w:eastAsiaTheme="minorHAnsi" w:hAnsi="Cambria" w:cstheme="majorHAnsi"/>
        </w:rPr>
        <w:t>,</w:t>
      </w:r>
      <w:r w:rsidRPr="00F165E5">
        <w:rPr>
          <w:rFonts w:ascii="Cambria" w:eastAsiaTheme="minorHAnsi" w:hAnsi="Cambria" w:cstheme="majorHAnsi"/>
        </w:rPr>
        <w:t xml:space="preserve"> </w:t>
      </w:r>
      <w:r w:rsidRPr="00F165E5">
        <w:rPr>
          <w:rFonts w:ascii="Cambria" w:hAnsi="Cambria"/>
          <w:noProof/>
          <w:lang w:eastAsia="ro-RO"/>
        </w:rPr>
        <w:t xml:space="preserve">precum şi Prefectului Judeţului Cluj </w:t>
      </w:r>
      <w:r w:rsidRPr="00F165E5">
        <w:rPr>
          <w:rFonts w:ascii="Cambria" w:hAnsi="Cambria"/>
          <w:lang w:val="ro-RO"/>
        </w:rPr>
        <w:t>şi se aduce la cunoştinţă publică prin afişare la sediul Consiliului Judeţean Cluj şi pe pagina de internet „www.cjcluj.ro".</w:t>
      </w:r>
    </w:p>
    <w:p w14:paraId="2EB3A8F9" w14:textId="0B158EF2" w:rsidR="00712A47" w:rsidRPr="00F165E5" w:rsidRDefault="00712A47" w:rsidP="00D32168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eastAsia="ro-RO"/>
        </w:rPr>
      </w:pPr>
    </w:p>
    <w:p w14:paraId="551987EB" w14:textId="4F803071" w:rsidR="00D32168" w:rsidRPr="00F165E5" w:rsidRDefault="00D32168" w:rsidP="00D32168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eastAsia="ro-RO"/>
        </w:rPr>
      </w:pPr>
    </w:p>
    <w:p w14:paraId="03CF3260" w14:textId="77777777" w:rsidR="00D32168" w:rsidRPr="00F165E5" w:rsidRDefault="00D32168" w:rsidP="00D32168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eastAsia="ro-RO"/>
        </w:rPr>
      </w:pPr>
      <w:bookmarkStart w:id="2" w:name="_Hlk25824632"/>
    </w:p>
    <w:p w14:paraId="0B771EBD" w14:textId="77777777" w:rsidR="00D32168" w:rsidRPr="00F165E5" w:rsidRDefault="00D32168" w:rsidP="00D32168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bookmarkStart w:id="3" w:name="_Hlk25832095"/>
      <w:bookmarkStart w:id="4" w:name="_Hlk25763505"/>
      <w:r w:rsidRPr="00F165E5">
        <w:rPr>
          <w:rFonts w:ascii="Cambria" w:hAnsi="Cambria"/>
          <w:b/>
          <w:bCs/>
          <w:noProof/>
        </w:rPr>
        <w:t xml:space="preserve">  Contrasemnează:</w:t>
      </w:r>
    </w:p>
    <w:p w14:paraId="73E30216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F165E5">
        <w:rPr>
          <w:rFonts w:ascii="Cambria" w:hAnsi="Cambria"/>
          <w:b/>
          <w:bCs/>
          <w:noProof/>
        </w:rPr>
        <w:t xml:space="preserve">                  p. PREŞEDINTE,</w:t>
      </w:r>
      <w:r w:rsidRPr="00F165E5">
        <w:rPr>
          <w:rFonts w:ascii="Cambria" w:hAnsi="Cambria"/>
          <w:b/>
          <w:bCs/>
          <w:noProof/>
        </w:rPr>
        <w:tab/>
      </w:r>
      <w:r w:rsidRPr="00F165E5">
        <w:rPr>
          <w:rFonts w:ascii="Cambria" w:hAnsi="Cambria"/>
          <w:b/>
          <w:bCs/>
          <w:noProof/>
        </w:rPr>
        <w:tab/>
      </w:r>
      <w:r w:rsidRPr="00F165E5">
        <w:rPr>
          <w:rFonts w:ascii="Cambria" w:hAnsi="Cambria"/>
          <w:b/>
          <w:bCs/>
          <w:noProof/>
        </w:rPr>
        <w:tab/>
      </w:r>
      <w:r w:rsidRPr="00F165E5">
        <w:rPr>
          <w:rFonts w:ascii="Cambria" w:hAnsi="Cambria"/>
          <w:b/>
          <w:bCs/>
          <w:noProof/>
        </w:rPr>
        <w:tab/>
      </w:r>
      <w:r w:rsidRPr="00F165E5">
        <w:rPr>
          <w:rFonts w:ascii="Cambria" w:hAnsi="Cambria"/>
          <w:b/>
          <w:bCs/>
          <w:noProof/>
        </w:rPr>
        <w:tab/>
        <w:t xml:space="preserve">    SECRETAR AL JUDEŢULUI,</w:t>
      </w:r>
    </w:p>
    <w:p w14:paraId="66D4067E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F165E5">
        <w:rPr>
          <w:rFonts w:ascii="Cambria" w:hAnsi="Cambria"/>
          <w:b/>
          <w:bCs/>
          <w:noProof/>
        </w:rPr>
        <w:t xml:space="preserve">   </w:t>
      </w:r>
      <w:r w:rsidRPr="00F165E5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  Simona Gaci</w:t>
      </w:r>
    </w:p>
    <w:bookmarkEnd w:id="3"/>
    <w:p w14:paraId="6F09FD64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D4ADB90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bookmarkEnd w:id="4"/>
    <w:p w14:paraId="6BD6156D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F00E904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0F80004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52570D2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865FA2F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B3BCB5E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FF5BD60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516ED8D3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4810566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4B8DF5E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35DCD4C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099C6A3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6660F84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46E0C8D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CE45B24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5F897B6F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8514397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09AD1C6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E6E4B34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8480586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E08B46F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EFEB621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C9DE57C" w14:textId="3ECC3FC0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CB68F67" w14:textId="42A8366A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A3C4BBC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0798330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0AAAAAC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E62410E" w14:textId="452DFEA5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08ECCD2" w14:textId="515455B3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B68A3D2" w14:textId="6861896D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0E20826" w14:textId="7A5F3C58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29AF20F" w14:textId="7D44F2A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A669540" w14:textId="77777777" w:rsidR="00D32168" w:rsidRPr="00F165E5" w:rsidRDefault="00D32168" w:rsidP="00D32168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C786B17" w14:textId="77777777" w:rsidR="00D32168" w:rsidRPr="00F165E5" w:rsidRDefault="00D32168" w:rsidP="00D32168">
      <w:pPr>
        <w:ind w:firstLine="851"/>
        <w:contextualSpacing/>
        <w:rPr>
          <w:rFonts w:ascii="Cambria" w:hAnsi="Cambria"/>
          <w:b/>
          <w:lang w:val="fr-FR"/>
        </w:rPr>
      </w:pPr>
      <w:r w:rsidRPr="00F165E5">
        <w:rPr>
          <w:rFonts w:ascii="Cambria" w:eastAsia="Calibri" w:hAnsi="Cambria"/>
          <w:b/>
          <w:bCs/>
        </w:rPr>
        <w:t xml:space="preserve">                         </w:t>
      </w:r>
    </w:p>
    <w:bookmarkEnd w:id="2"/>
    <w:p w14:paraId="4817E1E5" w14:textId="3F3E2519" w:rsidR="00DA3001" w:rsidRPr="00F165E5" w:rsidRDefault="00DA3001" w:rsidP="00DA3001">
      <w:pPr>
        <w:autoSpaceDE w:val="0"/>
        <w:autoSpaceDN w:val="0"/>
        <w:adjustRightInd w:val="0"/>
        <w:rPr>
          <w:rFonts w:ascii="Cambria" w:hAnsi="Cambria" w:cs="Calibri"/>
          <w:b/>
          <w:bCs/>
          <w:lang w:val="ro-RO"/>
        </w:rPr>
      </w:pPr>
      <w:r w:rsidRPr="00F165E5">
        <w:rPr>
          <w:rFonts w:ascii="Cambria" w:hAnsi="Cambria" w:cs="Calibri"/>
          <w:b/>
          <w:bCs/>
        </w:rPr>
        <w:t>Nr. 229 din 29 noiembrie 2019</w:t>
      </w:r>
    </w:p>
    <w:p w14:paraId="5741D6F2" w14:textId="4E220DBE" w:rsidR="00DA3001" w:rsidRPr="00F165E5" w:rsidRDefault="00DA3001" w:rsidP="00DA3001">
      <w:pPr>
        <w:autoSpaceDE w:val="0"/>
        <w:autoSpaceDN w:val="0"/>
        <w:adjustRightInd w:val="0"/>
        <w:jc w:val="both"/>
        <w:rPr>
          <w:rFonts w:ascii="Cambria" w:hAnsi="Cambria"/>
          <w:b/>
          <w:lang w:val="es-ES"/>
        </w:rPr>
      </w:pPr>
      <w:r w:rsidRPr="00F165E5">
        <w:rPr>
          <w:rFonts w:ascii="Cambria" w:hAnsi="Cambria"/>
          <w:i/>
          <w:iCs/>
          <w:sz w:val="20"/>
          <w:szCs w:val="20"/>
        </w:rPr>
        <w:t xml:space="preserve">Prezenta hotărâre a fost adoptată cu 32 voturi “pentru” și 2 consilieri județeni nu au votat, fiind astfel respectate prevederile legale privind majoritatea de voturi necesară. Din totalul celor 36 de consilieri judeţeni în funcţie și-au înregistrat prezența la ședință un număr de 34 de consilieri județeni. </w:t>
      </w:r>
    </w:p>
    <w:p w14:paraId="14A53518" w14:textId="6751CC4F" w:rsidR="001F2240" w:rsidRPr="00F165E5" w:rsidRDefault="001F2240" w:rsidP="00DA300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sectPr w:rsidR="001F2240" w:rsidRPr="00F165E5" w:rsidSect="00D32168">
      <w:headerReference w:type="even" r:id="rId7"/>
      <w:headerReference w:type="default" r:id="rId8"/>
      <w:footerReference w:type="first" r:id="rId9"/>
      <w:pgSz w:w="12240" w:h="15840"/>
      <w:pgMar w:top="117" w:right="1183" w:bottom="284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93BD5" w14:textId="77777777" w:rsidR="00AF12FF" w:rsidRDefault="00AF12FF">
      <w:r>
        <w:separator/>
      </w:r>
    </w:p>
  </w:endnote>
  <w:endnote w:type="continuationSeparator" w:id="0">
    <w:p w14:paraId="51B1478A" w14:textId="77777777" w:rsidR="00AF12FF" w:rsidRDefault="00AF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FA95" w14:textId="77777777" w:rsidR="0001632A" w:rsidRDefault="00F165E5">
    <w:pPr>
      <w:pStyle w:val="Footer"/>
    </w:pPr>
  </w:p>
  <w:p w14:paraId="2E8A01C5" w14:textId="77777777" w:rsidR="0041002E" w:rsidRDefault="00F1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DC29" w14:textId="77777777" w:rsidR="00AF12FF" w:rsidRDefault="00AF12FF">
      <w:r>
        <w:separator/>
      </w:r>
    </w:p>
  </w:footnote>
  <w:footnote w:type="continuationSeparator" w:id="0">
    <w:p w14:paraId="6DFF427B" w14:textId="77777777" w:rsidR="00AF12FF" w:rsidRDefault="00AF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0681" w14:textId="77777777" w:rsidR="00CF515D" w:rsidRDefault="00F165E5">
    <w:pPr>
      <w:pStyle w:val="Header"/>
      <w:jc w:val="center"/>
    </w:pPr>
  </w:p>
  <w:p w14:paraId="1D1D7E1F" w14:textId="77777777" w:rsidR="00CF515D" w:rsidRDefault="00F165E5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A03A" w14:textId="1B5BA008" w:rsidR="009569DF" w:rsidRDefault="00F165E5" w:rsidP="00B50934">
    <w:pPr>
      <w:pStyle w:val="Header"/>
      <w:tabs>
        <w:tab w:val="clear" w:pos="4680"/>
        <w:tab w:val="clear" w:pos="9360"/>
        <w:tab w:val="left" w:pos="1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6D41"/>
    <w:multiLevelType w:val="hybridMultilevel"/>
    <w:tmpl w:val="86D295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09"/>
    <w:multiLevelType w:val="hybridMultilevel"/>
    <w:tmpl w:val="2996D32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70DCD"/>
    <w:multiLevelType w:val="hybridMultilevel"/>
    <w:tmpl w:val="5C30F58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417"/>
    <w:multiLevelType w:val="hybridMultilevel"/>
    <w:tmpl w:val="5BDC786C"/>
    <w:lvl w:ilvl="0" w:tplc="517C7C56">
      <w:numFmt w:val="bullet"/>
      <w:lvlText w:val="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55175"/>
    <w:multiLevelType w:val="hybridMultilevel"/>
    <w:tmpl w:val="CD3879EC"/>
    <w:lvl w:ilvl="0" w:tplc="7A603C1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17207"/>
    <w:multiLevelType w:val="hybridMultilevel"/>
    <w:tmpl w:val="9D684B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E25AD"/>
    <w:multiLevelType w:val="hybridMultilevel"/>
    <w:tmpl w:val="41F6E220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8479D9"/>
    <w:multiLevelType w:val="hybridMultilevel"/>
    <w:tmpl w:val="874CDDC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81AD6"/>
    <w:multiLevelType w:val="hybridMultilevel"/>
    <w:tmpl w:val="86D65D3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82A4D"/>
    <w:multiLevelType w:val="hybridMultilevel"/>
    <w:tmpl w:val="203633D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320E9"/>
    <w:multiLevelType w:val="hybridMultilevel"/>
    <w:tmpl w:val="361AD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B3333"/>
    <w:multiLevelType w:val="hybridMultilevel"/>
    <w:tmpl w:val="32DCAC8A"/>
    <w:lvl w:ilvl="0" w:tplc="DBCE2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47"/>
    <w:rsid w:val="00084703"/>
    <w:rsid w:val="000D5A19"/>
    <w:rsid w:val="00111FBD"/>
    <w:rsid w:val="001144FA"/>
    <w:rsid w:val="0013312A"/>
    <w:rsid w:val="00153009"/>
    <w:rsid w:val="001F2240"/>
    <w:rsid w:val="002007E9"/>
    <w:rsid w:val="00241478"/>
    <w:rsid w:val="00266D1E"/>
    <w:rsid w:val="002B55B7"/>
    <w:rsid w:val="00367E32"/>
    <w:rsid w:val="003B542E"/>
    <w:rsid w:val="003E36ED"/>
    <w:rsid w:val="00490B5A"/>
    <w:rsid w:val="004C51E0"/>
    <w:rsid w:val="004D5AE0"/>
    <w:rsid w:val="004F364E"/>
    <w:rsid w:val="00592407"/>
    <w:rsid w:val="005B7746"/>
    <w:rsid w:val="00645A0E"/>
    <w:rsid w:val="00667F82"/>
    <w:rsid w:val="00712A47"/>
    <w:rsid w:val="00735EAC"/>
    <w:rsid w:val="00740992"/>
    <w:rsid w:val="00757EA6"/>
    <w:rsid w:val="007654F9"/>
    <w:rsid w:val="007C51FD"/>
    <w:rsid w:val="007F6E54"/>
    <w:rsid w:val="00816224"/>
    <w:rsid w:val="008C5333"/>
    <w:rsid w:val="008C782D"/>
    <w:rsid w:val="008F3819"/>
    <w:rsid w:val="00931321"/>
    <w:rsid w:val="00A301D8"/>
    <w:rsid w:val="00AE4434"/>
    <w:rsid w:val="00AF12FF"/>
    <w:rsid w:val="00B50934"/>
    <w:rsid w:val="00B7580E"/>
    <w:rsid w:val="00BA7865"/>
    <w:rsid w:val="00BC11EB"/>
    <w:rsid w:val="00BD347B"/>
    <w:rsid w:val="00BF0EC0"/>
    <w:rsid w:val="00C158E9"/>
    <w:rsid w:val="00C173D5"/>
    <w:rsid w:val="00C23443"/>
    <w:rsid w:val="00CB2973"/>
    <w:rsid w:val="00D02600"/>
    <w:rsid w:val="00D04B8D"/>
    <w:rsid w:val="00D2434E"/>
    <w:rsid w:val="00D273CF"/>
    <w:rsid w:val="00D30055"/>
    <w:rsid w:val="00D32168"/>
    <w:rsid w:val="00D5057F"/>
    <w:rsid w:val="00DA3001"/>
    <w:rsid w:val="00DF00F8"/>
    <w:rsid w:val="00E316A0"/>
    <w:rsid w:val="00F163C4"/>
    <w:rsid w:val="00F165E5"/>
    <w:rsid w:val="00F226EB"/>
    <w:rsid w:val="00FB110F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700538"/>
  <w15:chartTrackingRefBased/>
  <w15:docId w15:val="{547CDF91-25E5-4B88-BDA3-D9BBD3BB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2A47"/>
    <w:pPr>
      <w:jc w:val="center"/>
    </w:pPr>
    <w:rPr>
      <w:rFonts w:ascii="Tahoma" w:hAnsi="Tahoma" w:cs="Mangal"/>
      <w:b/>
      <w:bCs/>
      <w:lang w:val="ro-RO" w:bidi="ne-NP"/>
    </w:rPr>
  </w:style>
  <w:style w:type="character" w:customStyle="1" w:styleId="TitleChar">
    <w:name w:val="Title Char"/>
    <w:basedOn w:val="DefaultParagraphFont"/>
    <w:link w:val="Title"/>
    <w:rsid w:val="00712A47"/>
    <w:rPr>
      <w:rFonts w:ascii="Tahoma" w:eastAsia="Times New Roman" w:hAnsi="Tahoma" w:cs="Mangal"/>
      <w:b/>
      <w:bCs/>
      <w:sz w:val="24"/>
      <w:szCs w:val="24"/>
      <w:lang w:val="ro-RO" w:bidi="ne-NP"/>
    </w:rPr>
  </w:style>
  <w:style w:type="paragraph" w:styleId="BodyText">
    <w:name w:val="Body Text"/>
    <w:basedOn w:val="Normal"/>
    <w:link w:val="BodyTextChar"/>
    <w:rsid w:val="00712A47"/>
    <w:rPr>
      <w:rFonts w:cs="Mangal"/>
      <w:sz w:val="28"/>
      <w:szCs w:val="20"/>
      <w:lang w:val="en-AU" w:bidi="ne-NP"/>
    </w:rPr>
  </w:style>
  <w:style w:type="character" w:customStyle="1" w:styleId="BodyTextChar">
    <w:name w:val="Body Text Char"/>
    <w:basedOn w:val="DefaultParagraphFont"/>
    <w:link w:val="BodyText"/>
    <w:rsid w:val="00712A47"/>
    <w:rPr>
      <w:rFonts w:ascii="Times New Roman" w:eastAsia="Times New Roman" w:hAnsi="Times New Roman" w:cs="Mangal"/>
      <w:sz w:val="28"/>
      <w:szCs w:val="20"/>
      <w:lang w:val="en-AU" w:bidi="ne-NP"/>
    </w:rPr>
  </w:style>
  <w:style w:type="paragraph" w:styleId="BodyText2">
    <w:name w:val="Body Text 2"/>
    <w:basedOn w:val="Normal"/>
    <w:link w:val="BodyText2Char"/>
    <w:rsid w:val="00712A47"/>
    <w:pPr>
      <w:spacing w:after="120" w:line="480" w:lineRule="auto"/>
    </w:pPr>
    <w:rPr>
      <w:rFonts w:eastAsia="Calibri" w:cs="Mangal"/>
      <w:sz w:val="20"/>
      <w:szCs w:val="20"/>
      <w:lang w:val="en-AU" w:bidi="ne-NP"/>
    </w:rPr>
  </w:style>
  <w:style w:type="character" w:customStyle="1" w:styleId="BodyText2Char">
    <w:name w:val="Body Text 2 Char"/>
    <w:basedOn w:val="DefaultParagraphFont"/>
    <w:link w:val="BodyText2"/>
    <w:rsid w:val="00712A47"/>
    <w:rPr>
      <w:rFonts w:ascii="Times New Roman" w:eastAsia="Calibri" w:hAnsi="Times New Roman" w:cs="Mangal"/>
      <w:sz w:val="20"/>
      <w:szCs w:val="20"/>
      <w:lang w:val="en-AU" w:bidi="ne-NP"/>
    </w:rPr>
  </w:style>
  <w:style w:type="paragraph" w:styleId="NoSpacing">
    <w:name w:val="No Spacing"/>
    <w:link w:val="NoSpacingChar"/>
    <w:uiPriority w:val="1"/>
    <w:qFormat/>
    <w:rsid w:val="00712A4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712A47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712A47"/>
    <w:rPr>
      <w:rFonts w:ascii="Times New Roman" w:eastAsia="Times New Roman" w:hAnsi="Times New Roman" w:cs="Mangal"/>
      <w:sz w:val="24"/>
      <w:szCs w:val="24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712A47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712A47"/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NoSpacingChar">
    <w:name w:val="No Spacing Char"/>
    <w:link w:val="NoSpacing"/>
    <w:uiPriority w:val="1"/>
    <w:rsid w:val="00712A47"/>
    <w:rPr>
      <w:rFonts w:ascii="Times New Roman" w:eastAsia="Times New Roman" w:hAnsi="Times New Roman" w:cs="Mangal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712A47"/>
    <w:pPr>
      <w:ind w:left="720"/>
      <w:contextualSpacing/>
    </w:pPr>
  </w:style>
  <w:style w:type="character" w:customStyle="1" w:styleId="slitbdy">
    <w:name w:val="s_lit_bdy"/>
    <w:basedOn w:val="DefaultParagraphFont"/>
    <w:rsid w:val="00DF00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D3216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633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11</cp:revision>
  <cp:lastPrinted>2019-12-02T10:22:00Z</cp:lastPrinted>
  <dcterms:created xsi:type="dcterms:W3CDTF">2019-11-18T12:54:00Z</dcterms:created>
  <dcterms:modified xsi:type="dcterms:W3CDTF">2019-12-03T12:04:00Z</dcterms:modified>
</cp:coreProperties>
</file>