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CB56" w14:textId="28161070" w:rsidR="004F3F47" w:rsidRPr="00835903" w:rsidRDefault="004F3F47" w:rsidP="006679C0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  <w:r w:rsidRPr="00835903">
        <w:rPr>
          <w:rFonts w:ascii="Montserrat Light" w:hAnsi="Montserrat Light"/>
          <w:b/>
          <w:noProof/>
          <w:lang w:val="ro-RO"/>
        </w:rPr>
        <w:t xml:space="preserve">Anexă </w:t>
      </w:r>
    </w:p>
    <w:p w14:paraId="5A1F62C1" w14:textId="563C48F4" w:rsidR="004F3F47" w:rsidRPr="00835903" w:rsidRDefault="004F3F47" w:rsidP="005E7F96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</w:r>
      <w:r w:rsidRPr="00835903">
        <w:rPr>
          <w:rFonts w:ascii="Montserrat Light" w:hAnsi="Montserrat Light"/>
          <w:b/>
          <w:noProof/>
          <w:lang w:val="ro-RO"/>
        </w:rPr>
        <w:tab/>
        <w:t xml:space="preserve">                                </w:t>
      </w:r>
      <w:r w:rsidR="003A599D" w:rsidRPr="00835903">
        <w:rPr>
          <w:rFonts w:ascii="Montserrat Light" w:hAnsi="Montserrat Light"/>
          <w:b/>
          <w:noProof/>
          <w:lang w:val="ro-RO"/>
        </w:rPr>
        <w:t xml:space="preserve">                                                    </w:t>
      </w:r>
      <w:r w:rsidRPr="00835903">
        <w:rPr>
          <w:rFonts w:ascii="Montserrat Light" w:hAnsi="Montserrat Light"/>
          <w:b/>
          <w:noProof/>
          <w:lang w:val="ro-RO"/>
        </w:rPr>
        <w:t xml:space="preserve">   la Dispoziția</w:t>
      </w:r>
      <w:r w:rsidR="00D0747D" w:rsidRPr="00835903">
        <w:rPr>
          <w:rFonts w:ascii="Montserrat Light" w:hAnsi="Montserrat Light"/>
          <w:b/>
          <w:noProof/>
          <w:lang w:val="ro-RO"/>
        </w:rPr>
        <w:t xml:space="preserve"> </w:t>
      </w:r>
      <w:r w:rsidRPr="00835903">
        <w:rPr>
          <w:rFonts w:ascii="Montserrat Light" w:hAnsi="Montserrat Light"/>
          <w:b/>
          <w:noProof/>
          <w:lang w:val="ro-RO"/>
        </w:rPr>
        <w:t>nr.</w:t>
      </w:r>
      <w:r w:rsidR="00175B5F" w:rsidRPr="00835903">
        <w:rPr>
          <w:rFonts w:ascii="Montserrat Light" w:hAnsi="Montserrat Light"/>
          <w:b/>
          <w:noProof/>
          <w:lang w:val="ro-RO"/>
        </w:rPr>
        <w:t xml:space="preserve"> </w:t>
      </w:r>
      <w:r w:rsidR="005E61B1">
        <w:rPr>
          <w:rFonts w:ascii="Montserrat Light" w:hAnsi="Montserrat Light"/>
          <w:b/>
          <w:noProof/>
          <w:lang w:val="ro-RO"/>
        </w:rPr>
        <w:t>22</w:t>
      </w:r>
      <w:r w:rsidRPr="00835903">
        <w:rPr>
          <w:rFonts w:ascii="Montserrat Light" w:hAnsi="Montserrat Light"/>
          <w:b/>
          <w:noProof/>
          <w:lang w:val="ro-RO"/>
        </w:rPr>
        <w:t>/202</w:t>
      </w:r>
      <w:r w:rsidR="00A41E49" w:rsidRPr="00835903">
        <w:rPr>
          <w:rFonts w:ascii="Montserrat Light" w:hAnsi="Montserrat Light"/>
          <w:b/>
          <w:noProof/>
          <w:lang w:val="ro-RO"/>
        </w:rPr>
        <w:t>4</w:t>
      </w:r>
    </w:p>
    <w:p w14:paraId="66BF8EB2" w14:textId="77777777" w:rsidR="005E7F96" w:rsidRPr="00835903" w:rsidRDefault="005E7F96" w:rsidP="005E7F96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lang w:val="ro-RO"/>
        </w:rPr>
      </w:pPr>
    </w:p>
    <w:p w14:paraId="23B8BF97" w14:textId="77777777" w:rsidR="004F3F47" w:rsidRPr="00835903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PROGRAMUL DE DEZVOLTARE A SISTEMULUI DE CONTROL INTERN MANAGERIAL </w:t>
      </w:r>
    </w:p>
    <w:p w14:paraId="019AB649" w14:textId="39208852" w:rsidR="004F3F47" w:rsidRPr="00835903" w:rsidRDefault="00A41E49" w:rsidP="00A41E49">
      <w:pPr>
        <w:tabs>
          <w:tab w:val="center" w:pos="7740"/>
          <w:tab w:val="left" w:pos="13812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ab/>
      </w:r>
      <w:r w:rsidR="007639E8" w:rsidRPr="00835903">
        <w:rPr>
          <w:rFonts w:ascii="Montserrat Light" w:eastAsia="Times New Roman" w:hAnsi="Montserrat Light" w:cs="Times New Roman"/>
          <w:b/>
          <w:noProof/>
          <w:lang w:val="ro-RO"/>
        </w:rPr>
        <w:t>ÎN CADRUL</w:t>
      </w:r>
      <w:r w:rsidR="004F3F47"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CONSILIULUI JUDEȚEAN CLUJ PENTRU ANUL </w:t>
      </w:r>
      <w:r w:rsidR="003149D7" w:rsidRPr="00835903">
        <w:rPr>
          <w:rFonts w:ascii="Montserrat Light" w:eastAsia="Times New Roman" w:hAnsi="Montserrat Light" w:cs="Times New Roman"/>
          <w:b/>
          <w:noProof/>
          <w:lang w:val="ro-RO"/>
        </w:rPr>
        <w:t>2024</w:t>
      </w: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ab/>
      </w:r>
    </w:p>
    <w:p w14:paraId="24E47001" w14:textId="77777777" w:rsidR="006679C0" w:rsidRPr="00835903" w:rsidRDefault="006679C0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64FE0ED" w14:textId="77777777" w:rsidR="004F3F47" w:rsidRPr="00835903" w:rsidRDefault="004F3F47" w:rsidP="006679C0">
      <w:pPr>
        <w:spacing w:line="240" w:lineRule="auto"/>
        <w:rPr>
          <w:rFonts w:ascii="Montserrat Light" w:eastAsia="Times New Roman" w:hAnsi="Montserrat Light" w:cs="Times New Roman"/>
          <w:b/>
          <w:noProof/>
          <w:u w:val="single"/>
          <w:lang w:val="ro-RO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6840"/>
        <w:gridCol w:w="2250"/>
        <w:gridCol w:w="1710"/>
        <w:gridCol w:w="2340"/>
      </w:tblGrid>
      <w:tr w:rsidR="00835903" w:rsidRPr="00835903" w14:paraId="5E231D3B" w14:textId="7CD03DC2" w:rsidTr="0025531C">
        <w:trPr>
          <w:tblHeader/>
        </w:trPr>
        <w:tc>
          <w:tcPr>
            <w:tcW w:w="540" w:type="dxa"/>
            <w:shd w:val="clear" w:color="000000" w:fill="FFFFFF"/>
          </w:tcPr>
          <w:p w14:paraId="6174A309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ind w:left="-10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Nr.</w:t>
            </w:r>
          </w:p>
          <w:p w14:paraId="529F8049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ind w:left="-108" w:right="-105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crt.</w:t>
            </w:r>
          </w:p>
        </w:tc>
        <w:tc>
          <w:tcPr>
            <w:tcW w:w="1980" w:type="dxa"/>
            <w:shd w:val="clear" w:color="000000" w:fill="FFFFFF"/>
          </w:tcPr>
          <w:p w14:paraId="4C095F90" w14:textId="7D73B185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Obiective</w:t>
            </w:r>
          </w:p>
        </w:tc>
        <w:tc>
          <w:tcPr>
            <w:tcW w:w="6840" w:type="dxa"/>
            <w:shd w:val="clear" w:color="000000" w:fill="FFFFFF"/>
          </w:tcPr>
          <w:p w14:paraId="1EA3F87F" w14:textId="0A20981F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Activități </w:t>
            </w:r>
          </w:p>
        </w:tc>
        <w:tc>
          <w:tcPr>
            <w:tcW w:w="2250" w:type="dxa"/>
            <w:shd w:val="clear" w:color="000000" w:fill="FFFFFF"/>
          </w:tcPr>
          <w:p w14:paraId="1380EA2B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Responsabili</w:t>
            </w:r>
          </w:p>
        </w:tc>
        <w:tc>
          <w:tcPr>
            <w:tcW w:w="1710" w:type="dxa"/>
            <w:shd w:val="clear" w:color="000000" w:fill="FFFFFF"/>
          </w:tcPr>
          <w:p w14:paraId="53A438C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Termen de realizare</w:t>
            </w:r>
          </w:p>
        </w:tc>
        <w:tc>
          <w:tcPr>
            <w:tcW w:w="2340" w:type="dxa"/>
            <w:shd w:val="clear" w:color="000000" w:fill="FFFFFF"/>
          </w:tcPr>
          <w:p w14:paraId="5BDE3875" w14:textId="7D0A6B7A" w:rsidR="001A734D" w:rsidRPr="00835903" w:rsidRDefault="001A734D" w:rsidP="001B7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 xml:space="preserve">Indicator de </w:t>
            </w:r>
            <w:r w:rsidR="00A1128D"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rezultat</w:t>
            </w:r>
          </w:p>
        </w:tc>
      </w:tr>
      <w:tr w:rsidR="00835903" w:rsidRPr="00835903" w14:paraId="1E6B8350" w14:textId="7728B971" w:rsidTr="0025531C">
        <w:trPr>
          <w:tblHeader/>
        </w:trPr>
        <w:tc>
          <w:tcPr>
            <w:tcW w:w="540" w:type="dxa"/>
            <w:shd w:val="clear" w:color="000000" w:fill="FFFFFF"/>
          </w:tcPr>
          <w:p w14:paraId="042552B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0</w:t>
            </w:r>
          </w:p>
        </w:tc>
        <w:tc>
          <w:tcPr>
            <w:tcW w:w="1980" w:type="dxa"/>
            <w:shd w:val="clear" w:color="000000" w:fill="FFFFFF"/>
          </w:tcPr>
          <w:p w14:paraId="26E276F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1</w:t>
            </w:r>
          </w:p>
        </w:tc>
        <w:tc>
          <w:tcPr>
            <w:tcW w:w="6840" w:type="dxa"/>
            <w:shd w:val="clear" w:color="000000" w:fill="FFFFFF"/>
          </w:tcPr>
          <w:p w14:paraId="58F9D43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2</w:t>
            </w:r>
          </w:p>
        </w:tc>
        <w:tc>
          <w:tcPr>
            <w:tcW w:w="2250" w:type="dxa"/>
            <w:shd w:val="clear" w:color="000000" w:fill="FFFFFF"/>
          </w:tcPr>
          <w:p w14:paraId="034E3113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3</w:t>
            </w:r>
          </w:p>
        </w:tc>
        <w:tc>
          <w:tcPr>
            <w:tcW w:w="1710" w:type="dxa"/>
            <w:shd w:val="clear" w:color="000000" w:fill="FFFFFF"/>
          </w:tcPr>
          <w:p w14:paraId="69BD4E23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4</w:t>
            </w:r>
          </w:p>
        </w:tc>
        <w:tc>
          <w:tcPr>
            <w:tcW w:w="2340" w:type="dxa"/>
            <w:shd w:val="clear" w:color="000000" w:fill="FFFFFF"/>
          </w:tcPr>
          <w:p w14:paraId="705F1531" w14:textId="277EC176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5</w:t>
            </w:r>
          </w:p>
        </w:tc>
      </w:tr>
      <w:tr w:rsidR="00835903" w:rsidRPr="00835903" w14:paraId="20623C61" w14:textId="0ABCDD6F" w:rsidTr="004D2CD0">
        <w:tc>
          <w:tcPr>
            <w:tcW w:w="13320" w:type="dxa"/>
            <w:gridSpan w:val="5"/>
            <w:shd w:val="clear" w:color="auto" w:fill="A6A6A6" w:themeFill="background1" w:themeFillShade="A6"/>
          </w:tcPr>
          <w:p w14:paraId="1D99627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I. MEDIUL DE CONTROL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0A879CB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38D1EA17" w14:textId="0F9373C5" w:rsidTr="004D2CD0">
        <w:tc>
          <w:tcPr>
            <w:tcW w:w="13320" w:type="dxa"/>
            <w:gridSpan w:val="5"/>
            <w:shd w:val="clear" w:color="auto" w:fill="D9D9D9" w:themeFill="background1" w:themeFillShade="D9"/>
          </w:tcPr>
          <w:p w14:paraId="73B318F8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1 - ETICĂ, INTEGRITATE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CCFFE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835903" w:rsidRPr="00835903" w14:paraId="2A8034A4" w14:textId="2181B7EE" w:rsidTr="0025531C">
        <w:trPr>
          <w:trHeight w:val="449"/>
        </w:trPr>
        <w:tc>
          <w:tcPr>
            <w:tcW w:w="540" w:type="dxa"/>
            <w:vMerge w:val="restart"/>
            <w:shd w:val="clear" w:color="000000" w:fill="FFFFFF"/>
          </w:tcPr>
          <w:p w14:paraId="680E41E7" w14:textId="5BB7AA66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59FC1882" w14:textId="77777777" w:rsidR="00EE078B" w:rsidRPr="00835903" w:rsidRDefault="00EE078B" w:rsidP="005C3C3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1.1. </w:t>
            </w:r>
          </w:p>
          <w:p w14:paraId="06033B0D" w14:textId="5B3629E1" w:rsidR="00EE078B" w:rsidRPr="00835903" w:rsidRDefault="00EE078B" w:rsidP="005C3C3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Asigurarea unui nivel adecvat de etică în cadrul Consiliului Județean Cluj </w:t>
            </w:r>
          </w:p>
        </w:tc>
        <w:tc>
          <w:tcPr>
            <w:tcW w:w="6840" w:type="dxa"/>
            <w:shd w:val="clear" w:color="000000" w:fill="FFFFFF"/>
          </w:tcPr>
          <w:p w14:paraId="44FD0610" w14:textId="42D02BEF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Realizarea activităților din Planul de integritate, respectiv aplicarea măsurilor cuprinse în acesta în scopul susținerii, de către personalul Consiliul Județean Cluj, a valorilor  etice, al respectării și aplicării reglementărilor cu privire la etică, integritate</w:t>
            </w:r>
          </w:p>
        </w:tc>
        <w:tc>
          <w:tcPr>
            <w:tcW w:w="2250" w:type="dxa"/>
            <w:shd w:val="clear" w:color="000000" w:fill="FFFFFF"/>
          </w:tcPr>
          <w:p w14:paraId="3B4E759F" w14:textId="77777777" w:rsidR="00EE078B" w:rsidRPr="00835903" w:rsidRDefault="00EE078B" w:rsidP="005C3C3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  <w:p w14:paraId="39DE7153" w14:textId="3AA14D86" w:rsidR="00EE078B" w:rsidRPr="00835903" w:rsidRDefault="00EE078B" w:rsidP="005C3C3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710" w:type="dxa"/>
            <w:shd w:val="clear" w:color="000000" w:fill="FFFFFF"/>
          </w:tcPr>
          <w:p w14:paraId="25AE4B01" w14:textId="0A0EFDB3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279914CE" w14:textId="77777777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  <w:p w14:paraId="36BFF389" w14:textId="77777777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Procese verbale </w:t>
            </w:r>
          </w:p>
          <w:p w14:paraId="7CEE9A4B" w14:textId="77777777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Liste de difuzare </w:t>
            </w:r>
          </w:p>
          <w:p w14:paraId="0879E0BC" w14:textId="68A2330B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Baze de date</w:t>
            </w:r>
          </w:p>
        </w:tc>
      </w:tr>
      <w:tr w:rsidR="00835903" w:rsidRPr="00835903" w14:paraId="50536D8C" w14:textId="16DA8D61" w:rsidTr="0025531C">
        <w:trPr>
          <w:trHeight w:val="576"/>
        </w:trPr>
        <w:tc>
          <w:tcPr>
            <w:tcW w:w="540" w:type="dxa"/>
            <w:vMerge/>
            <w:shd w:val="clear" w:color="000000" w:fill="FFFFFF"/>
          </w:tcPr>
          <w:p w14:paraId="3C59E3FF" w14:textId="77777777" w:rsidR="00EE078B" w:rsidRPr="00835903" w:rsidRDefault="00EE078B" w:rsidP="000C62E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F8C903E" w14:textId="77777777" w:rsidR="00EE078B" w:rsidRPr="00835903" w:rsidRDefault="00EE078B" w:rsidP="000C62E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E8675DD" w14:textId="59244B1A" w:rsidR="00EE078B" w:rsidRPr="00835903" w:rsidRDefault="00EE078B" w:rsidP="000C62E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 xml:space="preserve">Actualizarea Codului etic al personalului din Consiliul Județean Cluj  </w:t>
            </w:r>
          </w:p>
        </w:tc>
        <w:tc>
          <w:tcPr>
            <w:tcW w:w="2250" w:type="dxa"/>
            <w:shd w:val="clear" w:color="000000" w:fill="FFFFFF"/>
          </w:tcPr>
          <w:p w14:paraId="776462DE" w14:textId="3BD67F42" w:rsidR="00EE078B" w:rsidRPr="00835903" w:rsidRDefault="00EE078B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6131D8B4" w14:textId="0F4F60A7" w:rsidR="00EE078B" w:rsidRPr="00835903" w:rsidRDefault="00EE078B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30.06.2024</w:t>
            </w:r>
          </w:p>
        </w:tc>
        <w:tc>
          <w:tcPr>
            <w:tcW w:w="2340" w:type="dxa"/>
            <w:shd w:val="clear" w:color="000000" w:fill="FFFFFF"/>
          </w:tcPr>
          <w:p w14:paraId="596E7902" w14:textId="47D6183A" w:rsidR="00EE078B" w:rsidRPr="00835903" w:rsidRDefault="00EE078B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Cod etic elaborat, aprobat și difuzat</w:t>
            </w:r>
          </w:p>
        </w:tc>
      </w:tr>
      <w:tr w:rsidR="00835903" w:rsidRPr="00835903" w14:paraId="01499E8D" w14:textId="7E253975" w:rsidTr="0025531C">
        <w:trPr>
          <w:trHeight w:val="593"/>
        </w:trPr>
        <w:tc>
          <w:tcPr>
            <w:tcW w:w="540" w:type="dxa"/>
            <w:vMerge/>
            <w:shd w:val="clear" w:color="000000" w:fill="FFFFFF"/>
          </w:tcPr>
          <w:p w14:paraId="137031CD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2333E1E" w14:textId="77777777" w:rsidR="00EE078B" w:rsidRPr="00835903" w:rsidRDefault="00EE078B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12E2EB07" w14:textId="1AA056CA" w:rsidR="00EE078B" w:rsidRPr="00835903" w:rsidRDefault="00EE078B" w:rsidP="00687A62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Desfăşurarea de activităţi de consiliere etică de către consilierul de etică pentru personalul entității</w:t>
            </w:r>
          </w:p>
        </w:tc>
        <w:tc>
          <w:tcPr>
            <w:tcW w:w="2250" w:type="dxa"/>
            <w:shd w:val="clear" w:color="000000" w:fill="FFFFFF"/>
          </w:tcPr>
          <w:p w14:paraId="265F3520" w14:textId="77777777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710" w:type="dxa"/>
            <w:shd w:val="clear" w:color="000000" w:fill="FFFFFF"/>
          </w:tcPr>
          <w:p w14:paraId="2D85CE57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40345333" w14:textId="450A6635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Fișă de consiliere</w:t>
            </w:r>
          </w:p>
          <w:p w14:paraId="751A47BE" w14:textId="3A663D9A" w:rsidR="00EE078B" w:rsidRPr="00835903" w:rsidRDefault="00EE078B" w:rsidP="005C3C3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consiliere</w:t>
            </w:r>
          </w:p>
        </w:tc>
      </w:tr>
      <w:tr w:rsidR="00835903" w:rsidRPr="00835903" w14:paraId="02B6E1F4" w14:textId="0C3F492D" w:rsidTr="0025531C">
        <w:trPr>
          <w:trHeight w:val="1115"/>
        </w:trPr>
        <w:tc>
          <w:tcPr>
            <w:tcW w:w="540" w:type="dxa"/>
            <w:vMerge/>
            <w:shd w:val="clear" w:color="000000" w:fill="FFFFFF"/>
          </w:tcPr>
          <w:p w14:paraId="31221710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3DB8F44" w14:textId="77777777" w:rsidR="00EE078B" w:rsidRPr="00835903" w:rsidRDefault="00EE078B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1913DE00" w14:textId="205F8BF7" w:rsidR="00EE078B" w:rsidRPr="00835903" w:rsidRDefault="00EE078B" w:rsidP="007B484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Organizarea unor sesiuni de instruire pe teme specifice în domeniul eticii, derularea unor campanii de informare internă în domeniul eticii și integrității, precum și activități de evaluare a cunoștințelor personalului în aceste domenii</w:t>
            </w:r>
          </w:p>
        </w:tc>
        <w:tc>
          <w:tcPr>
            <w:tcW w:w="2250" w:type="dxa"/>
            <w:shd w:val="clear" w:color="000000" w:fill="FFFFFF"/>
          </w:tcPr>
          <w:p w14:paraId="4AB6C8BB" w14:textId="77777777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2A38659E" w14:textId="35DF185F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710" w:type="dxa"/>
            <w:shd w:val="clear" w:color="000000" w:fill="FFFFFF"/>
          </w:tcPr>
          <w:p w14:paraId="509F1A0A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340" w:type="dxa"/>
            <w:shd w:val="clear" w:color="000000" w:fill="FFFFFF"/>
          </w:tcPr>
          <w:p w14:paraId="61009511" w14:textId="2918CCEA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tematic anual de activităţi</w:t>
            </w:r>
          </w:p>
          <w:p w14:paraId="46B994EE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Procese verbale sesiuni de instruire</w:t>
            </w:r>
          </w:p>
          <w:p w14:paraId="72E6EE47" w14:textId="6F7B3056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Chestionare</w:t>
            </w:r>
          </w:p>
        </w:tc>
      </w:tr>
      <w:tr w:rsidR="00835903" w:rsidRPr="00835903" w14:paraId="0D38D122" w14:textId="20501D12" w:rsidTr="0025531C">
        <w:trPr>
          <w:trHeight w:val="801"/>
        </w:trPr>
        <w:tc>
          <w:tcPr>
            <w:tcW w:w="540" w:type="dxa"/>
            <w:vMerge/>
            <w:shd w:val="clear" w:color="000000" w:fill="FFFFFF"/>
          </w:tcPr>
          <w:p w14:paraId="50FB1C91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C83D9D7" w14:textId="77777777" w:rsidR="00EE078B" w:rsidRPr="00835903" w:rsidRDefault="00EE078B" w:rsidP="004F3F4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948EDE9" w14:textId="42C7DDB6" w:rsidR="00EE078B" w:rsidRPr="00835903" w:rsidRDefault="00EE078B" w:rsidP="007B484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Diseminarea și implementarea de politici publice, modele de bune practici, ghiduri, proceduri etc.  în domeniul eticii și integrității</w:t>
            </w:r>
          </w:p>
        </w:tc>
        <w:tc>
          <w:tcPr>
            <w:tcW w:w="2250" w:type="dxa"/>
            <w:shd w:val="clear" w:color="000000" w:fill="FFFFFF"/>
          </w:tcPr>
          <w:p w14:paraId="1A628EB6" w14:textId="77777777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DDBF78E" w14:textId="20F96348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consilierul de etică</w:t>
            </w:r>
          </w:p>
        </w:tc>
        <w:tc>
          <w:tcPr>
            <w:tcW w:w="1710" w:type="dxa"/>
            <w:shd w:val="clear" w:color="000000" w:fill="FFFFFF"/>
          </w:tcPr>
          <w:p w14:paraId="7AB502C9" w14:textId="4FFFD5D6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78732358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Minute sedințe</w:t>
            </w:r>
          </w:p>
          <w:p w14:paraId="3C77F802" w14:textId="7C51D59A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comunicări prin poșta electronică</w:t>
            </w:r>
          </w:p>
        </w:tc>
      </w:tr>
      <w:tr w:rsidR="00835903" w:rsidRPr="00835903" w14:paraId="5F06F453" w14:textId="61722E9B" w:rsidTr="0025531C">
        <w:trPr>
          <w:trHeight w:val="333"/>
        </w:trPr>
        <w:tc>
          <w:tcPr>
            <w:tcW w:w="540" w:type="dxa"/>
            <w:vMerge/>
            <w:shd w:val="clear" w:color="000000" w:fill="FFFFFF"/>
          </w:tcPr>
          <w:p w14:paraId="3D070BD5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0DED0CB" w14:textId="77777777" w:rsidR="00EE078B" w:rsidRPr="00835903" w:rsidRDefault="00EE078B" w:rsidP="008970AF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EFCF67B" w14:textId="78B97AF2" w:rsidR="00EE078B" w:rsidRPr="00835903" w:rsidRDefault="00EE078B" w:rsidP="008970AF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Instruirea personalului cu privire la modul de completare a declaraţiilor de avere şi de interese și verificarea modului de completare a declarațiilor</w:t>
            </w:r>
          </w:p>
        </w:tc>
        <w:tc>
          <w:tcPr>
            <w:tcW w:w="2250" w:type="dxa"/>
            <w:shd w:val="clear" w:color="000000" w:fill="FFFFFF"/>
          </w:tcPr>
          <w:p w14:paraId="3988948A" w14:textId="77777777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bookmarkStart w:id="0" w:name="_Hlk92954210"/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pentru gestionarea declarațiilor de avere și de interese</w:t>
            </w:r>
            <w:bookmarkEnd w:id="0"/>
          </w:p>
        </w:tc>
        <w:tc>
          <w:tcPr>
            <w:tcW w:w="1710" w:type="dxa"/>
            <w:shd w:val="clear" w:color="000000" w:fill="FFFFFF"/>
          </w:tcPr>
          <w:p w14:paraId="47B75364" w14:textId="43C89B85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15.05.2024</w:t>
            </w:r>
          </w:p>
        </w:tc>
        <w:tc>
          <w:tcPr>
            <w:tcW w:w="2340" w:type="dxa"/>
            <w:shd w:val="clear" w:color="000000" w:fill="FFFFFF"/>
          </w:tcPr>
          <w:p w14:paraId="2FB97037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Note interne</w:t>
            </w:r>
          </w:p>
          <w:p w14:paraId="7472CDE4" w14:textId="19279896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</w:tc>
      </w:tr>
      <w:tr w:rsidR="00835903" w:rsidRPr="00835903" w14:paraId="32B2EB6F" w14:textId="73519F02" w:rsidTr="0025531C">
        <w:trPr>
          <w:trHeight w:val="1151"/>
        </w:trPr>
        <w:tc>
          <w:tcPr>
            <w:tcW w:w="540" w:type="dxa"/>
            <w:vMerge/>
            <w:shd w:val="clear" w:color="000000" w:fill="FFFFFF"/>
          </w:tcPr>
          <w:p w14:paraId="28D7FB8E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0DA438B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05DCD83" w14:textId="797FA95D" w:rsidR="00EE078B" w:rsidRPr="00835903" w:rsidRDefault="00EE078B" w:rsidP="00893729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valuarea gradului de cunoaștere a normelor privind regimul incompatibilităților și al conflictelor de interese, prin elaborarea și aplicarea unor chestionare de evaluare în rândul funcționarilor publici și al aleșilor locali județeni</w:t>
            </w:r>
          </w:p>
        </w:tc>
        <w:tc>
          <w:tcPr>
            <w:tcW w:w="2250" w:type="dxa"/>
            <w:shd w:val="clear" w:color="000000" w:fill="FFFFFF"/>
          </w:tcPr>
          <w:p w14:paraId="39A20644" w14:textId="77777777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pentru gestionarea declarațiilor de avere și de interese</w:t>
            </w:r>
          </w:p>
        </w:tc>
        <w:tc>
          <w:tcPr>
            <w:tcW w:w="1710" w:type="dxa"/>
            <w:shd w:val="clear" w:color="000000" w:fill="FFFFFF"/>
          </w:tcPr>
          <w:p w14:paraId="17D71E52" w14:textId="4CB5DE8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1D4E013F" w14:textId="72B6312E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analiza chestionare</w:t>
            </w:r>
          </w:p>
        </w:tc>
      </w:tr>
      <w:tr w:rsidR="00835903" w:rsidRPr="00835903" w14:paraId="4D3838DE" w14:textId="77777777" w:rsidTr="0025531C">
        <w:trPr>
          <w:trHeight w:val="602"/>
        </w:trPr>
        <w:tc>
          <w:tcPr>
            <w:tcW w:w="540" w:type="dxa"/>
            <w:vMerge/>
            <w:shd w:val="clear" w:color="000000" w:fill="FFFFFF"/>
          </w:tcPr>
          <w:p w14:paraId="157EFB43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51A66AD8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1.2. </w:t>
            </w:r>
          </w:p>
          <w:p w14:paraId="437A0923" w14:textId="071F2A4C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Aplicarea reglementărilor legale și reglementărilor interne cu privire la etică și integritate</w:t>
            </w:r>
          </w:p>
        </w:tc>
        <w:tc>
          <w:tcPr>
            <w:tcW w:w="6840" w:type="dxa"/>
            <w:shd w:val="clear" w:color="000000" w:fill="FFFFFF"/>
          </w:tcPr>
          <w:p w14:paraId="3BBD6EB7" w14:textId="1101A80A" w:rsidR="00EE078B" w:rsidRPr="00835903" w:rsidRDefault="00EE078B" w:rsidP="004E509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Aplicarea procedurilor documentate privind prevenirea situațiilor de incompatibilitate și a  conflictelor de interese,</w:t>
            </w:r>
            <w:r w:rsidRPr="0083590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declararea cadourilor la nivelul Consiliului Judeţean Cluj, pantouflage</w:t>
            </w:r>
          </w:p>
        </w:tc>
        <w:tc>
          <w:tcPr>
            <w:tcW w:w="2250" w:type="dxa"/>
            <w:shd w:val="clear" w:color="000000" w:fill="FFFFFF"/>
          </w:tcPr>
          <w:p w14:paraId="3E1E7EF1" w14:textId="4835E1DA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6D4D24A4" w14:textId="34133A7C" w:rsidR="00EE078B" w:rsidRPr="00835903" w:rsidRDefault="00EE078B" w:rsidP="004E509E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Responsabilii desemnați prin acte administrative</w:t>
            </w:r>
          </w:p>
        </w:tc>
        <w:tc>
          <w:tcPr>
            <w:tcW w:w="1710" w:type="dxa"/>
            <w:shd w:val="clear" w:color="000000" w:fill="FFFFFF"/>
          </w:tcPr>
          <w:p w14:paraId="6B123AC6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Conform termenelor stabilite prin lege/</w:t>
            </w:r>
          </w:p>
          <w:p w14:paraId="43839054" w14:textId="3FEFBC29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note interne</w:t>
            </w:r>
          </w:p>
        </w:tc>
        <w:tc>
          <w:tcPr>
            <w:tcW w:w="2340" w:type="dxa"/>
            <w:shd w:val="clear" w:color="000000" w:fill="FFFFFF"/>
          </w:tcPr>
          <w:p w14:paraId="5F75747F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Declarații de avere/interese</w:t>
            </w:r>
          </w:p>
          <w:p w14:paraId="03FC822B" w14:textId="6A01BB25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Rapoarte</w:t>
            </w:r>
          </w:p>
          <w:p w14:paraId="33587D37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Registre</w:t>
            </w:r>
          </w:p>
          <w:p w14:paraId="2944BDF5" w14:textId="38BA44D3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Declarații prevenire situații pantouflage</w:t>
            </w:r>
          </w:p>
        </w:tc>
      </w:tr>
      <w:tr w:rsidR="00835903" w:rsidRPr="00835903" w14:paraId="7371F5BF" w14:textId="77777777" w:rsidTr="0025531C">
        <w:trPr>
          <w:trHeight w:val="611"/>
        </w:trPr>
        <w:tc>
          <w:tcPr>
            <w:tcW w:w="540" w:type="dxa"/>
            <w:vMerge/>
            <w:shd w:val="clear" w:color="000000" w:fill="FFFFFF"/>
          </w:tcPr>
          <w:p w14:paraId="6CAE2BF7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0D98E7A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53BBFF3" w14:textId="77777777" w:rsidR="00EE078B" w:rsidRPr="00835903" w:rsidRDefault="00EE078B" w:rsidP="000B6AB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Procedurii de sistem privind protecția avertizorului de integritate și semnalarea neregulilor</w:t>
            </w:r>
          </w:p>
        </w:tc>
        <w:tc>
          <w:tcPr>
            <w:tcW w:w="2250" w:type="dxa"/>
            <w:shd w:val="clear" w:color="000000" w:fill="FFFFFF"/>
          </w:tcPr>
          <w:p w14:paraId="403FC131" w14:textId="7224D0EA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68E34E90" w14:textId="002523F5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30.04.2024</w:t>
            </w:r>
          </w:p>
        </w:tc>
        <w:tc>
          <w:tcPr>
            <w:tcW w:w="2340" w:type="dxa"/>
            <w:shd w:val="clear" w:color="000000" w:fill="FFFFFF"/>
          </w:tcPr>
          <w:p w14:paraId="7349DB60" w14:textId="4606C42E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Procedură de sistem</w:t>
            </w:r>
          </w:p>
        </w:tc>
      </w:tr>
      <w:tr w:rsidR="00835903" w:rsidRPr="00835903" w14:paraId="6DAEA922" w14:textId="16287D66" w:rsidTr="0025531C">
        <w:trPr>
          <w:trHeight w:val="1340"/>
        </w:trPr>
        <w:tc>
          <w:tcPr>
            <w:tcW w:w="540" w:type="dxa"/>
            <w:vMerge/>
            <w:shd w:val="clear" w:color="000000" w:fill="FFFFFF"/>
          </w:tcPr>
          <w:p w14:paraId="326B6E9A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shd w:val="clear" w:color="000000" w:fill="FFFFFF"/>
          </w:tcPr>
          <w:p w14:paraId="34C7F7A4" w14:textId="76E127C9" w:rsidR="00EE078B" w:rsidRPr="00835903" w:rsidRDefault="00EE078B" w:rsidP="00B01CD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1.3. </w:t>
            </w:r>
          </w:p>
          <w:p w14:paraId="45E9BCB3" w14:textId="5286AC35" w:rsidR="00EE078B" w:rsidRPr="00835903" w:rsidRDefault="00EE078B" w:rsidP="00190F92">
            <w:pPr>
              <w:widowControl w:val="0"/>
              <w:autoSpaceDE w:val="0"/>
              <w:autoSpaceDN w:val="0"/>
              <w:spacing w:line="240" w:lineRule="auto"/>
              <w:ind w:right="-102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riscurilor și vulnerabilitățilo</w:t>
            </w:r>
            <w:r w:rsidR="00190F9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la corupție </w:t>
            </w:r>
          </w:p>
        </w:tc>
        <w:tc>
          <w:tcPr>
            <w:tcW w:w="6840" w:type="dxa"/>
            <w:shd w:val="clear" w:color="000000" w:fill="FFFFFF"/>
          </w:tcPr>
          <w:p w14:paraId="32F8F366" w14:textId="0DC09CEF" w:rsidR="00EE078B" w:rsidRPr="00835903" w:rsidRDefault="00EE078B" w:rsidP="009C5765">
            <w:pPr>
              <w:pStyle w:val="paragraph"/>
              <w:jc w:val="both"/>
              <w:textAlignment w:val="baseline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835903">
              <w:rPr>
                <w:rStyle w:val="eop"/>
                <w:rFonts w:ascii="Montserrat Light" w:hAnsi="Montserrat Light"/>
                <w:noProof/>
                <w:sz w:val="22"/>
                <w:szCs w:val="22"/>
                <w:lang w:val="ro-RO"/>
              </w:rPr>
              <w:t>Actualizarea registrelor riscurilor prin identificarea/evaluarea riscurilor noi de corupție și prin revizuirea riscurilor de corupție identificate în anul 2023, precum și implementarea măsurilor de prevenire a materializării riscurilor identificate</w:t>
            </w:r>
          </w:p>
        </w:tc>
        <w:tc>
          <w:tcPr>
            <w:tcW w:w="2250" w:type="dxa"/>
            <w:shd w:val="clear" w:color="000000" w:fill="FFFFFF"/>
          </w:tcPr>
          <w:p w14:paraId="139E57C4" w14:textId="01E3E658" w:rsidR="00EE078B" w:rsidRPr="00835903" w:rsidRDefault="00EE078B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3C99A729" w14:textId="52062B5C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30.01.2024</w:t>
            </w:r>
          </w:p>
        </w:tc>
        <w:tc>
          <w:tcPr>
            <w:tcW w:w="2340" w:type="dxa"/>
            <w:shd w:val="clear" w:color="000000" w:fill="FFFFFF"/>
          </w:tcPr>
          <w:p w14:paraId="7CAB27C8" w14:textId="77777777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Registre riscuri</w:t>
            </w:r>
          </w:p>
          <w:p w14:paraId="2A5F7DE2" w14:textId="4ADAE544" w:rsidR="00EE078B" w:rsidRPr="00835903" w:rsidRDefault="00EE078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Fișă evaluare riscuri</w:t>
            </w:r>
          </w:p>
        </w:tc>
      </w:tr>
      <w:tr w:rsidR="00835903" w:rsidRPr="00835903" w14:paraId="31584968" w14:textId="1A82A474" w:rsidTr="0025531C">
        <w:trPr>
          <w:trHeight w:val="601"/>
        </w:trPr>
        <w:tc>
          <w:tcPr>
            <w:tcW w:w="540" w:type="dxa"/>
            <w:vMerge/>
            <w:shd w:val="clear" w:color="000000" w:fill="FFFFFF"/>
          </w:tcPr>
          <w:p w14:paraId="1B14672C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2EFDA30B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1.4. </w:t>
            </w:r>
          </w:p>
          <w:p w14:paraId="78C6B34F" w14:textId="42B04C36" w:rsidR="00E03A6F" w:rsidRPr="00835903" w:rsidRDefault="00E03A6F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bCs/>
                <w:noProof/>
                <w:lang w:val="ro-RO"/>
              </w:rPr>
              <w:t>Promo</w:t>
            </w:r>
            <w:r w:rsidR="00272B20" w:rsidRPr="00835903">
              <w:rPr>
                <w:rFonts w:ascii="Montserrat Light" w:eastAsia="Times New Roman" w:hAnsi="Montserrat Light"/>
                <w:bCs/>
                <w:noProof/>
                <w:lang w:val="ro-RO"/>
              </w:rPr>
              <w:t>varea transparenței pentru o guvernare deschisă</w:t>
            </w:r>
          </w:p>
        </w:tc>
        <w:tc>
          <w:tcPr>
            <w:tcW w:w="6840" w:type="dxa"/>
            <w:shd w:val="clear" w:color="000000" w:fill="FFFFFF"/>
          </w:tcPr>
          <w:p w14:paraId="79D9E3F8" w14:textId="402C36E7" w:rsidR="00EE078B" w:rsidRPr="00835903" w:rsidRDefault="00EE078B" w:rsidP="004E7AFD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Afişarea informaţiilor de interes public în conformitate cu standardul general de publicare a informaţiilor de interes public prevăzut de Hotărârea Guvernului 1269/2021</w:t>
            </w:r>
          </w:p>
        </w:tc>
        <w:tc>
          <w:tcPr>
            <w:tcW w:w="2250" w:type="dxa"/>
            <w:shd w:val="clear" w:color="000000" w:fill="FFFFFF"/>
          </w:tcPr>
          <w:p w14:paraId="370B8E1E" w14:textId="35B41A70" w:rsidR="00EE078B" w:rsidRPr="00835903" w:rsidRDefault="00EE078B" w:rsidP="004E7AF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5157D376" w14:textId="2ABF14EE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0EBAE7D" w14:textId="53607A09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Fisă de verificare</w:t>
            </w:r>
          </w:p>
        </w:tc>
      </w:tr>
      <w:tr w:rsidR="00835903" w:rsidRPr="00835903" w14:paraId="7AFCCF1C" w14:textId="77777777" w:rsidTr="0025531C">
        <w:trPr>
          <w:trHeight w:val="136"/>
        </w:trPr>
        <w:tc>
          <w:tcPr>
            <w:tcW w:w="540" w:type="dxa"/>
            <w:vMerge/>
            <w:shd w:val="clear" w:color="000000" w:fill="FFFFFF"/>
          </w:tcPr>
          <w:p w14:paraId="2DFE33FF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C1D8DBD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4D345CD" w14:textId="513B7E93" w:rsidR="00EE078B" w:rsidRPr="00835903" w:rsidRDefault="00EE078B" w:rsidP="004E7AFD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Extinderea publicării de date deschise pe site-ul instituției și publicarea seturilor de date deschise pe site-ul: www.data.gov.ro</w:t>
            </w:r>
          </w:p>
        </w:tc>
        <w:tc>
          <w:tcPr>
            <w:tcW w:w="2250" w:type="dxa"/>
            <w:shd w:val="clear" w:color="000000" w:fill="FFFFFF"/>
          </w:tcPr>
          <w:p w14:paraId="1829C7E1" w14:textId="54419720" w:rsidR="00EE078B" w:rsidRPr="00835903" w:rsidRDefault="00EE078B" w:rsidP="004E7AF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15E5C6A0" w14:textId="60855C1F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30.06.2024</w:t>
            </w:r>
          </w:p>
        </w:tc>
        <w:tc>
          <w:tcPr>
            <w:tcW w:w="2340" w:type="dxa"/>
            <w:shd w:val="clear" w:color="000000" w:fill="FFFFFF"/>
          </w:tcPr>
          <w:p w14:paraId="2B01B155" w14:textId="52DDEB32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Lista cu seturi propuse spre publicare</w:t>
            </w:r>
          </w:p>
        </w:tc>
      </w:tr>
      <w:tr w:rsidR="00835903" w:rsidRPr="00835903" w14:paraId="38017314" w14:textId="77777777" w:rsidTr="0025531C">
        <w:trPr>
          <w:trHeight w:val="136"/>
        </w:trPr>
        <w:tc>
          <w:tcPr>
            <w:tcW w:w="540" w:type="dxa"/>
            <w:vMerge/>
            <w:shd w:val="clear" w:color="000000" w:fill="FFFFFF"/>
          </w:tcPr>
          <w:p w14:paraId="52AF809F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31E62ECD" w14:textId="77777777" w:rsidR="00EE078B" w:rsidRPr="00835903" w:rsidRDefault="00EE078B" w:rsidP="004E7AF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69E3C8C" w14:textId="5DB90D46" w:rsidR="00EE078B" w:rsidRPr="00835903" w:rsidRDefault="000D6000" w:rsidP="004E7AFD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Publicarea pe site</w:t>
            </w:r>
            <w:r w:rsidR="006D6421" w:rsidRPr="00835903">
              <w:rPr>
                <w:rFonts w:ascii="Montserrat Light" w:hAnsi="Montserrat Light"/>
                <w:noProof/>
                <w:lang w:val="ro-RO"/>
              </w:rPr>
              <w:t xml:space="preserve">-ul </w:t>
            </w:r>
            <w:r w:rsidR="00AF3AB9" w:rsidRPr="00835903">
              <w:rPr>
                <w:rFonts w:ascii="Montserrat Light" w:hAnsi="Montserrat Light"/>
                <w:noProof/>
                <w:lang w:val="ro-RO"/>
              </w:rPr>
              <w:t xml:space="preserve">instituției a procedurilor documentate </w:t>
            </w:r>
          </w:p>
        </w:tc>
        <w:tc>
          <w:tcPr>
            <w:tcW w:w="2250" w:type="dxa"/>
            <w:shd w:val="clear" w:color="000000" w:fill="FFFFFF"/>
          </w:tcPr>
          <w:p w14:paraId="5F85AB09" w14:textId="517179B2" w:rsidR="00EE078B" w:rsidRPr="00835903" w:rsidRDefault="00C51E16" w:rsidP="004E7AF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25FF72DB" w14:textId="658638AD" w:rsidR="00EE078B" w:rsidRPr="00835903" w:rsidRDefault="00C51E16" w:rsidP="004E7AF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53E5F554" w14:textId="74A42180" w:rsidR="005E7F96" w:rsidRPr="00835903" w:rsidRDefault="00C51E16" w:rsidP="000A194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 </w:t>
            </w:r>
            <w:r w:rsidR="002A48CD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publicate</w:t>
            </w:r>
          </w:p>
        </w:tc>
      </w:tr>
      <w:tr w:rsidR="00835903" w:rsidRPr="00835903" w14:paraId="0ABF0252" w14:textId="22E558DE" w:rsidTr="004D2CD0">
        <w:tc>
          <w:tcPr>
            <w:tcW w:w="13320" w:type="dxa"/>
            <w:gridSpan w:val="5"/>
            <w:shd w:val="clear" w:color="auto" w:fill="D9D9D9" w:themeFill="background1" w:themeFillShade="D9"/>
          </w:tcPr>
          <w:p w14:paraId="62F276A8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2-ATRIBUŢII, FUNCŢII, SARCINI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38F09AD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61228EB9" w14:textId="31730133" w:rsidTr="00342E2E">
        <w:trPr>
          <w:trHeight w:val="251"/>
        </w:trPr>
        <w:tc>
          <w:tcPr>
            <w:tcW w:w="540" w:type="dxa"/>
            <w:vMerge w:val="restart"/>
            <w:shd w:val="clear" w:color="000000" w:fill="FFFFFF"/>
          </w:tcPr>
          <w:p w14:paraId="5CC8BDDB" w14:textId="77777777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37A29E44" w14:textId="77777777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2.1.</w:t>
            </w:r>
          </w:p>
          <w:p w14:paraId="1C2871FF" w14:textId="0F60F6FC" w:rsidR="00FC193D" w:rsidRPr="00835903" w:rsidRDefault="00FC193D" w:rsidP="009C70B3">
            <w:pPr>
              <w:widowControl w:val="0"/>
              <w:autoSpaceDE w:val="0"/>
              <w:autoSpaceDN w:val="0"/>
              <w:spacing w:line="240" w:lineRule="auto"/>
              <w:ind w:right="-102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 a Regulamentului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de organizare și funcționare şi a fişelor de post</w:t>
            </w:r>
          </w:p>
        </w:tc>
        <w:tc>
          <w:tcPr>
            <w:tcW w:w="6840" w:type="dxa"/>
            <w:shd w:val="clear" w:color="000000" w:fill="FFFFFF"/>
          </w:tcPr>
          <w:p w14:paraId="56AA0BA4" w14:textId="12D26795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lastRenderedPageBreak/>
              <w:t xml:space="preserve">Actualizarea Regulamentului de organizare și funcționare al personalului din Consiliul Județean Cluj pentru menţinerea concordanţei între atribuţiile consiliului județean şi cele ale </w:t>
            </w: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lastRenderedPageBreak/>
              <w:t xml:space="preserve">personalului </w:t>
            </w:r>
          </w:p>
        </w:tc>
        <w:tc>
          <w:tcPr>
            <w:tcW w:w="2250" w:type="dxa"/>
            <w:shd w:val="clear" w:color="000000" w:fill="FFFFFF"/>
          </w:tcPr>
          <w:p w14:paraId="548D81C5" w14:textId="1091A207" w:rsidR="00FC193D" w:rsidRPr="00835903" w:rsidRDefault="00FC193D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Membrii Comisiei Monitorizare </w:t>
            </w:r>
          </w:p>
        </w:tc>
        <w:tc>
          <w:tcPr>
            <w:tcW w:w="1710" w:type="dxa"/>
            <w:shd w:val="clear" w:color="000000" w:fill="FFFFFF"/>
          </w:tcPr>
          <w:p w14:paraId="53B851AF" w14:textId="6C4B8614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30.04.2024</w:t>
            </w:r>
          </w:p>
        </w:tc>
        <w:tc>
          <w:tcPr>
            <w:tcW w:w="2340" w:type="dxa"/>
            <w:shd w:val="clear" w:color="000000" w:fill="FFFFFF"/>
          </w:tcPr>
          <w:p w14:paraId="2401C2B8" w14:textId="12DC5B51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Fișă de distribuire și prelucrare a ROF</w:t>
            </w:r>
          </w:p>
        </w:tc>
      </w:tr>
      <w:tr w:rsidR="00835903" w:rsidRPr="00835903" w14:paraId="7C806258" w14:textId="77777777" w:rsidTr="0025531C">
        <w:trPr>
          <w:trHeight w:val="809"/>
        </w:trPr>
        <w:tc>
          <w:tcPr>
            <w:tcW w:w="540" w:type="dxa"/>
            <w:vMerge/>
            <w:shd w:val="clear" w:color="000000" w:fill="FFFFFF"/>
          </w:tcPr>
          <w:p w14:paraId="69AEEAF1" w14:textId="77777777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67818C8" w14:textId="77777777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85BACCF" w14:textId="1A2FE3EA" w:rsidR="00FC193D" w:rsidRPr="00835903" w:rsidRDefault="00FC193D" w:rsidP="009A3159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Actualizarea fişelor de post</w:t>
            </w:r>
            <w:r w:rsidRPr="00835903">
              <w:rPr>
                <w:rFonts w:ascii="Montserrat Light" w:hAnsi="Montserrat Light"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ori de câte ori intervin modificări structurale sau ale atribuţiilor, urmărindu-se corecta delimitare a atribuțiilor, sarcinilor și responsabilităților specifice posturilor.</w:t>
            </w:r>
          </w:p>
        </w:tc>
        <w:tc>
          <w:tcPr>
            <w:tcW w:w="2250" w:type="dxa"/>
            <w:shd w:val="clear" w:color="000000" w:fill="FFFFFF"/>
          </w:tcPr>
          <w:p w14:paraId="7EBC6ACF" w14:textId="77777777" w:rsidR="00845A4D" w:rsidRPr="00835903" w:rsidRDefault="00845A4D" w:rsidP="00845A4D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700180A6" w14:textId="1D5A8588" w:rsidR="00FC193D" w:rsidRPr="00835903" w:rsidRDefault="00845A4D" w:rsidP="00845A4D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directori/șefi serviciu/birou</w:t>
            </w:r>
          </w:p>
        </w:tc>
        <w:tc>
          <w:tcPr>
            <w:tcW w:w="1710" w:type="dxa"/>
            <w:shd w:val="clear" w:color="000000" w:fill="FFFFFF"/>
          </w:tcPr>
          <w:p w14:paraId="04B15F76" w14:textId="6B926C1D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3A7EEC9" w14:textId="426D71DC" w:rsidR="00FC193D" w:rsidRPr="00835903" w:rsidRDefault="00FC193D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Fișe de post actualizate și aprobate</w:t>
            </w:r>
          </w:p>
        </w:tc>
      </w:tr>
      <w:tr w:rsidR="00835903" w:rsidRPr="00835903" w14:paraId="2A25542B" w14:textId="0330C65A" w:rsidTr="0025531C">
        <w:trPr>
          <w:trHeight w:val="462"/>
        </w:trPr>
        <w:tc>
          <w:tcPr>
            <w:tcW w:w="540" w:type="dxa"/>
            <w:vMerge/>
            <w:shd w:val="clear" w:color="000000" w:fill="FFFFFF"/>
          </w:tcPr>
          <w:p w14:paraId="281304DB" w14:textId="77777777" w:rsidR="00FD4811" w:rsidRPr="00835903" w:rsidRDefault="00FD481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shd w:val="clear" w:color="000000" w:fill="FFFFFF"/>
          </w:tcPr>
          <w:p w14:paraId="05C54EB7" w14:textId="1F6C1200" w:rsidR="00FD4811" w:rsidRPr="00835903" w:rsidRDefault="00FD481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2.2. </w:t>
            </w:r>
          </w:p>
          <w:p w14:paraId="7CAE16ED" w14:textId="68342663" w:rsidR="00F516AF" w:rsidRPr="00835903" w:rsidRDefault="00F516AF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Gestionarea funcțiilor sensibile</w:t>
            </w:r>
          </w:p>
        </w:tc>
        <w:tc>
          <w:tcPr>
            <w:tcW w:w="6840" w:type="dxa"/>
            <w:shd w:val="clear" w:color="000000" w:fill="FFFFFF"/>
          </w:tcPr>
          <w:p w14:paraId="3DB28C57" w14:textId="1AD24D78" w:rsidR="00F516AF" w:rsidRPr="00835903" w:rsidRDefault="00F516AF" w:rsidP="00B9019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Inventarierea funcțiilor sensibile și </w:t>
            </w:r>
            <w:r w:rsidR="00B9019B" w:rsidRPr="00835903">
              <w:rPr>
                <w:rFonts w:ascii="Montserrat Light" w:eastAsia="Times New Roman" w:hAnsi="Montserrat Light"/>
                <w:noProof/>
                <w:lang w:val="ro-RO"/>
              </w:rPr>
              <w:t>mo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nitoriz</w:t>
            </w:r>
            <w:r w:rsidR="00B901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area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implement</w:t>
            </w:r>
            <w:r w:rsidR="00B901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ării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măsurilor de control stabilite pentru asigurarea diminuării riscurilor asociate funcțiilor sensibile</w:t>
            </w:r>
          </w:p>
        </w:tc>
        <w:tc>
          <w:tcPr>
            <w:tcW w:w="2250" w:type="dxa"/>
            <w:shd w:val="clear" w:color="000000" w:fill="FFFFFF"/>
          </w:tcPr>
          <w:p w14:paraId="632C8956" w14:textId="77777777" w:rsidR="00FD4811" w:rsidRPr="00835903" w:rsidRDefault="00FD4811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05BEC465" w14:textId="0CCA40C6" w:rsidR="00F516AF" w:rsidRPr="00835903" w:rsidRDefault="00F516AF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Responsabilii cu riscurile </w:t>
            </w:r>
          </w:p>
        </w:tc>
        <w:tc>
          <w:tcPr>
            <w:tcW w:w="1710" w:type="dxa"/>
            <w:shd w:val="clear" w:color="000000" w:fill="FFFFFF"/>
          </w:tcPr>
          <w:p w14:paraId="4CE95560" w14:textId="49D5D0E5" w:rsidR="00FD4811" w:rsidRPr="00835903" w:rsidRDefault="000B234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7A0DEC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  <w:p w14:paraId="0281018E" w14:textId="3AE94005" w:rsidR="00B9019B" w:rsidRPr="00835903" w:rsidRDefault="00C80D79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Anual</w:t>
            </w:r>
          </w:p>
        </w:tc>
        <w:tc>
          <w:tcPr>
            <w:tcW w:w="2340" w:type="dxa"/>
            <w:shd w:val="clear" w:color="000000" w:fill="FFFFFF"/>
          </w:tcPr>
          <w:p w14:paraId="01361735" w14:textId="63CF7714" w:rsidR="00C80D79" w:rsidRPr="00835903" w:rsidRDefault="00C80D79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Lista funcțiilor sensibile și a măsurilor de control </w:t>
            </w:r>
          </w:p>
        </w:tc>
      </w:tr>
      <w:tr w:rsidR="00835903" w:rsidRPr="00835903" w14:paraId="012AC5BE" w14:textId="77777777" w:rsidTr="0025531C">
        <w:trPr>
          <w:trHeight w:val="1081"/>
        </w:trPr>
        <w:tc>
          <w:tcPr>
            <w:tcW w:w="540" w:type="dxa"/>
            <w:vMerge w:val="restart"/>
            <w:shd w:val="clear" w:color="000000" w:fill="FFFFFF"/>
          </w:tcPr>
          <w:p w14:paraId="26D4F023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4F16574C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2.3. </w:t>
            </w:r>
          </w:p>
          <w:p w14:paraId="520D3C1D" w14:textId="36BB6B76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îndeplinirii atribuțiilor și sarcinilor</w:t>
            </w:r>
          </w:p>
        </w:tc>
        <w:tc>
          <w:tcPr>
            <w:tcW w:w="6840" w:type="dxa"/>
            <w:shd w:val="clear" w:color="000000" w:fill="FFFFFF"/>
          </w:tcPr>
          <w:p w14:paraId="60C816B9" w14:textId="60C18394" w:rsidR="00A76307" w:rsidRPr="00835903" w:rsidRDefault="00A76307" w:rsidP="003C0884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Elaborarea de proceduri documentate și instrucțiuni de lucru  care să faciliteze îndeplinirea sarcinilor în mod eficient și care să includă reglementări privind modalitatea în care se realizează monitorizarea acelei activități, </w:t>
            </w:r>
          </w:p>
        </w:tc>
        <w:tc>
          <w:tcPr>
            <w:tcW w:w="2250" w:type="dxa"/>
            <w:vMerge w:val="restart"/>
            <w:shd w:val="clear" w:color="000000" w:fill="FFFFFF"/>
          </w:tcPr>
          <w:p w14:paraId="7B511870" w14:textId="77777777" w:rsidR="00A76307" w:rsidRPr="00835903" w:rsidRDefault="00A76307" w:rsidP="00E1130F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771CB083" w14:textId="579AA8E4" w:rsidR="00A76307" w:rsidRPr="00835903" w:rsidRDefault="00A76307" w:rsidP="00E1130F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directori/șefi serviciu/birou</w:t>
            </w:r>
          </w:p>
        </w:tc>
        <w:tc>
          <w:tcPr>
            <w:tcW w:w="1710" w:type="dxa"/>
            <w:vMerge w:val="restart"/>
            <w:shd w:val="clear" w:color="000000" w:fill="FFFFFF"/>
          </w:tcPr>
          <w:p w14:paraId="5085CC16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  <w:p w14:paraId="22AC94B7" w14:textId="57E9C00F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 w:val="restart"/>
            <w:shd w:val="clear" w:color="000000" w:fill="FFFFFF"/>
          </w:tcPr>
          <w:p w14:paraId="0D1F2543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  <w:p w14:paraId="784A51CF" w14:textId="55654725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Instrucțiuni de lucru</w:t>
            </w:r>
          </w:p>
          <w:p w14:paraId="51D20586" w14:textId="2B64E79A" w:rsidR="00A76307" w:rsidRPr="00835903" w:rsidRDefault="00A76307" w:rsidP="00151D7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Minute comunicări poșta electronică</w:t>
            </w:r>
          </w:p>
        </w:tc>
      </w:tr>
      <w:tr w:rsidR="00835903" w:rsidRPr="00835903" w14:paraId="077F7482" w14:textId="77777777" w:rsidTr="0025531C">
        <w:trPr>
          <w:trHeight w:val="765"/>
        </w:trPr>
        <w:tc>
          <w:tcPr>
            <w:tcW w:w="540" w:type="dxa"/>
            <w:vMerge/>
            <w:shd w:val="clear" w:color="000000" w:fill="FFFFFF"/>
          </w:tcPr>
          <w:p w14:paraId="7D01E431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C9C196C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1B88142F" w14:textId="59CC8C0D" w:rsidR="00A76307" w:rsidRPr="00835903" w:rsidRDefault="00A76307" w:rsidP="003C0884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Repartizarea sarcinilor în funcție de volumul de muncă și de atribuțiile cuprinse în fișele de post </w:t>
            </w:r>
            <w:r w:rsidR="00316618"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și </w:t>
            </w:r>
            <w:r w:rsidR="00DD10E1" w:rsidRPr="00835903">
              <w:rPr>
                <w:rFonts w:ascii="Montserrat Light" w:eastAsia="Times New Roman" w:hAnsi="Montserrat Light"/>
                <w:noProof/>
                <w:lang w:val="ro-RO"/>
              </w:rPr>
              <w:t>monitorizarea realizării lor</w:t>
            </w:r>
          </w:p>
        </w:tc>
        <w:tc>
          <w:tcPr>
            <w:tcW w:w="2250" w:type="dxa"/>
            <w:vMerge/>
            <w:shd w:val="clear" w:color="000000" w:fill="FFFFFF"/>
          </w:tcPr>
          <w:p w14:paraId="4E7B21A5" w14:textId="77777777" w:rsidR="00A76307" w:rsidRPr="00835903" w:rsidRDefault="00A76307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vMerge/>
            <w:shd w:val="clear" w:color="000000" w:fill="FFFFFF"/>
          </w:tcPr>
          <w:p w14:paraId="64C69739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31A44F35" w14:textId="77777777" w:rsidR="00A76307" w:rsidRPr="00835903" w:rsidRDefault="00A763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835903" w:rsidRPr="00835903" w14:paraId="1CCD1621" w14:textId="1324FBB0" w:rsidTr="004D2CD0">
        <w:trPr>
          <w:trHeight w:val="310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751AB63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3- COMPETENŢĂ, PERFORMANŢĂ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CD8589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835903" w:rsidRPr="00835903" w14:paraId="747F30B1" w14:textId="0F5B371A" w:rsidTr="0025531C">
        <w:trPr>
          <w:trHeight w:val="565"/>
        </w:trPr>
        <w:tc>
          <w:tcPr>
            <w:tcW w:w="540" w:type="dxa"/>
            <w:vMerge w:val="restart"/>
            <w:shd w:val="clear" w:color="000000" w:fill="FFFFFF"/>
          </w:tcPr>
          <w:p w14:paraId="0933AF80" w14:textId="2FD728BF" w:rsidR="00B71034" w:rsidRPr="00835903" w:rsidRDefault="003745C0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63CDC7D5" w14:textId="77777777" w:rsidR="00752883" w:rsidRPr="00835903" w:rsidRDefault="00B71034" w:rsidP="000D3450">
            <w:pPr>
              <w:widowControl w:val="0"/>
              <w:autoSpaceDE w:val="0"/>
              <w:autoSpaceDN w:val="0"/>
              <w:spacing w:line="240" w:lineRule="auto"/>
              <w:ind w:left="-24" w:right="522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3.1. </w:t>
            </w:r>
          </w:p>
          <w:p w14:paraId="1EE082C4" w14:textId="6DEEEE4F" w:rsidR="00C55B9C" w:rsidRPr="00835903" w:rsidRDefault="0035156B" w:rsidP="00BF106C">
            <w:pPr>
              <w:widowControl w:val="0"/>
              <w:autoSpaceDE w:val="0"/>
              <w:autoSpaceDN w:val="0"/>
              <w:spacing w:line="240" w:lineRule="auto"/>
              <w:ind w:left="-24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Formarea și perfecționarea profesională </w:t>
            </w:r>
            <w:r w:rsidR="00C55B9C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continuă </w:t>
            </w:r>
            <w:r w:rsidR="00DA6F4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 </w:t>
            </w:r>
            <w:r w:rsidR="00C55B9C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personalului </w:t>
            </w:r>
          </w:p>
        </w:tc>
        <w:tc>
          <w:tcPr>
            <w:tcW w:w="6840" w:type="dxa"/>
            <w:shd w:val="clear" w:color="000000" w:fill="FFFFFF"/>
          </w:tcPr>
          <w:p w14:paraId="260554B3" w14:textId="031306B5" w:rsidR="00ED42EB" w:rsidRPr="00835903" w:rsidRDefault="00B71034" w:rsidP="00410F0D">
            <w:pPr>
              <w:spacing w:line="240" w:lineRule="auto"/>
              <w:jc w:val="both"/>
              <w:rPr>
                <w:rFonts w:ascii="Montserrat Light" w:eastAsia="Batang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Identificarea nevoilor de </w:t>
            </w:r>
            <w:r w:rsidR="00696CA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formare și/sau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perfecţionare profesională a personalului</w:t>
            </w:r>
            <w:r w:rsidR="00921F1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fie</w:t>
            </w:r>
            <w:r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 </w:t>
            </w:r>
            <w:r w:rsidR="00921F12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pentru </w:t>
            </w:r>
            <w:r w:rsidR="00696CA8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dezvoltarea competenţelor profesionale deja dobândite, fie </w:t>
            </w:r>
            <w:r w:rsidR="00DA6F47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pentru </w:t>
            </w:r>
            <w:r w:rsidR="00696CA8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>dobândirea de noi competenţe</w:t>
            </w:r>
          </w:p>
        </w:tc>
        <w:tc>
          <w:tcPr>
            <w:tcW w:w="2250" w:type="dxa"/>
            <w:shd w:val="clear" w:color="000000" w:fill="FFFFFF"/>
          </w:tcPr>
          <w:p w14:paraId="358F130C" w14:textId="5E135F19" w:rsidR="00B71034" w:rsidRPr="00835903" w:rsidRDefault="009A0956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710" w:type="dxa"/>
            <w:shd w:val="clear" w:color="000000" w:fill="FFFFFF"/>
          </w:tcPr>
          <w:p w14:paraId="4CDA79CB" w14:textId="433F82AB" w:rsidR="00F52FF3" w:rsidRPr="00835903" w:rsidRDefault="00F52FF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31.03.2024</w:t>
            </w:r>
          </w:p>
        </w:tc>
        <w:tc>
          <w:tcPr>
            <w:tcW w:w="2340" w:type="dxa"/>
            <w:shd w:val="clear" w:color="000000" w:fill="FFFFFF"/>
          </w:tcPr>
          <w:p w14:paraId="395D8ADB" w14:textId="470FFAD6" w:rsidR="00B71034" w:rsidRPr="00835903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</w:t>
            </w:r>
            <w:r w:rsidR="00410F0D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aport de evaluare</w:t>
            </w:r>
          </w:p>
        </w:tc>
      </w:tr>
      <w:tr w:rsidR="00835903" w:rsidRPr="00835903" w14:paraId="7A563B3E" w14:textId="54A4C60E" w:rsidTr="0025531C">
        <w:trPr>
          <w:trHeight w:val="393"/>
        </w:trPr>
        <w:tc>
          <w:tcPr>
            <w:tcW w:w="540" w:type="dxa"/>
            <w:vMerge/>
            <w:shd w:val="clear" w:color="000000" w:fill="FFFFFF"/>
          </w:tcPr>
          <w:p w14:paraId="4E7BEF3C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395B13C" w14:textId="77777777" w:rsidR="00B71034" w:rsidRPr="00835903" w:rsidRDefault="00B71034" w:rsidP="004F3F4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0BCF582" w14:textId="0932045A" w:rsidR="002B003D" w:rsidRPr="00835903" w:rsidRDefault="002B003D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</w:t>
            </w:r>
            <w:r w:rsidR="002B56F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articiparea p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ersonalului la programe de formare</w:t>
            </w:r>
            <w:r w:rsidR="002B56F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perfecționarea profesională</w:t>
            </w:r>
            <w:r w:rsidR="00E3721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inclusiv în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domeniile SCIM/SNA, în limita bugetului</w:t>
            </w:r>
            <w:r w:rsidR="00931F3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aprobat</w:t>
            </w:r>
            <w:r w:rsidR="0029537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a contract</w:t>
            </w:r>
            <w:r w:rsidR="000D1E2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ului de achiziție servicii</w:t>
            </w:r>
          </w:p>
        </w:tc>
        <w:tc>
          <w:tcPr>
            <w:tcW w:w="2250" w:type="dxa"/>
            <w:shd w:val="clear" w:color="000000" w:fill="FFFFFF"/>
          </w:tcPr>
          <w:p w14:paraId="0C23443C" w14:textId="0D7BE649" w:rsidR="00B71034" w:rsidRPr="00835903" w:rsidRDefault="00B71034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Resurse Umane</w:t>
            </w:r>
            <w:r w:rsidR="0010384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Guvernanță Corporativă</w:t>
            </w:r>
          </w:p>
        </w:tc>
        <w:tc>
          <w:tcPr>
            <w:tcW w:w="1710" w:type="dxa"/>
            <w:shd w:val="clear" w:color="000000" w:fill="FFFFFF"/>
          </w:tcPr>
          <w:p w14:paraId="3FFD7AA1" w14:textId="67353F96" w:rsidR="00ED16D4" w:rsidRPr="00835903" w:rsidRDefault="001C4CB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4F55F91B" w14:textId="77777777" w:rsidR="00B71034" w:rsidRPr="00835903" w:rsidRDefault="00984488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de perfecționare</w:t>
            </w:r>
          </w:p>
          <w:p w14:paraId="504EE066" w14:textId="1FF072D7" w:rsidR="008508C5" w:rsidRPr="00835903" w:rsidRDefault="008508C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Contract de achiziție servicii</w:t>
            </w:r>
          </w:p>
        </w:tc>
      </w:tr>
      <w:tr w:rsidR="00835903" w:rsidRPr="00835903" w14:paraId="1F3C1BC1" w14:textId="7D0396AC" w:rsidTr="000A1942">
        <w:trPr>
          <w:trHeight w:val="243"/>
        </w:trPr>
        <w:tc>
          <w:tcPr>
            <w:tcW w:w="540" w:type="dxa"/>
            <w:vMerge/>
            <w:shd w:val="clear" w:color="000000" w:fill="FFFFFF"/>
          </w:tcPr>
          <w:p w14:paraId="592BA1AC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9E62FE7" w14:textId="77777777" w:rsidR="00B71034" w:rsidRPr="00835903" w:rsidRDefault="00B71034" w:rsidP="004F3F4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0EC8AAC1" w14:textId="5F71CA15" w:rsidR="004146C7" w:rsidRPr="00835903" w:rsidRDefault="00B71034" w:rsidP="008B0279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Batang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Formare profesională continuă la nivelul compartimentelor funcționale pe cale nonformală </w:t>
            </w:r>
            <w:r w:rsidR="00CA50CF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prin </w:t>
            </w:r>
            <w:r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 </w:t>
            </w:r>
            <w:r w:rsidR="00CA50CF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practicarea unor activităţi specifice direct la locul de muncă sau autoinstruire </w:t>
            </w:r>
            <w:r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>și</w:t>
            </w:r>
            <w:r w:rsidR="006D4F2A"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 pe cale</w:t>
            </w:r>
            <w:r w:rsidRPr="00835903">
              <w:rPr>
                <w:rFonts w:ascii="Montserrat Light" w:eastAsia="Batang" w:hAnsi="Montserrat Light" w:cs="Times New Roman"/>
                <w:bCs/>
                <w:noProof/>
                <w:lang w:val="ro-RO"/>
              </w:rPr>
              <w:t xml:space="preserve"> informală prin </w:t>
            </w:r>
            <w:r w:rsidR="004146C7" w:rsidRPr="00835903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  <w:lang w:val="ro-RO"/>
              </w:rPr>
              <w:t>contact nesistematic cu diferite surse ale câmpului socio-educaţional, familie, societate sau mediu profesional.</w:t>
            </w:r>
          </w:p>
        </w:tc>
        <w:tc>
          <w:tcPr>
            <w:tcW w:w="2250" w:type="dxa"/>
            <w:shd w:val="clear" w:color="000000" w:fill="FFFFFF"/>
          </w:tcPr>
          <w:p w14:paraId="14E9D1DF" w14:textId="77777777" w:rsidR="00317847" w:rsidRPr="00835903" w:rsidRDefault="00AA79B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107BC278" w14:textId="07BA660E" w:rsidR="006D4F2A" w:rsidRPr="00835903" w:rsidRDefault="00AA79B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</w:t>
            </w:r>
            <w:r w:rsidR="00C13BE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</w:t>
            </w:r>
          </w:p>
          <w:p w14:paraId="434B6F14" w14:textId="4488B3AD" w:rsidR="005E7BE0" w:rsidRPr="00835903" w:rsidRDefault="005E7BE0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Personal </w:t>
            </w:r>
            <w:r w:rsidR="00C66A5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CJC</w:t>
            </w:r>
          </w:p>
        </w:tc>
        <w:tc>
          <w:tcPr>
            <w:tcW w:w="1710" w:type="dxa"/>
            <w:shd w:val="clear" w:color="000000" w:fill="FFFFFF"/>
          </w:tcPr>
          <w:p w14:paraId="3FF11840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340" w:type="dxa"/>
            <w:shd w:val="clear" w:color="000000" w:fill="FFFFFF"/>
          </w:tcPr>
          <w:p w14:paraId="61C4777C" w14:textId="5BF3BA15" w:rsidR="00B71034" w:rsidRPr="00835903" w:rsidRDefault="0080109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</w:t>
            </w:r>
            <w:r w:rsidR="007B3FD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cu t</w:t>
            </w:r>
            <w:r w:rsidR="0075288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ematică stabilită</w:t>
            </w:r>
          </w:p>
          <w:p w14:paraId="2A36F188" w14:textId="77777777" w:rsidR="006D298A" w:rsidRPr="00835903" w:rsidRDefault="00752883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Listă de participare</w:t>
            </w:r>
          </w:p>
          <w:p w14:paraId="0DB83ABA" w14:textId="5E40ADA0" w:rsidR="005E7BE0" w:rsidRPr="00835903" w:rsidRDefault="005E7BE0" w:rsidP="00C66A5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Propuneri de </w:t>
            </w:r>
            <w:r w:rsidR="00C66A5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imbunătățire a proceselor de muncă</w:t>
            </w:r>
          </w:p>
        </w:tc>
      </w:tr>
      <w:tr w:rsidR="00835903" w:rsidRPr="00835903" w14:paraId="26E80F0D" w14:textId="77777777" w:rsidTr="0025531C">
        <w:trPr>
          <w:trHeight w:val="242"/>
        </w:trPr>
        <w:tc>
          <w:tcPr>
            <w:tcW w:w="540" w:type="dxa"/>
            <w:vMerge/>
            <w:shd w:val="clear" w:color="000000" w:fill="FFFFFF"/>
          </w:tcPr>
          <w:p w14:paraId="6C34C550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660A72E4" w14:textId="77777777" w:rsidR="00B71034" w:rsidRPr="00835903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3.2.</w:t>
            </w:r>
          </w:p>
          <w:p w14:paraId="3F827610" w14:textId="5B69C763" w:rsidR="008332CE" w:rsidRPr="00835903" w:rsidRDefault="008332CE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Îmbunătățirea performanței profesionale</w:t>
            </w:r>
          </w:p>
        </w:tc>
        <w:tc>
          <w:tcPr>
            <w:tcW w:w="6840" w:type="dxa"/>
            <w:shd w:val="clear" w:color="000000" w:fill="FFFFFF"/>
          </w:tcPr>
          <w:p w14:paraId="0AF82227" w14:textId="7308ECD2" w:rsidR="00B71034" w:rsidRPr="00835903" w:rsidRDefault="00B336C8" w:rsidP="00752883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Diseminarea </w:t>
            </w:r>
            <w:r w:rsidR="00B7103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și </w:t>
            </w:r>
            <w:r w:rsidR="00EF73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aplicarea </w:t>
            </w:r>
            <w:r w:rsidR="00B7103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de bune practici care încurajează performanţa (brainstorming, grupuri de lucru, </w:t>
            </w:r>
            <w:r w:rsidR="00977AD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training-uri profesionale, conferințe, ateliere</w:t>
            </w:r>
            <w:r w:rsidR="00EF73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</w:t>
            </w:r>
            <w:r w:rsidR="00977AD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coaching</w:t>
            </w:r>
            <w:r w:rsidR="00EF73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etc.)</w:t>
            </w:r>
          </w:p>
        </w:tc>
        <w:tc>
          <w:tcPr>
            <w:tcW w:w="2250" w:type="dxa"/>
            <w:shd w:val="clear" w:color="000000" w:fill="FFFFFF"/>
          </w:tcPr>
          <w:p w14:paraId="51557C9E" w14:textId="77777777" w:rsidR="00317847" w:rsidRPr="00835903" w:rsidRDefault="00875835" w:rsidP="00C13BE9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6C42D994" w14:textId="692526FC" w:rsidR="00B71034" w:rsidRPr="00835903" w:rsidRDefault="00875835" w:rsidP="00C13BE9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</w:t>
            </w:r>
            <w:r w:rsidR="001D62AC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irectori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/ș</w:t>
            </w:r>
            <w:r w:rsidR="00B7103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efi servici</w:t>
            </w:r>
            <w:r w:rsidR="00653CF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u</w:t>
            </w:r>
            <w:r w:rsidR="00C13BE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/ </w:t>
            </w:r>
            <w:r w:rsidR="00D5158E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birou</w:t>
            </w:r>
          </w:p>
        </w:tc>
        <w:tc>
          <w:tcPr>
            <w:tcW w:w="1710" w:type="dxa"/>
            <w:shd w:val="clear" w:color="000000" w:fill="FFFFFF"/>
          </w:tcPr>
          <w:p w14:paraId="5BA1F16F" w14:textId="336E8400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123F83DC" w14:textId="77777777" w:rsidR="00B71034" w:rsidRPr="00835903" w:rsidRDefault="007B0E1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Minute întâlniri de lucru</w:t>
            </w:r>
          </w:p>
          <w:p w14:paraId="6EB8141A" w14:textId="5002B0A5" w:rsidR="007B0E1A" w:rsidRPr="00835903" w:rsidRDefault="007B0E1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835903" w:rsidRPr="00835903" w14:paraId="0236F7FC" w14:textId="77777777" w:rsidTr="0025531C">
        <w:trPr>
          <w:trHeight w:val="1088"/>
        </w:trPr>
        <w:tc>
          <w:tcPr>
            <w:tcW w:w="540" w:type="dxa"/>
            <w:vMerge/>
            <w:shd w:val="clear" w:color="000000" w:fill="FFFFFF"/>
          </w:tcPr>
          <w:p w14:paraId="1919113C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1B6E7DC" w14:textId="77777777" w:rsidR="00B71034" w:rsidRPr="00835903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10E9E48D" w14:textId="37103BD5" w:rsidR="008B5D45" w:rsidRPr="00835903" w:rsidRDefault="008B5D45" w:rsidP="00653CF1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obiectivelor individuale anuale în corelație cu obiectivele specifice </w:t>
            </w:r>
            <w:r w:rsidR="00653CF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ale compartimentului funcțional,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monitorizarea și raportarea perfomanțelor pe baza indicatorilor individuali asociați obiectivelor</w:t>
            </w:r>
          </w:p>
        </w:tc>
        <w:tc>
          <w:tcPr>
            <w:tcW w:w="2250" w:type="dxa"/>
            <w:shd w:val="clear" w:color="000000" w:fill="FFFFFF"/>
          </w:tcPr>
          <w:p w14:paraId="0691415D" w14:textId="77777777" w:rsidR="00317847" w:rsidRPr="00835903" w:rsidRDefault="00EE066D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77F1B1FD" w14:textId="5D404B2F" w:rsidR="00EE066D" w:rsidRPr="00835903" w:rsidRDefault="00EE066D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directori/șefi serviciu/ birou </w:t>
            </w:r>
          </w:p>
        </w:tc>
        <w:tc>
          <w:tcPr>
            <w:tcW w:w="1710" w:type="dxa"/>
            <w:shd w:val="clear" w:color="000000" w:fill="FFFFFF"/>
          </w:tcPr>
          <w:p w14:paraId="0E461CAB" w14:textId="51C60E4D" w:rsidR="00B71034" w:rsidRPr="00835903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DB76D72" w14:textId="77777777" w:rsidR="00752883" w:rsidRPr="00835903" w:rsidRDefault="00EE066D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evaluare</w:t>
            </w:r>
          </w:p>
          <w:p w14:paraId="32C67303" w14:textId="76661076" w:rsidR="00CA0809" w:rsidRPr="00835903" w:rsidRDefault="00CA0809" w:rsidP="00752883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monitorizare performanțe</w:t>
            </w:r>
          </w:p>
        </w:tc>
      </w:tr>
      <w:tr w:rsidR="00835903" w:rsidRPr="00835903" w14:paraId="7C258DD6" w14:textId="77777777" w:rsidTr="0025531C">
        <w:trPr>
          <w:trHeight w:val="818"/>
        </w:trPr>
        <w:tc>
          <w:tcPr>
            <w:tcW w:w="540" w:type="dxa"/>
            <w:vMerge/>
            <w:shd w:val="clear" w:color="000000" w:fill="FFFFFF"/>
          </w:tcPr>
          <w:p w14:paraId="1F6F5AA9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68B9589E" w14:textId="77777777" w:rsidR="00B71034" w:rsidRPr="00835903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3.3.</w:t>
            </w:r>
          </w:p>
          <w:p w14:paraId="0DF5BD5F" w14:textId="29D4EDF3" w:rsidR="00B71034" w:rsidRPr="00835903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Motivarea personalului în vederea dezvoltării carierei în cadrul instituției</w:t>
            </w:r>
          </w:p>
        </w:tc>
        <w:tc>
          <w:tcPr>
            <w:tcW w:w="6840" w:type="dxa"/>
            <w:shd w:val="clear" w:color="000000" w:fill="FFFFFF"/>
          </w:tcPr>
          <w:p w14:paraId="276E8CED" w14:textId="07AAC218" w:rsidR="00BB2CBA" w:rsidRPr="00835903" w:rsidRDefault="0088146C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Implementarea</w:t>
            </w:r>
            <w:r w:rsidR="00E3103A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unor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mecanisme de consultare a </w:t>
            </w:r>
            <w:r w:rsidR="002D082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</w:t>
            </w:r>
            <w:r w:rsidR="008F0EA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so</w:t>
            </w:r>
            <w:r w:rsidR="002D082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nalului de execuție </w:t>
            </w:r>
            <w:r w:rsidR="00B7580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(</w:t>
            </w:r>
            <w:r w:rsidR="0074585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ateliere de lucru, sesiuni de </w:t>
            </w:r>
            <w:r w:rsidR="00BC502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brainstorming, etc.) </w:t>
            </w:r>
            <w:r w:rsidR="00D060B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 diverse teme</w:t>
            </w:r>
            <w:r w:rsidR="001A720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în scopul fundamentării</w:t>
            </w:r>
            <w:r w:rsidR="00225B6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procesului decizional și al </w:t>
            </w:r>
            <w:r w:rsidR="00621D1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respectării </w:t>
            </w:r>
            <w:r w:rsidR="0034523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principiului </w:t>
            </w:r>
            <w:r w:rsidR="00E43E7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transparenței </w:t>
            </w:r>
          </w:p>
        </w:tc>
        <w:tc>
          <w:tcPr>
            <w:tcW w:w="2250" w:type="dxa"/>
            <w:vMerge w:val="restart"/>
            <w:shd w:val="clear" w:color="000000" w:fill="FFFFFF"/>
          </w:tcPr>
          <w:p w14:paraId="0EE2D044" w14:textId="50B4F978" w:rsidR="00D4274D" w:rsidRPr="00835903" w:rsidRDefault="00D4274D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57212867" w14:textId="195745F8" w:rsidR="00B71034" w:rsidRPr="00835903" w:rsidRDefault="00FF56C6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</w:t>
            </w:r>
            <w:r w:rsidR="00CC7E5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efi serviciu/ birou</w:t>
            </w:r>
          </w:p>
        </w:tc>
        <w:tc>
          <w:tcPr>
            <w:tcW w:w="1710" w:type="dxa"/>
            <w:vMerge w:val="restart"/>
            <w:shd w:val="clear" w:color="000000" w:fill="FFFFFF"/>
          </w:tcPr>
          <w:p w14:paraId="2E17DC1F" w14:textId="51A6B4B8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4AD0D487" w14:textId="4799A814" w:rsidR="00B71034" w:rsidRPr="00835903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Referate, </w:t>
            </w:r>
            <w:r w:rsidR="00170F7E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nformări</w:t>
            </w:r>
            <w:r w:rsidR="0098678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analize</w:t>
            </w:r>
            <w:r w:rsidR="00EF0B4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</w:p>
          <w:p w14:paraId="64646FE5" w14:textId="41AD6EB0" w:rsidR="0073692E" w:rsidRPr="00835903" w:rsidRDefault="0073692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Minute întâlniri de lucru</w:t>
            </w:r>
            <w:r w:rsidR="00EF0B4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feed</w:t>
            </w:r>
            <w:r w:rsidR="00FC301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back</w:t>
            </w:r>
            <w:r w:rsidR="0034523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etc</w:t>
            </w:r>
          </w:p>
        </w:tc>
      </w:tr>
      <w:tr w:rsidR="00835903" w:rsidRPr="00835903" w14:paraId="30575737" w14:textId="77777777" w:rsidTr="0025531C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1C629C0A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E08EE19" w14:textId="77777777" w:rsidR="00B71034" w:rsidRPr="00835903" w:rsidRDefault="00B71034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07A2ECFB" w14:textId="4FD62EED" w:rsidR="00B71034" w:rsidRPr="00835903" w:rsidRDefault="00B71034" w:rsidP="00B71034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Informarea regulată a </w:t>
            </w:r>
            <w:r w:rsidR="00384FD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personalului</w:t>
            </w:r>
            <w:r w:rsidR="00437EE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execuție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în privința stadiului în care se află proiectele, activitățile, sarcinile compartimentelor funcționale</w:t>
            </w:r>
          </w:p>
        </w:tc>
        <w:tc>
          <w:tcPr>
            <w:tcW w:w="2250" w:type="dxa"/>
            <w:vMerge/>
            <w:shd w:val="clear" w:color="000000" w:fill="FFFFFF"/>
          </w:tcPr>
          <w:p w14:paraId="106A1FFE" w14:textId="77777777" w:rsidR="00B71034" w:rsidRPr="00835903" w:rsidRDefault="00B71034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vMerge/>
            <w:shd w:val="clear" w:color="000000" w:fill="FFFFFF"/>
          </w:tcPr>
          <w:p w14:paraId="525A1FB3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67EFA5B" w14:textId="77777777" w:rsidR="00B71034" w:rsidRPr="00835903" w:rsidRDefault="00B71034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835903" w:rsidRPr="00835903" w14:paraId="1A90AAAF" w14:textId="77777777" w:rsidTr="0025531C">
        <w:trPr>
          <w:trHeight w:val="1503"/>
        </w:trPr>
        <w:tc>
          <w:tcPr>
            <w:tcW w:w="540" w:type="dxa"/>
            <w:vMerge/>
            <w:shd w:val="clear" w:color="000000" w:fill="FFFFFF"/>
          </w:tcPr>
          <w:p w14:paraId="21B9B0E0" w14:textId="77777777" w:rsidR="00A1010B" w:rsidRPr="00835903" w:rsidRDefault="00A1010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6BC33752" w14:textId="77777777" w:rsidR="00A1010B" w:rsidRPr="00835903" w:rsidRDefault="00A1010B" w:rsidP="00CD6B8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3B2E3C9A" w14:textId="5DBA2FCB" w:rsidR="00A1010B" w:rsidRPr="00835903" w:rsidRDefault="00A1010B" w:rsidP="00CB4B2D">
            <w:pPr>
              <w:spacing w:after="100" w:afterAutospacing="1" w:line="240" w:lineRule="auto"/>
              <w:jc w:val="both"/>
              <w:outlineLvl w:val="2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Încurajarea feedback-ul și oferirea unui feedback constructiv prin organizarea unor sesiuni periodice de discuții individuale în care se discută despre performanța lor și despre cum pot face să o îmbunătățească, prin susținerea și promovarea ideilor și a creativității personalului, precum și recunoașterea și recompensarea eforturilor și realizărilor acestora.</w:t>
            </w:r>
          </w:p>
        </w:tc>
        <w:tc>
          <w:tcPr>
            <w:tcW w:w="2250" w:type="dxa"/>
            <w:vMerge/>
            <w:shd w:val="clear" w:color="000000" w:fill="FFFFFF"/>
          </w:tcPr>
          <w:p w14:paraId="77D7A480" w14:textId="77777777" w:rsidR="00A1010B" w:rsidRPr="00835903" w:rsidRDefault="00A1010B" w:rsidP="00B7103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vMerge/>
            <w:shd w:val="clear" w:color="000000" w:fill="FFFFFF"/>
          </w:tcPr>
          <w:p w14:paraId="26CECA6C" w14:textId="77777777" w:rsidR="00A1010B" w:rsidRPr="00835903" w:rsidRDefault="00A1010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663857E4" w14:textId="77777777" w:rsidR="00A1010B" w:rsidRPr="00835903" w:rsidRDefault="00A1010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835903" w:rsidRPr="00835903" w14:paraId="76F33BDF" w14:textId="13673C01" w:rsidTr="004D2CD0">
        <w:trPr>
          <w:trHeight w:val="183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042768FC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4- STRUCTURA ORGANIZATORICĂ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A75AE7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835903" w:rsidRPr="00835903" w14:paraId="54B7707C" w14:textId="0FB28BE8" w:rsidTr="0025531C">
        <w:trPr>
          <w:trHeight w:val="251"/>
        </w:trPr>
        <w:tc>
          <w:tcPr>
            <w:tcW w:w="540" w:type="dxa"/>
            <w:vMerge w:val="restart"/>
            <w:shd w:val="clear" w:color="000000" w:fill="FFFFFF"/>
          </w:tcPr>
          <w:p w14:paraId="6C4CE048" w14:textId="677622CE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4.</w:t>
            </w:r>
          </w:p>
        </w:tc>
        <w:tc>
          <w:tcPr>
            <w:tcW w:w="1980" w:type="dxa"/>
            <w:shd w:val="clear" w:color="000000" w:fill="FFFFFF"/>
          </w:tcPr>
          <w:p w14:paraId="75600FA3" w14:textId="77777777" w:rsidR="00FA1821" w:rsidRPr="00835903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4.1.</w:t>
            </w:r>
          </w:p>
          <w:p w14:paraId="78A5B6F7" w14:textId="24ECDECC" w:rsidR="0047173B" w:rsidRPr="00835903" w:rsidRDefault="00EB63C3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Stabilirea structurii organizatorice în concordanță cu misiunea și scopul CJC</w:t>
            </w:r>
          </w:p>
        </w:tc>
        <w:tc>
          <w:tcPr>
            <w:tcW w:w="6840" w:type="dxa"/>
            <w:shd w:val="clear" w:color="000000" w:fill="FFFFFF"/>
          </w:tcPr>
          <w:p w14:paraId="08692562" w14:textId="1ADB560C" w:rsidR="00FE3BA4" w:rsidRPr="00835903" w:rsidRDefault="00161014" w:rsidP="00BC0D91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nalize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periodice</w:t>
            </w:r>
            <w:r w:rsidR="0081539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ale activităților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în scopul identificării eventualelor</w:t>
            </w:r>
            <w:r w:rsidR="00A514F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disfuncționalități în fixarea sarcinilor de lucru</w:t>
            </w:r>
            <w:r w:rsidR="00A514F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individuale prin fișele posturilor și în stabilirea</w:t>
            </w:r>
            <w:r w:rsidR="00A514F2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atribuțiilor </w:t>
            </w:r>
            <w:r w:rsidR="0010505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compartim</w:t>
            </w:r>
            <w:r w:rsidR="007D6E1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="0010505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ntelor funcționale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; </w:t>
            </w:r>
            <w:r w:rsidR="00254B4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nalize periodice privind activitățile noi</w:t>
            </w:r>
            <w:r w:rsidR="0010505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3F44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apărute sau posibilele suprapuneri de activități</w:t>
            </w:r>
            <w:r w:rsidR="00031F5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; </w:t>
            </w:r>
            <w:r w:rsidR="00535EA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analiz</w:t>
            </w:r>
            <w:r w:rsidR="00254B4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 periodice ale atributelor asociate </w:t>
            </w:r>
            <w:r w:rsidR="00D55A1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postului: c</w:t>
            </w:r>
            <w:r w:rsidR="00FE3B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ompetenţ</w:t>
            </w:r>
            <w:r w:rsidR="00D55A1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="00FE3B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responsabilitat</w:t>
            </w:r>
            <w:r w:rsidR="00D55A1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ăți</w:t>
            </w:r>
            <w:r w:rsidR="00FE3B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sarcin</w:t>
            </w:r>
            <w:r w:rsidR="00D55A1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i,</w:t>
            </w:r>
            <w:r w:rsidR="00FE3B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raport</w:t>
            </w:r>
            <w:r w:rsidR="00D55A1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ări;</w:t>
            </w:r>
          </w:p>
        </w:tc>
        <w:tc>
          <w:tcPr>
            <w:tcW w:w="2250" w:type="dxa"/>
            <w:shd w:val="clear" w:color="000000" w:fill="FFFFFF"/>
          </w:tcPr>
          <w:p w14:paraId="7B505658" w14:textId="58B15A9A" w:rsidR="003511E5" w:rsidRPr="00835903" w:rsidRDefault="003511E5" w:rsidP="000D3450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  <w:r w:rsidR="00D2515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</w:t>
            </w:r>
          </w:p>
          <w:p w14:paraId="0182C833" w14:textId="3596DD10" w:rsidR="004F22EA" w:rsidRPr="00835903" w:rsidRDefault="004F22EA" w:rsidP="000D3450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Sefi serviciu/birou</w:t>
            </w:r>
          </w:p>
          <w:p w14:paraId="44CBD99F" w14:textId="0C3AF7F4" w:rsidR="003511E5" w:rsidRPr="00835903" w:rsidRDefault="003511E5" w:rsidP="000D3450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5B688B5E" w14:textId="4DE8E14A" w:rsidR="003511E5" w:rsidRPr="00835903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Semestrial</w:t>
            </w:r>
          </w:p>
        </w:tc>
        <w:tc>
          <w:tcPr>
            <w:tcW w:w="2340" w:type="dxa"/>
            <w:shd w:val="clear" w:color="000000" w:fill="FFFFFF"/>
          </w:tcPr>
          <w:p w14:paraId="57AF92AD" w14:textId="77777777" w:rsidR="003511E5" w:rsidRPr="00835903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analiză</w:t>
            </w:r>
          </w:p>
          <w:p w14:paraId="4FAE0F2F" w14:textId="1BC39B53" w:rsidR="00FA1821" w:rsidRPr="00835903" w:rsidRDefault="00FA182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strike/>
                <w:noProof/>
                <w:lang w:val="ro-RO"/>
              </w:rPr>
            </w:pPr>
          </w:p>
        </w:tc>
      </w:tr>
      <w:tr w:rsidR="00835903" w:rsidRPr="00835903" w14:paraId="32225BCF" w14:textId="0EB5122F" w:rsidTr="0025531C">
        <w:trPr>
          <w:trHeight w:val="341"/>
        </w:trPr>
        <w:tc>
          <w:tcPr>
            <w:tcW w:w="540" w:type="dxa"/>
            <w:vMerge/>
            <w:shd w:val="clear" w:color="000000" w:fill="FFFFFF"/>
          </w:tcPr>
          <w:p w14:paraId="5F6582A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shd w:val="clear" w:color="000000" w:fill="FFFFFF"/>
          </w:tcPr>
          <w:p w14:paraId="47967AE5" w14:textId="77777777" w:rsidR="00FA1821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4.2. </w:t>
            </w:r>
          </w:p>
          <w:p w14:paraId="5451B0B5" w14:textId="0144CDC4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Delegarea atribuțiilor</w:t>
            </w:r>
          </w:p>
        </w:tc>
        <w:tc>
          <w:tcPr>
            <w:tcW w:w="6840" w:type="dxa"/>
            <w:shd w:val="clear" w:color="000000" w:fill="FFFFFF"/>
          </w:tcPr>
          <w:p w14:paraId="5CF4F581" w14:textId="1316C64B" w:rsidR="00134224" w:rsidRPr="00835903" w:rsidRDefault="00752883" w:rsidP="00752883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Elaborarea și </w:t>
            </w:r>
            <w:r w:rsidR="0013422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comunicarea documentelor</w:t>
            </w:r>
            <w:r w:rsidR="00134224" w:rsidRPr="00835903">
              <w:rPr>
                <w:rFonts w:ascii="Montserrat Light" w:hAnsi="Montserrat Light"/>
                <w:noProof/>
                <w:lang w:val="ro-RO"/>
              </w:rPr>
              <w:t xml:space="preserve"> (dispoziții, </w:t>
            </w:r>
            <w:r w:rsidR="0013422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fișe de post, proceduri documentate) prin care se efectuează delegarea competenţelor, atribuțiilor şi responsabilităţilor, precum şi definirea limitelor acestora</w:t>
            </w:r>
          </w:p>
        </w:tc>
        <w:tc>
          <w:tcPr>
            <w:tcW w:w="2250" w:type="dxa"/>
            <w:shd w:val="clear" w:color="000000" w:fill="FFFFFF"/>
          </w:tcPr>
          <w:p w14:paraId="3C7B4954" w14:textId="2DBA62FC" w:rsidR="003511E5" w:rsidRPr="00835903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60B8F1D5" w14:textId="69EC2EF1" w:rsidR="003511E5" w:rsidRPr="00835903" w:rsidRDefault="00C8166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La emitere </w:t>
            </w:r>
          </w:p>
        </w:tc>
        <w:tc>
          <w:tcPr>
            <w:tcW w:w="2340" w:type="dxa"/>
            <w:shd w:val="clear" w:color="000000" w:fill="FFFFFF"/>
          </w:tcPr>
          <w:p w14:paraId="5387536A" w14:textId="1A8826AE" w:rsidR="006679C0" w:rsidRPr="00835903" w:rsidRDefault="00C81662" w:rsidP="00C235C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Dispoziții, fișe de post, proceduri documentate </w:t>
            </w:r>
            <w:r w:rsidR="00B255E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comunicate</w:t>
            </w:r>
          </w:p>
        </w:tc>
      </w:tr>
      <w:tr w:rsidR="00835903" w:rsidRPr="00835903" w14:paraId="1C7764DA" w14:textId="0997E825" w:rsidTr="004D2CD0">
        <w:trPr>
          <w:trHeight w:val="233"/>
        </w:trPr>
        <w:tc>
          <w:tcPr>
            <w:tcW w:w="13320" w:type="dxa"/>
            <w:gridSpan w:val="5"/>
            <w:shd w:val="clear" w:color="auto" w:fill="A6A6A6" w:themeFill="background1" w:themeFillShade="A6"/>
          </w:tcPr>
          <w:p w14:paraId="6B28EF76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lastRenderedPageBreak/>
              <w:t>II. PERFORMANȚE ȘI MANAGEMENTUL RISCULUI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23B196BB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50DC8585" w14:textId="6EF03BC1" w:rsidTr="004D2CD0">
        <w:trPr>
          <w:trHeight w:val="325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2B64B0B9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5- OBIECTIVE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1314152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835903" w:rsidRPr="00835903" w14:paraId="016EDE7D" w14:textId="52CD95D2" w:rsidTr="0025531C">
        <w:trPr>
          <w:trHeight w:val="620"/>
        </w:trPr>
        <w:tc>
          <w:tcPr>
            <w:tcW w:w="540" w:type="dxa"/>
            <w:vMerge w:val="restart"/>
            <w:shd w:val="clear" w:color="000000" w:fill="FFFFFF"/>
          </w:tcPr>
          <w:p w14:paraId="478949A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5C8DF01C" w14:textId="4040A1E7" w:rsidR="00FA1821" w:rsidRPr="00835903" w:rsidRDefault="003511E5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5.</w:t>
            </w:r>
            <w:r w:rsidR="0075288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</w:p>
          <w:p w14:paraId="78DB7683" w14:textId="75A6F604" w:rsidR="003511E5" w:rsidRPr="00835903" w:rsidRDefault="00FD3069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unor </w:t>
            </w:r>
            <w:r w:rsidR="005D361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obiective generale  strategice și t</w:t>
            </w:r>
            <w:r w:rsidR="003511E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ranspunerea </w:t>
            </w:r>
            <w:r w:rsidR="005D361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acestora</w:t>
            </w:r>
            <w:r w:rsidR="003511E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în obiective specifice </w:t>
            </w:r>
          </w:p>
        </w:tc>
        <w:tc>
          <w:tcPr>
            <w:tcW w:w="6840" w:type="dxa"/>
            <w:shd w:val="clear" w:color="000000" w:fill="FFFFFF"/>
          </w:tcPr>
          <w:p w14:paraId="165E808B" w14:textId="52B180F4" w:rsidR="00600CC7" w:rsidRPr="00835903" w:rsidRDefault="00554E1F" w:rsidP="00600CC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Propunerea unor </w:t>
            </w:r>
            <w:r w:rsidR="00600CC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obiective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600CC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generale strategice și cuantificarea unor indicatori de performanță</w:t>
            </w:r>
            <w:r w:rsidR="00C82D7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asociați</w:t>
            </w:r>
            <w:r w:rsidR="00600CC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în vederea urmăririi realizării acestora</w:t>
            </w:r>
          </w:p>
        </w:tc>
        <w:tc>
          <w:tcPr>
            <w:tcW w:w="2250" w:type="dxa"/>
            <w:shd w:val="clear" w:color="000000" w:fill="FFFFFF"/>
          </w:tcPr>
          <w:p w14:paraId="42761F33" w14:textId="32747585" w:rsidR="003511E5" w:rsidRPr="00835903" w:rsidRDefault="00600CC7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4897C50A" w14:textId="10902942" w:rsidR="003511E5" w:rsidRPr="00835903" w:rsidRDefault="00A54488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15.02.2024</w:t>
            </w:r>
          </w:p>
        </w:tc>
        <w:tc>
          <w:tcPr>
            <w:tcW w:w="2340" w:type="dxa"/>
            <w:shd w:val="clear" w:color="000000" w:fill="FFFFFF"/>
          </w:tcPr>
          <w:p w14:paraId="33F985CA" w14:textId="1CD23A57" w:rsidR="003511E5" w:rsidRPr="00835903" w:rsidRDefault="00AE24B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Proces verbal ședință</w:t>
            </w:r>
          </w:p>
        </w:tc>
      </w:tr>
      <w:tr w:rsidR="00835903" w:rsidRPr="00835903" w14:paraId="2BF750E6" w14:textId="77777777" w:rsidTr="0025531C">
        <w:trPr>
          <w:trHeight w:val="620"/>
        </w:trPr>
        <w:tc>
          <w:tcPr>
            <w:tcW w:w="540" w:type="dxa"/>
            <w:vMerge/>
            <w:shd w:val="clear" w:color="000000" w:fill="FFFFFF"/>
          </w:tcPr>
          <w:p w14:paraId="1E808F3E" w14:textId="77777777" w:rsidR="00A60431" w:rsidRPr="00835903" w:rsidRDefault="00A6043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5041052" w14:textId="77777777" w:rsidR="00A60431" w:rsidRPr="00835903" w:rsidRDefault="00A60431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47F2E89D" w14:textId="1EFF5B7C" w:rsidR="00A60431" w:rsidRPr="00835903" w:rsidRDefault="00F66527" w:rsidP="00600CC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</w:t>
            </w:r>
            <w:r w:rsidR="00D13E7E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obiective specifice </w:t>
            </w:r>
            <w:r w:rsidR="001F3F8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care răspund cerințe</w:t>
            </w:r>
            <w:r w:rsidR="00EF7D2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lor SMART</w:t>
            </w:r>
          </w:p>
        </w:tc>
        <w:tc>
          <w:tcPr>
            <w:tcW w:w="2250" w:type="dxa"/>
            <w:shd w:val="clear" w:color="000000" w:fill="FFFFFF"/>
          </w:tcPr>
          <w:p w14:paraId="4CD2AC2C" w14:textId="41E796B3" w:rsidR="00A60431" w:rsidRPr="00835903" w:rsidRDefault="005E4351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3F14A15E" w14:textId="77777777" w:rsidR="00A60431" w:rsidRPr="00835903" w:rsidRDefault="005E435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22.02.2024</w:t>
            </w:r>
          </w:p>
          <w:p w14:paraId="4923E55B" w14:textId="2F71E980" w:rsidR="004F7FF7" w:rsidRPr="00835903" w:rsidRDefault="004F7FF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15.12.2024 </w:t>
            </w:r>
            <w:r w:rsidR="00CB223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-</w:t>
            </w:r>
            <w:r w:rsidR="004500BE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pentru anul 2025</w:t>
            </w:r>
          </w:p>
        </w:tc>
        <w:tc>
          <w:tcPr>
            <w:tcW w:w="2340" w:type="dxa"/>
            <w:shd w:val="clear" w:color="000000" w:fill="FFFFFF"/>
          </w:tcPr>
          <w:p w14:paraId="0122B7F1" w14:textId="64155DB6" w:rsidR="00A60431" w:rsidRPr="00835903" w:rsidRDefault="005E4351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Proces verbal ședință</w:t>
            </w:r>
          </w:p>
        </w:tc>
      </w:tr>
      <w:tr w:rsidR="00835903" w:rsidRPr="00835903" w14:paraId="506C0992" w14:textId="77777777" w:rsidTr="0025531C">
        <w:trPr>
          <w:trHeight w:val="620"/>
        </w:trPr>
        <w:tc>
          <w:tcPr>
            <w:tcW w:w="540" w:type="dxa"/>
            <w:vMerge/>
            <w:shd w:val="clear" w:color="000000" w:fill="FFFFFF"/>
          </w:tcPr>
          <w:p w14:paraId="55E615DB" w14:textId="77777777" w:rsidR="00E329EC" w:rsidRPr="00835903" w:rsidRDefault="00E329EC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6E1449A" w14:textId="77777777" w:rsidR="00E329EC" w:rsidRPr="00835903" w:rsidRDefault="00E329EC" w:rsidP="00835C10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3B11C42D" w14:textId="5A8F301E" w:rsidR="00E329EC" w:rsidRPr="00835903" w:rsidRDefault="00E329EC" w:rsidP="00B3634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</w:t>
            </w:r>
            <w:r w:rsidR="003B786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la  nivelul fiecărui compartim</w:t>
            </w:r>
            <w:r w:rsidR="00FE4A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="003B786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nt</w:t>
            </w:r>
            <w:r w:rsidR="00FE4A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activitatilor, actiunilor</w:t>
            </w:r>
            <w:r w:rsidR="00FE4A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sarcinilor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necesare pentru realizarea fiecarui obiectiv specific</w:t>
            </w:r>
            <w:r w:rsidR="00B3634D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a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indicatorilor de performanta </w:t>
            </w:r>
            <w:r w:rsidR="00B3634D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i/sau </w:t>
            </w:r>
            <w:r w:rsidR="00F91F2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 rezultat</w:t>
            </w:r>
            <w:r w:rsidR="007064B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;</w:t>
            </w:r>
          </w:p>
        </w:tc>
        <w:tc>
          <w:tcPr>
            <w:tcW w:w="2250" w:type="dxa"/>
            <w:shd w:val="clear" w:color="000000" w:fill="FFFFFF"/>
          </w:tcPr>
          <w:p w14:paraId="015FA7B7" w14:textId="77777777" w:rsidR="006D2DEF" w:rsidRPr="00835903" w:rsidRDefault="00C65FBB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339FD27B" w14:textId="10A41253" w:rsidR="00E329EC" w:rsidRPr="00835903" w:rsidRDefault="00C65FBB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directori/șefi serviciu/ birou</w:t>
            </w:r>
          </w:p>
        </w:tc>
        <w:tc>
          <w:tcPr>
            <w:tcW w:w="1710" w:type="dxa"/>
            <w:shd w:val="clear" w:color="000000" w:fill="FFFFFF"/>
          </w:tcPr>
          <w:p w14:paraId="155A9440" w14:textId="3B4CB90C" w:rsidR="00E329EC" w:rsidRPr="00835903" w:rsidRDefault="007064B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29.02.2024</w:t>
            </w:r>
          </w:p>
        </w:tc>
        <w:tc>
          <w:tcPr>
            <w:tcW w:w="2340" w:type="dxa"/>
            <w:shd w:val="clear" w:color="000000" w:fill="FFFFFF"/>
          </w:tcPr>
          <w:p w14:paraId="4EF60D60" w14:textId="6F8C3CD1" w:rsidR="00E329EC" w:rsidRPr="00835903" w:rsidRDefault="00A21E6F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de acțiune/Minute</w:t>
            </w:r>
          </w:p>
        </w:tc>
      </w:tr>
      <w:tr w:rsidR="00835903" w:rsidRPr="00835903" w14:paraId="1FBA3E1C" w14:textId="77777777" w:rsidTr="0025531C">
        <w:trPr>
          <w:trHeight w:val="620"/>
        </w:trPr>
        <w:tc>
          <w:tcPr>
            <w:tcW w:w="540" w:type="dxa"/>
            <w:vMerge/>
            <w:shd w:val="clear" w:color="000000" w:fill="FFFFFF"/>
          </w:tcPr>
          <w:p w14:paraId="7CA8316F" w14:textId="77777777" w:rsidR="00DB6A2C" w:rsidRPr="00835903" w:rsidRDefault="00DB6A2C" w:rsidP="00DB6A2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B7D748C" w14:textId="77777777" w:rsidR="00DB6A2C" w:rsidRPr="00835903" w:rsidRDefault="00DB6A2C" w:rsidP="00DB6A2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6ECF732" w14:textId="2A0D427E" w:rsidR="00DB6A2C" w:rsidRPr="00835903" w:rsidRDefault="00DB6A2C" w:rsidP="00DB6A2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Evaluarea obiectivelor specifice și promovarea propunerilor de modificare în mod corespunzător ori de câte ori constată modificarea ipotezelor/premiselor care au stat la baza stabilirii obiectivelor</w:t>
            </w:r>
          </w:p>
        </w:tc>
        <w:tc>
          <w:tcPr>
            <w:tcW w:w="2250" w:type="dxa"/>
            <w:shd w:val="clear" w:color="000000" w:fill="FFFFFF"/>
          </w:tcPr>
          <w:p w14:paraId="007D1726" w14:textId="77777777" w:rsidR="00DB6A2C" w:rsidRPr="00835903" w:rsidRDefault="00DB6A2C" w:rsidP="00DB6A2C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 xml:space="preserve">Comisia Monitorizare </w:t>
            </w:r>
          </w:p>
          <w:p w14:paraId="398078B9" w14:textId="77777777" w:rsidR="006D2DEF" w:rsidRPr="00835903" w:rsidRDefault="00C033E8" w:rsidP="00DB6A2C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7BD43F48" w14:textId="043D29FD" w:rsidR="00C033E8" w:rsidRPr="00835903" w:rsidRDefault="00C033E8" w:rsidP="00DB6A2C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directori/șefi serviciu/ birou</w:t>
            </w:r>
          </w:p>
        </w:tc>
        <w:tc>
          <w:tcPr>
            <w:tcW w:w="1710" w:type="dxa"/>
            <w:shd w:val="clear" w:color="000000" w:fill="FFFFFF"/>
          </w:tcPr>
          <w:p w14:paraId="1205EF07" w14:textId="77777777" w:rsidR="00DB6A2C" w:rsidRPr="00835903" w:rsidRDefault="00DB6A2C" w:rsidP="00DB6A2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 xml:space="preserve">Cel puțin semestrial </w:t>
            </w:r>
          </w:p>
          <w:p w14:paraId="188CB2C2" w14:textId="32F645D3" w:rsidR="00C033E8" w:rsidRPr="00835903" w:rsidRDefault="00C033E8" w:rsidP="00DB6A2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Lunar</w:t>
            </w:r>
          </w:p>
        </w:tc>
        <w:tc>
          <w:tcPr>
            <w:tcW w:w="2340" w:type="dxa"/>
            <w:shd w:val="clear" w:color="000000" w:fill="FFFFFF"/>
          </w:tcPr>
          <w:p w14:paraId="68B26ADB" w14:textId="2C502A15" w:rsidR="00DB6A2C" w:rsidRPr="00835903" w:rsidRDefault="00DB6A2C" w:rsidP="00DB6A2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Raport de analiză</w:t>
            </w:r>
          </w:p>
        </w:tc>
      </w:tr>
      <w:tr w:rsidR="00835903" w:rsidRPr="00835903" w14:paraId="208A6C89" w14:textId="77777777" w:rsidTr="0025531C">
        <w:trPr>
          <w:trHeight w:val="620"/>
        </w:trPr>
        <w:tc>
          <w:tcPr>
            <w:tcW w:w="540" w:type="dxa"/>
            <w:vMerge/>
            <w:shd w:val="clear" w:color="000000" w:fill="FFFFFF"/>
          </w:tcPr>
          <w:p w14:paraId="1143440F" w14:textId="77777777" w:rsidR="00981074" w:rsidRPr="00835903" w:rsidRDefault="00981074" w:rsidP="0098107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C96BD41" w14:textId="77777777" w:rsidR="00981074" w:rsidRPr="00835903" w:rsidRDefault="00981074" w:rsidP="0098107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1DE73D3C" w14:textId="338FCEA2" w:rsidR="00981074" w:rsidRPr="00835903" w:rsidRDefault="00981074" w:rsidP="00981074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obiectivelor individuale și a activităților specifice, astfel încât să conducă la atingerea obiectivelor specifice fiecărui compartiment funcțional </w:t>
            </w:r>
          </w:p>
        </w:tc>
        <w:tc>
          <w:tcPr>
            <w:tcW w:w="2250" w:type="dxa"/>
            <w:shd w:val="clear" w:color="000000" w:fill="FFFFFF"/>
          </w:tcPr>
          <w:p w14:paraId="2EF6E948" w14:textId="77777777" w:rsidR="00981074" w:rsidRPr="00835903" w:rsidRDefault="00981074" w:rsidP="0098107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4B24D960" w14:textId="51602D1F" w:rsidR="00981074" w:rsidRPr="00835903" w:rsidRDefault="00981074" w:rsidP="00981074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710" w:type="dxa"/>
            <w:shd w:val="clear" w:color="000000" w:fill="FFFFFF"/>
          </w:tcPr>
          <w:p w14:paraId="5FB402A7" w14:textId="71AFE06A" w:rsidR="00981074" w:rsidRPr="00835903" w:rsidRDefault="00981074" w:rsidP="0098107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30.03.2024</w:t>
            </w:r>
          </w:p>
        </w:tc>
        <w:tc>
          <w:tcPr>
            <w:tcW w:w="2340" w:type="dxa"/>
            <w:shd w:val="clear" w:color="000000" w:fill="FFFFFF"/>
          </w:tcPr>
          <w:p w14:paraId="17D6A526" w14:textId="034140C4" w:rsidR="00981074" w:rsidRPr="00835903" w:rsidRDefault="00981074" w:rsidP="0098107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anual de evaluare</w:t>
            </w:r>
          </w:p>
        </w:tc>
      </w:tr>
      <w:tr w:rsidR="00835903" w:rsidRPr="00835903" w14:paraId="2ED08953" w14:textId="2B9F208B" w:rsidTr="004D2CD0">
        <w:tc>
          <w:tcPr>
            <w:tcW w:w="13320" w:type="dxa"/>
            <w:gridSpan w:val="5"/>
            <w:shd w:val="clear" w:color="auto" w:fill="D9D9D9" w:themeFill="background1" w:themeFillShade="D9"/>
          </w:tcPr>
          <w:p w14:paraId="12284AF6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6 - PLANIFICAREA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2B0393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02ED52B7" w14:textId="0D8F6F63" w:rsidTr="0025531C">
        <w:tc>
          <w:tcPr>
            <w:tcW w:w="540" w:type="dxa"/>
            <w:vMerge w:val="restart"/>
            <w:shd w:val="clear" w:color="000000" w:fill="FFFFFF"/>
          </w:tcPr>
          <w:p w14:paraId="1130FED9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6.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7F220BAA" w14:textId="77777777" w:rsidR="00CC7A4E" w:rsidRPr="00835903" w:rsidRDefault="00CC7A4E" w:rsidP="004F3F47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6.1.</w:t>
            </w:r>
          </w:p>
          <w:p w14:paraId="5EA6B4DD" w14:textId="35E7A25C" w:rsidR="00B00A2E" w:rsidRPr="00835903" w:rsidRDefault="00B00A2E" w:rsidP="00106564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Coor</w:t>
            </w:r>
            <w:r w:rsidR="00BE7D7D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donarea deciziilor pentru atingerea obiectivelor</w:t>
            </w:r>
          </w:p>
        </w:tc>
        <w:tc>
          <w:tcPr>
            <w:tcW w:w="6840" w:type="dxa"/>
            <w:shd w:val="clear" w:color="000000" w:fill="FFFFFF"/>
          </w:tcPr>
          <w:p w14:paraId="3C7572DE" w14:textId="7F11A82A" w:rsidR="003D364E" w:rsidRPr="00835903" w:rsidRDefault="003D364E" w:rsidP="0034129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Identificarea </w:t>
            </w:r>
            <w:r w:rsidR="0033444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activităților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33444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nercesare pentru atingerea obiectivelor</w:t>
            </w:r>
            <w:r w:rsidR="0051387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stabilirea resurselor necesare</w:t>
            </w:r>
            <w:r w:rsidR="003D391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laborarea, la nivelul compartimentelor funcționale</w:t>
            </w:r>
            <w:r w:rsidR="00B9357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 Planului anual de acțiune </w:t>
            </w:r>
          </w:p>
        </w:tc>
        <w:tc>
          <w:tcPr>
            <w:tcW w:w="2250" w:type="dxa"/>
            <w:shd w:val="clear" w:color="000000" w:fill="FFFFFF"/>
          </w:tcPr>
          <w:p w14:paraId="00C47217" w14:textId="25EB7EC6" w:rsidR="00CC7A4E" w:rsidRPr="00835903" w:rsidRDefault="00CC7A4E" w:rsidP="004F3F47">
            <w:pPr>
              <w:widowControl w:val="0"/>
              <w:tabs>
                <w:tab w:val="left" w:pos="17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0B597BC1" w14:textId="3CE248A3" w:rsidR="00CC7A4E" w:rsidRPr="00835903" w:rsidRDefault="00E807A8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29.02.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69E13118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de acțiune</w:t>
            </w:r>
          </w:p>
          <w:p w14:paraId="52B0E73B" w14:textId="5428A08D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semestrial de analiză a acestuia</w:t>
            </w:r>
          </w:p>
        </w:tc>
      </w:tr>
      <w:tr w:rsidR="00835903" w:rsidRPr="00835903" w14:paraId="04F873D2" w14:textId="67A39A19" w:rsidTr="0025531C">
        <w:trPr>
          <w:trHeight w:val="917"/>
        </w:trPr>
        <w:tc>
          <w:tcPr>
            <w:tcW w:w="540" w:type="dxa"/>
            <w:vMerge/>
            <w:shd w:val="clear" w:color="000000" w:fill="FFFFFF"/>
          </w:tcPr>
          <w:p w14:paraId="1F576CD7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7F7445A" w14:textId="77777777" w:rsidR="00CC7A4E" w:rsidRPr="00835903" w:rsidRDefault="00CC7A4E" w:rsidP="004F3F47">
            <w:pPr>
              <w:widowControl w:val="0"/>
              <w:tabs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4061F23" w14:textId="65D03BA3" w:rsidR="00CC7A4E" w:rsidRPr="00835903" w:rsidRDefault="00CC7A4E" w:rsidP="00CB38E4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Realizarea de consultări prealabile între conducătorii compartimentelor, în vederea coordonării activităților</w:t>
            </w:r>
          </w:p>
        </w:tc>
        <w:tc>
          <w:tcPr>
            <w:tcW w:w="2250" w:type="dxa"/>
            <w:shd w:val="clear" w:color="000000" w:fill="FFFFFF"/>
          </w:tcPr>
          <w:p w14:paraId="1A419EF5" w14:textId="77777777" w:rsidR="00CC7A4E" w:rsidRPr="00835903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59E57806" w14:textId="4ADA3443" w:rsidR="00CC7A4E" w:rsidRPr="00835903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Șefi </w:t>
            </w:r>
            <w:r w:rsidR="00201F8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erviciu/birou</w:t>
            </w:r>
          </w:p>
        </w:tc>
        <w:tc>
          <w:tcPr>
            <w:tcW w:w="1710" w:type="dxa"/>
            <w:shd w:val="clear" w:color="000000" w:fill="FFFFFF"/>
          </w:tcPr>
          <w:p w14:paraId="533A771D" w14:textId="0BCA4B9C" w:rsidR="00CC7A4E" w:rsidRPr="00835903" w:rsidRDefault="00CC7A4E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744EECCA" w14:textId="77777777" w:rsidR="00CC7A4E" w:rsidRPr="00835903" w:rsidRDefault="0013121B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Minute </w:t>
            </w:r>
          </w:p>
          <w:p w14:paraId="0A5B9EDB" w14:textId="69BA9013" w:rsidR="0013121B" w:rsidRPr="00835903" w:rsidRDefault="0013121B" w:rsidP="00804B2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corespondență electronică</w:t>
            </w:r>
          </w:p>
        </w:tc>
      </w:tr>
      <w:tr w:rsidR="00835903" w:rsidRPr="00835903" w14:paraId="3355DDBE" w14:textId="77E9EF01" w:rsidTr="0025531C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4A80026D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shd w:val="clear" w:color="000000" w:fill="FFFFFF"/>
          </w:tcPr>
          <w:p w14:paraId="1621FFCD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6.2.</w:t>
            </w:r>
          </w:p>
          <w:p w14:paraId="2BE9DFD9" w14:textId="6DBA2EB3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Gestionarea resurselor </w:t>
            </w:r>
            <w:r w:rsidR="006679C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 xml:space="preserve">Consiliul Județean Cluj </w:t>
            </w:r>
          </w:p>
        </w:tc>
        <w:tc>
          <w:tcPr>
            <w:tcW w:w="6840" w:type="dxa"/>
            <w:shd w:val="clear" w:color="000000" w:fill="FFFFFF"/>
          </w:tcPr>
          <w:p w14:paraId="463D4FEA" w14:textId="4F526DD4" w:rsidR="00560D65" w:rsidRPr="00835903" w:rsidRDefault="00CC7A4E" w:rsidP="0010025D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Repartizarea resurselor pentru realizarea obiectivelor conform documentelor anuale de programare: plan de achiziții, plan de investiții, plan de acțiune, etc.</w:t>
            </w:r>
          </w:p>
        </w:tc>
        <w:tc>
          <w:tcPr>
            <w:tcW w:w="2250" w:type="dxa"/>
            <w:shd w:val="clear" w:color="000000" w:fill="FFFFFF"/>
          </w:tcPr>
          <w:p w14:paraId="1B7C3A0B" w14:textId="77777777" w:rsidR="00CC7A4E" w:rsidRPr="00835903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DGRBFU</w:t>
            </w:r>
          </w:p>
          <w:p w14:paraId="0FEFAC91" w14:textId="77777777" w:rsidR="00CC7A4E" w:rsidRPr="00835903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DDI</w:t>
            </w:r>
          </w:p>
          <w:p w14:paraId="392F93CF" w14:textId="55EC98CA" w:rsidR="00CC7A4E" w:rsidRPr="00835903" w:rsidRDefault="00CC7A4E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714630D5" w14:textId="3F596BF8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  <w:p w14:paraId="2CCC43E8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31F6300D" w14:textId="7777777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Referate</w:t>
            </w:r>
          </w:p>
          <w:p w14:paraId="6482E316" w14:textId="3EEDE137" w:rsidR="00CC7A4E" w:rsidRPr="00835903" w:rsidRDefault="00CC7A4E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</w:p>
        </w:tc>
      </w:tr>
      <w:tr w:rsidR="00835903" w:rsidRPr="00835903" w14:paraId="3199D754" w14:textId="0C4EA839" w:rsidTr="004D2CD0">
        <w:tc>
          <w:tcPr>
            <w:tcW w:w="13320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28A04A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  <w:t>Standardul 7- MONITORIZAREA PERFORMANŢELOR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98556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iCs/>
                <w:noProof/>
                <w:lang w:val="ro-RO"/>
              </w:rPr>
            </w:pPr>
          </w:p>
        </w:tc>
      </w:tr>
      <w:tr w:rsidR="00835903" w:rsidRPr="00835903" w14:paraId="0168DB0D" w14:textId="2F10D07F" w:rsidTr="0025531C">
        <w:trPr>
          <w:trHeight w:val="293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</w:tcPr>
          <w:p w14:paraId="75E67DF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7.</w:t>
            </w:r>
          </w:p>
        </w:tc>
        <w:tc>
          <w:tcPr>
            <w:tcW w:w="1980" w:type="dxa"/>
            <w:shd w:val="clear" w:color="000000" w:fill="FFFFFF"/>
          </w:tcPr>
          <w:p w14:paraId="53CF4CD2" w14:textId="77777777" w:rsidR="00F56C5F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7.1. </w:t>
            </w:r>
          </w:p>
          <w:p w14:paraId="267A7945" w14:textId="55588FCF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Monitorizarea performanţelor utilizând indicatori cantitativi şi calitativi 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000000" w:fill="FFFFFF"/>
          </w:tcPr>
          <w:p w14:paraId="438B0324" w14:textId="6E218035" w:rsidR="003511E5" w:rsidRPr="00835903" w:rsidRDefault="003511E5" w:rsidP="004F3F47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Elaborarea unui raport semestrial cu privire la modul de indeplinire a obiectivelor, activităţilor şi indicatorilor de performanţă</w:t>
            </w:r>
            <w:r w:rsidR="00CC7A4E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, inclusiv cu privire la economicitate, eficiență și eficacitate</w:t>
            </w:r>
            <w:r w:rsidR="005254A3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și implementarea unor măsuri corective</w:t>
            </w:r>
            <w:r w:rsidR="001C6FA2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FFFFFF"/>
          </w:tcPr>
          <w:p w14:paraId="470442F6" w14:textId="2D428A03" w:rsidR="003511E5" w:rsidRPr="00835903" w:rsidRDefault="003511E5" w:rsidP="004F3F4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</w:tcPr>
          <w:p w14:paraId="4EAD83FC" w14:textId="5EBD5980" w:rsidR="003511E5" w:rsidRPr="00835903" w:rsidRDefault="003511E5" w:rsidP="006E774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30. 0</w:t>
            </w:r>
            <w:r w:rsidR="00FF4814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7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2024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/</w:t>
            </w:r>
          </w:p>
          <w:p w14:paraId="0989AAC4" w14:textId="2427498D" w:rsidR="003511E5" w:rsidRPr="00835903" w:rsidRDefault="003511E5" w:rsidP="006E774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30.12.</w:t>
            </w:r>
            <w:r w:rsidR="003149D7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2024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</w:tcPr>
          <w:p w14:paraId="331B5295" w14:textId="211191A3" w:rsidR="003511E5" w:rsidRPr="00835903" w:rsidRDefault="00783916" w:rsidP="006E774A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Raport</w:t>
            </w:r>
          </w:p>
        </w:tc>
      </w:tr>
      <w:tr w:rsidR="00835903" w:rsidRPr="00835903" w14:paraId="0F4EFBCC" w14:textId="48048FA7" w:rsidTr="004D2CD0">
        <w:trPr>
          <w:trHeight w:val="274"/>
        </w:trPr>
        <w:tc>
          <w:tcPr>
            <w:tcW w:w="1332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6E3E0B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8- MANAGEMENTUL RISCULUI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07C8F0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060C5DBF" w14:textId="2FB4A622" w:rsidTr="0025531C">
        <w:trPr>
          <w:trHeight w:val="304"/>
        </w:trPr>
        <w:tc>
          <w:tcPr>
            <w:tcW w:w="540" w:type="dxa"/>
            <w:vMerge w:val="restart"/>
            <w:shd w:val="clear" w:color="000000" w:fill="FFFFFF"/>
          </w:tcPr>
          <w:p w14:paraId="641E85BE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8.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20AFD1AF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8.1.</w:t>
            </w:r>
          </w:p>
          <w:p w14:paraId="01FDB28D" w14:textId="2C9576D2" w:rsidR="00F56C5F" w:rsidRPr="00835903" w:rsidRDefault="00C90EC6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Elaborarea documentelor </w:t>
            </w:r>
            <w:r w:rsidR="008B786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 gestionare a riscurilor</w:t>
            </w:r>
          </w:p>
        </w:tc>
        <w:tc>
          <w:tcPr>
            <w:tcW w:w="6840" w:type="dxa"/>
            <w:shd w:val="clear" w:color="000000" w:fill="FFFFFF"/>
          </w:tcPr>
          <w:p w14:paraId="7CB78D9B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PS privind managemetul riscurilor</w:t>
            </w:r>
          </w:p>
        </w:tc>
        <w:tc>
          <w:tcPr>
            <w:tcW w:w="2250" w:type="dxa"/>
            <w:shd w:val="clear" w:color="000000" w:fill="FFFFFF"/>
          </w:tcPr>
          <w:p w14:paraId="28C070F8" w14:textId="5C62C008" w:rsidR="00F56C5F" w:rsidRPr="00835903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tcBorders>
              <w:top w:val="nil"/>
            </w:tcBorders>
            <w:shd w:val="clear" w:color="000000" w:fill="FFFFFF"/>
          </w:tcPr>
          <w:p w14:paraId="79BA95A9" w14:textId="5DF0D813" w:rsidR="00F56C5F" w:rsidRPr="00835903" w:rsidRDefault="00CA2DF4" w:rsidP="0028052B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29</w:t>
            </w:r>
            <w:r w:rsidR="00F56C5F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.0</w:t>
            </w:r>
            <w:r w:rsidR="00096CAC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F56C5F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2024</w:t>
            </w:r>
          </w:p>
        </w:tc>
        <w:tc>
          <w:tcPr>
            <w:tcW w:w="2340" w:type="dxa"/>
            <w:tcBorders>
              <w:top w:val="nil"/>
            </w:tcBorders>
            <w:shd w:val="clear" w:color="000000" w:fill="FFFFFF"/>
          </w:tcPr>
          <w:p w14:paraId="40564570" w14:textId="4D96B3F6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Procedură de sistem comunicată</w:t>
            </w:r>
          </w:p>
        </w:tc>
      </w:tr>
      <w:tr w:rsidR="00835903" w:rsidRPr="00835903" w14:paraId="4C2A3782" w14:textId="48B2A06B" w:rsidTr="0025531C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23752ADA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60F9A517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43F5086" w14:textId="42EF04B3" w:rsidR="00BF4CB3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Identificarea și evaluarea riscurilor aferente obiectivelor şi/sau activităţilor; inclusiv </w:t>
            </w:r>
            <w:r w:rsidR="00992018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a 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riscuril</w:t>
            </w:r>
            <w:r w:rsidR="00992018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or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de corupție</w:t>
            </w:r>
            <w:r w:rsidR="001B485A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;  identificarea și evaluarea riscurilor (adică a ¨impactului materializării riscului, în combinație cu evaluarea probabilității de materializare a riscului¨) aferente activităților și obiectivelor să aibă la bază și constatările de audit, din cadrul rapoartelor de audit extern și intern (în care se prezintă materializări ale unor riscuri)</w:t>
            </w:r>
          </w:p>
        </w:tc>
        <w:tc>
          <w:tcPr>
            <w:tcW w:w="2250" w:type="dxa"/>
            <w:shd w:val="clear" w:color="000000" w:fill="FFFFFF"/>
          </w:tcPr>
          <w:p w14:paraId="3B0F989A" w14:textId="77777777" w:rsidR="00162115" w:rsidRPr="00835903" w:rsidRDefault="00162115" w:rsidP="00FD693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Președinte CM</w:t>
            </w:r>
          </w:p>
          <w:p w14:paraId="641A60CA" w14:textId="1AA8068A" w:rsidR="00FD693D" w:rsidRPr="00835903" w:rsidRDefault="00FD693D" w:rsidP="00FD693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Arhitect șef/</w:t>
            </w:r>
          </w:p>
          <w:p w14:paraId="00EE3AED" w14:textId="15C8F306" w:rsidR="00F56C5F" w:rsidRPr="00835903" w:rsidRDefault="00FD693D" w:rsidP="00FD693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directori/șefi serviciu/ birou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="004969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Responabilii cu riscurile;</w:t>
            </w:r>
          </w:p>
        </w:tc>
        <w:tc>
          <w:tcPr>
            <w:tcW w:w="1710" w:type="dxa"/>
            <w:shd w:val="clear" w:color="000000" w:fill="FFFFFF"/>
          </w:tcPr>
          <w:p w14:paraId="4E5751F7" w14:textId="090B8F97" w:rsidR="00F56C5F" w:rsidRPr="00835903" w:rsidRDefault="00930F66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26.01</w:t>
            </w:r>
            <w:r w:rsidR="00F56C5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  <w:p w14:paraId="06F04F98" w14:textId="77777777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shd w:val="clear" w:color="000000" w:fill="FFFFFF"/>
          </w:tcPr>
          <w:p w14:paraId="1FAF8CA1" w14:textId="77777777" w:rsidR="00106564" w:rsidRPr="00835903" w:rsidRDefault="00106564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Notă internă</w:t>
            </w:r>
          </w:p>
          <w:p w14:paraId="32BC2794" w14:textId="09D53C4E" w:rsidR="00106564" w:rsidRPr="00835903" w:rsidRDefault="004B27CC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10656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naliză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risc</w:t>
            </w:r>
          </w:p>
          <w:p w14:paraId="07C114B2" w14:textId="66940D9C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strike/>
                <w:noProof/>
                <w:lang w:val="ro-RO"/>
              </w:rPr>
            </w:pPr>
          </w:p>
        </w:tc>
      </w:tr>
      <w:tr w:rsidR="00835903" w:rsidRPr="00835903" w14:paraId="25738C71" w14:textId="77777777" w:rsidTr="0025531C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1E2E58CF" w14:textId="77777777" w:rsidR="00F7056A" w:rsidRPr="00835903" w:rsidRDefault="00F7056A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311C0A2" w14:textId="77777777" w:rsidR="00F7056A" w:rsidRPr="00835903" w:rsidRDefault="00F7056A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FDCC305" w14:textId="04AAB20F" w:rsidR="00F7056A" w:rsidRPr="00835903" w:rsidRDefault="00F7056A" w:rsidP="00F7056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Stabilirea măsurilor de</w:t>
            </w:r>
            <w:r w:rsidR="00763C7F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gestionare a riscurilor identificate</w:t>
            </w:r>
          </w:p>
          <w:p w14:paraId="0B17F2FA" w14:textId="2063D313" w:rsidR="00F7056A" w:rsidRPr="00835903" w:rsidRDefault="00F7056A" w:rsidP="00763C7F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și evaluate la nivelul activităților</w:t>
            </w:r>
            <w:r w:rsidR="00763C7F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din cadrul </w:t>
            </w:r>
            <w:r w:rsidR="00763C7F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compartimentelor funcționale</w:t>
            </w:r>
          </w:p>
        </w:tc>
        <w:tc>
          <w:tcPr>
            <w:tcW w:w="2250" w:type="dxa"/>
            <w:shd w:val="clear" w:color="000000" w:fill="FFFFFF"/>
          </w:tcPr>
          <w:p w14:paraId="30D1187E" w14:textId="2FFAFF06" w:rsidR="00F7056A" w:rsidRPr="00835903" w:rsidRDefault="00763C7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Responabilii cu riscurile;</w:t>
            </w:r>
          </w:p>
        </w:tc>
        <w:tc>
          <w:tcPr>
            <w:tcW w:w="1710" w:type="dxa"/>
            <w:shd w:val="clear" w:color="000000" w:fill="FFFFFF"/>
          </w:tcPr>
          <w:p w14:paraId="60A5720A" w14:textId="4EE61A2B" w:rsidR="00F7056A" w:rsidRPr="00835903" w:rsidRDefault="00992018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26.01.2024</w:t>
            </w:r>
          </w:p>
        </w:tc>
        <w:tc>
          <w:tcPr>
            <w:tcW w:w="2340" w:type="dxa"/>
            <w:shd w:val="clear" w:color="000000" w:fill="FFFFFF"/>
          </w:tcPr>
          <w:p w14:paraId="7B90B5DC" w14:textId="51C6973B" w:rsidR="004969A4" w:rsidRPr="00835903" w:rsidRDefault="004B27CC" w:rsidP="004969A4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4969A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naliză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risc</w:t>
            </w:r>
          </w:p>
          <w:p w14:paraId="4614C26C" w14:textId="1D203D65" w:rsidR="00F7056A" w:rsidRPr="00835903" w:rsidRDefault="004969A4" w:rsidP="004969A4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</w:t>
            </w:r>
            <w:r w:rsidR="004B583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u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riscuri</w:t>
            </w:r>
          </w:p>
        </w:tc>
      </w:tr>
      <w:tr w:rsidR="00835903" w:rsidRPr="00835903" w14:paraId="5C1E258C" w14:textId="77777777" w:rsidTr="0025531C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4B369D51" w14:textId="77777777" w:rsidR="00127BFB" w:rsidRPr="00835903" w:rsidRDefault="00127BFB" w:rsidP="00127BF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93E14CE" w14:textId="77777777" w:rsidR="00127BFB" w:rsidRPr="00835903" w:rsidRDefault="00127BFB" w:rsidP="00127BF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0E95F88" w14:textId="3AE4803B" w:rsidR="00127BFB" w:rsidRPr="00835903" w:rsidRDefault="00127BFB" w:rsidP="00127BF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Elaborarea registrului riscurilor, pentru anul 2024,  la nivelul </w:t>
            </w:r>
          </w:p>
          <w:p w14:paraId="2DB0D74A" w14:textId="569F7AB8" w:rsidR="00127BFB" w:rsidRPr="00835903" w:rsidRDefault="00FC3AA1" w:rsidP="00127BF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f</w:t>
            </w:r>
            <w:r w:rsidR="00127BFB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iecărui compartiment funcțional, </w:t>
            </w:r>
            <w:r w:rsidR="00046F7E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în care să fie cuprinse și </w:t>
            </w:r>
            <w:r w:rsidR="00127BFB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riscurile de corupție.</w:t>
            </w:r>
          </w:p>
        </w:tc>
        <w:tc>
          <w:tcPr>
            <w:tcW w:w="2250" w:type="dxa"/>
            <w:shd w:val="clear" w:color="000000" w:fill="FFFFFF"/>
          </w:tcPr>
          <w:p w14:paraId="743FEB0D" w14:textId="62A61E8C" w:rsidR="00127BFB" w:rsidRPr="00835903" w:rsidRDefault="00061E9A" w:rsidP="00127BF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lang w:val="ro-RO"/>
              </w:rPr>
              <w:t>Responabilii cu riscurile;</w:t>
            </w:r>
          </w:p>
        </w:tc>
        <w:tc>
          <w:tcPr>
            <w:tcW w:w="1710" w:type="dxa"/>
            <w:shd w:val="clear" w:color="000000" w:fill="FFFFFF"/>
          </w:tcPr>
          <w:p w14:paraId="53294244" w14:textId="4DE801B0" w:rsidR="00127BFB" w:rsidRPr="00835903" w:rsidRDefault="00127BFB" w:rsidP="00127BF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lang w:val="ro-RO"/>
              </w:rPr>
              <w:t>26.01.2024</w:t>
            </w:r>
          </w:p>
        </w:tc>
        <w:tc>
          <w:tcPr>
            <w:tcW w:w="2340" w:type="dxa"/>
            <w:shd w:val="clear" w:color="000000" w:fill="FFFFFF"/>
          </w:tcPr>
          <w:p w14:paraId="70DFFDF2" w14:textId="48381928" w:rsidR="00127BFB" w:rsidRPr="00835903" w:rsidRDefault="004969A4" w:rsidP="004969A4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</w:t>
            </w:r>
            <w:r w:rsidR="004B583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u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riscuri</w:t>
            </w:r>
          </w:p>
        </w:tc>
      </w:tr>
      <w:tr w:rsidR="00835903" w:rsidRPr="00835903" w14:paraId="1213F292" w14:textId="1543B2C1" w:rsidTr="0025531C">
        <w:trPr>
          <w:trHeight w:val="58"/>
        </w:trPr>
        <w:tc>
          <w:tcPr>
            <w:tcW w:w="540" w:type="dxa"/>
            <w:vMerge/>
            <w:shd w:val="clear" w:color="000000" w:fill="FFFFFF"/>
          </w:tcPr>
          <w:p w14:paraId="3E122BB7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A23E95D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EBC857B" w14:textId="2917E384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Transmiterea către Comisia Monitorizare a riscurilor semnificative și a măsuril</w:t>
            </w:r>
            <w:r w:rsidR="00FC3AA1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or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de control pentru acestea; analiza și prioritizarea riscurilor semnificative prin stabilirea profilului de risc şi a limitei de toleranţă la risc</w:t>
            </w:r>
          </w:p>
        </w:tc>
        <w:tc>
          <w:tcPr>
            <w:tcW w:w="2250" w:type="dxa"/>
            <w:shd w:val="clear" w:color="000000" w:fill="FFFFFF"/>
          </w:tcPr>
          <w:p w14:paraId="2FDDB723" w14:textId="7BD83210" w:rsidR="00A32448" w:rsidRPr="00835903" w:rsidRDefault="00A32448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Responabili</w:t>
            </w:r>
            <w:r w:rsidR="00B20559" w:rsidRPr="00835903">
              <w:rPr>
                <w:rFonts w:ascii="Montserrat Light" w:hAnsi="Montserrat Light"/>
                <w:noProof/>
                <w:lang w:val="ro-RO"/>
              </w:rPr>
              <w:t>i c</w:t>
            </w:r>
            <w:r w:rsidR="004248BE" w:rsidRPr="00835903">
              <w:rPr>
                <w:rFonts w:ascii="Montserrat Light" w:hAnsi="Montserrat Light"/>
                <w:noProof/>
                <w:lang w:val="ro-RO"/>
              </w:rPr>
              <w:t>u</w:t>
            </w:r>
            <w:r w:rsidRPr="00835903">
              <w:rPr>
                <w:rFonts w:ascii="Montserrat Light" w:hAnsi="Montserrat Light"/>
                <w:noProof/>
                <w:lang w:val="ro-RO"/>
              </w:rPr>
              <w:t xml:space="preserve"> risc</w:t>
            </w:r>
            <w:r w:rsidR="004248BE" w:rsidRPr="00835903">
              <w:rPr>
                <w:rFonts w:ascii="Montserrat Light" w:hAnsi="Montserrat Light"/>
                <w:noProof/>
                <w:lang w:val="ro-RO"/>
              </w:rPr>
              <w:t>urile</w:t>
            </w:r>
            <w:r w:rsidR="00930F66" w:rsidRPr="00835903">
              <w:rPr>
                <w:rFonts w:ascii="Montserrat Light" w:hAnsi="Montserrat Light"/>
                <w:noProof/>
                <w:lang w:val="ro-RO"/>
              </w:rPr>
              <w:t>;</w:t>
            </w:r>
          </w:p>
          <w:p w14:paraId="11597A5B" w14:textId="3A4CD03E" w:rsidR="00F56C5F" w:rsidRPr="00835903" w:rsidRDefault="00F56C5F" w:rsidP="0028052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2607C982" w14:textId="77777777" w:rsidR="00930F66" w:rsidRPr="00835903" w:rsidRDefault="00930F66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26.01.2024</w:t>
            </w:r>
          </w:p>
          <w:p w14:paraId="7AC018CE" w14:textId="77777777" w:rsidR="00B0700D" w:rsidRPr="00835903" w:rsidRDefault="00B0700D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  <w:p w14:paraId="30B7B127" w14:textId="7A8FD3DF" w:rsidR="00F56C5F" w:rsidRPr="00835903" w:rsidRDefault="00CA2DF4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15.02.</w:t>
            </w:r>
            <w:r w:rsidR="00F56C5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7018D637" w14:textId="77777777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analiza riscuri semnificative</w:t>
            </w:r>
          </w:p>
          <w:p w14:paraId="612D5188" w14:textId="0A398889" w:rsidR="0022062E" w:rsidRPr="00835903" w:rsidRDefault="0022062E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Registru de risc</w:t>
            </w:r>
          </w:p>
        </w:tc>
      </w:tr>
      <w:tr w:rsidR="00835903" w:rsidRPr="00835903" w14:paraId="7390D5AB" w14:textId="229DA9D2" w:rsidTr="0025531C">
        <w:trPr>
          <w:trHeight w:val="844"/>
        </w:trPr>
        <w:tc>
          <w:tcPr>
            <w:tcW w:w="540" w:type="dxa"/>
            <w:vMerge/>
            <w:shd w:val="clear" w:color="000000" w:fill="FFFFFF"/>
          </w:tcPr>
          <w:p w14:paraId="224D96DE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15A19599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2F4C4FA" w14:textId="77777777" w:rsidR="00F56C5F" w:rsidRPr="00835903" w:rsidRDefault="00F56C5F" w:rsidP="0028052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Elaborarea, analizarea și aprobarea planului de implementare a masurilor de control pentru riscurile semnificative la nivelul entitatii publice;</w:t>
            </w:r>
          </w:p>
        </w:tc>
        <w:tc>
          <w:tcPr>
            <w:tcW w:w="2250" w:type="dxa"/>
            <w:shd w:val="clear" w:color="000000" w:fill="FFFFFF"/>
          </w:tcPr>
          <w:p w14:paraId="3335A614" w14:textId="35E71CAC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2C311F77" w14:textId="5CB7D617" w:rsidR="00F56C5F" w:rsidRPr="00835903" w:rsidRDefault="00096CAC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15.02</w:t>
            </w:r>
            <w:r w:rsidR="00F56C5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1588A7D8" w14:textId="7F2382DA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de implementare măsuri de control</w:t>
            </w:r>
          </w:p>
        </w:tc>
      </w:tr>
      <w:tr w:rsidR="00835903" w:rsidRPr="00835903" w14:paraId="1AAE9871" w14:textId="77777777" w:rsidTr="0025531C">
        <w:trPr>
          <w:trHeight w:val="782"/>
        </w:trPr>
        <w:tc>
          <w:tcPr>
            <w:tcW w:w="540" w:type="dxa"/>
            <w:vMerge/>
            <w:shd w:val="clear" w:color="000000" w:fill="FFFFFF"/>
          </w:tcPr>
          <w:p w14:paraId="1DE5209D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405F7B9B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8.2.</w:t>
            </w:r>
          </w:p>
          <w:p w14:paraId="7A20E838" w14:textId="73D4A8DF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și evaluarea activității de gestionare a riscurilor</w:t>
            </w:r>
          </w:p>
        </w:tc>
        <w:tc>
          <w:tcPr>
            <w:tcW w:w="6840" w:type="dxa"/>
            <w:shd w:val="clear" w:color="000000" w:fill="FFFFFF"/>
          </w:tcPr>
          <w:p w14:paraId="5B79AD98" w14:textId="6E0E42F4" w:rsidR="00F56C5F" w:rsidRPr="00835903" w:rsidRDefault="00F56C5F" w:rsidP="00F56C5F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Monitorizarea implementării măsurilor de control prin elaborarea Rapoartelor anuale privind desfășurarea procesului de gestionare a riscurilor </w:t>
            </w:r>
          </w:p>
        </w:tc>
        <w:tc>
          <w:tcPr>
            <w:tcW w:w="2250" w:type="dxa"/>
            <w:vMerge w:val="restart"/>
            <w:shd w:val="clear" w:color="000000" w:fill="FFFFFF"/>
          </w:tcPr>
          <w:p w14:paraId="660586CB" w14:textId="55CEA1C2" w:rsidR="00F56C5F" w:rsidRPr="00835903" w:rsidRDefault="003A4719" w:rsidP="0028052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vMerge w:val="restart"/>
            <w:shd w:val="clear" w:color="000000" w:fill="FFFFFF"/>
          </w:tcPr>
          <w:p w14:paraId="7D110D22" w14:textId="20FBD74E" w:rsidR="00F56C5F" w:rsidRPr="00835903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Conform termenelor stabilite prin lege/note interne</w:t>
            </w:r>
          </w:p>
        </w:tc>
        <w:tc>
          <w:tcPr>
            <w:tcW w:w="2340" w:type="dxa"/>
            <w:vMerge w:val="restart"/>
            <w:shd w:val="clear" w:color="000000" w:fill="FFFFFF"/>
          </w:tcPr>
          <w:p w14:paraId="27655308" w14:textId="77777777" w:rsidR="00F56C5F" w:rsidRPr="00835903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 de monitorizare</w:t>
            </w:r>
          </w:p>
          <w:p w14:paraId="1231C711" w14:textId="75A250C0" w:rsidR="003A4719" w:rsidRPr="00835903" w:rsidRDefault="003A4719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Informare</w:t>
            </w:r>
          </w:p>
        </w:tc>
      </w:tr>
      <w:tr w:rsidR="00835903" w:rsidRPr="00835903" w14:paraId="3697CC21" w14:textId="77777777" w:rsidTr="0025531C">
        <w:trPr>
          <w:trHeight w:val="1349"/>
        </w:trPr>
        <w:tc>
          <w:tcPr>
            <w:tcW w:w="540" w:type="dxa"/>
            <w:vMerge/>
            <w:shd w:val="clear" w:color="000000" w:fill="FFFFFF"/>
          </w:tcPr>
          <w:p w14:paraId="0C73D7CD" w14:textId="77777777" w:rsidR="00F56C5F" w:rsidRPr="00835903" w:rsidRDefault="00F56C5F" w:rsidP="002805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32A891F" w14:textId="77777777" w:rsidR="00F56C5F" w:rsidRPr="00835903" w:rsidRDefault="00F56C5F" w:rsidP="0028052B">
            <w:pPr>
              <w:widowControl w:val="0"/>
              <w:tabs>
                <w:tab w:val="left" w:pos="19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1DB4633" w14:textId="0E676BDD" w:rsidR="00F56C5F" w:rsidRPr="00835903" w:rsidRDefault="00F56C5F" w:rsidP="0028052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Raportarea situaţiei riscurilor (riscuri care persistă, riscuri noi, eficienţa măsurilor de control adoptate, reevaluarea riscurilor existente etc.) prin elaborarea Informării anuale privind gestionarea riscurilor fiecărei structuri pe baza </w:t>
            </w:r>
            <w:r w:rsidR="00B20559"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r</w:t>
            </w:r>
            <w:r w:rsidRPr="00835903">
              <w:rPr>
                <w:rFonts w:ascii="Montserrat Light" w:eastAsia="Times New Roman" w:hAnsi="Montserrat Light" w:cs="Calibri Light"/>
                <w:noProof/>
                <w:lang w:val="ro-RO"/>
              </w:rPr>
              <w:t>apoartelor primite</w:t>
            </w:r>
          </w:p>
        </w:tc>
        <w:tc>
          <w:tcPr>
            <w:tcW w:w="2250" w:type="dxa"/>
            <w:vMerge/>
            <w:shd w:val="clear" w:color="000000" w:fill="FFFFFF"/>
          </w:tcPr>
          <w:p w14:paraId="7420E77E" w14:textId="77777777" w:rsidR="00F56C5F" w:rsidRPr="00835903" w:rsidRDefault="00F56C5F" w:rsidP="0028052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710" w:type="dxa"/>
            <w:vMerge/>
            <w:shd w:val="clear" w:color="000000" w:fill="FFFFFF"/>
          </w:tcPr>
          <w:p w14:paraId="2D5DCC3A" w14:textId="77777777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340" w:type="dxa"/>
            <w:vMerge/>
            <w:shd w:val="clear" w:color="000000" w:fill="FFFFFF"/>
          </w:tcPr>
          <w:p w14:paraId="0270A5DD" w14:textId="77777777" w:rsidR="00F56C5F" w:rsidRPr="00835903" w:rsidRDefault="00F56C5F" w:rsidP="0028052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</w:tr>
      <w:tr w:rsidR="00835903" w:rsidRPr="00835903" w14:paraId="48892285" w14:textId="369BD90B" w:rsidTr="004D2CD0">
        <w:tc>
          <w:tcPr>
            <w:tcW w:w="13320" w:type="dxa"/>
            <w:gridSpan w:val="5"/>
            <w:shd w:val="clear" w:color="auto" w:fill="A6A6A6" w:themeFill="background1" w:themeFillShade="A6"/>
          </w:tcPr>
          <w:p w14:paraId="1661FF3A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III. ACTIVITĂȚI DE CONTROL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13E2511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6476BE6F" w14:textId="6C4DADE1" w:rsidTr="004D2CD0">
        <w:trPr>
          <w:trHeight w:val="236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4FFE28F9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9 - PROCEDURI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B14785C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0A9DAF30" w14:textId="5B5A69B7" w:rsidTr="0025531C">
        <w:trPr>
          <w:trHeight w:val="1609"/>
        </w:trPr>
        <w:tc>
          <w:tcPr>
            <w:tcW w:w="540" w:type="dxa"/>
            <w:shd w:val="clear" w:color="000000" w:fill="FFFFFF"/>
          </w:tcPr>
          <w:p w14:paraId="3A748A55" w14:textId="77777777" w:rsidR="00A86AB1" w:rsidRPr="00835903" w:rsidRDefault="00A86AB1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9.</w:t>
            </w:r>
          </w:p>
        </w:tc>
        <w:tc>
          <w:tcPr>
            <w:tcW w:w="1980" w:type="dxa"/>
            <w:shd w:val="clear" w:color="000000" w:fill="FFFFFF"/>
          </w:tcPr>
          <w:p w14:paraId="12B822E3" w14:textId="77777777" w:rsidR="00A86AB1" w:rsidRPr="00835903" w:rsidRDefault="00A86AB1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9.1.</w:t>
            </w:r>
          </w:p>
          <w:p w14:paraId="23EBA8D6" w14:textId="1B959D59" w:rsidR="00A86AB1" w:rsidRPr="00835903" w:rsidRDefault="00A86AB1" w:rsidP="00B078F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Continuarea procesului de procedurare a activităților  și proceselor</w:t>
            </w:r>
          </w:p>
        </w:tc>
        <w:tc>
          <w:tcPr>
            <w:tcW w:w="6840" w:type="dxa"/>
            <w:shd w:val="clear" w:color="000000" w:fill="FFFFFF"/>
          </w:tcPr>
          <w:p w14:paraId="22B8D7EF" w14:textId="1B94E48F" w:rsidR="00A86AB1" w:rsidRPr="00835903" w:rsidRDefault="00A86AB1" w:rsidP="00906F4D">
            <w:pPr>
              <w:widowControl w:val="0"/>
              <w:tabs>
                <w:tab w:val="left" w:pos="37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 xml:space="preserve">Elaborarea/actualizarea procedurilor documentate pentru procesele şi activităţile declarate procedurale </w:t>
            </w:r>
          </w:p>
        </w:tc>
        <w:tc>
          <w:tcPr>
            <w:tcW w:w="2250" w:type="dxa"/>
            <w:shd w:val="clear" w:color="000000" w:fill="FFFFFF"/>
          </w:tcPr>
          <w:p w14:paraId="568D2C35" w14:textId="49389DD7" w:rsidR="00A86AB1" w:rsidRPr="00835903" w:rsidRDefault="00A86AB1" w:rsidP="00906F4D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00E5CAB2" w14:textId="23DC8AAB" w:rsidR="00A86AB1" w:rsidRPr="00835903" w:rsidRDefault="00A86AB1" w:rsidP="00906F4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36967AE8" w14:textId="212D2D83" w:rsidR="00A86AB1" w:rsidRPr="00835903" w:rsidRDefault="00A86AB1" w:rsidP="00906F4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lang w:val="ro-RO"/>
              </w:rPr>
              <w:t>Proceduri documentate elaborate</w:t>
            </w:r>
          </w:p>
        </w:tc>
      </w:tr>
      <w:tr w:rsidR="00835903" w:rsidRPr="00835903" w14:paraId="27CAA367" w14:textId="45F5DF90" w:rsidTr="004D2CD0">
        <w:trPr>
          <w:trHeight w:val="256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304A2718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10 - SUPRAVEGHEREA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48E638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70B9D7DD" w14:textId="658C8E60" w:rsidTr="0025531C">
        <w:trPr>
          <w:trHeight w:val="250"/>
        </w:trPr>
        <w:tc>
          <w:tcPr>
            <w:tcW w:w="540" w:type="dxa"/>
            <w:vMerge w:val="restart"/>
            <w:shd w:val="clear" w:color="000000" w:fill="FFFFFF"/>
          </w:tcPr>
          <w:p w14:paraId="23EB7E89" w14:textId="3E0AD814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10.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29720770" w14:textId="77777777" w:rsidR="000421D2" w:rsidRPr="00835903" w:rsidRDefault="003511E5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10.1.</w:t>
            </w:r>
          </w:p>
          <w:p w14:paraId="7A577735" w14:textId="01D981D2" w:rsidR="003511E5" w:rsidRPr="00835903" w:rsidRDefault="00DE4968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Aplicarea </w:t>
            </w:r>
            <w:r w:rsidR="003511E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măsurilor adecvate de supraveghere a operaţiunilor, activităților, proceselor </w:t>
            </w:r>
          </w:p>
        </w:tc>
        <w:tc>
          <w:tcPr>
            <w:tcW w:w="6840" w:type="dxa"/>
            <w:shd w:val="clear" w:color="000000" w:fill="FFFFFF"/>
          </w:tcPr>
          <w:p w14:paraId="0885183B" w14:textId="105615F5" w:rsidR="003511E5" w:rsidRPr="00835903" w:rsidRDefault="003511E5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Coordonarea și supervizarea activităților prin </w:t>
            </w: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instrucțiuni de lucru/instrucțiuni p</w:t>
            </w:r>
            <w:r w:rsidR="00CF0096"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entru </w:t>
            </w: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realizarea sarcinilor/note de serviciu, apostile pe documente, utilizarea de aplicații informatice pentru partajarea informațiilor, sincronizarea activității/deciziei, verificarea și aprobarea muncii personalului din subordine</w:t>
            </w:r>
            <w:r w:rsidR="00814FD5" w:rsidRPr="00835903">
              <w:rPr>
                <w:rFonts w:ascii="Montserrat Light" w:eastAsia="Times New Roman" w:hAnsi="Montserrat Light"/>
                <w:noProof/>
                <w:lang w:val="ro-RO"/>
              </w:rPr>
              <w:t xml:space="preserve">, </w:t>
            </w:r>
          </w:p>
        </w:tc>
        <w:tc>
          <w:tcPr>
            <w:tcW w:w="2250" w:type="dxa"/>
            <w:shd w:val="clear" w:color="000000" w:fill="FFFFFF"/>
          </w:tcPr>
          <w:p w14:paraId="15987549" w14:textId="77777777" w:rsidR="003511E5" w:rsidRPr="00835903" w:rsidRDefault="003511E5" w:rsidP="00AA35AF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7E410720" w14:textId="2CAAD27B" w:rsidR="003511E5" w:rsidRPr="00835903" w:rsidRDefault="003511E5" w:rsidP="00AA35AF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710" w:type="dxa"/>
            <w:shd w:val="clear" w:color="000000" w:fill="FFFFFF"/>
          </w:tcPr>
          <w:p w14:paraId="1FBB5508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62E2FC41" w14:textId="77777777" w:rsidR="003511E5" w:rsidRPr="00835903" w:rsidRDefault="00814FD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Documente verificate și semnate</w:t>
            </w:r>
          </w:p>
          <w:p w14:paraId="5C3EE765" w14:textId="1FFD3BEF" w:rsidR="00814FD5" w:rsidRPr="00835903" w:rsidRDefault="00814FD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</w:tc>
      </w:tr>
      <w:tr w:rsidR="00835903" w:rsidRPr="00835903" w14:paraId="14FDE515" w14:textId="77777777" w:rsidTr="0025531C">
        <w:trPr>
          <w:trHeight w:val="250"/>
        </w:trPr>
        <w:tc>
          <w:tcPr>
            <w:tcW w:w="540" w:type="dxa"/>
            <w:vMerge/>
            <w:shd w:val="clear" w:color="000000" w:fill="FFFFFF"/>
          </w:tcPr>
          <w:p w14:paraId="2BA8922B" w14:textId="77777777" w:rsidR="00052B9F" w:rsidRPr="00835903" w:rsidRDefault="00052B9F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CFC571B" w14:textId="77777777" w:rsidR="00052B9F" w:rsidRPr="00835903" w:rsidRDefault="00052B9F" w:rsidP="001364C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7A69EB1" w14:textId="32DEA5C7" w:rsidR="00052B9F" w:rsidRPr="00835903" w:rsidRDefault="00052B9F" w:rsidP="004F3F47">
            <w:pPr>
              <w:widowControl w:val="0"/>
              <w:tabs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Urmărirea includerii în proceduri a unor mențiuni cu privire la supervizarea activităților </w:t>
            </w:r>
            <w:r w:rsidR="002F43F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la fiecare nivel de management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pentru a asigura minimizarea erorilor, eliminarea neregulilor și a fraudei, respectarea legislației în vigoare.</w:t>
            </w:r>
          </w:p>
        </w:tc>
        <w:tc>
          <w:tcPr>
            <w:tcW w:w="2250" w:type="dxa"/>
            <w:shd w:val="clear" w:color="000000" w:fill="FFFFFF"/>
          </w:tcPr>
          <w:p w14:paraId="2D13A843" w14:textId="77777777" w:rsidR="00E70DCC" w:rsidRPr="00835903" w:rsidRDefault="00E70DCC" w:rsidP="00E70DCC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  <w:p w14:paraId="4E22DE1E" w14:textId="662AD792" w:rsidR="00052B9F" w:rsidRPr="00835903" w:rsidRDefault="00E70DCC" w:rsidP="00E70DCC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Șefi serviciu/birou</w:t>
            </w:r>
          </w:p>
        </w:tc>
        <w:tc>
          <w:tcPr>
            <w:tcW w:w="1710" w:type="dxa"/>
            <w:shd w:val="clear" w:color="000000" w:fill="FFFFFF"/>
          </w:tcPr>
          <w:p w14:paraId="2AAFFB71" w14:textId="475071B1" w:rsidR="00052B9F" w:rsidRPr="00835903" w:rsidRDefault="00E70DC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3C4DF006" w14:textId="3921C17C" w:rsidR="00052B9F" w:rsidRPr="00835903" w:rsidRDefault="00E70DCC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</w:tc>
      </w:tr>
      <w:tr w:rsidR="00835903" w:rsidRPr="00835903" w14:paraId="1DAC3DD1" w14:textId="6C253590" w:rsidTr="0070158F">
        <w:trPr>
          <w:trHeight w:val="423"/>
        </w:trPr>
        <w:tc>
          <w:tcPr>
            <w:tcW w:w="540" w:type="dxa"/>
            <w:vMerge/>
            <w:shd w:val="clear" w:color="000000" w:fill="FFFFFF"/>
          </w:tcPr>
          <w:p w14:paraId="325D722B" w14:textId="77777777" w:rsidR="003511E5" w:rsidRPr="00835903" w:rsidRDefault="003511E5" w:rsidP="001364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5F198FD" w14:textId="77777777" w:rsidR="003511E5" w:rsidRPr="00835903" w:rsidRDefault="003511E5" w:rsidP="001364C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ind w:left="205" w:hanging="205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086F2AE" w14:textId="77777777" w:rsidR="003511E5" w:rsidRPr="00835903" w:rsidRDefault="003511E5" w:rsidP="001364C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Asigurarea separării atribuţiilor şi responsabilităţilor în ceea ce priveşte elementele operaţionale şi financiare de la nivelul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instituţiei, respectiv separarea funcţiilor de iniţiere faţă de cele de verificare</w:t>
            </w:r>
          </w:p>
        </w:tc>
        <w:tc>
          <w:tcPr>
            <w:tcW w:w="2250" w:type="dxa"/>
            <w:shd w:val="clear" w:color="000000" w:fill="FFFFFF"/>
          </w:tcPr>
          <w:p w14:paraId="5ACCF00C" w14:textId="77777777" w:rsidR="003511E5" w:rsidRPr="00835903" w:rsidRDefault="003511E5" w:rsidP="001364CB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lastRenderedPageBreak/>
              <w:t>Comisia Monitorizare</w:t>
            </w:r>
          </w:p>
          <w:p w14:paraId="3418F612" w14:textId="3AB372C0" w:rsidR="003511E5" w:rsidRPr="00835903" w:rsidRDefault="003511E5" w:rsidP="001364CB">
            <w:pPr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Șefi serviciu/birou</w:t>
            </w:r>
          </w:p>
        </w:tc>
        <w:tc>
          <w:tcPr>
            <w:tcW w:w="1710" w:type="dxa"/>
            <w:shd w:val="clear" w:color="000000" w:fill="FFFFFF"/>
          </w:tcPr>
          <w:p w14:paraId="3CA4E9DB" w14:textId="03E88651" w:rsidR="003511E5" w:rsidRPr="00835903" w:rsidRDefault="003511E5" w:rsidP="001364C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lastRenderedPageBreak/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6A84B49E" w14:textId="70C9C9CD" w:rsidR="003511E5" w:rsidRPr="00835903" w:rsidRDefault="00180941" w:rsidP="001364C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Proceduri documentate</w:t>
            </w:r>
          </w:p>
        </w:tc>
      </w:tr>
      <w:tr w:rsidR="00835903" w:rsidRPr="00835903" w14:paraId="7F5E6612" w14:textId="00121367" w:rsidTr="004D2CD0">
        <w:trPr>
          <w:trHeight w:val="207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73CC4ACC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11- CONTINUITATEA ACTIVITĂŢII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07F0F83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7DBDE0FC" w14:textId="3582FE2B" w:rsidTr="0025531C">
        <w:trPr>
          <w:trHeight w:val="207"/>
        </w:trPr>
        <w:tc>
          <w:tcPr>
            <w:tcW w:w="540" w:type="dxa"/>
            <w:vMerge w:val="restart"/>
            <w:shd w:val="clear" w:color="000000" w:fill="FFFFFF"/>
          </w:tcPr>
          <w:p w14:paraId="637ECB6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11.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3019A6B1" w14:textId="77777777" w:rsidR="00180941" w:rsidRPr="00835903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11.1.</w:t>
            </w:r>
          </w:p>
          <w:p w14:paraId="124D3869" w14:textId="3AB44075" w:rsidR="003511E5" w:rsidRPr="00835903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continuității  activității entității în cazul apariției unor situații generatoare de întreruperi</w:t>
            </w:r>
          </w:p>
        </w:tc>
        <w:tc>
          <w:tcPr>
            <w:tcW w:w="6840" w:type="dxa"/>
            <w:shd w:val="clear" w:color="000000" w:fill="FFFFFF"/>
          </w:tcPr>
          <w:p w14:paraId="3779C466" w14:textId="5E99BB77" w:rsidR="003511E5" w:rsidRPr="00835903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 inventarului </w:t>
            </w:r>
            <w:r w:rsidR="003511E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situațiilor generatoare de întreruperi în derularea activităților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aplicarea măsurilor adecvate pentru asigurarea continuităţii activităţii, în cazul apariţiei unor situaţii generatoare de întreruperi</w:t>
            </w:r>
          </w:p>
        </w:tc>
        <w:tc>
          <w:tcPr>
            <w:tcW w:w="2250" w:type="dxa"/>
            <w:shd w:val="clear" w:color="000000" w:fill="FFFFFF"/>
          </w:tcPr>
          <w:p w14:paraId="557055FE" w14:textId="52EB2839" w:rsidR="003511E5" w:rsidRPr="00835903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519FE26A" w14:textId="47A0B97A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</w:t>
            </w:r>
            <w:r w:rsidR="0032204A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3B0E3FB1" w14:textId="77777777" w:rsidR="00180941" w:rsidRPr="00835903" w:rsidRDefault="00180941" w:rsidP="00180941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Inventar</w:t>
            </w:r>
          </w:p>
          <w:p w14:paraId="7D5D761C" w14:textId="1E4FE4A0" w:rsidR="003511E5" w:rsidRPr="00835903" w:rsidRDefault="003511E5" w:rsidP="00180941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835903" w:rsidRPr="00835903" w14:paraId="42912D13" w14:textId="0588FCBF" w:rsidTr="0025531C">
        <w:trPr>
          <w:trHeight w:val="207"/>
        </w:trPr>
        <w:tc>
          <w:tcPr>
            <w:tcW w:w="540" w:type="dxa"/>
            <w:vMerge/>
            <w:shd w:val="clear" w:color="000000" w:fill="FFFFFF"/>
          </w:tcPr>
          <w:p w14:paraId="786D13A3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B974A3B" w14:textId="77777777" w:rsidR="003511E5" w:rsidRPr="00835903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46077035" w14:textId="462069A1" w:rsidR="003511E5" w:rsidRPr="00835903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Planului de continuitate a activității Consiliului Județean Cluj</w:t>
            </w:r>
          </w:p>
        </w:tc>
        <w:tc>
          <w:tcPr>
            <w:tcW w:w="2250" w:type="dxa"/>
            <w:shd w:val="clear" w:color="000000" w:fill="FFFFFF"/>
          </w:tcPr>
          <w:p w14:paraId="266872A1" w14:textId="12B4C3B9" w:rsidR="003511E5" w:rsidRPr="00835903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10024802" w14:textId="0864C2C5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18094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6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7354E681" w14:textId="57004199" w:rsidR="00F13812" w:rsidRPr="00835903" w:rsidRDefault="00F1381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Plan de continuitate a  activității</w:t>
            </w:r>
          </w:p>
        </w:tc>
      </w:tr>
      <w:tr w:rsidR="00835903" w:rsidRPr="00835903" w14:paraId="2FF2FF5D" w14:textId="1B1BC8C5" w:rsidTr="0025531C">
        <w:trPr>
          <w:trHeight w:val="207"/>
        </w:trPr>
        <w:tc>
          <w:tcPr>
            <w:tcW w:w="540" w:type="dxa"/>
            <w:vMerge/>
            <w:shd w:val="clear" w:color="000000" w:fill="FFFFFF"/>
          </w:tcPr>
          <w:p w14:paraId="567AFC28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7286498" w14:textId="77777777" w:rsidR="003511E5" w:rsidRPr="00835903" w:rsidRDefault="003511E5" w:rsidP="004F3F47">
            <w:pPr>
              <w:widowControl w:val="0"/>
              <w:tabs>
                <w:tab w:val="left" w:pos="205"/>
                <w:tab w:val="left" w:pos="234"/>
                <w:tab w:val="left" w:pos="414"/>
                <w:tab w:val="left" w:pos="47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73A801CB" w14:textId="29A0AEC3" w:rsidR="003511E5" w:rsidRPr="00835903" w:rsidRDefault="007C0F68" w:rsidP="004F3F47">
            <w:pPr>
              <w:widowControl w:val="0"/>
              <w:tabs>
                <w:tab w:val="left" w:pos="135"/>
                <w:tab w:val="left" w:pos="286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Elaborarea unei proceduri de sistem privind asigurarea continuității activității</w:t>
            </w:r>
          </w:p>
        </w:tc>
        <w:tc>
          <w:tcPr>
            <w:tcW w:w="2250" w:type="dxa"/>
            <w:shd w:val="clear" w:color="000000" w:fill="FFFFFF"/>
          </w:tcPr>
          <w:p w14:paraId="0F59BC24" w14:textId="30AD2B29" w:rsidR="003511E5" w:rsidRPr="00835903" w:rsidRDefault="003511E5" w:rsidP="004F3F47">
            <w:pPr>
              <w:widowControl w:val="0"/>
              <w:tabs>
                <w:tab w:val="left" w:pos="16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00935A11" w14:textId="784DE65A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18094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6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13F1E23E" w14:textId="1794D60B" w:rsidR="003511E5" w:rsidRPr="00835903" w:rsidRDefault="00F13812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Procedură de sistem</w:t>
            </w:r>
          </w:p>
        </w:tc>
      </w:tr>
      <w:tr w:rsidR="00835903" w:rsidRPr="00835903" w14:paraId="3AEB517D" w14:textId="41813299" w:rsidTr="004D2CD0">
        <w:trPr>
          <w:trHeight w:val="206"/>
        </w:trPr>
        <w:tc>
          <w:tcPr>
            <w:tcW w:w="13320" w:type="dxa"/>
            <w:gridSpan w:val="5"/>
            <w:shd w:val="clear" w:color="auto" w:fill="A6A6A6" w:themeFill="background1" w:themeFillShade="A6"/>
          </w:tcPr>
          <w:p w14:paraId="183B6DAD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IV. INFORMAREA ȘI COMUNICAREA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147EFBC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11783BD2" w14:textId="668D3C0F" w:rsidTr="004D2CD0">
        <w:trPr>
          <w:trHeight w:val="70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70A1FD1D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12- INFORMAREA ȘI COMUNICAREA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345EB9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1B2DAA43" w14:textId="3C6B8EB1" w:rsidTr="0025531C">
        <w:trPr>
          <w:trHeight w:val="1295"/>
        </w:trPr>
        <w:tc>
          <w:tcPr>
            <w:tcW w:w="540" w:type="dxa"/>
            <w:vMerge w:val="restart"/>
            <w:shd w:val="clear" w:color="000000" w:fill="FFFFFF"/>
          </w:tcPr>
          <w:p w14:paraId="4C9BAB8C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12.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4E3873B5" w14:textId="77777777" w:rsidR="00180941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12.1</w:t>
            </w:r>
            <w:r w:rsidR="0018094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</w:p>
          <w:p w14:paraId="0B1105E9" w14:textId="3ECF4329" w:rsidR="00D30120" w:rsidRPr="00835903" w:rsidRDefault="00144FA0" w:rsidP="00E3248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Dezvoltarea un</w:t>
            </w:r>
            <w:r w:rsidR="00B4127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ui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sistem eficient de comunicare internă şi externă</w:t>
            </w:r>
          </w:p>
        </w:tc>
        <w:tc>
          <w:tcPr>
            <w:tcW w:w="6840" w:type="dxa"/>
            <w:shd w:val="clear" w:color="000000" w:fill="FFFFFF"/>
          </w:tcPr>
          <w:p w14:paraId="271C6C46" w14:textId="4DA2B6E5" w:rsidR="00151823" w:rsidRPr="00835903" w:rsidRDefault="0015182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fluxului informaţional intra şi inter – instituţional, stabilirea tipurilor de informaţii, a conţinutului, calităţii, frecvenţei, surselor şi destinatarilor acestor informaţii, astfel încât să se poată asigura realizarea activităţilor compartimentelor</w:t>
            </w:r>
          </w:p>
        </w:tc>
        <w:tc>
          <w:tcPr>
            <w:tcW w:w="2250" w:type="dxa"/>
            <w:shd w:val="clear" w:color="000000" w:fill="FFFFFF"/>
          </w:tcPr>
          <w:p w14:paraId="607EC466" w14:textId="77777777" w:rsidR="000C5445" w:rsidRPr="00835903" w:rsidRDefault="000C5445" w:rsidP="00AA3DF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 executiv DARP</w:t>
            </w:r>
          </w:p>
          <w:p w14:paraId="2DDEF75F" w14:textId="2D1F28D7" w:rsidR="003103F7" w:rsidRPr="00835903" w:rsidRDefault="003103F7" w:rsidP="003103F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5EC087FC" w14:textId="4697A1D6" w:rsidR="007A0AB6" w:rsidRPr="00835903" w:rsidRDefault="00033AC2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30.04.2024</w:t>
            </w:r>
          </w:p>
        </w:tc>
        <w:tc>
          <w:tcPr>
            <w:tcW w:w="2340" w:type="dxa"/>
            <w:shd w:val="clear" w:color="000000" w:fill="FFFFFF"/>
          </w:tcPr>
          <w:p w14:paraId="507473DD" w14:textId="23C6951D" w:rsidR="00544AB5" w:rsidRPr="00835903" w:rsidRDefault="00E26B60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</w:t>
            </w:r>
            <w:r w:rsidR="008550DE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ispoziție gestionare </w:t>
            </w:r>
            <w:r w:rsidR="0074714F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informații/</w:t>
            </w:r>
          </w:p>
          <w:p w14:paraId="715A9CEE" w14:textId="5782D00D" w:rsidR="00C0211C" w:rsidRPr="00835903" w:rsidRDefault="008550DE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documente</w:t>
            </w:r>
          </w:p>
          <w:p w14:paraId="054DF4CC" w14:textId="5D28F979" w:rsidR="00BA1252" w:rsidRPr="00835903" w:rsidRDefault="00BA1252" w:rsidP="00544AB5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Registre de corespondență,</w:t>
            </w:r>
          </w:p>
        </w:tc>
      </w:tr>
      <w:tr w:rsidR="00835903" w:rsidRPr="00835903" w14:paraId="179CF5FA" w14:textId="77777777" w:rsidTr="0025531C">
        <w:trPr>
          <w:trHeight w:val="1295"/>
        </w:trPr>
        <w:tc>
          <w:tcPr>
            <w:tcW w:w="540" w:type="dxa"/>
            <w:vMerge/>
            <w:shd w:val="clear" w:color="000000" w:fill="FFFFFF"/>
          </w:tcPr>
          <w:p w14:paraId="6B0713E2" w14:textId="77777777" w:rsidR="00A30ADC" w:rsidRPr="00835903" w:rsidRDefault="00A30ADC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992A876" w14:textId="77777777" w:rsidR="00A30ADC" w:rsidRPr="00835903" w:rsidRDefault="00A30AD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A5564F2" w14:textId="764F59A9" w:rsidR="00A30ADC" w:rsidRPr="00835903" w:rsidRDefault="00A30AD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Stabilirea documentelor şi a fluxurilor de informaţii care intră şi ies din fiecare compartiment funcțional, a destinatarilor documentelor, a raportărilor către nivelurile ierarhic superioare sau inferioare, dar şi către alte persoane fizice sau juridice</w:t>
            </w:r>
          </w:p>
        </w:tc>
        <w:tc>
          <w:tcPr>
            <w:tcW w:w="2250" w:type="dxa"/>
            <w:shd w:val="clear" w:color="000000" w:fill="FFFFFF"/>
          </w:tcPr>
          <w:p w14:paraId="02F4773E" w14:textId="77777777" w:rsidR="00A17AA7" w:rsidRPr="00835903" w:rsidRDefault="00A17AA7" w:rsidP="00A17AA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778F38FF" w14:textId="77777777" w:rsidR="00A17AA7" w:rsidRPr="00835903" w:rsidRDefault="00A17AA7" w:rsidP="00A17AA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</w:t>
            </w:r>
          </w:p>
          <w:p w14:paraId="190E8CF4" w14:textId="4C8A86AC" w:rsidR="00A30ADC" w:rsidRPr="00835903" w:rsidRDefault="00A17AA7" w:rsidP="00A17AA7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strike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 serviciu</w:t>
            </w:r>
          </w:p>
        </w:tc>
        <w:tc>
          <w:tcPr>
            <w:tcW w:w="1710" w:type="dxa"/>
            <w:shd w:val="clear" w:color="000000" w:fill="FFFFFF"/>
          </w:tcPr>
          <w:p w14:paraId="5E423BD7" w14:textId="350F9607" w:rsidR="00A30ADC" w:rsidRPr="00835903" w:rsidRDefault="002A4C87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strike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707D8DBB" w14:textId="61F0ED37" w:rsidR="00A30ADC" w:rsidRPr="00835903" w:rsidRDefault="00EF6D8E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Rezoluții documente</w:t>
            </w:r>
            <w:r w:rsidR="00656E22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,</w:t>
            </w:r>
          </w:p>
          <w:p w14:paraId="2DFE80B9" w14:textId="28EBA94B" w:rsidR="00514A2E" w:rsidRPr="00835903" w:rsidRDefault="00FA0744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</w:t>
            </w:r>
            <w:r w:rsidR="008E2755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omunic</w:t>
            </w: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ări interne prin </w:t>
            </w:r>
            <w:r w:rsidR="00656E22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poșta electronică</w:t>
            </w:r>
            <w:r w:rsidR="00BC259B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</w:t>
            </w: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One </w:t>
            </w:r>
            <w:r w:rsidR="00BC259B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Drive</w:t>
            </w:r>
          </w:p>
        </w:tc>
      </w:tr>
      <w:tr w:rsidR="00835903" w:rsidRPr="00835903" w14:paraId="54B745FE" w14:textId="77777777" w:rsidTr="0025531C">
        <w:trPr>
          <w:trHeight w:val="1295"/>
        </w:trPr>
        <w:tc>
          <w:tcPr>
            <w:tcW w:w="540" w:type="dxa"/>
            <w:vMerge/>
            <w:shd w:val="clear" w:color="000000" w:fill="FFFFFF"/>
          </w:tcPr>
          <w:p w14:paraId="393E7655" w14:textId="77777777" w:rsidR="00895C5C" w:rsidRPr="00835903" w:rsidRDefault="00895C5C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2C4E7C36" w14:textId="77777777" w:rsidR="00895C5C" w:rsidRPr="00835903" w:rsidRDefault="00895C5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9FFFB95" w14:textId="3C765CCB" w:rsidR="00895C5C" w:rsidRPr="00835903" w:rsidRDefault="007450E5" w:rsidP="006C042F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Stabilirea modalităților adecvate de comunicare, prin care conducătorii compartimentelor </w:t>
            </w:r>
            <w:r w:rsidR="00DD4DF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funcționale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şi personalul de execuţie din cadrul </w:t>
            </w:r>
            <w:r w:rsidR="00DD4DF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CJ</w:t>
            </w:r>
            <w:r w:rsidR="00992A2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să fie informaţi cu privire la proiectele de decizii sau iniţiative, adoptate la nivelul altor com</w:t>
            </w:r>
            <w:r w:rsidR="00301F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</w:t>
            </w:r>
            <w:r w:rsidR="00992A28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artimente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care le-ar putea afecta sarcinile şi responsabilităţile</w:t>
            </w:r>
          </w:p>
        </w:tc>
        <w:tc>
          <w:tcPr>
            <w:tcW w:w="2250" w:type="dxa"/>
            <w:shd w:val="clear" w:color="000000" w:fill="FFFFFF"/>
          </w:tcPr>
          <w:p w14:paraId="11C41BF9" w14:textId="77777777" w:rsidR="007A0AB6" w:rsidRPr="00835903" w:rsidRDefault="007A0AB6" w:rsidP="007A0AB6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Arhitect șef/</w:t>
            </w:r>
          </w:p>
          <w:p w14:paraId="2B71CCCA" w14:textId="77777777" w:rsidR="007A0AB6" w:rsidRPr="00835903" w:rsidRDefault="007A0AB6" w:rsidP="007A0AB6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directori/</w:t>
            </w:r>
          </w:p>
          <w:p w14:paraId="4C636669" w14:textId="47CA371A" w:rsidR="00895C5C" w:rsidRPr="00835903" w:rsidRDefault="007A0AB6" w:rsidP="007A0AB6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șef serviciu</w:t>
            </w:r>
          </w:p>
        </w:tc>
        <w:tc>
          <w:tcPr>
            <w:tcW w:w="1710" w:type="dxa"/>
            <w:shd w:val="clear" w:color="000000" w:fill="FFFFFF"/>
          </w:tcPr>
          <w:p w14:paraId="1C5C9779" w14:textId="0D855933" w:rsidR="00895C5C" w:rsidRPr="00835903" w:rsidRDefault="002A4C87" w:rsidP="00AA3DF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strike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15AC1FBC" w14:textId="1CEE816E" w:rsidR="00895C5C" w:rsidRPr="00835903" w:rsidRDefault="00656E22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Poșta electronică</w:t>
            </w:r>
          </w:p>
          <w:p w14:paraId="4E418EE7" w14:textId="77777777" w:rsidR="007A0AB6" w:rsidRPr="00835903" w:rsidRDefault="007A0AB6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informări</w:t>
            </w:r>
          </w:p>
          <w:p w14:paraId="2D633E80" w14:textId="77777777" w:rsidR="007A0AB6" w:rsidRPr="00835903" w:rsidRDefault="007A0AB6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note interne</w:t>
            </w:r>
          </w:p>
          <w:p w14:paraId="272BC1D1" w14:textId="0CBE20BB" w:rsidR="00C0211C" w:rsidRPr="00835903" w:rsidRDefault="00C0211C" w:rsidP="00973B6F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dispoziții</w:t>
            </w:r>
            <w:r w:rsidR="00114F40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comisii/echipe</w:t>
            </w:r>
          </w:p>
        </w:tc>
      </w:tr>
      <w:tr w:rsidR="00835903" w:rsidRPr="00835903" w14:paraId="14D6F701" w14:textId="25253D61" w:rsidTr="0025531C">
        <w:trPr>
          <w:trHeight w:val="601"/>
        </w:trPr>
        <w:tc>
          <w:tcPr>
            <w:tcW w:w="540" w:type="dxa"/>
            <w:vMerge/>
            <w:shd w:val="clear" w:color="000000" w:fill="FFFFFF"/>
          </w:tcPr>
          <w:p w14:paraId="7F10ECF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shd w:val="clear" w:color="000000" w:fill="FFFFFF"/>
          </w:tcPr>
          <w:p w14:paraId="42E08647" w14:textId="7A216146" w:rsidR="007C0F68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12. </w:t>
            </w:r>
            <w:r w:rsidR="00B41276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AF60D4"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.</w:t>
            </w:r>
          </w:p>
          <w:p w14:paraId="475F37CA" w14:textId="052A4D34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Inventarierea și publicarea seturilor de date deschise</w:t>
            </w:r>
          </w:p>
        </w:tc>
        <w:tc>
          <w:tcPr>
            <w:tcW w:w="6840" w:type="dxa"/>
            <w:shd w:val="clear" w:color="000000" w:fill="FFFFFF"/>
          </w:tcPr>
          <w:p w14:paraId="2AEC10A2" w14:textId="6203F9EE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Courier New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Courier New"/>
                <w:noProof/>
                <w:lang w:val="ro-RO"/>
              </w:rPr>
              <w:t xml:space="preserve">Furnizarea documentelor produse de către </w:t>
            </w:r>
            <w:r w:rsidR="00E73B77" w:rsidRPr="00835903">
              <w:rPr>
                <w:rFonts w:ascii="Montserrat Light" w:eastAsia="Times New Roman" w:hAnsi="Montserrat Light" w:cs="Courier New"/>
                <w:noProof/>
                <w:lang w:val="ro-RO"/>
              </w:rPr>
              <w:t>Consiliul Județean Cluj</w:t>
            </w:r>
            <w:r w:rsidRPr="00835903">
              <w:rPr>
                <w:rFonts w:ascii="Montserrat Light" w:eastAsia="Times New Roman" w:hAnsi="Montserrat Light" w:cs="Courier New"/>
                <w:noProof/>
                <w:lang w:val="ro-RO"/>
              </w:rPr>
              <w:t>, care sunt liber de accesat, reutilizat și redistribuit și nu conțin date cu caracter personal, într-un format deschis pe pagina web a instituției;</w:t>
            </w:r>
          </w:p>
        </w:tc>
        <w:tc>
          <w:tcPr>
            <w:tcW w:w="2250" w:type="dxa"/>
            <w:shd w:val="clear" w:color="000000" w:fill="FFFFFF"/>
          </w:tcPr>
          <w:p w14:paraId="62E3469F" w14:textId="3914FD79" w:rsidR="003511E5" w:rsidRPr="00835903" w:rsidRDefault="003511E5" w:rsidP="00337727">
            <w:pPr>
              <w:widowControl w:val="0"/>
              <w:tabs>
                <w:tab w:val="left" w:pos="156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44192CC2" w14:textId="4331AF48" w:rsidR="007C7D47" w:rsidRPr="00835903" w:rsidRDefault="007C7D4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0B0675D" w14:textId="624D0517" w:rsidR="007C0F68" w:rsidRPr="00835903" w:rsidRDefault="007C0F68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Site-ul entității</w:t>
            </w:r>
            <w:r w:rsidR="009256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data.gov.</w:t>
            </w:r>
            <w:r w:rsidR="0092567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ro</w:t>
            </w:r>
          </w:p>
        </w:tc>
      </w:tr>
      <w:tr w:rsidR="00835903" w:rsidRPr="00835903" w14:paraId="336CD40B" w14:textId="2A7A2C4F" w:rsidTr="004D2CD0">
        <w:trPr>
          <w:trHeight w:val="70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15CEA3C1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13 - GESTIONAREA DOCUMENTELOR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C029E2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346E90FB" w14:textId="7B7A14A2" w:rsidTr="0025531C">
        <w:trPr>
          <w:trHeight w:val="521"/>
        </w:trPr>
        <w:tc>
          <w:tcPr>
            <w:tcW w:w="540" w:type="dxa"/>
            <w:vMerge w:val="restart"/>
            <w:shd w:val="clear" w:color="000000" w:fill="FFFFFF"/>
          </w:tcPr>
          <w:p w14:paraId="710F74EC" w14:textId="77777777" w:rsidR="00F04F7A" w:rsidRPr="00835903" w:rsidRDefault="00F04F7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13.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2548EC9C" w14:textId="77777777" w:rsidR="00925677" w:rsidRPr="00835903" w:rsidRDefault="00F04F7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13.1. </w:t>
            </w:r>
          </w:p>
          <w:p w14:paraId="565776AA" w14:textId="3FC936D2" w:rsidR="00F04F7A" w:rsidRPr="00835903" w:rsidRDefault="00F04F7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Administrarea documentelor pe parcursul întregii lor durate de viață</w:t>
            </w:r>
          </w:p>
          <w:p w14:paraId="0E7F1404" w14:textId="77777777" w:rsidR="00BF4CB3" w:rsidRPr="00835903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  <w:p w14:paraId="79057426" w14:textId="3D914EA9" w:rsidR="00BF4CB3" w:rsidRPr="00835903" w:rsidRDefault="00BF4CB3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145BDBB" w14:textId="63166F82" w:rsidR="00F04F7A" w:rsidRPr="00835903" w:rsidRDefault="00F04F7A" w:rsidP="008E037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Actualizarea actelor administrative/procedurilor documentate referitoare la procesul de creare, revizuire, organizare, stocare, utilizare, partajare, identificare, arhivare, distrugere a lor precum și implementarea măsurilor de securitate pentru protejarea acestora</w:t>
            </w:r>
          </w:p>
        </w:tc>
        <w:tc>
          <w:tcPr>
            <w:tcW w:w="2250" w:type="dxa"/>
            <w:shd w:val="clear" w:color="000000" w:fill="FFFFFF"/>
          </w:tcPr>
          <w:p w14:paraId="250E9230" w14:textId="26F6510F" w:rsidR="00263539" w:rsidRPr="00835903" w:rsidRDefault="00CB0185" w:rsidP="008E03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Director executiv DARP</w:t>
            </w:r>
            <w:r w:rsidR="00AF64A9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și DJ</w:t>
            </w:r>
          </w:p>
          <w:p w14:paraId="690BE9BD" w14:textId="6D9DA619" w:rsidR="00F04F7A" w:rsidRPr="00835903" w:rsidRDefault="00F04F7A" w:rsidP="008E03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strike/>
                <w:noProof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0912E1D6" w14:textId="4DC0D0F9" w:rsidR="00F04F7A" w:rsidRPr="00835903" w:rsidRDefault="00F04F7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30.0</w:t>
            </w:r>
            <w:r w:rsidR="008228B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4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  <w:r w:rsidR="003149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2024</w:t>
            </w:r>
          </w:p>
        </w:tc>
        <w:tc>
          <w:tcPr>
            <w:tcW w:w="2340" w:type="dxa"/>
            <w:shd w:val="clear" w:color="000000" w:fill="FFFFFF"/>
          </w:tcPr>
          <w:p w14:paraId="6FA0794E" w14:textId="77777777" w:rsidR="00F3252D" w:rsidRPr="00835903" w:rsidRDefault="0040757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</w:t>
            </w:r>
            <w:r w:rsidR="00F04F7A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ispoziție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gestionare documente</w:t>
            </w:r>
            <w:r w:rsidR="00F04F7A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</w:t>
            </w:r>
          </w:p>
          <w:p w14:paraId="15767C39" w14:textId="65F12835" w:rsidR="00F04F7A" w:rsidRPr="00835903" w:rsidRDefault="00F04F7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 documentate </w:t>
            </w:r>
          </w:p>
        </w:tc>
      </w:tr>
      <w:tr w:rsidR="00835903" w:rsidRPr="00835903" w14:paraId="70ACA84F" w14:textId="77777777" w:rsidTr="0025531C">
        <w:trPr>
          <w:trHeight w:val="977"/>
        </w:trPr>
        <w:tc>
          <w:tcPr>
            <w:tcW w:w="540" w:type="dxa"/>
            <w:vMerge/>
            <w:shd w:val="clear" w:color="000000" w:fill="FFFFFF"/>
          </w:tcPr>
          <w:p w14:paraId="6B560A66" w14:textId="77777777" w:rsidR="00F04F7A" w:rsidRPr="00835903" w:rsidRDefault="00F04F7A" w:rsidP="00F04F7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5ED9DB5F" w14:textId="77777777" w:rsidR="00F04F7A" w:rsidRPr="00835903" w:rsidRDefault="00F04F7A" w:rsidP="00F04F7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6C1B023" w14:textId="28660406" w:rsidR="00F04F7A" w:rsidRPr="00835903" w:rsidRDefault="00F04F7A" w:rsidP="00F04F7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Actualizarea, aplicarea și respectarea procedurilor/ metodologiilor/ghidurilor specifice pentru primirea/ expedierea, înregistrarea şi arhivarea corespondenţei sau a informaţiilor clasificate </w:t>
            </w:r>
          </w:p>
        </w:tc>
        <w:tc>
          <w:tcPr>
            <w:tcW w:w="2250" w:type="dxa"/>
            <w:shd w:val="clear" w:color="000000" w:fill="FFFFFF"/>
          </w:tcPr>
          <w:p w14:paraId="2F8F2CBF" w14:textId="19C2EC2D" w:rsidR="00F04F7A" w:rsidRPr="00835903" w:rsidRDefault="00F04F7A" w:rsidP="00F04F7A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Structura de securitate</w:t>
            </w:r>
          </w:p>
        </w:tc>
        <w:tc>
          <w:tcPr>
            <w:tcW w:w="1710" w:type="dxa"/>
            <w:shd w:val="clear" w:color="000000" w:fill="FFFFFF"/>
          </w:tcPr>
          <w:p w14:paraId="22B462CC" w14:textId="676BDD37" w:rsidR="00F04F7A" w:rsidRPr="00835903" w:rsidRDefault="00F04F7A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7D3EE38E" w14:textId="7688D445" w:rsidR="00F04F7A" w:rsidRPr="00835903" w:rsidRDefault="003B063F" w:rsidP="00F04F7A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Registre și documente specifice</w:t>
            </w:r>
          </w:p>
        </w:tc>
      </w:tr>
      <w:tr w:rsidR="00835903" w:rsidRPr="00835903" w14:paraId="32B39F4E" w14:textId="7D884370" w:rsidTr="004D2CD0">
        <w:trPr>
          <w:trHeight w:val="95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10BCB68B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14 - RAPORTAREA CONTABILĂ ȘI FINANCIARĂ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F900A62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725ECD78" w14:textId="03EB449F" w:rsidTr="0025531C">
        <w:trPr>
          <w:trHeight w:val="782"/>
        </w:trPr>
        <w:tc>
          <w:tcPr>
            <w:tcW w:w="540" w:type="dxa"/>
            <w:vMerge w:val="restart"/>
            <w:shd w:val="clear" w:color="000000" w:fill="FFFFFF"/>
          </w:tcPr>
          <w:p w14:paraId="2FF33EA4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14.</w:t>
            </w:r>
          </w:p>
        </w:tc>
        <w:tc>
          <w:tcPr>
            <w:tcW w:w="1980" w:type="dxa"/>
            <w:vMerge w:val="restart"/>
            <w:shd w:val="clear" w:color="000000" w:fill="FFFFFF"/>
          </w:tcPr>
          <w:p w14:paraId="1F3B8549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14.1. </w:t>
            </w:r>
          </w:p>
          <w:p w14:paraId="21B6E21C" w14:textId="72551603" w:rsidR="001874BA" w:rsidRPr="00835903" w:rsidRDefault="002674DC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</w:t>
            </w:r>
            <w:r w:rsidR="001874BA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ctualizarea și aplicarea procedurilor contabile în vederea asigurării respectării normelor legale aflate în vigoare</w:t>
            </w:r>
          </w:p>
        </w:tc>
        <w:tc>
          <w:tcPr>
            <w:tcW w:w="6840" w:type="dxa"/>
            <w:shd w:val="clear" w:color="000000" w:fill="FFFFFF"/>
          </w:tcPr>
          <w:p w14:paraId="000D1F6C" w14:textId="63A2C0F8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Elaborarea/Actualizarea </w:t>
            </w:r>
            <w:r w:rsidR="007E3D7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politicilor, normelor și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procedurilor contabile, în concordanță cu prevederile normative </w:t>
            </w:r>
            <w:r w:rsidR="007E3D7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aplicabile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în domeniul financiar contabil</w:t>
            </w:r>
          </w:p>
        </w:tc>
        <w:tc>
          <w:tcPr>
            <w:tcW w:w="2250" w:type="dxa"/>
            <w:shd w:val="clear" w:color="000000" w:fill="FFFFFF"/>
          </w:tcPr>
          <w:p w14:paraId="127B1E25" w14:textId="55AC827F" w:rsidR="001874BA" w:rsidRPr="00835903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Financiar Contabilitate</w:t>
            </w:r>
          </w:p>
        </w:tc>
        <w:tc>
          <w:tcPr>
            <w:tcW w:w="1710" w:type="dxa"/>
            <w:shd w:val="clear" w:color="000000" w:fill="FFFFFF"/>
          </w:tcPr>
          <w:p w14:paraId="184035DB" w14:textId="3F7E9D50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73B43457" w14:textId="44A9A829" w:rsidR="001874BA" w:rsidRPr="00835903" w:rsidRDefault="007E3D7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Proceduri </w:t>
            </w:r>
            <w:r w:rsidR="00F04F7A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documentate </w:t>
            </w:r>
          </w:p>
        </w:tc>
      </w:tr>
      <w:tr w:rsidR="00835903" w:rsidRPr="00835903" w14:paraId="636CCFFB" w14:textId="6348F0BA" w:rsidTr="0025531C">
        <w:trPr>
          <w:trHeight w:val="243"/>
        </w:trPr>
        <w:tc>
          <w:tcPr>
            <w:tcW w:w="540" w:type="dxa"/>
            <w:vMerge/>
            <w:shd w:val="clear" w:color="000000" w:fill="FFFFFF"/>
          </w:tcPr>
          <w:p w14:paraId="39FD641B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8F63CA5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98161CE" w14:textId="224F26EC" w:rsidR="00D93C83" w:rsidRPr="00835903" w:rsidRDefault="00D93C83" w:rsidP="001874B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Desfăşurarea proceselor şi exercitarea formelor de control intern adecvate, care garantează că datele şi informaţiile aferente utilizate pentru întocmirea situaţiilor contabile anuale şi a rapoartelor financiare sunt corecte, complete şi furnizate la timp</w:t>
            </w:r>
            <w:r w:rsidR="0084099B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, inclusiv prin urmărirea aplicării principiului separării funcţiilor de iniţiere, verificare şi aprobare a operaţiunilor contabile.</w:t>
            </w:r>
          </w:p>
        </w:tc>
        <w:tc>
          <w:tcPr>
            <w:tcW w:w="2250" w:type="dxa"/>
            <w:shd w:val="clear" w:color="000000" w:fill="FFFFFF"/>
          </w:tcPr>
          <w:p w14:paraId="6391E9D6" w14:textId="73BF6CFF" w:rsidR="001874BA" w:rsidRPr="00835903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Serviciul Financiar Contabilitate</w:t>
            </w:r>
          </w:p>
        </w:tc>
        <w:tc>
          <w:tcPr>
            <w:tcW w:w="1710" w:type="dxa"/>
            <w:shd w:val="clear" w:color="000000" w:fill="FFFFFF"/>
          </w:tcPr>
          <w:p w14:paraId="6FC493F3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599A636" w14:textId="02D09D2A" w:rsidR="001874BA" w:rsidRPr="00835903" w:rsidRDefault="00F050E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Rapoarte</w:t>
            </w:r>
            <w:r w:rsidR="00FC56B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analiză </w:t>
            </w:r>
          </w:p>
          <w:p w14:paraId="16CA3871" w14:textId="5EDD3163" w:rsidR="007E3D76" w:rsidRPr="00835903" w:rsidRDefault="007E3D7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Control ierarhic</w:t>
            </w:r>
          </w:p>
          <w:p w14:paraId="5A5788DA" w14:textId="4A93C70A" w:rsidR="0084099B" w:rsidRPr="00835903" w:rsidRDefault="0084099B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CFP</w:t>
            </w:r>
          </w:p>
          <w:p w14:paraId="711C4D8F" w14:textId="2FAC1AB1" w:rsidR="00E470FA" w:rsidRPr="00835903" w:rsidRDefault="00E470FA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ALOP</w:t>
            </w:r>
          </w:p>
          <w:p w14:paraId="79198B23" w14:textId="77777777" w:rsidR="00227C16" w:rsidRDefault="00F050EA" w:rsidP="00227C1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Situații</w:t>
            </w:r>
            <w:r w:rsidR="0062119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</w:t>
            </w:r>
            <w:r w:rsidR="007E3D7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Raportări financiare/</w:t>
            </w:r>
          </w:p>
          <w:p w14:paraId="00480AFB" w14:textId="3C03CE99" w:rsidR="007E3D76" w:rsidRPr="00835903" w:rsidRDefault="007E3D76" w:rsidP="00227C1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contabile </w:t>
            </w:r>
          </w:p>
        </w:tc>
      </w:tr>
      <w:tr w:rsidR="00835903" w:rsidRPr="00835903" w14:paraId="319139A1" w14:textId="77777777" w:rsidTr="0025531C">
        <w:trPr>
          <w:trHeight w:val="831"/>
        </w:trPr>
        <w:tc>
          <w:tcPr>
            <w:tcW w:w="540" w:type="dxa"/>
            <w:vMerge/>
            <w:shd w:val="clear" w:color="000000" w:fill="FFFFFF"/>
          </w:tcPr>
          <w:p w14:paraId="08241E98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6CB65694" w14:textId="77777777" w:rsidR="001874BA" w:rsidRPr="00835903" w:rsidRDefault="001874BA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A244FCC" w14:textId="566BC513" w:rsidR="002048BE" w:rsidRPr="00835903" w:rsidRDefault="001372CB" w:rsidP="004E1DD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Prezentarea situațiilor financiare</w:t>
            </w:r>
            <w:r w:rsidR="00D56C6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anuale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însoțite de Rapoartele anuale de performanță </w:t>
            </w:r>
            <w:r w:rsidR="00D56C6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în care </w:t>
            </w:r>
            <w:r w:rsidR="00654C3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se prezintă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pentru fiecare program obiective, rezultate preconizate, rezultate obținute, indicatori, costuri asociate</w:t>
            </w:r>
            <w:r w:rsidR="00654C3F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. </w:t>
            </w:r>
          </w:p>
        </w:tc>
        <w:tc>
          <w:tcPr>
            <w:tcW w:w="2250" w:type="dxa"/>
            <w:shd w:val="clear" w:color="000000" w:fill="FFFFFF"/>
          </w:tcPr>
          <w:p w14:paraId="13637FC7" w14:textId="77777777" w:rsidR="00F050EA" w:rsidRPr="00835903" w:rsidRDefault="00F050E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DGBFRU</w:t>
            </w:r>
          </w:p>
          <w:p w14:paraId="4E160B77" w14:textId="3A09012A" w:rsidR="001874BA" w:rsidRPr="00835903" w:rsidRDefault="001874BA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3EC2C393" w14:textId="3A6F6242" w:rsidR="004E440E" w:rsidRPr="00835903" w:rsidRDefault="00E507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29.02.2024</w:t>
            </w:r>
          </w:p>
        </w:tc>
        <w:tc>
          <w:tcPr>
            <w:tcW w:w="2340" w:type="dxa"/>
            <w:shd w:val="clear" w:color="000000" w:fill="FFFFFF"/>
          </w:tcPr>
          <w:p w14:paraId="740140DE" w14:textId="46C8F990" w:rsidR="001874BA" w:rsidRPr="00835903" w:rsidRDefault="00FC56B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Situații financiare </w:t>
            </w:r>
          </w:p>
          <w:p w14:paraId="50D5B518" w14:textId="029B2B46" w:rsidR="00FC56B6" w:rsidRPr="00835903" w:rsidRDefault="00FC56B6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Rapoarte </w:t>
            </w:r>
            <w:r w:rsidR="00CA0EB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 performanță</w:t>
            </w:r>
          </w:p>
        </w:tc>
      </w:tr>
      <w:tr w:rsidR="00835903" w:rsidRPr="00835903" w14:paraId="645A6D28" w14:textId="77777777" w:rsidTr="0025531C">
        <w:trPr>
          <w:trHeight w:val="831"/>
        </w:trPr>
        <w:tc>
          <w:tcPr>
            <w:tcW w:w="540" w:type="dxa"/>
            <w:vMerge/>
            <w:shd w:val="clear" w:color="000000" w:fill="FFFFFF"/>
          </w:tcPr>
          <w:p w14:paraId="22D6124E" w14:textId="77777777" w:rsidR="006124DB" w:rsidRPr="00835903" w:rsidRDefault="006124DB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988EC8B" w14:textId="77777777" w:rsidR="006124DB" w:rsidRPr="00835903" w:rsidRDefault="006124D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4E7386E" w14:textId="7BBDF9C8" w:rsidR="006124DB" w:rsidRPr="00835903" w:rsidRDefault="006124DB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Situațiile financiare consolidate s</w:t>
            </w:r>
            <w:r w:rsidR="00C0718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 întocmesc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prin centralizarea formularelor componente ale situațiilor financiare ale celor 29 de entități subordonate, precum și</w:t>
            </w:r>
            <w:r w:rsidR="004E1DD7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prin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întocmirea unei balante de verificare centralizată</w:t>
            </w:r>
          </w:p>
        </w:tc>
        <w:tc>
          <w:tcPr>
            <w:tcW w:w="2250" w:type="dxa"/>
            <w:shd w:val="clear" w:color="000000" w:fill="FFFFFF"/>
          </w:tcPr>
          <w:p w14:paraId="156CCD0C" w14:textId="5C67A004" w:rsidR="006124DB" w:rsidRPr="00835903" w:rsidRDefault="004E1DD7" w:rsidP="004F3F47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DGBFRU</w:t>
            </w:r>
          </w:p>
        </w:tc>
        <w:tc>
          <w:tcPr>
            <w:tcW w:w="1710" w:type="dxa"/>
            <w:shd w:val="clear" w:color="000000" w:fill="FFFFFF"/>
          </w:tcPr>
          <w:p w14:paraId="0A030D38" w14:textId="77868C44" w:rsidR="006124DB" w:rsidRPr="00835903" w:rsidRDefault="00E50707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29.02.2024</w:t>
            </w:r>
          </w:p>
        </w:tc>
        <w:tc>
          <w:tcPr>
            <w:tcW w:w="2340" w:type="dxa"/>
            <w:shd w:val="clear" w:color="000000" w:fill="FFFFFF"/>
          </w:tcPr>
          <w:p w14:paraId="321ED83D" w14:textId="7A4014C0" w:rsidR="006124DB" w:rsidRPr="00835903" w:rsidRDefault="001F6A06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Situații financiare consolidate</w:t>
            </w:r>
          </w:p>
        </w:tc>
      </w:tr>
      <w:tr w:rsidR="00835903" w:rsidRPr="00835903" w14:paraId="51346F81" w14:textId="66D9F8E0" w:rsidTr="004D2CD0">
        <w:trPr>
          <w:trHeight w:val="106"/>
        </w:trPr>
        <w:tc>
          <w:tcPr>
            <w:tcW w:w="13320" w:type="dxa"/>
            <w:gridSpan w:val="5"/>
            <w:shd w:val="clear" w:color="auto" w:fill="BFBFBF" w:themeFill="background1" w:themeFillShade="BF"/>
          </w:tcPr>
          <w:p w14:paraId="6073B004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ind w:left="148" w:hanging="14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V. EVALUARE ȘI AUDIT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532DA455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ind w:left="148" w:hanging="148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080F4DF1" w14:textId="19063BE1" w:rsidTr="004D2CD0">
        <w:trPr>
          <w:trHeight w:val="106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63A690D6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15 - EVALUAREA SISTEMULUI DE CONTROL INTERN MANAGERIAL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F33E8E7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50FDCFA3" w14:textId="257AA84E" w:rsidTr="0025531C">
        <w:trPr>
          <w:trHeight w:val="567"/>
        </w:trPr>
        <w:tc>
          <w:tcPr>
            <w:tcW w:w="540" w:type="dxa"/>
            <w:vMerge w:val="restart"/>
            <w:shd w:val="clear" w:color="000000" w:fill="FFFFFF"/>
          </w:tcPr>
          <w:p w14:paraId="28676B63" w14:textId="77777777" w:rsidR="00870185" w:rsidRPr="00835903" w:rsidRDefault="00870185" w:rsidP="000C62E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</w:t>
            </w:r>
          </w:p>
          <w:p w14:paraId="228F72EF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  <w:p w14:paraId="4E2DD51E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29E5C2C7" w14:textId="77777777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15.1. </w:t>
            </w:r>
          </w:p>
          <w:p w14:paraId="0BC6F23D" w14:textId="77777777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Consolidarea locului și rolului Comisie de Monitorizare</w:t>
            </w:r>
          </w:p>
          <w:p w14:paraId="4F55AD13" w14:textId="66246EA0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24DD8F31" w14:textId="20EBED81" w:rsidR="00870185" w:rsidRPr="00835903" w:rsidRDefault="00870185" w:rsidP="00A46111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Desfășurarea a minim două ședințe lunare ale Comisiei de Monitorizare</w:t>
            </w:r>
          </w:p>
        </w:tc>
        <w:tc>
          <w:tcPr>
            <w:tcW w:w="2250" w:type="dxa"/>
            <w:shd w:val="clear" w:color="000000" w:fill="FFFFFF"/>
          </w:tcPr>
          <w:p w14:paraId="62CB03BF" w14:textId="043506A8" w:rsidR="00870185" w:rsidRPr="00835903" w:rsidRDefault="00870185" w:rsidP="000C62E4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215B9207" w14:textId="65052278" w:rsidR="00870185" w:rsidRPr="00835903" w:rsidRDefault="00870185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2507C0B0" w14:textId="24DF1754" w:rsidR="00870185" w:rsidRPr="00835903" w:rsidRDefault="00870185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Procese verbale</w:t>
            </w:r>
          </w:p>
          <w:p w14:paraId="6D978FA0" w14:textId="048035E4" w:rsidR="00870185" w:rsidRPr="00835903" w:rsidRDefault="00870185" w:rsidP="000C62E4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</w:p>
        </w:tc>
      </w:tr>
      <w:tr w:rsidR="00835903" w:rsidRPr="00835903" w14:paraId="30A043AE" w14:textId="77777777" w:rsidTr="0025531C">
        <w:trPr>
          <w:trHeight w:val="755"/>
        </w:trPr>
        <w:tc>
          <w:tcPr>
            <w:tcW w:w="540" w:type="dxa"/>
            <w:vMerge/>
            <w:shd w:val="clear" w:color="000000" w:fill="FFFFFF"/>
          </w:tcPr>
          <w:p w14:paraId="42993770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0AF0942A" w14:textId="32A599C4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4A70C5E1" w14:textId="387E99AD" w:rsidR="00870185" w:rsidRPr="00835903" w:rsidRDefault="00870185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Îndeplinirea funcției de suport tehnic pentru misiunile de evaluare ale Curții de Conturi, Serviciului de Audit Intern, alte entități cu atribuții de control</w:t>
            </w:r>
          </w:p>
        </w:tc>
        <w:tc>
          <w:tcPr>
            <w:tcW w:w="2250" w:type="dxa"/>
            <w:shd w:val="clear" w:color="000000" w:fill="FFFFFF"/>
          </w:tcPr>
          <w:p w14:paraId="63643289" w14:textId="3FCB83ED" w:rsidR="00870185" w:rsidRPr="00835903" w:rsidRDefault="00870185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de Monitorizare</w:t>
            </w:r>
          </w:p>
        </w:tc>
        <w:tc>
          <w:tcPr>
            <w:tcW w:w="1710" w:type="dxa"/>
            <w:shd w:val="clear" w:color="000000" w:fill="FFFFFF"/>
          </w:tcPr>
          <w:p w14:paraId="15F39DE5" w14:textId="50161DE8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De câte ori este necesar</w:t>
            </w:r>
          </w:p>
        </w:tc>
        <w:tc>
          <w:tcPr>
            <w:tcW w:w="2340" w:type="dxa"/>
            <w:shd w:val="clear" w:color="000000" w:fill="FFFFFF"/>
          </w:tcPr>
          <w:p w14:paraId="3DFD11CA" w14:textId="62927FE5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Documente comunicate</w:t>
            </w:r>
          </w:p>
        </w:tc>
      </w:tr>
      <w:tr w:rsidR="00835903" w:rsidRPr="00835903" w14:paraId="0DC3A310" w14:textId="77777777" w:rsidTr="0025531C">
        <w:trPr>
          <w:trHeight w:val="521"/>
        </w:trPr>
        <w:tc>
          <w:tcPr>
            <w:tcW w:w="540" w:type="dxa"/>
            <w:vMerge/>
            <w:shd w:val="clear" w:color="000000" w:fill="FFFFFF"/>
          </w:tcPr>
          <w:p w14:paraId="647A87AF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BB43019" w14:textId="0DFB0E38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AA5FBA8" w14:textId="160323BD" w:rsidR="00870185" w:rsidRPr="00835903" w:rsidRDefault="00870185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Informarea periodică a  stadiului implementării recomandărilor formulate prin rapoartele de audit public intern și extern</w:t>
            </w:r>
          </w:p>
        </w:tc>
        <w:tc>
          <w:tcPr>
            <w:tcW w:w="2250" w:type="dxa"/>
            <w:shd w:val="clear" w:color="000000" w:fill="FFFFFF"/>
          </w:tcPr>
          <w:p w14:paraId="2CB44E4C" w14:textId="72F708B3" w:rsidR="00870185" w:rsidRPr="00835903" w:rsidRDefault="00870185" w:rsidP="00A27402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1C2C9387" w14:textId="0A7DCB1F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Semestrial</w:t>
            </w:r>
          </w:p>
        </w:tc>
        <w:tc>
          <w:tcPr>
            <w:tcW w:w="2340" w:type="dxa"/>
            <w:shd w:val="clear" w:color="000000" w:fill="FFFFFF"/>
          </w:tcPr>
          <w:p w14:paraId="75245451" w14:textId="5C95AC2A" w:rsidR="00870185" w:rsidRPr="00835903" w:rsidRDefault="00870185" w:rsidP="00A27402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  <w:tr w:rsidR="00835903" w:rsidRPr="00835903" w14:paraId="6A1A93F8" w14:textId="77777777" w:rsidTr="0025531C">
        <w:trPr>
          <w:trHeight w:val="619"/>
        </w:trPr>
        <w:tc>
          <w:tcPr>
            <w:tcW w:w="540" w:type="dxa"/>
            <w:vMerge/>
            <w:shd w:val="clear" w:color="000000" w:fill="FFFFFF"/>
          </w:tcPr>
          <w:p w14:paraId="40C1643A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13619797" w14:textId="77777777" w:rsidR="00870185" w:rsidRPr="00835903" w:rsidRDefault="00870185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15.2. </w:t>
            </w:r>
          </w:p>
          <w:p w14:paraId="562EEEB8" w14:textId="43684D13" w:rsidR="00870185" w:rsidRPr="00835903" w:rsidRDefault="00870185" w:rsidP="002674D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Monitorizarea Programului de dezvoltare al sistemului de control intern managerial</w:t>
            </w:r>
          </w:p>
        </w:tc>
        <w:tc>
          <w:tcPr>
            <w:tcW w:w="6840" w:type="dxa"/>
            <w:shd w:val="clear" w:color="000000" w:fill="FFFFFF"/>
          </w:tcPr>
          <w:p w14:paraId="6188E707" w14:textId="7939AAE4" w:rsidR="00870185" w:rsidRPr="00835903" w:rsidRDefault="00870185" w:rsidP="002674DC">
            <w:pPr>
              <w:tabs>
                <w:tab w:val="left" w:pos="263"/>
              </w:tabs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Elaborarea de analize periodice a stadiului realizării Programului de dezvoltare a SCIM și elaborarea de propuneri de modificare dacă este cazul</w:t>
            </w:r>
          </w:p>
        </w:tc>
        <w:tc>
          <w:tcPr>
            <w:tcW w:w="2250" w:type="dxa"/>
            <w:shd w:val="clear" w:color="000000" w:fill="FFFFFF"/>
          </w:tcPr>
          <w:p w14:paraId="5C13DDBE" w14:textId="3943B244" w:rsidR="00870185" w:rsidRPr="00835903" w:rsidRDefault="00870185" w:rsidP="002674DC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012EB8F0" w14:textId="2C9AD315" w:rsidR="00870185" w:rsidRPr="00835903" w:rsidRDefault="00870185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30.0</w:t>
            </w:r>
            <w:r w:rsidR="007C43D2" w:rsidRPr="00835903">
              <w:rPr>
                <w:rFonts w:ascii="Montserrat Light" w:hAnsi="Montserrat Light"/>
                <w:noProof/>
                <w:lang w:val="ro-RO"/>
              </w:rPr>
              <w:t>7</w:t>
            </w:r>
            <w:r w:rsidRPr="00835903">
              <w:rPr>
                <w:rFonts w:ascii="Montserrat Light" w:hAnsi="Montserrat Light"/>
                <w:noProof/>
                <w:lang w:val="ro-RO"/>
              </w:rPr>
              <w:t>.2024</w:t>
            </w:r>
          </w:p>
        </w:tc>
        <w:tc>
          <w:tcPr>
            <w:tcW w:w="2340" w:type="dxa"/>
            <w:shd w:val="clear" w:color="000000" w:fill="FFFFFF"/>
          </w:tcPr>
          <w:p w14:paraId="78798CC7" w14:textId="4F7BC798" w:rsidR="00870185" w:rsidRPr="00835903" w:rsidRDefault="00870185" w:rsidP="002674DC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Informări</w:t>
            </w:r>
          </w:p>
        </w:tc>
      </w:tr>
      <w:tr w:rsidR="00835903" w:rsidRPr="00835903" w14:paraId="1F5A0F4F" w14:textId="77777777" w:rsidTr="0025531C">
        <w:trPr>
          <w:trHeight w:val="1083"/>
        </w:trPr>
        <w:tc>
          <w:tcPr>
            <w:tcW w:w="540" w:type="dxa"/>
            <w:vMerge/>
            <w:shd w:val="clear" w:color="000000" w:fill="FFFFFF"/>
          </w:tcPr>
          <w:p w14:paraId="54EDCABD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187A37B" w14:textId="77777777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0B9771F7" w14:textId="05336FAF" w:rsidR="00870185" w:rsidRPr="00835903" w:rsidRDefault="00870185" w:rsidP="00CB3C8B">
            <w:pPr>
              <w:tabs>
                <w:tab w:val="left" w:pos="263"/>
              </w:tabs>
              <w:spacing w:line="240" w:lineRule="auto"/>
              <w:jc w:val="both"/>
              <w:rPr>
                <w:rFonts w:ascii="Montserrat Light" w:eastAsia="Times New Roman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/>
                <w:noProof/>
                <w:lang w:val="ro-RO"/>
              </w:rPr>
              <w:t>Elaborarea unei informări anuale cu privire la stadiul îndeplinirii/neîndeplinirii acțiunilor din Programul de dezvoltare a sistemului de control intern managerial al Consiliul Județean Cluj și a funcționalității Comisiei de Monitorizare</w:t>
            </w:r>
          </w:p>
        </w:tc>
        <w:tc>
          <w:tcPr>
            <w:tcW w:w="2250" w:type="dxa"/>
            <w:shd w:val="clear" w:color="000000" w:fill="FFFFFF"/>
          </w:tcPr>
          <w:p w14:paraId="4BFBC0C2" w14:textId="732FD7D7" w:rsidR="00870185" w:rsidRPr="00835903" w:rsidRDefault="00870185" w:rsidP="00CB3C8B">
            <w:pPr>
              <w:widowControl w:val="0"/>
              <w:tabs>
                <w:tab w:val="left" w:pos="165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Președinte Comisia Monitorizare</w:t>
            </w:r>
          </w:p>
        </w:tc>
        <w:tc>
          <w:tcPr>
            <w:tcW w:w="1710" w:type="dxa"/>
            <w:shd w:val="clear" w:color="000000" w:fill="FFFFFF"/>
          </w:tcPr>
          <w:p w14:paraId="141EBCE1" w14:textId="2624F2E5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7A40B483" w14:textId="1B2BFFBC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  <w:tr w:rsidR="00835903" w:rsidRPr="00835903" w14:paraId="6D2F1042" w14:textId="0B4A9797" w:rsidTr="0025531C">
        <w:trPr>
          <w:trHeight w:val="1323"/>
        </w:trPr>
        <w:tc>
          <w:tcPr>
            <w:tcW w:w="540" w:type="dxa"/>
            <w:vMerge/>
            <w:shd w:val="clear" w:color="000000" w:fill="FFFFFF"/>
          </w:tcPr>
          <w:p w14:paraId="207D4442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 w:val="restart"/>
            <w:shd w:val="clear" w:color="000000" w:fill="FFFFFF"/>
          </w:tcPr>
          <w:p w14:paraId="00B04AC8" w14:textId="2274C87F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15.3. Autoevaluarea anuală a implementării și dezvoltării sistemului de control intern managerial</w:t>
            </w:r>
          </w:p>
        </w:tc>
        <w:tc>
          <w:tcPr>
            <w:tcW w:w="6840" w:type="dxa"/>
            <w:shd w:val="clear" w:color="000000" w:fill="FFFFFF"/>
          </w:tcPr>
          <w:p w14:paraId="063193FB" w14:textId="2E87E0CA" w:rsidR="00870185" w:rsidRPr="00835903" w:rsidRDefault="00870185" w:rsidP="008F282A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Pregătirea și realizarea autoevaluării anuale a sistemului de control intern managerial, existent la nivelul CJC, în vederea stabilirii gradului de conformitate a acestuia în raport cu standardele</w:t>
            </w:r>
          </w:p>
        </w:tc>
        <w:tc>
          <w:tcPr>
            <w:tcW w:w="2250" w:type="dxa"/>
            <w:shd w:val="clear" w:color="000000" w:fill="FFFFFF"/>
          </w:tcPr>
          <w:p w14:paraId="3706B5F0" w14:textId="4CA0E8AA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177E8E8A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Anual</w:t>
            </w:r>
          </w:p>
        </w:tc>
        <w:tc>
          <w:tcPr>
            <w:tcW w:w="2340" w:type="dxa"/>
            <w:shd w:val="clear" w:color="000000" w:fill="FFFFFF"/>
          </w:tcPr>
          <w:p w14:paraId="4FCA5D8B" w14:textId="2B724E54" w:rsidR="00870185" w:rsidRPr="00835903" w:rsidRDefault="00870185" w:rsidP="000611CD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Chestionare de autoevaluare </w:t>
            </w:r>
          </w:p>
          <w:p w14:paraId="47A625E4" w14:textId="3FA4ACB8" w:rsidR="00870185" w:rsidRPr="00835903" w:rsidRDefault="00870185" w:rsidP="00A4611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Situați</w:t>
            </w:r>
            <w:r w:rsidR="004053F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e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sintetică Raport anual asupra SCIM</w:t>
            </w:r>
          </w:p>
        </w:tc>
      </w:tr>
      <w:tr w:rsidR="00835903" w:rsidRPr="00835903" w14:paraId="726E671C" w14:textId="77777777" w:rsidTr="0025531C">
        <w:trPr>
          <w:trHeight w:val="1070"/>
        </w:trPr>
        <w:tc>
          <w:tcPr>
            <w:tcW w:w="540" w:type="dxa"/>
            <w:vMerge/>
            <w:shd w:val="clear" w:color="000000" w:fill="FFFFFF"/>
          </w:tcPr>
          <w:p w14:paraId="1DAB1DC1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48A14A02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EA100D8" w14:textId="56B9B2C4" w:rsidR="00870185" w:rsidRPr="00835903" w:rsidRDefault="00870185" w:rsidP="00F85C1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Evaluarea sistemului de control intern managerial la finele anului </w:t>
            </w:r>
            <w:r w:rsidR="0050018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prin cuprinderea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informații</w:t>
            </w:r>
            <w:r w:rsidR="0050018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lor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privind stadiul implemntării și dezvoltării sistemului de control inten managerial, de la toate entitățile subordonate</w:t>
            </w:r>
            <w:r w:rsidR="00DB5634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/de sub autoritatea  CJC</w:t>
            </w:r>
          </w:p>
        </w:tc>
        <w:tc>
          <w:tcPr>
            <w:tcW w:w="2250" w:type="dxa"/>
            <w:shd w:val="clear" w:color="000000" w:fill="FFFFFF"/>
          </w:tcPr>
          <w:p w14:paraId="31AA61AB" w14:textId="417F713F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7071B90E" w14:textId="1BB2A912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31.12.2024</w:t>
            </w:r>
          </w:p>
        </w:tc>
        <w:tc>
          <w:tcPr>
            <w:tcW w:w="2340" w:type="dxa"/>
            <w:shd w:val="clear" w:color="000000" w:fill="FFFFFF"/>
          </w:tcPr>
          <w:p w14:paraId="55D5496B" w14:textId="79561FB9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Raport</w:t>
            </w:r>
            <w:r w:rsidR="004053F6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anual asupra SCIM</w:t>
            </w:r>
            <w:r w:rsidR="00102EA0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de la toate</w:t>
            </w:r>
            <w:r w:rsidR="00CA403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entitățile</w:t>
            </w:r>
          </w:p>
        </w:tc>
      </w:tr>
      <w:tr w:rsidR="00835903" w:rsidRPr="00835903" w14:paraId="6184F739" w14:textId="77777777" w:rsidTr="0025531C">
        <w:trPr>
          <w:trHeight w:val="539"/>
        </w:trPr>
        <w:tc>
          <w:tcPr>
            <w:tcW w:w="540" w:type="dxa"/>
            <w:vMerge/>
            <w:shd w:val="clear" w:color="000000" w:fill="FFFFFF"/>
          </w:tcPr>
          <w:p w14:paraId="70C2C78E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7B6E7E1B" w14:textId="77777777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58E8C4D3" w14:textId="081A5726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Identificarea măsurilor necesare pentru dezvoltarea continuă a SCIM în cadrul entității </w:t>
            </w:r>
          </w:p>
        </w:tc>
        <w:tc>
          <w:tcPr>
            <w:tcW w:w="2250" w:type="dxa"/>
            <w:shd w:val="clear" w:color="000000" w:fill="FFFFFF"/>
          </w:tcPr>
          <w:p w14:paraId="74D3A598" w14:textId="3935E791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7684BB57" w14:textId="35538F98" w:rsidR="00870185" w:rsidRPr="00835903" w:rsidRDefault="00870185" w:rsidP="004F3F47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Permanent</w:t>
            </w:r>
          </w:p>
        </w:tc>
        <w:tc>
          <w:tcPr>
            <w:tcW w:w="2340" w:type="dxa"/>
            <w:shd w:val="clear" w:color="000000" w:fill="FFFFFF"/>
          </w:tcPr>
          <w:p w14:paraId="5D13F403" w14:textId="5F5F63AA" w:rsidR="00870185" w:rsidRPr="00835903" w:rsidRDefault="00870185" w:rsidP="00CB3C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Propuneri pentru dezvoltarea SCIM</w:t>
            </w:r>
          </w:p>
        </w:tc>
      </w:tr>
      <w:tr w:rsidR="00835903" w:rsidRPr="00835903" w14:paraId="5A93D2B7" w14:textId="77777777" w:rsidTr="0025531C">
        <w:trPr>
          <w:trHeight w:val="539"/>
        </w:trPr>
        <w:tc>
          <w:tcPr>
            <w:tcW w:w="540" w:type="dxa"/>
            <w:vMerge/>
            <w:shd w:val="clear" w:color="000000" w:fill="FFFFFF"/>
          </w:tcPr>
          <w:p w14:paraId="1EB3602A" w14:textId="77777777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14:paraId="627CF18A" w14:textId="77777777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6840" w:type="dxa"/>
            <w:shd w:val="clear" w:color="000000" w:fill="FFFFFF"/>
          </w:tcPr>
          <w:p w14:paraId="6E4B2381" w14:textId="3F5FFA32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Implementarea și aplicarea recomandărilor/măsurilor cuprinse în rapoartele de audit public intern/extern conform planurilor de acțiune asumate</w:t>
            </w:r>
            <w:r w:rsidRPr="0083590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la nivelul compartimentelor de specialitate</w:t>
            </w:r>
            <w:r w:rsidR="00E54905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sau al </w:t>
            </w:r>
            <w:r w:rsidR="008E2A43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Comisiei de Monitorizare </w:t>
            </w:r>
            <w:r w:rsidR="006B4C41"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pentru SCIM și SNA</w:t>
            </w:r>
          </w:p>
        </w:tc>
        <w:tc>
          <w:tcPr>
            <w:tcW w:w="2250" w:type="dxa"/>
            <w:shd w:val="clear" w:color="000000" w:fill="FFFFFF"/>
          </w:tcPr>
          <w:p w14:paraId="539E0D0A" w14:textId="2A2A56CC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Comisia Monitorizare</w:t>
            </w:r>
          </w:p>
        </w:tc>
        <w:tc>
          <w:tcPr>
            <w:tcW w:w="1710" w:type="dxa"/>
            <w:shd w:val="clear" w:color="000000" w:fill="FFFFFF"/>
          </w:tcPr>
          <w:p w14:paraId="7167182A" w14:textId="35509651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Conform termenelor stabilite</w:t>
            </w:r>
          </w:p>
        </w:tc>
        <w:tc>
          <w:tcPr>
            <w:tcW w:w="2340" w:type="dxa"/>
            <w:shd w:val="clear" w:color="000000" w:fill="FFFFFF"/>
          </w:tcPr>
          <w:p w14:paraId="6FA382D4" w14:textId="77777777" w:rsidR="001D5B06" w:rsidRPr="00835903" w:rsidRDefault="001D5B06" w:rsidP="001D5B0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Documente privind implementarea recomandărilor/</w:t>
            </w:r>
          </w:p>
          <w:p w14:paraId="1B16F3CD" w14:textId="2C4A2A20" w:rsidR="00F73C0A" w:rsidRPr="00835903" w:rsidRDefault="001D5B06" w:rsidP="00F73C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măsurilor</w:t>
            </w:r>
            <w:r w:rsidRPr="00835903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</w:tc>
      </w:tr>
      <w:tr w:rsidR="00835903" w:rsidRPr="00835903" w14:paraId="3E653876" w14:textId="70E616B6" w:rsidTr="004D2CD0">
        <w:trPr>
          <w:trHeight w:val="113"/>
        </w:trPr>
        <w:tc>
          <w:tcPr>
            <w:tcW w:w="13320" w:type="dxa"/>
            <w:gridSpan w:val="5"/>
            <w:shd w:val="clear" w:color="auto" w:fill="D9D9D9" w:themeFill="background1" w:themeFillShade="D9"/>
          </w:tcPr>
          <w:p w14:paraId="418FA2CC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  <w:t>Standardul 16 - AUDITUL INTERN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60225C0" w14:textId="77777777" w:rsidR="003511E5" w:rsidRPr="00835903" w:rsidRDefault="003511E5" w:rsidP="004F3F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</w:p>
        </w:tc>
      </w:tr>
      <w:tr w:rsidR="00835903" w:rsidRPr="00835903" w14:paraId="7D34312C" w14:textId="5B6F044D" w:rsidTr="0025531C">
        <w:trPr>
          <w:trHeight w:val="1609"/>
        </w:trPr>
        <w:tc>
          <w:tcPr>
            <w:tcW w:w="540" w:type="dxa"/>
            <w:shd w:val="clear" w:color="000000" w:fill="FFFFFF"/>
          </w:tcPr>
          <w:p w14:paraId="4C33E43A" w14:textId="77777777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16.</w:t>
            </w:r>
          </w:p>
        </w:tc>
        <w:tc>
          <w:tcPr>
            <w:tcW w:w="1980" w:type="dxa"/>
            <w:shd w:val="clear" w:color="000000" w:fill="FFFFFF"/>
          </w:tcPr>
          <w:p w14:paraId="0043E90F" w14:textId="29AAAAB5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16.1. </w:t>
            </w:r>
          </w:p>
          <w:p w14:paraId="7DC76B58" w14:textId="423D234F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eastAsia="Times New Roman" w:hAnsi="Montserrat Light" w:cs="Times New Roman"/>
                <w:noProof/>
                <w:lang w:val="ro-RO"/>
              </w:rPr>
              <w:t>Asigurarea desfăşurării activităţii de audit public intern</w:t>
            </w:r>
          </w:p>
        </w:tc>
        <w:tc>
          <w:tcPr>
            <w:tcW w:w="6840" w:type="dxa"/>
            <w:shd w:val="clear" w:color="000000" w:fill="FFFFFF"/>
          </w:tcPr>
          <w:p w14:paraId="666E0CD9" w14:textId="39D992D9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Informarea semestrială a  stadiului implementărilor formulate prin rapoartele de audit public intern</w:t>
            </w:r>
          </w:p>
        </w:tc>
        <w:tc>
          <w:tcPr>
            <w:tcW w:w="2250" w:type="dxa"/>
            <w:shd w:val="clear" w:color="000000" w:fill="FFFFFF"/>
          </w:tcPr>
          <w:p w14:paraId="26EFC0AB" w14:textId="46DDD75A" w:rsidR="00F73C0A" w:rsidRPr="00835903" w:rsidRDefault="00F73C0A" w:rsidP="004C314D">
            <w:pPr>
              <w:widowControl w:val="0"/>
              <w:tabs>
                <w:tab w:val="left" w:pos="148"/>
              </w:tabs>
              <w:autoSpaceDE w:val="0"/>
              <w:autoSpaceDN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Serviciul Audit Intern</w:t>
            </w:r>
          </w:p>
        </w:tc>
        <w:tc>
          <w:tcPr>
            <w:tcW w:w="1710" w:type="dxa"/>
            <w:shd w:val="clear" w:color="000000" w:fill="FFFFFF"/>
          </w:tcPr>
          <w:p w14:paraId="56BF1FCF" w14:textId="5087785F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Semestrial</w:t>
            </w:r>
          </w:p>
        </w:tc>
        <w:tc>
          <w:tcPr>
            <w:tcW w:w="2340" w:type="dxa"/>
            <w:shd w:val="clear" w:color="000000" w:fill="FFFFFF"/>
          </w:tcPr>
          <w:p w14:paraId="4D04D7BC" w14:textId="7821C32D" w:rsidR="00F73C0A" w:rsidRPr="00835903" w:rsidRDefault="00F73C0A" w:rsidP="001C6986">
            <w:pPr>
              <w:widowControl w:val="0"/>
              <w:autoSpaceDE w:val="0"/>
              <w:autoSpaceDN w:val="0"/>
              <w:spacing w:line="240" w:lineRule="auto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835903">
              <w:rPr>
                <w:rFonts w:ascii="Montserrat Light" w:hAnsi="Montserrat Light"/>
                <w:noProof/>
                <w:lang w:val="ro-RO"/>
              </w:rPr>
              <w:t>Informare</w:t>
            </w:r>
          </w:p>
        </w:tc>
      </w:tr>
    </w:tbl>
    <w:p w14:paraId="564F512E" w14:textId="77777777" w:rsidR="004F3F47" w:rsidRPr="00835903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3BEA36A4" w14:textId="77777777" w:rsidR="004F3F47" w:rsidRPr="00835903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33EFEC2" w14:textId="03120032" w:rsidR="004F3F47" w:rsidRPr="00835903" w:rsidRDefault="004F3F47" w:rsidP="004F3F47">
      <w:pPr>
        <w:spacing w:line="240" w:lineRule="auto"/>
        <w:ind w:left="720" w:firstLine="720"/>
        <w:rPr>
          <w:rFonts w:ascii="Montserrat Light" w:eastAsia="Times New Roman" w:hAnsi="Montserrat Light" w:cs="Times New Roman"/>
          <w:b/>
          <w:noProof/>
          <w:lang w:val="ro-RO"/>
        </w:rPr>
      </w:pP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PREȘEDINTE                                                                                             </w:t>
      </w: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ab/>
        <w:t xml:space="preserve">           </w:t>
      </w:r>
      <w:r w:rsidR="00B065F2"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   </w:t>
      </w:r>
      <w:r w:rsidR="004F026F"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>CONTRASEMENEAZĂ:</w:t>
      </w:r>
    </w:p>
    <w:p w14:paraId="42C00F66" w14:textId="24870AE2" w:rsidR="004F3F47" w:rsidRPr="00835903" w:rsidRDefault="004F3F47" w:rsidP="004F3F47">
      <w:pPr>
        <w:spacing w:line="240" w:lineRule="auto"/>
        <w:ind w:left="720" w:firstLine="720"/>
        <w:rPr>
          <w:rFonts w:ascii="Montserrat Light" w:eastAsia="Times New Roman" w:hAnsi="Montserrat Light" w:cs="Times New Roman"/>
          <w:b/>
          <w:noProof/>
          <w:lang w:val="ro-RO"/>
        </w:rPr>
      </w:pPr>
      <w:r w:rsidRPr="00835903">
        <w:rPr>
          <w:rFonts w:ascii="Montserrat Light" w:eastAsia="Times New Roman" w:hAnsi="Montserrat Light" w:cs="Times New Roman"/>
          <w:noProof/>
          <w:lang w:val="ro-RO"/>
        </w:rPr>
        <w:t xml:space="preserve">   Alin Tișe                                                                                          </w:t>
      </w:r>
      <w:r w:rsidRPr="00835903">
        <w:rPr>
          <w:rFonts w:ascii="Montserrat Light" w:eastAsia="Times New Roman" w:hAnsi="Montserrat Light" w:cs="Times New Roman"/>
          <w:noProof/>
          <w:lang w:val="ro-RO"/>
        </w:rPr>
        <w:tab/>
      </w:r>
      <w:r w:rsidRPr="00835903">
        <w:rPr>
          <w:rFonts w:ascii="Montserrat Light" w:eastAsia="Times New Roman" w:hAnsi="Montserrat Light" w:cs="Times New Roman"/>
          <w:noProof/>
          <w:lang w:val="ro-RO"/>
        </w:rPr>
        <w:tab/>
      </w:r>
      <w:r w:rsidRPr="00835903">
        <w:rPr>
          <w:rFonts w:ascii="Montserrat Light" w:eastAsia="Times New Roman" w:hAnsi="Montserrat Light" w:cs="Times New Roman"/>
          <w:noProof/>
          <w:lang w:val="ro-RO"/>
        </w:rPr>
        <w:tab/>
      </w:r>
      <w:r w:rsidR="00B065F2" w:rsidRPr="00835903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4F026F" w:rsidRPr="00835903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B065F2" w:rsidRPr="00835903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>SECRETAR GENERAL AL JUDEȚULUI</w:t>
      </w:r>
    </w:p>
    <w:p w14:paraId="2E0193B1" w14:textId="67752C00" w:rsidR="004F3F47" w:rsidRPr="00835903" w:rsidRDefault="004F3F47" w:rsidP="000860F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                                                                                               </w:t>
      </w:r>
      <w:r w:rsidR="00B065F2"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</w:t>
      </w:r>
      <w:r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      </w:t>
      </w:r>
      <w:r w:rsidR="004F026F" w:rsidRPr="00835903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</w:t>
      </w:r>
      <w:r w:rsidRPr="00835903">
        <w:rPr>
          <w:rFonts w:ascii="Montserrat Light" w:eastAsia="Times New Roman" w:hAnsi="Montserrat Light" w:cs="Times New Roman"/>
          <w:noProof/>
          <w:lang w:val="ro-RO"/>
        </w:rPr>
        <w:t>Simona Gaci</w:t>
      </w:r>
    </w:p>
    <w:p w14:paraId="63D85CEF" w14:textId="044ED259" w:rsidR="00D952A9" w:rsidRPr="00835903" w:rsidRDefault="00D952A9" w:rsidP="004B7DD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 w:cs="Cambria"/>
          <w:noProof/>
          <w:lang w:val="ro-RO"/>
        </w:rPr>
      </w:pPr>
    </w:p>
    <w:sectPr w:rsidR="00D952A9" w:rsidRPr="00835903" w:rsidSect="00AB5C09">
      <w:headerReference w:type="default" r:id="rId8"/>
      <w:footerReference w:type="default" r:id="rId9"/>
      <w:pgSz w:w="16834" w:h="11909" w:orient="landscape"/>
      <w:pgMar w:top="1350" w:right="814" w:bottom="540" w:left="540" w:header="284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602D" w14:textId="77777777" w:rsidR="00AB5C09" w:rsidRDefault="00AB5C09">
      <w:pPr>
        <w:spacing w:line="240" w:lineRule="auto"/>
      </w:pPr>
      <w:r>
        <w:separator/>
      </w:r>
    </w:p>
  </w:endnote>
  <w:endnote w:type="continuationSeparator" w:id="0">
    <w:p w14:paraId="6BCCCAB3" w14:textId="77777777" w:rsidR="00AB5C09" w:rsidRDefault="00AB5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3D98" w14:textId="3B97CD81" w:rsidR="00E43A53" w:rsidRDefault="00534029">
    <w:pPr>
      <w:pStyle w:val="Subsol"/>
    </w:pPr>
    <w:r>
      <w:rPr>
        <w:noProof/>
      </w:rPr>
      <w:drawing>
        <wp:anchor distT="0" distB="0" distL="0" distR="0" simplePos="0" relativeHeight="251656192" behindDoc="0" locked="0" layoutInCell="1" hidden="0" allowOverlap="1" wp14:anchorId="0F91A361" wp14:editId="60518E4C">
          <wp:simplePos x="0" y="0"/>
          <wp:positionH relativeFrom="page">
            <wp:posOffset>7915910</wp:posOffset>
          </wp:positionH>
          <wp:positionV relativeFrom="paragraph">
            <wp:posOffset>-137160</wp:posOffset>
          </wp:positionV>
          <wp:extent cx="2778760" cy="421005"/>
          <wp:effectExtent l="0" t="0" r="2540" b="0"/>
          <wp:wrapSquare wrapText="bothSides" distT="0" distB="0" distL="0" distR="0"/>
          <wp:docPr id="369306376" name="Picture 3693063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C12D" w14:textId="77777777" w:rsidR="00AB5C09" w:rsidRDefault="00AB5C09">
      <w:pPr>
        <w:spacing w:line="240" w:lineRule="auto"/>
      </w:pPr>
      <w:r>
        <w:separator/>
      </w:r>
    </w:p>
  </w:footnote>
  <w:footnote w:type="continuationSeparator" w:id="0">
    <w:p w14:paraId="134C9A8F" w14:textId="77777777" w:rsidR="00AB5C09" w:rsidRDefault="00AB5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933646994" name="Picture 1933646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673927318" name="Picture 673927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75D"/>
    <w:multiLevelType w:val="hybridMultilevel"/>
    <w:tmpl w:val="AEAA33DC"/>
    <w:lvl w:ilvl="0" w:tplc="04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A3706D14">
      <w:numFmt w:val="bullet"/>
      <w:lvlText w:val="•"/>
      <w:lvlJc w:val="left"/>
      <w:pPr>
        <w:ind w:left="1207" w:hanging="615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1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8DC"/>
    <w:multiLevelType w:val="hybridMultilevel"/>
    <w:tmpl w:val="F086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0EDA"/>
    <w:multiLevelType w:val="hybridMultilevel"/>
    <w:tmpl w:val="7B68E01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3E7DD7"/>
    <w:multiLevelType w:val="hybridMultilevel"/>
    <w:tmpl w:val="596E4F3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5C"/>
    <w:multiLevelType w:val="hybridMultilevel"/>
    <w:tmpl w:val="722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7E5D"/>
    <w:multiLevelType w:val="hybridMultilevel"/>
    <w:tmpl w:val="3F76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91164"/>
    <w:multiLevelType w:val="hybridMultilevel"/>
    <w:tmpl w:val="AB8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304B15"/>
    <w:multiLevelType w:val="hybridMultilevel"/>
    <w:tmpl w:val="336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4B30"/>
    <w:multiLevelType w:val="hybridMultilevel"/>
    <w:tmpl w:val="8BDCF8F6"/>
    <w:lvl w:ilvl="0" w:tplc="6C1E4C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95708"/>
    <w:multiLevelType w:val="hybridMultilevel"/>
    <w:tmpl w:val="28CE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3539"/>
    <w:multiLevelType w:val="hybridMultilevel"/>
    <w:tmpl w:val="13F0256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1361">
    <w:abstractNumId w:val="29"/>
  </w:num>
  <w:num w:numId="2" w16cid:durableId="1987935709">
    <w:abstractNumId w:val="21"/>
  </w:num>
  <w:num w:numId="3" w16cid:durableId="845828280">
    <w:abstractNumId w:val="13"/>
  </w:num>
  <w:num w:numId="4" w16cid:durableId="2140679152">
    <w:abstractNumId w:val="26"/>
  </w:num>
  <w:num w:numId="5" w16cid:durableId="32120231">
    <w:abstractNumId w:val="11"/>
  </w:num>
  <w:num w:numId="6" w16cid:durableId="1298027401">
    <w:abstractNumId w:val="22"/>
  </w:num>
  <w:num w:numId="7" w16cid:durableId="1553467259">
    <w:abstractNumId w:val="3"/>
  </w:num>
  <w:num w:numId="8" w16cid:durableId="1526482971">
    <w:abstractNumId w:val="9"/>
  </w:num>
  <w:num w:numId="9" w16cid:durableId="114645157">
    <w:abstractNumId w:val="23"/>
  </w:num>
  <w:num w:numId="10" w16cid:durableId="367725247">
    <w:abstractNumId w:val="2"/>
  </w:num>
  <w:num w:numId="11" w16cid:durableId="506944839">
    <w:abstractNumId w:val="1"/>
  </w:num>
  <w:num w:numId="12" w16cid:durableId="904337411">
    <w:abstractNumId w:val="10"/>
  </w:num>
  <w:num w:numId="13" w16cid:durableId="94716912">
    <w:abstractNumId w:val="12"/>
  </w:num>
  <w:num w:numId="14" w16cid:durableId="930351989">
    <w:abstractNumId w:val="28"/>
  </w:num>
  <w:num w:numId="15" w16cid:durableId="56519667">
    <w:abstractNumId w:val="14"/>
  </w:num>
  <w:num w:numId="16" w16cid:durableId="898709236">
    <w:abstractNumId w:val="6"/>
  </w:num>
  <w:num w:numId="17" w16cid:durableId="36593020">
    <w:abstractNumId w:val="27"/>
  </w:num>
  <w:num w:numId="18" w16cid:durableId="2118912464">
    <w:abstractNumId w:val="16"/>
  </w:num>
  <w:num w:numId="19" w16cid:durableId="54622865">
    <w:abstractNumId w:val="4"/>
  </w:num>
  <w:num w:numId="20" w16cid:durableId="629357332">
    <w:abstractNumId w:val="15"/>
  </w:num>
  <w:num w:numId="21" w16cid:durableId="849367609">
    <w:abstractNumId w:val="18"/>
  </w:num>
  <w:num w:numId="22" w16cid:durableId="2035840731">
    <w:abstractNumId w:val="0"/>
  </w:num>
  <w:num w:numId="23" w16cid:durableId="2104642494">
    <w:abstractNumId w:val="30"/>
  </w:num>
  <w:num w:numId="24" w16cid:durableId="1593391566">
    <w:abstractNumId w:val="7"/>
  </w:num>
  <w:num w:numId="25" w16cid:durableId="1427380792">
    <w:abstractNumId w:val="24"/>
  </w:num>
  <w:num w:numId="26" w16cid:durableId="495388539">
    <w:abstractNumId w:val="17"/>
  </w:num>
  <w:num w:numId="27" w16cid:durableId="482309642">
    <w:abstractNumId w:val="5"/>
  </w:num>
  <w:num w:numId="28" w16cid:durableId="1718696163">
    <w:abstractNumId w:val="19"/>
  </w:num>
  <w:num w:numId="29" w16cid:durableId="1250235094">
    <w:abstractNumId w:val="8"/>
  </w:num>
  <w:num w:numId="30" w16cid:durableId="1714308412">
    <w:abstractNumId w:val="31"/>
  </w:num>
  <w:num w:numId="31" w16cid:durableId="522668903">
    <w:abstractNumId w:val="20"/>
  </w:num>
  <w:num w:numId="32" w16cid:durableId="9157016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01"/>
    <w:rsid w:val="00001729"/>
    <w:rsid w:val="00002519"/>
    <w:rsid w:val="00005A38"/>
    <w:rsid w:val="0000604A"/>
    <w:rsid w:val="00012E9E"/>
    <w:rsid w:val="00013373"/>
    <w:rsid w:val="0001475B"/>
    <w:rsid w:val="000166B4"/>
    <w:rsid w:val="0001694D"/>
    <w:rsid w:val="00017216"/>
    <w:rsid w:val="0002053E"/>
    <w:rsid w:val="0002368D"/>
    <w:rsid w:val="0003158E"/>
    <w:rsid w:val="00031BD9"/>
    <w:rsid w:val="00031F51"/>
    <w:rsid w:val="000336F4"/>
    <w:rsid w:val="00033AC2"/>
    <w:rsid w:val="00034AE4"/>
    <w:rsid w:val="00040337"/>
    <w:rsid w:val="00041677"/>
    <w:rsid w:val="000421D2"/>
    <w:rsid w:val="00045EE3"/>
    <w:rsid w:val="00046F7E"/>
    <w:rsid w:val="00047EED"/>
    <w:rsid w:val="00050C1B"/>
    <w:rsid w:val="00052B9F"/>
    <w:rsid w:val="00053B90"/>
    <w:rsid w:val="000550B8"/>
    <w:rsid w:val="000611CD"/>
    <w:rsid w:val="00061E9A"/>
    <w:rsid w:val="00062255"/>
    <w:rsid w:val="00062511"/>
    <w:rsid w:val="0006252B"/>
    <w:rsid w:val="00064985"/>
    <w:rsid w:val="00072959"/>
    <w:rsid w:val="00073348"/>
    <w:rsid w:val="000733DE"/>
    <w:rsid w:val="0008233C"/>
    <w:rsid w:val="00082B22"/>
    <w:rsid w:val="000860FC"/>
    <w:rsid w:val="00096CAC"/>
    <w:rsid w:val="000A1942"/>
    <w:rsid w:val="000A19D1"/>
    <w:rsid w:val="000B234B"/>
    <w:rsid w:val="000B49BA"/>
    <w:rsid w:val="000B6AB5"/>
    <w:rsid w:val="000B7C90"/>
    <w:rsid w:val="000C1CEC"/>
    <w:rsid w:val="000C5133"/>
    <w:rsid w:val="000C5445"/>
    <w:rsid w:val="000C62E4"/>
    <w:rsid w:val="000C6D6E"/>
    <w:rsid w:val="000C77F0"/>
    <w:rsid w:val="000D1E28"/>
    <w:rsid w:val="000D3450"/>
    <w:rsid w:val="000D6000"/>
    <w:rsid w:val="000E1262"/>
    <w:rsid w:val="000E7327"/>
    <w:rsid w:val="000F09A8"/>
    <w:rsid w:val="000F6D16"/>
    <w:rsid w:val="00100246"/>
    <w:rsid w:val="0010025D"/>
    <w:rsid w:val="00100A63"/>
    <w:rsid w:val="00101A98"/>
    <w:rsid w:val="00102EA0"/>
    <w:rsid w:val="00103666"/>
    <w:rsid w:val="00103843"/>
    <w:rsid w:val="00105059"/>
    <w:rsid w:val="00106564"/>
    <w:rsid w:val="001077E9"/>
    <w:rsid w:val="001124EC"/>
    <w:rsid w:val="00114F40"/>
    <w:rsid w:val="001169EA"/>
    <w:rsid w:val="00125F6A"/>
    <w:rsid w:val="00127BFB"/>
    <w:rsid w:val="0013121B"/>
    <w:rsid w:val="001323A9"/>
    <w:rsid w:val="00134224"/>
    <w:rsid w:val="001364CB"/>
    <w:rsid w:val="001372CB"/>
    <w:rsid w:val="001417AB"/>
    <w:rsid w:val="00144FA0"/>
    <w:rsid w:val="00151823"/>
    <w:rsid w:val="00151D73"/>
    <w:rsid w:val="00161014"/>
    <w:rsid w:val="0016138B"/>
    <w:rsid w:val="00162115"/>
    <w:rsid w:val="00166F05"/>
    <w:rsid w:val="001672DB"/>
    <w:rsid w:val="00170F7E"/>
    <w:rsid w:val="001735E0"/>
    <w:rsid w:val="00173B00"/>
    <w:rsid w:val="0017512E"/>
    <w:rsid w:val="00175B5F"/>
    <w:rsid w:val="00180941"/>
    <w:rsid w:val="00184AD9"/>
    <w:rsid w:val="00185C16"/>
    <w:rsid w:val="001874BA"/>
    <w:rsid w:val="00190B2B"/>
    <w:rsid w:val="00190F92"/>
    <w:rsid w:val="001A1BBB"/>
    <w:rsid w:val="001A24E6"/>
    <w:rsid w:val="001A39EE"/>
    <w:rsid w:val="001A4FEB"/>
    <w:rsid w:val="001A709C"/>
    <w:rsid w:val="001A720B"/>
    <w:rsid w:val="001A734D"/>
    <w:rsid w:val="001B0000"/>
    <w:rsid w:val="001B485A"/>
    <w:rsid w:val="001B78D2"/>
    <w:rsid w:val="001C1530"/>
    <w:rsid w:val="001C22ED"/>
    <w:rsid w:val="001C2E9B"/>
    <w:rsid w:val="001C4CBF"/>
    <w:rsid w:val="001C600B"/>
    <w:rsid w:val="001C685E"/>
    <w:rsid w:val="001C6986"/>
    <w:rsid w:val="001C6EA8"/>
    <w:rsid w:val="001C6FA2"/>
    <w:rsid w:val="001D423E"/>
    <w:rsid w:val="001D5B06"/>
    <w:rsid w:val="001D62AC"/>
    <w:rsid w:val="001F11A5"/>
    <w:rsid w:val="001F3AFB"/>
    <w:rsid w:val="001F3F80"/>
    <w:rsid w:val="001F55BB"/>
    <w:rsid w:val="001F6A06"/>
    <w:rsid w:val="001F74D6"/>
    <w:rsid w:val="00201F89"/>
    <w:rsid w:val="002048BE"/>
    <w:rsid w:val="0020762D"/>
    <w:rsid w:val="00207AA3"/>
    <w:rsid w:val="00211A5B"/>
    <w:rsid w:val="00215B18"/>
    <w:rsid w:val="0022062E"/>
    <w:rsid w:val="00225B63"/>
    <w:rsid w:val="00227C16"/>
    <w:rsid w:val="00241A0F"/>
    <w:rsid w:val="00252E7C"/>
    <w:rsid w:val="002535E0"/>
    <w:rsid w:val="00253A09"/>
    <w:rsid w:val="00254B46"/>
    <w:rsid w:val="0025531C"/>
    <w:rsid w:val="00257E31"/>
    <w:rsid w:val="00260297"/>
    <w:rsid w:val="00261A29"/>
    <w:rsid w:val="0026254F"/>
    <w:rsid w:val="00263539"/>
    <w:rsid w:val="002674DC"/>
    <w:rsid w:val="00271285"/>
    <w:rsid w:val="002728BC"/>
    <w:rsid w:val="00272B20"/>
    <w:rsid w:val="00273328"/>
    <w:rsid w:val="00273A87"/>
    <w:rsid w:val="00276FA4"/>
    <w:rsid w:val="0028052B"/>
    <w:rsid w:val="002836E7"/>
    <w:rsid w:val="0028510E"/>
    <w:rsid w:val="0029537B"/>
    <w:rsid w:val="00297524"/>
    <w:rsid w:val="002A28A4"/>
    <w:rsid w:val="002A310F"/>
    <w:rsid w:val="002A48CD"/>
    <w:rsid w:val="002A4C87"/>
    <w:rsid w:val="002B003D"/>
    <w:rsid w:val="002B2A94"/>
    <w:rsid w:val="002B56F1"/>
    <w:rsid w:val="002C2ED8"/>
    <w:rsid w:val="002C3657"/>
    <w:rsid w:val="002C36E0"/>
    <w:rsid w:val="002C3735"/>
    <w:rsid w:val="002C4248"/>
    <w:rsid w:val="002C44E8"/>
    <w:rsid w:val="002C5805"/>
    <w:rsid w:val="002C6ACE"/>
    <w:rsid w:val="002D0822"/>
    <w:rsid w:val="002D1C4B"/>
    <w:rsid w:val="002E105B"/>
    <w:rsid w:val="002E42A2"/>
    <w:rsid w:val="002E47C3"/>
    <w:rsid w:val="002E5A2B"/>
    <w:rsid w:val="002E7447"/>
    <w:rsid w:val="002F27F8"/>
    <w:rsid w:val="002F43F8"/>
    <w:rsid w:val="00300EE5"/>
    <w:rsid w:val="00301F77"/>
    <w:rsid w:val="003032CC"/>
    <w:rsid w:val="003103F7"/>
    <w:rsid w:val="003149D7"/>
    <w:rsid w:val="00316296"/>
    <w:rsid w:val="00316618"/>
    <w:rsid w:val="003169CB"/>
    <w:rsid w:val="00317847"/>
    <w:rsid w:val="0032204A"/>
    <w:rsid w:val="003221F2"/>
    <w:rsid w:val="00331845"/>
    <w:rsid w:val="00331AE7"/>
    <w:rsid w:val="00334443"/>
    <w:rsid w:val="00335F0C"/>
    <w:rsid w:val="00337727"/>
    <w:rsid w:val="00341292"/>
    <w:rsid w:val="00341933"/>
    <w:rsid w:val="00342E2E"/>
    <w:rsid w:val="00345239"/>
    <w:rsid w:val="00347691"/>
    <w:rsid w:val="003511E5"/>
    <w:rsid w:val="0035156B"/>
    <w:rsid w:val="003537E9"/>
    <w:rsid w:val="00355B49"/>
    <w:rsid w:val="003600DE"/>
    <w:rsid w:val="00364CA2"/>
    <w:rsid w:val="00365FEF"/>
    <w:rsid w:val="00371396"/>
    <w:rsid w:val="003745C0"/>
    <w:rsid w:val="003761B4"/>
    <w:rsid w:val="00376C76"/>
    <w:rsid w:val="0037720F"/>
    <w:rsid w:val="00383589"/>
    <w:rsid w:val="00384FD0"/>
    <w:rsid w:val="00387CEA"/>
    <w:rsid w:val="003A145F"/>
    <w:rsid w:val="003A4719"/>
    <w:rsid w:val="003A599D"/>
    <w:rsid w:val="003B063F"/>
    <w:rsid w:val="003B3CB5"/>
    <w:rsid w:val="003B7867"/>
    <w:rsid w:val="003C0884"/>
    <w:rsid w:val="003C2C98"/>
    <w:rsid w:val="003C2FFC"/>
    <w:rsid w:val="003C6CF3"/>
    <w:rsid w:val="003D364E"/>
    <w:rsid w:val="003D3916"/>
    <w:rsid w:val="003D6DD4"/>
    <w:rsid w:val="003D7CFC"/>
    <w:rsid w:val="003E18DD"/>
    <w:rsid w:val="003E36A6"/>
    <w:rsid w:val="003F446F"/>
    <w:rsid w:val="00402E9D"/>
    <w:rsid w:val="004036E2"/>
    <w:rsid w:val="004053F6"/>
    <w:rsid w:val="00406B41"/>
    <w:rsid w:val="00407575"/>
    <w:rsid w:val="00410130"/>
    <w:rsid w:val="00410F0D"/>
    <w:rsid w:val="00412585"/>
    <w:rsid w:val="004146C7"/>
    <w:rsid w:val="00415AE8"/>
    <w:rsid w:val="004169EF"/>
    <w:rsid w:val="0042154C"/>
    <w:rsid w:val="0042298C"/>
    <w:rsid w:val="00423BAD"/>
    <w:rsid w:val="004248BE"/>
    <w:rsid w:val="004312B1"/>
    <w:rsid w:val="00432721"/>
    <w:rsid w:val="0043286A"/>
    <w:rsid w:val="00437EE8"/>
    <w:rsid w:val="00440E8B"/>
    <w:rsid w:val="00442AA1"/>
    <w:rsid w:val="004433ED"/>
    <w:rsid w:val="0044379F"/>
    <w:rsid w:val="00446D20"/>
    <w:rsid w:val="00447A4A"/>
    <w:rsid w:val="004500BE"/>
    <w:rsid w:val="004503DA"/>
    <w:rsid w:val="00452F14"/>
    <w:rsid w:val="0045366D"/>
    <w:rsid w:val="00460362"/>
    <w:rsid w:val="00463257"/>
    <w:rsid w:val="004661C4"/>
    <w:rsid w:val="00467FC5"/>
    <w:rsid w:val="0047173B"/>
    <w:rsid w:val="00473B6A"/>
    <w:rsid w:val="004813C1"/>
    <w:rsid w:val="00484FC5"/>
    <w:rsid w:val="00490D6C"/>
    <w:rsid w:val="004912B7"/>
    <w:rsid w:val="00492934"/>
    <w:rsid w:val="00493584"/>
    <w:rsid w:val="00493D5C"/>
    <w:rsid w:val="00494410"/>
    <w:rsid w:val="004969A4"/>
    <w:rsid w:val="004B01A9"/>
    <w:rsid w:val="004B27CC"/>
    <w:rsid w:val="004B583B"/>
    <w:rsid w:val="004B6311"/>
    <w:rsid w:val="004B7DD4"/>
    <w:rsid w:val="004C237A"/>
    <w:rsid w:val="004C314D"/>
    <w:rsid w:val="004C63A8"/>
    <w:rsid w:val="004C72FB"/>
    <w:rsid w:val="004D007C"/>
    <w:rsid w:val="004D2CD0"/>
    <w:rsid w:val="004D7A8D"/>
    <w:rsid w:val="004E1DD7"/>
    <w:rsid w:val="004E42B6"/>
    <w:rsid w:val="004E440E"/>
    <w:rsid w:val="004E509E"/>
    <w:rsid w:val="004E588E"/>
    <w:rsid w:val="004E7AFD"/>
    <w:rsid w:val="004F026F"/>
    <w:rsid w:val="004F22EA"/>
    <w:rsid w:val="004F3F47"/>
    <w:rsid w:val="004F4836"/>
    <w:rsid w:val="004F7FF7"/>
    <w:rsid w:val="00500184"/>
    <w:rsid w:val="0051387B"/>
    <w:rsid w:val="00514A2E"/>
    <w:rsid w:val="005227AF"/>
    <w:rsid w:val="005254A3"/>
    <w:rsid w:val="0053205C"/>
    <w:rsid w:val="00533ED1"/>
    <w:rsid w:val="00534029"/>
    <w:rsid w:val="00535EAF"/>
    <w:rsid w:val="005373DB"/>
    <w:rsid w:val="00537AB3"/>
    <w:rsid w:val="00544AB5"/>
    <w:rsid w:val="0055382F"/>
    <w:rsid w:val="005539D2"/>
    <w:rsid w:val="00553DF2"/>
    <w:rsid w:val="00554E1F"/>
    <w:rsid w:val="0055789A"/>
    <w:rsid w:val="00560D65"/>
    <w:rsid w:val="005623D0"/>
    <w:rsid w:val="00562BB4"/>
    <w:rsid w:val="00565E05"/>
    <w:rsid w:val="00572B01"/>
    <w:rsid w:val="005734FE"/>
    <w:rsid w:val="0058067E"/>
    <w:rsid w:val="0059021F"/>
    <w:rsid w:val="00594A12"/>
    <w:rsid w:val="00596957"/>
    <w:rsid w:val="005A0FE1"/>
    <w:rsid w:val="005A508E"/>
    <w:rsid w:val="005A5F8D"/>
    <w:rsid w:val="005A644B"/>
    <w:rsid w:val="005A7600"/>
    <w:rsid w:val="005C23AC"/>
    <w:rsid w:val="005C34A3"/>
    <w:rsid w:val="005C3C34"/>
    <w:rsid w:val="005C722C"/>
    <w:rsid w:val="005C77A1"/>
    <w:rsid w:val="005D3610"/>
    <w:rsid w:val="005E4351"/>
    <w:rsid w:val="005E61B1"/>
    <w:rsid w:val="005E6940"/>
    <w:rsid w:val="005E6CAA"/>
    <w:rsid w:val="005E7BE0"/>
    <w:rsid w:val="005E7F96"/>
    <w:rsid w:val="005F2543"/>
    <w:rsid w:val="005F3CAE"/>
    <w:rsid w:val="00600CC7"/>
    <w:rsid w:val="006124DB"/>
    <w:rsid w:val="006130F4"/>
    <w:rsid w:val="00613F30"/>
    <w:rsid w:val="00621196"/>
    <w:rsid w:val="00621D1B"/>
    <w:rsid w:val="00626FFC"/>
    <w:rsid w:val="006270BE"/>
    <w:rsid w:val="00643208"/>
    <w:rsid w:val="006446BB"/>
    <w:rsid w:val="00644A7D"/>
    <w:rsid w:val="00651A7E"/>
    <w:rsid w:val="00653CF1"/>
    <w:rsid w:val="00654C3F"/>
    <w:rsid w:val="00656E22"/>
    <w:rsid w:val="0066552C"/>
    <w:rsid w:val="006673CB"/>
    <w:rsid w:val="006679C0"/>
    <w:rsid w:val="0067017C"/>
    <w:rsid w:val="0067582C"/>
    <w:rsid w:val="00676C18"/>
    <w:rsid w:val="006819E3"/>
    <w:rsid w:val="00681F66"/>
    <w:rsid w:val="00683723"/>
    <w:rsid w:val="00687A62"/>
    <w:rsid w:val="00692718"/>
    <w:rsid w:val="00693011"/>
    <w:rsid w:val="00696CA8"/>
    <w:rsid w:val="0069712F"/>
    <w:rsid w:val="006A0EF2"/>
    <w:rsid w:val="006A3C0F"/>
    <w:rsid w:val="006A6613"/>
    <w:rsid w:val="006A6C9D"/>
    <w:rsid w:val="006A6EE6"/>
    <w:rsid w:val="006B2C9F"/>
    <w:rsid w:val="006B4B1F"/>
    <w:rsid w:val="006B4C41"/>
    <w:rsid w:val="006B64F1"/>
    <w:rsid w:val="006B720A"/>
    <w:rsid w:val="006C042F"/>
    <w:rsid w:val="006C1503"/>
    <w:rsid w:val="006C7493"/>
    <w:rsid w:val="006D28FF"/>
    <w:rsid w:val="006D298A"/>
    <w:rsid w:val="006D2DEF"/>
    <w:rsid w:val="006D3D88"/>
    <w:rsid w:val="006D4F2A"/>
    <w:rsid w:val="006D6421"/>
    <w:rsid w:val="006D6E4B"/>
    <w:rsid w:val="006E1FA7"/>
    <w:rsid w:val="006E292A"/>
    <w:rsid w:val="006E774A"/>
    <w:rsid w:val="006E7817"/>
    <w:rsid w:val="006F078E"/>
    <w:rsid w:val="006F360F"/>
    <w:rsid w:val="006F57E6"/>
    <w:rsid w:val="006F6B38"/>
    <w:rsid w:val="007012FB"/>
    <w:rsid w:val="007014F4"/>
    <w:rsid w:val="0070158F"/>
    <w:rsid w:val="007064B6"/>
    <w:rsid w:val="00724CE5"/>
    <w:rsid w:val="0072671C"/>
    <w:rsid w:val="00727FF8"/>
    <w:rsid w:val="0073116E"/>
    <w:rsid w:val="00736363"/>
    <w:rsid w:val="0073692E"/>
    <w:rsid w:val="0074361D"/>
    <w:rsid w:val="007450E5"/>
    <w:rsid w:val="00745855"/>
    <w:rsid w:val="00746E67"/>
    <w:rsid w:val="0074714F"/>
    <w:rsid w:val="0075063A"/>
    <w:rsid w:val="00752883"/>
    <w:rsid w:val="00753001"/>
    <w:rsid w:val="00753BCB"/>
    <w:rsid w:val="00756C0B"/>
    <w:rsid w:val="007639E8"/>
    <w:rsid w:val="00763C7F"/>
    <w:rsid w:val="0076573E"/>
    <w:rsid w:val="00765BF0"/>
    <w:rsid w:val="007662F9"/>
    <w:rsid w:val="0077423C"/>
    <w:rsid w:val="00776749"/>
    <w:rsid w:val="00780597"/>
    <w:rsid w:val="007829BA"/>
    <w:rsid w:val="00783916"/>
    <w:rsid w:val="00785843"/>
    <w:rsid w:val="007900AC"/>
    <w:rsid w:val="00794E50"/>
    <w:rsid w:val="00796081"/>
    <w:rsid w:val="00796C2A"/>
    <w:rsid w:val="007A0AB6"/>
    <w:rsid w:val="007A0DEC"/>
    <w:rsid w:val="007A493D"/>
    <w:rsid w:val="007B0E1A"/>
    <w:rsid w:val="007B2FC5"/>
    <w:rsid w:val="007B3FD4"/>
    <w:rsid w:val="007B4845"/>
    <w:rsid w:val="007B6FFD"/>
    <w:rsid w:val="007C0F68"/>
    <w:rsid w:val="007C43D2"/>
    <w:rsid w:val="007C6E5B"/>
    <w:rsid w:val="007C7D47"/>
    <w:rsid w:val="007D07ED"/>
    <w:rsid w:val="007D22A3"/>
    <w:rsid w:val="007D30C1"/>
    <w:rsid w:val="007D6E17"/>
    <w:rsid w:val="007E3BD1"/>
    <w:rsid w:val="007E3D76"/>
    <w:rsid w:val="007E4E2A"/>
    <w:rsid w:val="007E5CFE"/>
    <w:rsid w:val="007F00C9"/>
    <w:rsid w:val="007F0E79"/>
    <w:rsid w:val="007F0E82"/>
    <w:rsid w:val="007F77C9"/>
    <w:rsid w:val="008005E3"/>
    <w:rsid w:val="00801092"/>
    <w:rsid w:val="0080241B"/>
    <w:rsid w:val="00802995"/>
    <w:rsid w:val="00804270"/>
    <w:rsid w:val="00804B2B"/>
    <w:rsid w:val="00807ED7"/>
    <w:rsid w:val="008106B2"/>
    <w:rsid w:val="00814FD5"/>
    <w:rsid w:val="00815391"/>
    <w:rsid w:val="00816F02"/>
    <w:rsid w:val="00817AB5"/>
    <w:rsid w:val="00817C06"/>
    <w:rsid w:val="008212F8"/>
    <w:rsid w:val="008228B4"/>
    <w:rsid w:val="00823E38"/>
    <w:rsid w:val="00823F87"/>
    <w:rsid w:val="00832D7D"/>
    <w:rsid w:val="008332CE"/>
    <w:rsid w:val="008333B2"/>
    <w:rsid w:val="00835903"/>
    <w:rsid w:val="00835C10"/>
    <w:rsid w:val="0084099B"/>
    <w:rsid w:val="00845A4D"/>
    <w:rsid w:val="00847405"/>
    <w:rsid w:val="008508C5"/>
    <w:rsid w:val="00853AE9"/>
    <w:rsid w:val="00854A82"/>
    <w:rsid w:val="008550DE"/>
    <w:rsid w:val="008653BB"/>
    <w:rsid w:val="00867DB6"/>
    <w:rsid w:val="00870185"/>
    <w:rsid w:val="008708D4"/>
    <w:rsid w:val="00875835"/>
    <w:rsid w:val="008758F8"/>
    <w:rsid w:val="008807BC"/>
    <w:rsid w:val="00880834"/>
    <w:rsid w:val="0088146C"/>
    <w:rsid w:val="00891CDD"/>
    <w:rsid w:val="008929DE"/>
    <w:rsid w:val="00893729"/>
    <w:rsid w:val="00895C5C"/>
    <w:rsid w:val="008970AF"/>
    <w:rsid w:val="008A532A"/>
    <w:rsid w:val="008B0279"/>
    <w:rsid w:val="008B05CE"/>
    <w:rsid w:val="008B1355"/>
    <w:rsid w:val="008B2693"/>
    <w:rsid w:val="008B5D45"/>
    <w:rsid w:val="008B786F"/>
    <w:rsid w:val="008D0190"/>
    <w:rsid w:val="008D1453"/>
    <w:rsid w:val="008D5848"/>
    <w:rsid w:val="008D58E5"/>
    <w:rsid w:val="008D6E2C"/>
    <w:rsid w:val="008E037A"/>
    <w:rsid w:val="008E2755"/>
    <w:rsid w:val="008E2A43"/>
    <w:rsid w:val="008E2DCA"/>
    <w:rsid w:val="008E59C7"/>
    <w:rsid w:val="008E74BA"/>
    <w:rsid w:val="008F0EAF"/>
    <w:rsid w:val="008F282A"/>
    <w:rsid w:val="008F53F4"/>
    <w:rsid w:val="008F7E24"/>
    <w:rsid w:val="00904FED"/>
    <w:rsid w:val="00906F4D"/>
    <w:rsid w:val="00907229"/>
    <w:rsid w:val="00917BB2"/>
    <w:rsid w:val="00921F12"/>
    <w:rsid w:val="00925677"/>
    <w:rsid w:val="00926522"/>
    <w:rsid w:val="00927FC2"/>
    <w:rsid w:val="00930F66"/>
    <w:rsid w:val="00931F39"/>
    <w:rsid w:val="00932C57"/>
    <w:rsid w:val="00941717"/>
    <w:rsid w:val="00945B91"/>
    <w:rsid w:val="00946A6A"/>
    <w:rsid w:val="009609C9"/>
    <w:rsid w:val="009632AB"/>
    <w:rsid w:val="0096563E"/>
    <w:rsid w:val="00971C1E"/>
    <w:rsid w:val="00973B6F"/>
    <w:rsid w:val="00977ADF"/>
    <w:rsid w:val="00981074"/>
    <w:rsid w:val="00983075"/>
    <w:rsid w:val="00984488"/>
    <w:rsid w:val="00986787"/>
    <w:rsid w:val="00991A86"/>
    <w:rsid w:val="00992018"/>
    <w:rsid w:val="00992A28"/>
    <w:rsid w:val="009A0956"/>
    <w:rsid w:val="009A3159"/>
    <w:rsid w:val="009A789F"/>
    <w:rsid w:val="009B1836"/>
    <w:rsid w:val="009B20D9"/>
    <w:rsid w:val="009B3A82"/>
    <w:rsid w:val="009C1CF3"/>
    <w:rsid w:val="009C4387"/>
    <w:rsid w:val="009C550C"/>
    <w:rsid w:val="009C5765"/>
    <w:rsid w:val="009C67EB"/>
    <w:rsid w:val="009C70B3"/>
    <w:rsid w:val="009D0CF4"/>
    <w:rsid w:val="009D2E57"/>
    <w:rsid w:val="009F0FCE"/>
    <w:rsid w:val="009F1256"/>
    <w:rsid w:val="009F3C44"/>
    <w:rsid w:val="00A0476D"/>
    <w:rsid w:val="00A07EF5"/>
    <w:rsid w:val="00A1007F"/>
    <w:rsid w:val="00A1010B"/>
    <w:rsid w:val="00A1086E"/>
    <w:rsid w:val="00A1128D"/>
    <w:rsid w:val="00A113C2"/>
    <w:rsid w:val="00A13F53"/>
    <w:rsid w:val="00A15A2F"/>
    <w:rsid w:val="00A15BCD"/>
    <w:rsid w:val="00A16C5F"/>
    <w:rsid w:val="00A17AA7"/>
    <w:rsid w:val="00A21E6F"/>
    <w:rsid w:val="00A23F31"/>
    <w:rsid w:val="00A2556A"/>
    <w:rsid w:val="00A27402"/>
    <w:rsid w:val="00A27DB7"/>
    <w:rsid w:val="00A30ADC"/>
    <w:rsid w:val="00A32448"/>
    <w:rsid w:val="00A33A07"/>
    <w:rsid w:val="00A40F87"/>
    <w:rsid w:val="00A41150"/>
    <w:rsid w:val="00A41E49"/>
    <w:rsid w:val="00A46111"/>
    <w:rsid w:val="00A46B79"/>
    <w:rsid w:val="00A47C9D"/>
    <w:rsid w:val="00A514F2"/>
    <w:rsid w:val="00A54488"/>
    <w:rsid w:val="00A55E84"/>
    <w:rsid w:val="00A60431"/>
    <w:rsid w:val="00A62583"/>
    <w:rsid w:val="00A64CC6"/>
    <w:rsid w:val="00A65161"/>
    <w:rsid w:val="00A707BB"/>
    <w:rsid w:val="00A70EDD"/>
    <w:rsid w:val="00A76307"/>
    <w:rsid w:val="00A81410"/>
    <w:rsid w:val="00A86AB1"/>
    <w:rsid w:val="00A90417"/>
    <w:rsid w:val="00A96EEB"/>
    <w:rsid w:val="00AA1F32"/>
    <w:rsid w:val="00AA29C3"/>
    <w:rsid w:val="00AA35AF"/>
    <w:rsid w:val="00AA3DFA"/>
    <w:rsid w:val="00AA5156"/>
    <w:rsid w:val="00AA79BE"/>
    <w:rsid w:val="00AB0897"/>
    <w:rsid w:val="00AB5C09"/>
    <w:rsid w:val="00AB735A"/>
    <w:rsid w:val="00AC3A09"/>
    <w:rsid w:val="00AC523D"/>
    <w:rsid w:val="00AD3B24"/>
    <w:rsid w:val="00AE20C2"/>
    <w:rsid w:val="00AE24BF"/>
    <w:rsid w:val="00AE34A5"/>
    <w:rsid w:val="00AE6C15"/>
    <w:rsid w:val="00AE7034"/>
    <w:rsid w:val="00AF28C7"/>
    <w:rsid w:val="00AF3AB9"/>
    <w:rsid w:val="00AF458A"/>
    <w:rsid w:val="00AF484D"/>
    <w:rsid w:val="00AF60D4"/>
    <w:rsid w:val="00AF64A9"/>
    <w:rsid w:val="00AF7410"/>
    <w:rsid w:val="00B00A2E"/>
    <w:rsid w:val="00B01CD8"/>
    <w:rsid w:val="00B02E7E"/>
    <w:rsid w:val="00B040CB"/>
    <w:rsid w:val="00B040CF"/>
    <w:rsid w:val="00B063D2"/>
    <w:rsid w:val="00B065F2"/>
    <w:rsid w:val="00B06D4C"/>
    <w:rsid w:val="00B0700D"/>
    <w:rsid w:val="00B078F8"/>
    <w:rsid w:val="00B20559"/>
    <w:rsid w:val="00B255E8"/>
    <w:rsid w:val="00B30BAB"/>
    <w:rsid w:val="00B30E0E"/>
    <w:rsid w:val="00B336C8"/>
    <w:rsid w:val="00B33E2D"/>
    <w:rsid w:val="00B3634D"/>
    <w:rsid w:val="00B41276"/>
    <w:rsid w:val="00B41528"/>
    <w:rsid w:val="00B54A37"/>
    <w:rsid w:val="00B61C85"/>
    <w:rsid w:val="00B71034"/>
    <w:rsid w:val="00B7376F"/>
    <w:rsid w:val="00B737F0"/>
    <w:rsid w:val="00B752B3"/>
    <w:rsid w:val="00B75801"/>
    <w:rsid w:val="00B75FA4"/>
    <w:rsid w:val="00B7640C"/>
    <w:rsid w:val="00B80F71"/>
    <w:rsid w:val="00B8459F"/>
    <w:rsid w:val="00B86595"/>
    <w:rsid w:val="00B9019B"/>
    <w:rsid w:val="00B92CA3"/>
    <w:rsid w:val="00B92CAD"/>
    <w:rsid w:val="00B93579"/>
    <w:rsid w:val="00B93784"/>
    <w:rsid w:val="00B954C2"/>
    <w:rsid w:val="00B975EF"/>
    <w:rsid w:val="00BA0900"/>
    <w:rsid w:val="00BA1252"/>
    <w:rsid w:val="00BA16F8"/>
    <w:rsid w:val="00BB2C53"/>
    <w:rsid w:val="00BB2CBA"/>
    <w:rsid w:val="00BB68C4"/>
    <w:rsid w:val="00BC0D91"/>
    <w:rsid w:val="00BC1A98"/>
    <w:rsid w:val="00BC2063"/>
    <w:rsid w:val="00BC259B"/>
    <w:rsid w:val="00BC3EE2"/>
    <w:rsid w:val="00BC5020"/>
    <w:rsid w:val="00BC5120"/>
    <w:rsid w:val="00BD0302"/>
    <w:rsid w:val="00BD26CD"/>
    <w:rsid w:val="00BD73DC"/>
    <w:rsid w:val="00BE0AE8"/>
    <w:rsid w:val="00BE1A91"/>
    <w:rsid w:val="00BE7D7D"/>
    <w:rsid w:val="00BF0026"/>
    <w:rsid w:val="00BF0A05"/>
    <w:rsid w:val="00BF0E0F"/>
    <w:rsid w:val="00BF106C"/>
    <w:rsid w:val="00BF2C5D"/>
    <w:rsid w:val="00BF4CB3"/>
    <w:rsid w:val="00BF5551"/>
    <w:rsid w:val="00C0211C"/>
    <w:rsid w:val="00C033E8"/>
    <w:rsid w:val="00C065B7"/>
    <w:rsid w:val="00C06DB5"/>
    <w:rsid w:val="00C07185"/>
    <w:rsid w:val="00C11C74"/>
    <w:rsid w:val="00C128FD"/>
    <w:rsid w:val="00C13BE9"/>
    <w:rsid w:val="00C15FCF"/>
    <w:rsid w:val="00C17CC8"/>
    <w:rsid w:val="00C22B4D"/>
    <w:rsid w:val="00C22F75"/>
    <w:rsid w:val="00C235CC"/>
    <w:rsid w:val="00C26926"/>
    <w:rsid w:val="00C31957"/>
    <w:rsid w:val="00C32D2C"/>
    <w:rsid w:val="00C36784"/>
    <w:rsid w:val="00C467F5"/>
    <w:rsid w:val="00C47E75"/>
    <w:rsid w:val="00C51C77"/>
    <w:rsid w:val="00C51E16"/>
    <w:rsid w:val="00C55B9C"/>
    <w:rsid w:val="00C63BE7"/>
    <w:rsid w:val="00C65FBB"/>
    <w:rsid w:val="00C66A56"/>
    <w:rsid w:val="00C66D70"/>
    <w:rsid w:val="00C720A5"/>
    <w:rsid w:val="00C73978"/>
    <w:rsid w:val="00C73DA4"/>
    <w:rsid w:val="00C75B8F"/>
    <w:rsid w:val="00C76FD4"/>
    <w:rsid w:val="00C8012B"/>
    <w:rsid w:val="00C80D79"/>
    <w:rsid w:val="00C81662"/>
    <w:rsid w:val="00C82D78"/>
    <w:rsid w:val="00C90EC6"/>
    <w:rsid w:val="00C9698C"/>
    <w:rsid w:val="00CA0809"/>
    <w:rsid w:val="00CA0EB4"/>
    <w:rsid w:val="00CA23EB"/>
    <w:rsid w:val="00CA2DF4"/>
    <w:rsid w:val="00CA4033"/>
    <w:rsid w:val="00CA50CF"/>
    <w:rsid w:val="00CA635A"/>
    <w:rsid w:val="00CB0185"/>
    <w:rsid w:val="00CB2239"/>
    <w:rsid w:val="00CB38E4"/>
    <w:rsid w:val="00CB3C8B"/>
    <w:rsid w:val="00CB4B2D"/>
    <w:rsid w:val="00CC0D89"/>
    <w:rsid w:val="00CC354D"/>
    <w:rsid w:val="00CC6320"/>
    <w:rsid w:val="00CC7A4E"/>
    <w:rsid w:val="00CC7E59"/>
    <w:rsid w:val="00CD0BC4"/>
    <w:rsid w:val="00CD26A6"/>
    <w:rsid w:val="00CD6B8D"/>
    <w:rsid w:val="00CE1DE3"/>
    <w:rsid w:val="00CF0096"/>
    <w:rsid w:val="00CF5448"/>
    <w:rsid w:val="00CF7C0F"/>
    <w:rsid w:val="00D0202C"/>
    <w:rsid w:val="00D060B9"/>
    <w:rsid w:val="00D06F20"/>
    <w:rsid w:val="00D0747D"/>
    <w:rsid w:val="00D13396"/>
    <w:rsid w:val="00D13E7E"/>
    <w:rsid w:val="00D15CBF"/>
    <w:rsid w:val="00D161A0"/>
    <w:rsid w:val="00D23A44"/>
    <w:rsid w:val="00D23BF0"/>
    <w:rsid w:val="00D25155"/>
    <w:rsid w:val="00D26584"/>
    <w:rsid w:val="00D30120"/>
    <w:rsid w:val="00D31F10"/>
    <w:rsid w:val="00D32EE2"/>
    <w:rsid w:val="00D334E9"/>
    <w:rsid w:val="00D33BD9"/>
    <w:rsid w:val="00D37829"/>
    <w:rsid w:val="00D3795D"/>
    <w:rsid w:val="00D40C4D"/>
    <w:rsid w:val="00D4274D"/>
    <w:rsid w:val="00D449DF"/>
    <w:rsid w:val="00D5158E"/>
    <w:rsid w:val="00D55A15"/>
    <w:rsid w:val="00D56C66"/>
    <w:rsid w:val="00D7054D"/>
    <w:rsid w:val="00D740A3"/>
    <w:rsid w:val="00D74387"/>
    <w:rsid w:val="00D85541"/>
    <w:rsid w:val="00D93C83"/>
    <w:rsid w:val="00D94D47"/>
    <w:rsid w:val="00D952A9"/>
    <w:rsid w:val="00DA2235"/>
    <w:rsid w:val="00DA42D0"/>
    <w:rsid w:val="00DA4A62"/>
    <w:rsid w:val="00DA4A86"/>
    <w:rsid w:val="00DA6F47"/>
    <w:rsid w:val="00DA7B00"/>
    <w:rsid w:val="00DB5634"/>
    <w:rsid w:val="00DB6A2C"/>
    <w:rsid w:val="00DC7648"/>
    <w:rsid w:val="00DD10E1"/>
    <w:rsid w:val="00DD4D3D"/>
    <w:rsid w:val="00DD4DFB"/>
    <w:rsid w:val="00DE0A50"/>
    <w:rsid w:val="00DE4968"/>
    <w:rsid w:val="00DF0116"/>
    <w:rsid w:val="00DF13FB"/>
    <w:rsid w:val="00DF15E7"/>
    <w:rsid w:val="00DF583E"/>
    <w:rsid w:val="00E01D79"/>
    <w:rsid w:val="00E03A6F"/>
    <w:rsid w:val="00E06708"/>
    <w:rsid w:val="00E06DF8"/>
    <w:rsid w:val="00E07BCC"/>
    <w:rsid w:val="00E1130F"/>
    <w:rsid w:val="00E1320D"/>
    <w:rsid w:val="00E163A3"/>
    <w:rsid w:val="00E22CE9"/>
    <w:rsid w:val="00E23FB5"/>
    <w:rsid w:val="00E2428B"/>
    <w:rsid w:val="00E25EA0"/>
    <w:rsid w:val="00E261F0"/>
    <w:rsid w:val="00E26B60"/>
    <w:rsid w:val="00E301B5"/>
    <w:rsid w:val="00E3103A"/>
    <w:rsid w:val="00E32488"/>
    <w:rsid w:val="00E329EC"/>
    <w:rsid w:val="00E34B8B"/>
    <w:rsid w:val="00E37214"/>
    <w:rsid w:val="00E43A53"/>
    <w:rsid w:val="00E43E79"/>
    <w:rsid w:val="00E470FA"/>
    <w:rsid w:val="00E50707"/>
    <w:rsid w:val="00E50A5E"/>
    <w:rsid w:val="00E54905"/>
    <w:rsid w:val="00E57A63"/>
    <w:rsid w:val="00E62081"/>
    <w:rsid w:val="00E6229D"/>
    <w:rsid w:val="00E70A7D"/>
    <w:rsid w:val="00E70DCC"/>
    <w:rsid w:val="00E72487"/>
    <w:rsid w:val="00E73B77"/>
    <w:rsid w:val="00E742A8"/>
    <w:rsid w:val="00E74797"/>
    <w:rsid w:val="00E76694"/>
    <w:rsid w:val="00E777AF"/>
    <w:rsid w:val="00E8045C"/>
    <w:rsid w:val="00E807A8"/>
    <w:rsid w:val="00E819FE"/>
    <w:rsid w:val="00EA5947"/>
    <w:rsid w:val="00EA7D3B"/>
    <w:rsid w:val="00EB16DB"/>
    <w:rsid w:val="00EB1D83"/>
    <w:rsid w:val="00EB23A0"/>
    <w:rsid w:val="00EB4016"/>
    <w:rsid w:val="00EB63C3"/>
    <w:rsid w:val="00EC3FE0"/>
    <w:rsid w:val="00ED16D4"/>
    <w:rsid w:val="00ED37CA"/>
    <w:rsid w:val="00ED42EB"/>
    <w:rsid w:val="00ED7633"/>
    <w:rsid w:val="00EE066D"/>
    <w:rsid w:val="00EE078B"/>
    <w:rsid w:val="00EE4566"/>
    <w:rsid w:val="00EE4E4E"/>
    <w:rsid w:val="00EF0B46"/>
    <w:rsid w:val="00EF2333"/>
    <w:rsid w:val="00EF339D"/>
    <w:rsid w:val="00EF5E62"/>
    <w:rsid w:val="00EF6D8E"/>
    <w:rsid w:val="00EF739B"/>
    <w:rsid w:val="00EF7D25"/>
    <w:rsid w:val="00F00B96"/>
    <w:rsid w:val="00F01DC2"/>
    <w:rsid w:val="00F021AA"/>
    <w:rsid w:val="00F032D9"/>
    <w:rsid w:val="00F04F7A"/>
    <w:rsid w:val="00F050EA"/>
    <w:rsid w:val="00F05F95"/>
    <w:rsid w:val="00F066B6"/>
    <w:rsid w:val="00F10252"/>
    <w:rsid w:val="00F13812"/>
    <w:rsid w:val="00F13B92"/>
    <w:rsid w:val="00F14566"/>
    <w:rsid w:val="00F15E2B"/>
    <w:rsid w:val="00F21BF1"/>
    <w:rsid w:val="00F22D9A"/>
    <w:rsid w:val="00F24389"/>
    <w:rsid w:val="00F25DBD"/>
    <w:rsid w:val="00F30D9C"/>
    <w:rsid w:val="00F3252D"/>
    <w:rsid w:val="00F45218"/>
    <w:rsid w:val="00F455BE"/>
    <w:rsid w:val="00F456A4"/>
    <w:rsid w:val="00F472BC"/>
    <w:rsid w:val="00F47F0D"/>
    <w:rsid w:val="00F516AF"/>
    <w:rsid w:val="00F52FF3"/>
    <w:rsid w:val="00F56C5F"/>
    <w:rsid w:val="00F605D6"/>
    <w:rsid w:val="00F625FA"/>
    <w:rsid w:val="00F62630"/>
    <w:rsid w:val="00F64225"/>
    <w:rsid w:val="00F66527"/>
    <w:rsid w:val="00F66C27"/>
    <w:rsid w:val="00F7020D"/>
    <w:rsid w:val="00F7056A"/>
    <w:rsid w:val="00F708C5"/>
    <w:rsid w:val="00F73C0A"/>
    <w:rsid w:val="00F73CEC"/>
    <w:rsid w:val="00F77DA7"/>
    <w:rsid w:val="00F80328"/>
    <w:rsid w:val="00F82CD1"/>
    <w:rsid w:val="00F84255"/>
    <w:rsid w:val="00F85077"/>
    <w:rsid w:val="00F85676"/>
    <w:rsid w:val="00F85C12"/>
    <w:rsid w:val="00F862E1"/>
    <w:rsid w:val="00F90DEA"/>
    <w:rsid w:val="00F91F2B"/>
    <w:rsid w:val="00F94C7C"/>
    <w:rsid w:val="00F97909"/>
    <w:rsid w:val="00F97BBD"/>
    <w:rsid w:val="00FA0744"/>
    <w:rsid w:val="00FA1821"/>
    <w:rsid w:val="00FA6BED"/>
    <w:rsid w:val="00FB0533"/>
    <w:rsid w:val="00FB303B"/>
    <w:rsid w:val="00FB3C80"/>
    <w:rsid w:val="00FB445E"/>
    <w:rsid w:val="00FB4C86"/>
    <w:rsid w:val="00FC193D"/>
    <w:rsid w:val="00FC2B55"/>
    <w:rsid w:val="00FC301B"/>
    <w:rsid w:val="00FC3AA1"/>
    <w:rsid w:val="00FC549B"/>
    <w:rsid w:val="00FC56B6"/>
    <w:rsid w:val="00FD162D"/>
    <w:rsid w:val="00FD3069"/>
    <w:rsid w:val="00FD4811"/>
    <w:rsid w:val="00FD4C04"/>
    <w:rsid w:val="00FD5445"/>
    <w:rsid w:val="00FD693D"/>
    <w:rsid w:val="00FE152C"/>
    <w:rsid w:val="00FE3BA4"/>
    <w:rsid w:val="00FE4A77"/>
    <w:rsid w:val="00FF2119"/>
    <w:rsid w:val="00FF4814"/>
    <w:rsid w:val="00FF4E9A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F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0B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0B6AB5"/>
  </w:style>
  <w:style w:type="character" w:customStyle="1" w:styleId="eop">
    <w:name w:val="eop"/>
    <w:basedOn w:val="Fontdeparagrafimplicit"/>
    <w:rsid w:val="000B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3463</Words>
  <Characters>20087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3</cp:revision>
  <cp:lastPrinted>2024-01-15T11:25:00Z</cp:lastPrinted>
  <dcterms:created xsi:type="dcterms:W3CDTF">2024-01-18T11:15:00Z</dcterms:created>
  <dcterms:modified xsi:type="dcterms:W3CDTF">2024-01-18T13:29:00Z</dcterms:modified>
</cp:coreProperties>
</file>