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B8D5" w14:textId="385C86E3" w:rsidR="00DF383D" w:rsidRPr="00DB36E4" w:rsidRDefault="00DF383D" w:rsidP="00220C76">
      <w:pPr>
        <w:spacing w:line="240" w:lineRule="auto"/>
        <w:rPr>
          <w:rFonts w:ascii="Montserrat" w:hAnsi="Montserrat"/>
        </w:rPr>
      </w:pPr>
    </w:p>
    <w:p w14:paraId="50AF8F3A" w14:textId="657D2D2C" w:rsidR="000C15E8" w:rsidRPr="00DB36E4" w:rsidRDefault="000C15E8" w:rsidP="00220C76">
      <w:pPr>
        <w:spacing w:line="240" w:lineRule="auto"/>
        <w:rPr>
          <w:rFonts w:ascii="Montserrat" w:hAnsi="Montserrat"/>
        </w:rPr>
      </w:pPr>
    </w:p>
    <w:p w14:paraId="0E3AD9F6" w14:textId="77777777" w:rsidR="000C15E8" w:rsidRPr="00DB36E4" w:rsidRDefault="000C15E8" w:rsidP="00220C76">
      <w:pPr>
        <w:spacing w:line="240" w:lineRule="auto"/>
        <w:rPr>
          <w:rFonts w:ascii="Montserrat" w:hAnsi="Montserrat"/>
        </w:rPr>
      </w:pPr>
    </w:p>
    <w:p w14:paraId="03CFB4EF" w14:textId="77777777" w:rsidR="004E343B" w:rsidRPr="00DB36E4" w:rsidRDefault="004E343B" w:rsidP="00220C7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DB36E4">
        <w:rPr>
          <w:rFonts w:ascii="Montserrat" w:hAnsi="Montserrat"/>
          <w:b/>
          <w:bCs/>
          <w:lang w:val="ro-RO" w:eastAsia="ro-RO"/>
        </w:rPr>
        <w:t xml:space="preserve">H O T Ă R Â R E </w:t>
      </w:r>
    </w:p>
    <w:bookmarkEnd w:id="0"/>
    <w:p w14:paraId="35A65EA1" w14:textId="7A1678F6" w:rsidR="000C15E8" w:rsidRPr="00DB36E4" w:rsidRDefault="000C15E8" w:rsidP="000C15E8">
      <w:pPr>
        <w:jc w:val="center"/>
        <w:rPr>
          <w:rFonts w:ascii="Montserrat" w:hAnsi="Montserrat"/>
          <w:b/>
          <w:lang w:val="ro-RO" w:eastAsia="ro-RO"/>
        </w:rPr>
      </w:pPr>
      <w:r w:rsidRPr="00DB36E4">
        <w:rPr>
          <w:rFonts w:ascii="Montserrat" w:hAnsi="Montserrat"/>
          <w:b/>
          <w:lang w:val="ro-RO" w:eastAsia="ro-RO"/>
        </w:rPr>
        <w:t>privind aprobarea Regulamentului de Organizare și Funcționare al societății Centrul Agro Transilvania Cluj S.A</w:t>
      </w:r>
    </w:p>
    <w:p w14:paraId="4B2B6DDA" w14:textId="02C87834" w:rsidR="000C15E8" w:rsidRPr="00DB36E4" w:rsidRDefault="000C15E8" w:rsidP="000C15E8">
      <w:pPr>
        <w:jc w:val="center"/>
        <w:rPr>
          <w:rFonts w:ascii="Montserrat" w:hAnsi="Montserrat"/>
          <w:b/>
          <w:lang w:val="ro-RO" w:eastAsia="ro-RO"/>
        </w:rPr>
      </w:pPr>
    </w:p>
    <w:p w14:paraId="4A8920B4" w14:textId="77777777" w:rsidR="000C15E8" w:rsidRPr="00DB36E4" w:rsidRDefault="000C15E8" w:rsidP="000C15E8">
      <w:pPr>
        <w:jc w:val="center"/>
        <w:rPr>
          <w:rFonts w:ascii="Montserrat Light" w:hAnsi="Montserrat Light"/>
          <w:lang w:val="ro-RO"/>
        </w:rPr>
      </w:pPr>
    </w:p>
    <w:p w14:paraId="09B8678B" w14:textId="4FD3B2FF" w:rsidR="000C15E8" w:rsidRPr="00DB36E4" w:rsidRDefault="000C15E8" w:rsidP="000C15E8">
      <w:pPr>
        <w:spacing w:line="240" w:lineRule="auto"/>
        <w:ind w:firstLine="709"/>
        <w:rPr>
          <w:rFonts w:ascii="Montserrat Light" w:hAnsi="Montserrat Light"/>
          <w:lang w:val="ro-RO" w:eastAsia="ro-RO"/>
        </w:rPr>
      </w:pPr>
      <w:r w:rsidRPr="00DB36E4">
        <w:rPr>
          <w:rFonts w:ascii="Montserrat Light" w:hAnsi="Montserrat Light"/>
          <w:lang w:val="ro-RO" w:eastAsia="ro-RO"/>
        </w:rPr>
        <w:t>Consiliul Judeţean Cluj întrunit în şedinţa ordinară;</w:t>
      </w:r>
    </w:p>
    <w:p w14:paraId="02690449" w14:textId="581F7B4F" w:rsidR="000C15E8" w:rsidRPr="00DB36E4" w:rsidRDefault="000C15E8" w:rsidP="000C15E8">
      <w:pPr>
        <w:spacing w:line="240" w:lineRule="auto"/>
        <w:ind w:firstLine="708"/>
        <w:jc w:val="both"/>
        <w:rPr>
          <w:rFonts w:ascii="Montserrat Light" w:hAnsi="Montserrat Light"/>
          <w:lang w:val="ro-RO" w:eastAsia="ro-RO"/>
        </w:rPr>
      </w:pPr>
      <w:r w:rsidRPr="00DB36E4">
        <w:rPr>
          <w:rFonts w:ascii="Montserrat Light" w:hAnsi="Montserrat Light"/>
          <w:lang w:val="ro-RO" w:eastAsia="ro-RO"/>
        </w:rPr>
        <w:t>Având în vedere Proiectul de hotărâre înregistrat cu nr. 226 din 11.12.2020  privind</w:t>
      </w:r>
      <w:r w:rsidRPr="00DB36E4">
        <w:rPr>
          <w:rFonts w:ascii="Montserrat Light" w:hAnsi="Montserrat Light"/>
          <w:bCs/>
          <w:lang w:val="ro-RO" w:eastAsia="ro-RO"/>
        </w:rPr>
        <w:t xml:space="preserve"> </w:t>
      </w:r>
      <w:r w:rsidRPr="00DB36E4">
        <w:rPr>
          <w:rFonts w:ascii="Montserrat Light" w:hAnsi="Montserrat Light"/>
          <w:lang w:val="ro-RO" w:eastAsia="ro-RO"/>
        </w:rPr>
        <w:t xml:space="preserve">aprobarea Regulamentului de Organizare si Functionare al societatii Centrul Agro Transilvania Cluj S.A., </w:t>
      </w:r>
      <w:r w:rsidRPr="00DB36E4">
        <w:rPr>
          <w:rFonts w:ascii="Montserrat Light" w:hAnsi="Montserrat Light"/>
          <w:bCs/>
          <w:lang w:val="ro-RO" w:eastAsia="ro-RO"/>
        </w:rPr>
        <w:t>p</w:t>
      </w:r>
      <w:r w:rsidRPr="00DB36E4">
        <w:rPr>
          <w:rFonts w:ascii="Montserrat Light" w:hAnsi="Montserrat Light"/>
          <w:lang w:val="ro-RO" w:eastAsia="ro-RO"/>
        </w:rPr>
        <w:t xml:space="preserve">ropus de preşedintele Consiliului Judeţean Cluj, domnul Alin Tișe, care este însoţit de </w:t>
      </w:r>
      <w:r w:rsidRPr="00DB36E4">
        <w:rPr>
          <w:rFonts w:ascii="Montserrat Light" w:hAnsi="Montserrat Light"/>
          <w:bCs/>
          <w:lang w:val="ro-RO" w:eastAsia="ro-RO"/>
        </w:rPr>
        <w:t>R</w:t>
      </w:r>
      <w:r w:rsidRPr="00DB36E4">
        <w:rPr>
          <w:rFonts w:ascii="Montserrat Light" w:hAnsi="Montserrat Light"/>
          <w:lang w:val="ro-RO" w:eastAsia="ro-RO"/>
        </w:rPr>
        <w:t xml:space="preserve">eferatul de aprobare cu nr. 37516/2020; Raportul de specialitate întocmit de compartimentului de resort din cadrul aparatului de specialitate al Consiliului Judeţean Cluj cu nr. 37516/2020 şi de Avizul cu nr. 37516 din 15.12.2020 adoptat de Comisia de specialitate nr. 4, în conformitate cu art. 182 alin. (4) coroborat cu art. 136 din Ordonanța de urgență a Guvernului nr. 57/2019 privind Codul administrativ, cu  modificările și completările ulterioare; </w:t>
      </w:r>
    </w:p>
    <w:p w14:paraId="11D60E42" w14:textId="77777777" w:rsidR="000C15E8" w:rsidRPr="00DB36E4" w:rsidRDefault="000C15E8" w:rsidP="000C15E8">
      <w:pPr>
        <w:spacing w:line="240" w:lineRule="auto"/>
        <w:ind w:firstLine="709"/>
        <w:jc w:val="both"/>
        <w:rPr>
          <w:rFonts w:ascii="Montserrat Light" w:hAnsi="Montserrat Light"/>
          <w:lang w:val="ro-RO" w:eastAsia="ro-RO"/>
        </w:rPr>
      </w:pPr>
      <w:r w:rsidRPr="00DB36E4">
        <w:rPr>
          <w:rFonts w:ascii="Montserrat Light" w:hAnsi="Montserrat Light"/>
          <w:lang w:val="ro-RO" w:eastAsia="ro-RO"/>
        </w:rPr>
        <w:t>Ținând cont de:</w:t>
      </w:r>
    </w:p>
    <w:p w14:paraId="5BEDB41F" w14:textId="256F42A5" w:rsidR="000C15E8" w:rsidRPr="00DB36E4" w:rsidRDefault="000C15E8" w:rsidP="000C15E8">
      <w:pPr>
        <w:widowControl w:val="0"/>
        <w:numPr>
          <w:ilvl w:val="0"/>
          <w:numId w:val="35"/>
        </w:numPr>
        <w:spacing w:line="240" w:lineRule="auto"/>
        <w:jc w:val="both"/>
        <w:rPr>
          <w:rFonts w:ascii="Montserrat Light" w:hAnsi="Montserrat Light"/>
          <w:snapToGrid w:val="0"/>
          <w:lang w:val="ro-RO"/>
        </w:rPr>
      </w:pPr>
      <w:r w:rsidRPr="00DB36E4">
        <w:rPr>
          <w:rFonts w:ascii="Montserrat Light" w:hAnsi="Montserrat Light"/>
          <w:snapToGrid w:val="0"/>
          <w:lang w:val="ro-RO"/>
        </w:rPr>
        <w:t>Adresa societății Centrul Agro Transilvania S.A. nr. 2573/02.11.2020, înregistrată la Consiliul Județean Cluj sub nr. 37516/03.11.2020;</w:t>
      </w:r>
    </w:p>
    <w:p w14:paraId="4923F84E" w14:textId="208A7DBA" w:rsidR="000C15E8" w:rsidRPr="00DB36E4" w:rsidRDefault="000C15E8" w:rsidP="000C15E8">
      <w:pPr>
        <w:widowControl w:val="0"/>
        <w:numPr>
          <w:ilvl w:val="0"/>
          <w:numId w:val="35"/>
        </w:numPr>
        <w:spacing w:line="240" w:lineRule="auto"/>
        <w:jc w:val="both"/>
        <w:rPr>
          <w:rFonts w:ascii="Montserrat Light" w:hAnsi="Montserrat Light"/>
          <w:snapToGrid w:val="0"/>
          <w:lang w:val="ro-RO"/>
        </w:rPr>
      </w:pPr>
      <w:r w:rsidRPr="00DB36E4">
        <w:rPr>
          <w:rFonts w:ascii="Montserrat Light" w:hAnsi="Montserrat Light"/>
          <w:snapToGrid w:val="0"/>
          <w:lang w:val="ro-RO"/>
        </w:rPr>
        <w:t>Referatul de fundamentare privind actualizarea Regulamentului de organizare și funcționare al Societății Centrul Agro Transilvania Cluj S.A. nr. 2574/02.11.2020;</w:t>
      </w:r>
    </w:p>
    <w:p w14:paraId="3C337B32" w14:textId="77777777" w:rsidR="000C15E8" w:rsidRPr="00DB36E4" w:rsidRDefault="000C15E8" w:rsidP="000C15E8">
      <w:pPr>
        <w:autoSpaceDE w:val="0"/>
        <w:autoSpaceDN w:val="0"/>
        <w:adjustRightInd w:val="0"/>
        <w:spacing w:line="240" w:lineRule="auto"/>
        <w:ind w:firstLine="720"/>
        <w:jc w:val="both"/>
        <w:rPr>
          <w:rFonts w:ascii="Montserrat Light" w:hAnsi="Montserrat Light"/>
        </w:rPr>
      </w:pPr>
      <w:bookmarkStart w:id="2" w:name="_Hlk56156744"/>
      <w:proofErr w:type="spellStart"/>
      <w:r w:rsidRPr="00DB36E4">
        <w:rPr>
          <w:rFonts w:ascii="Montserrat Light" w:hAnsi="Montserrat Light"/>
        </w:rPr>
        <w:t>Luând</w:t>
      </w:r>
      <w:proofErr w:type="spellEnd"/>
      <w:r w:rsidRPr="00DB36E4">
        <w:rPr>
          <w:rFonts w:ascii="Montserrat Light" w:hAnsi="Montserrat Light"/>
        </w:rPr>
        <w:t xml:space="preserve"> </w:t>
      </w:r>
      <w:proofErr w:type="spellStart"/>
      <w:r w:rsidRPr="00DB36E4">
        <w:rPr>
          <w:rFonts w:ascii="Montserrat Light" w:hAnsi="Montserrat Light"/>
        </w:rPr>
        <w:t>în</w:t>
      </w:r>
      <w:proofErr w:type="spellEnd"/>
      <w:r w:rsidRPr="00DB36E4">
        <w:rPr>
          <w:rFonts w:ascii="Montserrat Light" w:hAnsi="Montserrat Light"/>
        </w:rPr>
        <w:t xml:space="preserve"> </w:t>
      </w:r>
      <w:proofErr w:type="spellStart"/>
      <w:r w:rsidRPr="00DB36E4">
        <w:rPr>
          <w:rFonts w:ascii="Montserrat Light" w:hAnsi="Montserrat Light"/>
        </w:rPr>
        <w:t>considerare</w:t>
      </w:r>
      <w:proofErr w:type="spellEnd"/>
      <w:r w:rsidRPr="00DB36E4">
        <w:rPr>
          <w:rFonts w:ascii="Montserrat Light" w:hAnsi="Montserrat Light"/>
        </w:rPr>
        <w:t xml:space="preserve"> </w:t>
      </w:r>
      <w:proofErr w:type="spellStart"/>
      <w:r w:rsidRPr="00DB36E4">
        <w:rPr>
          <w:rFonts w:ascii="Montserrat Light" w:hAnsi="Montserrat Light"/>
        </w:rPr>
        <w:t>prevederile</w:t>
      </w:r>
      <w:proofErr w:type="spellEnd"/>
      <w:r w:rsidRPr="00DB36E4">
        <w:rPr>
          <w:rFonts w:ascii="Montserrat Light" w:hAnsi="Montserrat Light"/>
        </w:rPr>
        <w:t xml:space="preserve">: </w:t>
      </w:r>
    </w:p>
    <w:p w14:paraId="1E0A07C1" w14:textId="77777777" w:rsidR="000C15E8" w:rsidRPr="00DB36E4" w:rsidRDefault="000C15E8" w:rsidP="000C15E8">
      <w:pPr>
        <w:numPr>
          <w:ilvl w:val="0"/>
          <w:numId w:val="10"/>
        </w:numPr>
        <w:autoSpaceDE w:val="0"/>
        <w:autoSpaceDN w:val="0"/>
        <w:adjustRightInd w:val="0"/>
        <w:spacing w:line="240" w:lineRule="auto"/>
        <w:jc w:val="both"/>
        <w:rPr>
          <w:rFonts w:ascii="Montserrat Light" w:hAnsi="Montserrat Light"/>
          <w:lang w:val="it-IT"/>
        </w:rPr>
      </w:pPr>
      <w:r w:rsidRPr="00DB36E4">
        <w:rPr>
          <w:rFonts w:ascii="Montserrat Light" w:eastAsia="Times New Roman" w:hAnsi="Montserrat Light" w:cs="Cambria"/>
          <w:lang w:val="it-IT" w:eastAsia="ro-RO"/>
        </w:rPr>
        <w:t xml:space="preserve">art. 2, ale </w:t>
      </w:r>
      <w:r w:rsidRPr="00DB36E4">
        <w:rPr>
          <w:rFonts w:ascii="Montserrat Light" w:hAnsi="Montserrat Light"/>
          <w:lang w:val="it-IT"/>
        </w:rPr>
        <w:t xml:space="preserve">art. 3 alin. (2), </w:t>
      </w:r>
      <w:r w:rsidRPr="00DB36E4">
        <w:rPr>
          <w:rFonts w:ascii="Montserrat Light" w:eastAsia="Times New Roman" w:hAnsi="Montserrat Light" w:cs="Cambria"/>
          <w:lang w:eastAsia="ro-RO"/>
        </w:rPr>
        <w:t xml:space="preserve">ale art. 58 </w:t>
      </w:r>
      <w:proofErr w:type="spellStart"/>
      <w:r w:rsidRPr="00DB36E4">
        <w:rPr>
          <w:rFonts w:ascii="Montserrat Light" w:eastAsia="Times New Roman" w:hAnsi="Montserrat Light" w:cs="Cambria"/>
          <w:lang w:eastAsia="ro-RO"/>
        </w:rPr>
        <w:t>alin</w:t>
      </w:r>
      <w:proofErr w:type="spellEnd"/>
      <w:r w:rsidRPr="00DB36E4">
        <w:rPr>
          <w:rFonts w:ascii="Montserrat Light" w:eastAsia="Times New Roman" w:hAnsi="Montserrat Light" w:cs="Cambria"/>
          <w:lang w:eastAsia="ro-RO"/>
        </w:rPr>
        <w:t xml:space="preserve">. (1) </w:t>
      </w:r>
      <w:proofErr w:type="spellStart"/>
      <w:r w:rsidRPr="00DB36E4">
        <w:rPr>
          <w:rFonts w:ascii="Montserrat Light" w:eastAsia="Times New Roman" w:hAnsi="Montserrat Light" w:cs="Cambria"/>
          <w:lang w:eastAsia="ro-RO"/>
        </w:rPr>
        <w:t>și</w:t>
      </w:r>
      <w:proofErr w:type="spellEnd"/>
      <w:r w:rsidRPr="00DB36E4">
        <w:rPr>
          <w:rFonts w:ascii="Montserrat Light" w:eastAsia="Times New Roman" w:hAnsi="Montserrat Light" w:cs="Cambria"/>
          <w:lang w:eastAsia="ro-RO"/>
        </w:rPr>
        <w:t xml:space="preserve"> (3) </w:t>
      </w:r>
      <w:r w:rsidRPr="00DB36E4">
        <w:rPr>
          <w:rFonts w:ascii="Montserrat Light" w:hAnsi="Montserrat Light"/>
          <w:lang w:val="it-IT"/>
        </w:rPr>
        <w:t xml:space="preserve">și ale </w:t>
      </w:r>
      <w:r w:rsidRPr="00DB36E4">
        <w:rPr>
          <w:rFonts w:ascii="Montserrat Light" w:eastAsia="Times New Roman" w:hAnsi="Montserrat Light" w:cs="Cambria"/>
          <w:lang w:val="it-IT" w:eastAsia="ro-RO"/>
        </w:rPr>
        <w:t xml:space="preserve">art. 64 - 65 </w:t>
      </w:r>
      <w:r w:rsidRPr="00DB36E4">
        <w:rPr>
          <w:rFonts w:ascii="Montserrat Light" w:hAnsi="Montserrat Light"/>
          <w:lang w:val="it-IT"/>
        </w:rPr>
        <w:t>din Legea privind normele de tehnică legislativă pentru elaborarea actelor normative nr. 24/2000, republicată, cu modificările şi completările ulterioare</w:t>
      </w:r>
      <w:r w:rsidRPr="00DB36E4">
        <w:rPr>
          <w:rFonts w:ascii="Montserrat Light" w:hAnsi="Montserrat Light"/>
        </w:rPr>
        <w:t>;</w:t>
      </w:r>
    </w:p>
    <w:p w14:paraId="01D841BF" w14:textId="77777777" w:rsidR="000C15E8" w:rsidRPr="00DB36E4" w:rsidRDefault="000C15E8" w:rsidP="000C15E8">
      <w:pPr>
        <w:pStyle w:val="Listparagraf"/>
        <w:numPr>
          <w:ilvl w:val="0"/>
          <w:numId w:val="10"/>
        </w:numPr>
        <w:suppressAutoHyphens/>
        <w:autoSpaceDE w:val="0"/>
        <w:autoSpaceDN w:val="0"/>
        <w:adjustRightInd w:val="0"/>
        <w:contextualSpacing w:val="0"/>
        <w:jc w:val="both"/>
        <w:rPr>
          <w:rFonts w:ascii="Montserrat Light" w:eastAsia="Calibri" w:hAnsi="Montserrat Light" w:cs="Times New Roman"/>
          <w:sz w:val="22"/>
          <w:szCs w:val="22"/>
        </w:rPr>
      </w:pPr>
      <w:r w:rsidRPr="00DB36E4">
        <w:rPr>
          <w:rFonts w:ascii="Montserrat Light" w:hAnsi="Montserrat Light"/>
          <w:sz w:val="22"/>
          <w:szCs w:val="22"/>
        </w:rPr>
        <w:t xml:space="preserve">art. 123 – 141, ale art. 142 -156, ale </w:t>
      </w:r>
      <w:r w:rsidRPr="00DB36E4">
        <w:rPr>
          <w:rFonts w:ascii="Montserrat Light" w:hAnsi="Montserrat Light" w:cs="Cambria"/>
          <w:sz w:val="22"/>
          <w:szCs w:val="22"/>
          <w:lang w:val="it-IT"/>
        </w:rPr>
        <w:t xml:space="preserve">art. 221 </w:t>
      </w:r>
      <w:r w:rsidRPr="00DB36E4">
        <w:rPr>
          <w:rFonts w:ascii="Montserrat Light" w:hAnsi="Montserrat Light"/>
          <w:sz w:val="22"/>
          <w:szCs w:val="22"/>
          <w:lang w:val="it-IT"/>
        </w:rPr>
        <w:t>și ale art. 226</w:t>
      </w:r>
      <w:r w:rsidRPr="00DB36E4">
        <w:rPr>
          <w:rFonts w:ascii="Montserrat Light" w:hAnsi="Montserrat Light"/>
          <w:sz w:val="22"/>
          <w:szCs w:val="22"/>
        </w:rPr>
        <w:t xml:space="preserve"> din </w:t>
      </w:r>
      <w:proofErr w:type="spellStart"/>
      <w:r w:rsidRPr="00DB36E4">
        <w:rPr>
          <w:rFonts w:ascii="Montserrat Light" w:hAnsi="Montserrat Light"/>
          <w:sz w:val="22"/>
          <w:szCs w:val="22"/>
        </w:rPr>
        <w:t>Regulamentul</w:t>
      </w:r>
      <w:proofErr w:type="spellEnd"/>
      <w:r w:rsidRPr="00DB36E4">
        <w:rPr>
          <w:rFonts w:ascii="Montserrat Light" w:hAnsi="Montserrat Light"/>
          <w:sz w:val="22"/>
          <w:szCs w:val="22"/>
        </w:rPr>
        <w:t xml:space="preserve"> de </w:t>
      </w:r>
      <w:proofErr w:type="spellStart"/>
      <w:r w:rsidRPr="00DB36E4">
        <w:rPr>
          <w:rFonts w:ascii="Montserrat Light" w:hAnsi="Montserrat Light"/>
          <w:sz w:val="22"/>
          <w:szCs w:val="22"/>
        </w:rPr>
        <w:t>organizare</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şi</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funcţionare</w:t>
      </w:r>
      <w:proofErr w:type="spellEnd"/>
      <w:r w:rsidRPr="00DB36E4">
        <w:rPr>
          <w:rFonts w:ascii="Montserrat Light" w:hAnsi="Montserrat Light"/>
          <w:sz w:val="22"/>
          <w:szCs w:val="22"/>
        </w:rPr>
        <w:t xml:space="preserve"> a </w:t>
      </w:r>
      <w:proofErr w:type="spellStart"/>
      <w:r w:rsidRPr="00DB36E4">
        <w:rPr>
          <w:rFonts w:ascii="Montserrat Light" w:hAnsi="Montserrat Light"/>
          <w:sz w:val="22"/>
          <w:szCs w:val="22"/>
        </w:rPr>
        <w:t>Consiliului</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Judeţean</w:t>
      </w:r>
      <w:proofErr w:type="spellEnd"/>
      <w:r w:rsidRPr="00DB36E4">
        <w:rPr>
          <w:rFonts w:ascii="Montserrat Light" w:hAnsi="Montserrat Light"/>
          <w:sz w:val="22"/>
          <w:szCs w:val="22"/>
        </w:rPr>
        <w:t xml:space="preserve"> Cluj, </w:t>
      </w:r>
      <w:proofErr w:type="spellStart"/>
      <w:r w:rsidRPr="00DB36E4">
        <w:rPr>
          <w:rFonts w:ascii="Montserrat Light" w:hAnsi="Montserrat Light"/>
          <w:sz w:val="22"/>
          <w:szCs w:val="22"/>
        </w:rPr>
        <w:t>aprobat</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prin</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Hotărârea</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Consiliului</w:t>
      </w:r>
      <w:proofErr w:type="spellEnd"/>
      <w:r w:rsidRPr="00DB36E4">
        <w:rPr>
          <w:rFonts w:ascii="Montserrat Light" w:hAnsi="Montserrat Light"/>
          <w:sz w:val="22"/>
          <w:szCs w:val="22"/>
        </w:rPr>
        <w:t xml:space="preserve"> </w:t>
      </w:r>
      <w:proofErr w:type="spellStart"/>
      <w:r w:rsidRPr="00DB36E4">
        <w:rPr>
          <w:rFonts w:ascii="Montserrat Light" w:hAnsi="Montserrat Light"/>
          <w:sz w:val="22"/>
          <w:szCs w:val="22"/>
        </w:rPr>
        <w:t>Judeţean</w:t>
      </w:r>
      <w:proofErr w:type="spellEnd"/>
      <w:r w:rsidRPr="00DB36E4">
        <w:rPr>
          <w:rFonts w:ascii="Montserrat Light" w:hAnsi="Montserrat Light"/>
          <w:sz w:val="22"/>
          <w:szCs w:val="22"/>
        </w:rPr>
        <w:t xml:space="preserve"> Cluj nr. 170/2020;</w:t>
      </w:r>
    </w:p>
    <w:bookmarkEnd w:id="2"/>
    <w:p w14:paraId="5917A47D" w14:textId="77777777" w:rsidR="000C15E8" w:rsidRPr="00DB36E4" w:rsidRDefault="000C15E8" w:rsidP="000C15E8">
      <w:pPr>
        <w:spacing w:line="240" w:lineRule="auto"/>
        <w:ind w:firstLine="709"/>
        <w:jc w:val="both"/>
        <w:rPr>
          <w:rFonts w:ascii="Montserrat Light" w:hAnsi="Montserrat Light"/>
          <w:lang w:val="ro-RO" w:eastAsia="ro-RO"/>
        </w:rPr>
      </w:pPr>
      <w:r w:rsidRPr="00DB36E4">
        <w:rPr>
          <w:rFonts w:ascii="Montserrat Light" w:hAnsi="Montserrat Light"/>
          <w:lang w:val="ro-RO" w:eastAsia="ro-RO"/>
        </w:rPr>
        <w:t>În conformitate cu prevederile:</w:t>
      </w:r>
    </w:p>
    <w:p w14:paraId="7B0E4259" w14:textId="544E98DB" w:rsidR="000C15E8" w:rsidRPr="00DB36E4" w:rsidRDefault="000C15E8" w:rsidP="000C15E8">
      <w:pPr>
        <w:widowControl w:val="0"/>
        <w:numPr>
          <w:ilvl w:val="0"/>
          <w:numId w:val="35"/>
        </w:numPr>
        <w:spacing w:line="240" w:lineRule="auto"/>
        <w:contextualSpacing/>
        <w:jc w:val="both"/>
        <w:rPr>
          <w:rFonts w:ascii="Montserrat Light" w:hAnsi="Montserrat Light"/>
          <w:bCs/>
          <w:lang w:val="ro-RO" w:eastAsia="ro-RO"/>
        </w:rPr>
      </w:pPr>
      <w:r w:rsidRPr="00DB36E4">
        <w:rPr>
          <w:rFonts w:ascii="Montserrat Light" w:hAnsi="Montserrat Light"/>
          <w:lang w:val="ro-RO" w:eastAsia="ro-RO"/>
        </w:rPr>
        <w:t xml:space="preserve">art. 173 alin. (1) lit. (a) și alin.(2) lit. c) și ale art. 191 alin. (1) lit. a) și alin. (2) lit. a) din </w:t>
      </w:r>
      <w:r w:rsidRPr="00DB36E4">
        <w:rPr>
          <w:rFonts w:ascii="Montserrat Light" w:hAnsi="Montserrat Light"/>
          <w:lang w:val="ro-RO" w:eastAsia="ar-SA"/>
        </w:rPr>
        <w:t xml:space="preserve">Ordonanța de urgență a Guvernului </w:t>
      </w:r>
      <w:r w:rsidRPr="00DB36E4">
        <w:rPr>
          <w:rFonts w:ascii="Montserrat Light" w:hAnsi="Montserrat Light"/>
          <w:lang w:val="ro-RO" w:eastAsia="ro-RO"/>
        </w:rPr>
        <w:t>nr</w:t>
      </w:r>
      <w:r w:rsidRPr="00DB36E4">
        <w:rPr>
          <w:rFonts w:ascii="Montserrat Light" w:hAnsi="Montserrat Light"/>
          <w:bCs/>
          <w:lang w:val="ro-RO" w:eastAsia="ro-RO"/>
        </w:rPr>
        <w:t>. 57/2019 privind Codul administrativ, cu modificarile si completarile ulterioare;</w:t>
      </w:r>
    </w:p>
    <w:p w14:paraId="6D144298" w14:textId="77777777" w:rsidR="000C15E8" w:rsidRPr="00DB36E4" w:rsidRDefault="000C15E8" w:rsidP="000C15E8">
      <w:pPr>
        <w:widowControl w:val="0"/>
        <w:numPr>
          <w:ilvl w:val="0"/>
          <w:numId w:val="35"/>
        </w:numPr>
        <w:spacing w:line="240" w:lineRule="auto"/>
        <w:contextualSpacing/>
        <w:jc w:val="both"/>
        <w:rPr>
          <w:rFonts w:ascii="Montserrat Light" w:hAnsi="Montserrat Light"/>
          <w:bCs/>
          <w:lang w:val="ro-RO" w:eastAsia="ro-RO"/>
        </w:rPr>
      </w:pPr>
      <w:r w:rsidRPr="00DB36E4">
        <w:rPr>
          <w:rFonts w:ascii="Montserrat Light" w:hAnsi="Montserrat Light"/>
          <w:bCs/>
          <w:lang w:val="ro-RO" w:eastAsia="ro-RO"/>
        </w:rPr>
        <w:t>Hotărârii Consiliului Județean Cluj nr. 137/2018 privind aprobarea Organigramei şi Statului de funcţii pentru Centrul Agro Transilvania Cluj S.A;</w:t>
      </w:r>
    </w:p>
    <w:p w14:paraId="1E4DDDBA" w14:textId="664AFC6C" w:rsidR="000C15E8" w:rsidRPr="00DB36E4" w:rsidRDefault="000C15E8" w:rsidP="000C15E8">
      <w:pPr>
        <w:suppressAutoHyphens/>
        <w:spacing w:line="240" w:lineRule="auto"/>
        <w:ind w:firstLine="720"/>
        <w:jc w:val="both"/>
        <w:rPr>
          <w:rFonts w:ascii="Montserrat Light" w:hAnsi="Montserrat Light"/>
          <w:lang w:val="ro-RO" w:eastAsia="ar-SA"/>
        </w:rPr>
      </w:pPr>
      <w:r w:rsidRPr="00DB36E4">
        <w:rPr>
          <w:rFonts w:ascii="Montserrat Light" w:hAnsi="Montserrat Light"/>
          <w:lang w:val="ro-RO" w:eastAsia="ar-SA"/>
        </w:rPr>
        <w:t>În temeiul drepturilor conferite prin art. 182 alin. (1) şi art. 196 alin. (1) lit. a) din Ordonanța de urgență a Guvernului nr. 57/2019 privind Codul administrativ, cu modificările și completările ulterioare;</w:t>
      </w:r>
    </w:p>
    <w:p w14:paraId="65C2A688" w14:textId="77777777" w:rsidR="000C15E8" w:rsidRPr="00DB36E4" w:rsidRDefault="000C15E8" w:rsidP="000C15E8">
      <w:pPr>
        <w:suppressAutoHyphens/>
        <w:spacing w:line="240" w:lineRule="auto"/>
        <w:ind w:firstLine="720"/>
        <w:jc w:val="both"/>
        <w:rPr>
          <w:rFonts w:ascii="Montserrat Light" w:hAnsi="Montserrat Light"/>
          <w:lang w:val="ro-RO" w:eastAsia="ar-SA"/>
        </w:rPr>
      </w:pPr>
    </w:p>
    <w:p w14:paraId="2C3FDA53" w14:textId="77777777" w:rsidR="000C15E8" w:rsidRPr="00DB36E4" w:rsidRDefault="000C15E8" w:rsidP="000C15E8">
      <w:pPr>
        <w:spacing w:line="240" w:lineRule="auto"/>
        <w:jc w:val="center"/>
        <w:rPr>
          <w:rFonts w:ascii="Montserrat Light" w:hAnsi="Montserrat Light"/>
          <w:b/>
          <w:bCs/>
          <w:lang w:val="ro-RO"/>
        </w:rPr>
      </w:pPr>
      <w:r w:rsidRPr="00DB36E4">
        <w:rPr>
          <w:rFonts w:ascii="Montserrat Light" w:hAnsi="Montserrat Light"/>
          <w:b/>
          <w:bCs/>
          <w:lang w:val="ro-RO"/>
        </w:rPr>
        <w:t>h o t ă r ă ş t e:</w:t>
      </w:r>
    </w:p>
    <w:p w14:paraId="28A76D02" w14:textId="77777777" w:rsidR="000C15E8" w:rsidRPr="00DB36E4" w:rsidRDefault="000C15E8" w:rsidP="000C15E8">
      <w:pPr>
        <w:spacing w:line="240" w:lineRule="auto"/>
        <w:ind w:firstLine="720"/>
        <w:jc w:val="both"/>
        <w:rPr>
          <w:rFonts w:ascii="Montserrat Light" w:hAnsi="Montserrat Light"/>
          <w:b/>
          <w:lang w:val="ro-RO" w:eastAsia="ro-RO"/>
        </w:rPr>
      </w:pPr>
    </w:p>
    <w:p w14:paraId="3A0DAAD0" w14:textId="5C222108" w:rsidR="000C15E8" w:rsidRPr="00DB36E4" w:rsidRDefault="000C15E8" w:rsidP="000C15E8">
      <w:pPr>
        <w:spacing w:line="240" w:lineRule="auto"/>
        <w:ind w:firstLine="720"/>
        <w:jc w:val="both"/>
        <w:rPr>
          <w:rFonts w:ascii="Montserrat Light" w:hAnsi="Montserrat Light"/>
          <w:bCs/>
          <w:lang w:val="ro-RO" w:eastAsia="ro-RO"/>
        </w:rPr>
      </w:pPr>
      <w:r w:rsidRPr="00DB36E4">
        <w:rPr>
          <w:rFonts w:ascii="Montserrat Light" w:hAnsi="Montserrat Light"/>
          <w:b/>
          <w:lang w:val="ro-RO" w:eastAsia="ro-RO"/>
        </w:rPr>
        <w:t>Art. 1.</w:t>
      </w:r>
      <w:r w:rsidRPr="00DB36E4">
        <w:rPr>
          <w:rFonts w:ascii="Montserrat Light" w:hAnsi="Montserrat Light"/>
          <w:bCs/>
          <w:lang w:val="ro-RO" w:eastAsia="ro-RO"/>
        </w:rPr>
        <w:t xml:space="preserve"> Se aprobă Regulamentul de organizare și funcționare al societății Centrul Agro Transilvania Cluj S.A. cuprins în </w:t>
      </w:r>
      <w:r w:rsidRPr="00DB36E4">
        <w:rPr>
          <w:rFonts w:ascii="Montserrat Light" w:hAnsi="Montserrat Light"/>
          <w:b/>
          <w:lang w:val="ro-RO" w:eastAsia="ro-RO"/>
        </w:rPr>
        <w:t>anexa</w:t>
      </w:r>
      <w:r w:rsidRPr="00DB36E4">
        <w:rPr>
          <w:rFonts w:ascii="Montserrat Light" w:hAnsi="Montserrat Light"/>
          <w:bCs/>
          <w:lang w:val="ro-RO" w:eastAsia="ro-RO"/>
        </w:rPr>
        <w:t xml:space="preserve">, care face parte integrantă din prezenta hotărâre. </w:t>
      </w:r>
    </w:p>
    <w:p w14:paraId="245A0BC5" w14:textId="77777777" w:rsidR="000C15E8" w:rsidRPr="00DB36E4" w:rsidRDefault="000C15E8" w:rsidP="000C15E8">
      <w:pPr>
        <w:spacing w:line="240" w:lineRule="auto"/>
        <w:ind w:firstLine="720"/>
        <w:jc w:val="both"/>
        <w:rPr>
          <w:rFonts w:ascii="Montserrat Light" w:hAnsi="Montserrat Light"/>
          <w:bCs/>
          <w:lang w:val="ro-RO" w:eastAsia="ro-RO"/>
        </w:rPr>
      </w:pPr>
    </w:p>
    <w:p w14:paraId="010C6F03" w14:textId="2D825291" w:rsidR="000C15E8" w:rsidRPr="00DB36E4" w:rsidRDefault="000C15E8" w:rsidP="000C15E8">
      <w:pPr>
        <w:spacing w:line="240" w:lineRule="auto"/>
        <w:ind w:firstLine="720"/>
        <w:jc w:val="both"/>
        <w:rPr>
          <w:rFonts w:ascii="Montserrat Light" w:hAnsi="Montserrat Light"/>
          <w:bCs/>
          <w:lang w:val="ro-RO" w:eastAsia="ro-RO"/>
        </w:rPr>
      </w:pPr>
      <w:r w:rsidRPr="00DB36E4">
        <w:rPr>
          <w:rFonts w:ascii="Montserrat Light" w:hAnsi="Montserrat Light"/>
          <w:b/>
          <w:lang w:val="ro-RO" w:eastAsia="ro-RO"/>
        </w:rPr>
        <w:t>Art. 2.</w:t>
      </w:r>
      <w:r w:rsidRPr="00DB36E4">
        <w:rPr>
          <w:rFonts w:ascii="Montserrat Light" w:hAnsi="Montserrat Light"/>
          <w:bCs/>
          <w:lang w:val="ro-RO" w:eastAsia="ro-RO"/>
        </w:rPr>
        <w:t xml:space="preserve"> La data comunicării prezentei hotărâri se abrogă Hotărârea Consiliului Judeţean Cluj nr. 173/2018 privind aprobarea Regulamentului de organizare si functionare al societatii Centrul Agro Transilvania Cluj S.A.</w:t>
      </w:r>
    </w:p>
    <w:p w14:paraId="7BA661E2" w14:textId="77777777" w:rsidR="000C15E8" w:rsidRPr="00DB36E4" w:rsidRDefault="000C15E8" w:rsidP="000C15E8">
      <w:pPr>
        <w:spacing w:line="240" w:lineRule="auto"/>
        <w:ind w:firstLine="720"/>
        <w:jc w:val="both"/>
        <w:rPr>
          <w:rFonts w:ascii="Montserrat Light" w:hAnsi="Montserrat Light"/>
          <w:bCs/>
          <w:lang w:val="ro-RO" w:eastAsia="ro-RO"/>
        </w:rPr>
      </w:pPr>
    </w:p>
    <w:p w14:paraId="343801DE" w14:textId="390619CE" w:rsidR="000C15E8" w:rsidRPr="00DB36E4" w:rsidRDefault="000C15E8" w:rsidP="000C15E8">
      <w:pPr>
        <w:spacing w:line="240" w:lineRule="auto"/>
        <w:ind w:firstLine="720"/>
        <w:jc w:val="both"/>
        <w:rPr>
          <w:rFonts w:ascii="Montserrat Light" w:hAnsi="Montserrat Light"/>
          <w:bCs/>
          <w:lang w:val="ro-RO" w:eastAsia="ro-RO"/>
        </w:rPr>
      </w:pPr>
      <w:r w:rsidRPr="00DB36E4">
        <w:rPr>
          <w:rFonts w:ascii="Montserrat Light" w:hAnsi="Montserrat Light"/>
          <w:b/>
          <w:lang w:val="ro-RO" w:eastAsia="ro-RO"/>
        </w:rPr>
        <w:t>Art. 3.</w:t>
      </w:r>
      <w:r w:rsidRPr="00DB36E4">
        <w:rPr>
          <w:rFonts w:ascii="Montserrat Light" w:hAnsi="Montserrat Light"/>
          <w:bCs/>
          <w:lang w:val="ro-RO" w:eastAsia="ro-RO"/>
        </w:rPr>
        <w:t xml:space="preserve"> Cu punerea în aplicare a prevederilor prezentei hotărâri se încredinţează societatea Centrul Agro Transilvania Cluj S.A.</w:t>
      </w:r>
    </w:p>
    <w:p w14:paraId="3A18D3AB" w14:textId="77777777" w:rsidR="000C15E8" w:rsidRPr="00DB36E4" w:rsidRDefault="000C15E8" w:rsidP="000C15E8">
      <w:pPr>
        <w:spacing w:line="240" w:lineRule="auto"/>
        <w:ind w:firstLine="720"/>
        <w:jc w:val="both"/>
        <w:rPr>
          <w:rFonts w:ascii="Montserrat Light" w:hAnsi="Montserrat Light"/>
          <w:bCs/>
          <w:lang w:val="ro-RO" w:eastAsia="ro-RO"/>
        </w:rPr>
      </w:pPr>
    </w:p>
    <w:p w14:paraId="1012C276" w14:textId="77777777" w:rsidR="000C15E8" w:rsidRPr="00DB36E4" w:rsidRDefault="000C15E8" w:rsidP="000C15E8">
      <w:pPr>
        <w:spacing w:line="240" w:lineRule="auto"/>
        <w:ind w:firstLine="720"/>
        <w:jc w:val="both"/>
        <w:rPr>
          <w:rFonts w:ascii="Montserrat Light" w:hAnsi="Montserrat Light"/>
          <w:b/>
          <w:lang w:val="ro-RO" w:eastAsia="ro-RO"/>
        </w:rPr>
      </w:pPr>
    </w:p>
    <w:p w14:paraId="2E5065E2" w14:textId="77777777" w:rsidR="000C15E8" w:rsidRPr="00DB36E4" w:rsidRDefault="000C15E8" w:rsidP="000C15E8">
      <w:pPr>
        <w:spacing w:line="240" w:lineRule="auto"/>
        <w:ind w:firstLine="720"/>
        <w:jc w:val="both"/>
        <w:rPr>
          <w:rFonts w:ascii="Montserrat Light" w:hAnsi="Montserrat Light"/>
          <w:b/>
          <w:lang w:val="ro-RO" w:eastAsia="ro-RO"/>
        </w:rPr>
      </w:pPr>
    </w:p>
    <w:p w14:paraId="36022710" w14:textId="5D615768" w:rsidR="00220C76" w:rsidRPr="00DB36E4" w:rsidRDefault="000C15E8" w:rsidP="000C15E8">
      <w:pPr>
        <w:spacing w:line="240" w:lineRule="auto"/>
        <w:ind w:firstLine="720"/>
        <w:jc w:val="both"/>
        <w:rPr>
          <w:rFonts w:ascii="Montserrat Light" w:eastAsia="Times New Roman" w:hAnsi="Montserrat Light"/>
          <w:bCs/>
          <w:iCs/>
          <w:lang w:val="ro-RO"/>
        </w:rPr>
      </w:pPr>
      <w:r w:rsidRPr="00DB36E4">
        <w:rPr>
          <w:rFonts w:ascii="Montserrat Light" w:hAnsi="Montserrat Light"/>
          <w:b/>
          <w:lang w:val="ro-RO" w:eastAsia="ro-RO"/>
        </w:rPr>
        <w:t>Art. 4</w:t>
      </w:r>
      <w:r w:rsidRPr="00DB36E4">
        <w:rPr>
          <w:rFonts w:ascii="Montserrat Light" w:hAnsi="Montserrat Light"/>
          <w:bCs/>
          <w:lang w:val="ro-RO" w:eastAsia="ro-RO"/>
        </w:rPr>
        <w:t xml:space="preserve">. Prezenta hotărâre se comunică Direcţiei Generale Buget-Finanţe, Resurse Umane; societății Centrul Agro Transilvania Cluj S.A., precum şi Prefectului Judeţului Cluj, şi se aduce la cunoştinţă publică prin afișare la sediul Consiliului Județean Cluj şi pe pagina de internet </w:t>
      </w:r>
      <w:r w:rsidR="00220C76" w:rsidRPr="00DB36E4">
        <w:rPr>
          <w:rFonts w:ascii="Montserrat Light" w:eastAsia="Times New Roman" w:hAnsi="Montserrat Light"/>
          <w:bCs/>
          <w:iCs/>
          <w:lang w:val="ro-RO"/>
        </w:rPr>
        <w:t xml:space="preserve">„www.cjcluj.ro". </w:t>
      </w:r>
    </w:p>
    <w:p w14:paraId="7A63157B" w14:textId="463C14AE" w:rsidR="000C15E8" w:rsidRPr="00DB36E4" w:rsidRDefault="000C15E8" w:rsidP="000C15E8">
      <w:pPr>
        <w:spacing w:line="240" w:lineRule="auto"/>
        <w:ind w:firstLine="720"/>
        <w:jc w:val="both"/>
        <w:rPr>
          <w:rFonts w:ascii="Montserrat Light" w:eastAsia="Times New Roman" w:hAnsi="Montserrat Light"/>
          <w:bCs/>
          <w:iCs/>
          <w:lang w:val="ro-RO"/>
        </w:rPr>
      </w:pPr>
    </w:p>
    <w:p w14:paraId="09F240F0" w14:textId="77777777" w:rsidR="000C15E8" w:rsidRPr="00DB36E4" w:rsidRDefault="000C15E8" w:rsidP="000C15E8">
      <w:pPr>
        <w:spacing w:line="240" w:lineRule="auto"/>
        <w:ind w:firstLine="720"/>
        <w:jc w:val="both"/>
        <w:rPr>
          <w:rFonts w:ascii="Montserrat Light" w:eastAsia="Times New Roman" w:hAnsi="Montserrat Light"/>
          <w:bCs/>
          <w:iCs/>
          <w:lang w:val="ro-RO"/>
        </w:rPr>
      </w:pPr>
    </w:p>
    <w:p w14:paraId="4B5FBFBE" w14:textId="77777777" w:rsidR="00BC1422" w:rsidRPr="00DB36E4" w:rsidRDefault="00BC1422" w:rsidP="00220C7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DB36E4" w:rsidRDefault="004E343B" w:rsidP="00220C76">
      <w:pPr>
        <w:spacing w:line="240" w:lineRule="auto"/>
        <w:jc w:val="both"/>
        <w:rPr>
          <w:rFonts w:ascii="Montserrat" w:hAnsi="Montserrat"/>
          <w:b/>
          <w:lang w:val="ro-RO" w:eastAsia="ro-RO"/>
        </w:rPr>
      </w:pPr>
      <w:r w:rsidRPr="00DB36E4">
        <w:rPr>
          <w:rFonts w:ascii="Montserrat" w:hAnsi="Montserrat"/>
          <w:i/>
          <w:iCs/>
          <w:lang w:val="ro-RO" w:eastAsia="ro-RO"/>
        </w:rPr>
        <w:tab/>
      </w:r>
      <w:r w:rsidRPr="00DB36E4">
        <w:rPr>
          <w:rFonts w:ascii="Montserrat" w:hAnsi="Montserrat"/>
          <w:i/>
          <w:iCs/>
          <w:lang w:val="ro-RO" w:eastAsia="ro-RO"/>
        </w:rPr>
        <w:tab/>
      </w:r>
      <w:r w:rsidRPr="00DB36E4">
        <w:rPr>
          <w:rFonts w:ascii="Montserrat" w:hAnsi="Montserrat"/>
          <w:i/>
          <w:iCs/>
          <w:lang w:val="ro-RO" w:eastAsia="ro-RO"/>
        </w:rPr>
        <w:tab/>
      </w:r>
      <w:r w:rsidRPr="00DB36E4">
        <w:rPr>
          <w:rFonts w:ascii="Montserrat" w:hAnsi="Montserrat"/>
          <w:lang w:val="ro-RO" w:eastAsia="ro-RO"/>
        </w:rPr>
        <w:t xml:space="preserve">                                                </w:t>
      </w:r>
      <w:r w:rsidRPr="00DB36E4">
        <w:rPr>
          <w:rFonts w:ascii="Montserrat" w:hAnsi="Montserrat"/>
          <w:b/>
          <w:lang w:val="ro-RO" w:eastAsia="ro-RO"/>
        </w:rPr>
        <w:t>Contrasemnează:</w:t>
      </w:r>
    </w:p>
    <w:p w14:paraId="13B0D5D9" w14:textId="06E2208C" w:rsidR="004E343B" w:rsidRPr="00DB36E4" w:rsidRDefault="004E343B" w:rsidP="00220C76">
      <w:pPr>
        <w:spacing w:line="240" w:lineRule="auto"/>
        <w:jc w:val="both"/>
        <w:rPr>
          <w:rFonts w:ascii="Montserrat" w:hAnsi="Montserrat"/>
          <w:b/>
          <w:lang w:val="ro-RO" w:eastAsia="ro-RO"/>
        </w:rPr>
      </w:pPr>
      <w:bookmarkStart w:id="3" w:name="_Hlk53658535"/>
      <w:r w:rsidRPr="00DB36E4">
        <w:rPr>
          <w:rFonts w:ascii="Montserrat" w:hAnsi="Montserrat"/>
          <w:lang w:val="ro-RO" w:eastAsia="ro-RO"/>
        </w:rPr>
        <w:t xml:space="preserve">       </w:t>
      </w:r>
      <w:r w:rsidRPr="00DB36E4">
        <w:rPr>
          <w:rFonts w:ascii="Montserrat" w:hAnsi="Montserrat"/>
          <w:b/>
          <w:lang w:val="ro-RO" w:eastAsia="ro-RO"/>
        </w:rPr>
        <w:t>PREŞEDINTE,</w:t>
      </w:r>
      <w:r w:rsidRPr="00DB36E4">
        <w:rPr>
          <w:rFonts w:ascii="Montserrat" w:hAnsi="Montserrat"/>
          <w:b/>
          <w:lang w:val="ro-RO" w:eastAsia="ro-RO"/>
        </w:rPr>
        <w:tab/>
      </w:r>
      <w:r w:rsidRPr="00DB36E4">
        <w:rPr>
          <w:rFonts w:ascii="Montserrat" w:hAnsi="Montserrat"/>
          <w:lang w:val="ro-RO" w:eastAsia="ro-RO"/>
        </w:rPr>
        <w:tab/>
      </w:r>
      <w:r w:rsidRPr="00DB36E4">
        <w:rPr>
          <w:rFonts w:ascii="Montserrat" w:hAnsi="Montserrat"/>
          <w:lang w:val="ro-RO" w:eastAsia="ro-RO"/>
        </w:rPr>
        <w:tab/>
        <w:t xml:space="preserve">      </w:t>
      </w:r>
      <w:r w:rsidRPr="00DB36E4">
        <w:rPr>
          <w:rFonts w:ascii="Montserrat" w:hAnsi="Montserrat"/>
          <w:b/>
          <w:lang w:val="ro-RO" w:eastAsia="ro-RO"/>
        </w:rPr>
        <w:t>SECRETAR GENERAL AL JUDEŢULUI,</w:t>
      </w:r>
    </w:p>
    <w:p w14:paraId="0208B2B6" w14:textId="34BA504D" w:rsidR="004E343B" w:rsidRPr="00DB36E4" w:rsidRDefault="004E343B" w:rsidP="00220C76">
      <w:pPr>
        <w:spacing w:line="240" w:lineRule="auto"/>
        <w:jc w:val="both"/>
        <w:rPr>
          <w:rFonts w:ascii="Montserrat" w:hAnsi="Montserrat"/>
          <w:b/>
          <w:lang w:val="ro-RO" w:eastAsia="ro-RO"/>
        </w:rPr>
      </w:pPr>
      <w:r w:rsidRPr="00DB36E4">
        <w:rPr>
          <w:rFonts w:ascii="Montserrat" w:hAnsi="Montserrat"/>
          <w:b/>
          <w:lang w:val="ro-RO" w:eastAsia="ro-RO"/>
        </w:rPr>
        <w:t xml:space="preserve">       </w:t>
      </w:r>
      <w:r w:rsidR="00407BA0" w:rsidRPr="00DB36E4">
        <w:rPr>
          <w:rFonts w:ascii="Montserrat" w:hAnsi="Montserrat"/>
          <w:b/>
          <w:lang w:val="ro-RO" w:eastAsia="ro-RO"/>
        </w:rPr>
        <w:t xml:space="preserve"> </w:t>
      </w:r>
      <w:r w:rsidRPr="00DB36E4">
        <w:rPr>
          <w:rFonts w:ascii="Montserrat" w:hAnsi="Montserrat"/>
          <w:b/>
          <w:lang w:val="ro-RO" w:eastAsia="ro-RO"/>
        </w:rPr>
        <w:t xml:space="preserve">   Alin Tișe                                                             Simona Gaci</w:t>
      </w:r>
    </w:p>
    <w:bookmarkEnd w:id="1"/>
    <w:bookmarkEnd w:id="3"/>
    <w:p w14:paraId="3458E999" w14:textId="2DB1F5FB"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F3659E7" w14:textId="0323C3D8"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E1CEF8B" w14:textId="071E5236"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31449A44" w14:textId="2FDEE278"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4A2DF2D" w14:textId="4758830F"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9A8BBC1" w14:textId="4937A4C4"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76B8E23E" w14:textId="2DCC6C12"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65AB8A5" w14:textId="316A5E12"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58A7A0FE" w14:textId="31D822EA"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4BC04166" w14:textId="2999D074"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CDEC949" w14:textId="59DCB283"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2B91FE3" w14:textId="13090835"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5C8C8A55" w14:textId="16A3CEC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53F567F" w14:textId="09E60933"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58FBB2CE" w14:textId="4B077B67"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7915EDD7" w14:textId="59523FA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435FB3F8" w14:textId="4987F893"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058042F" w14:textId="4BA53E5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D546898" w14:textId="4A3D55CD"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E11775C" w14:textId="6F1CCEC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3F347CC8" w14:textId="5BA3E73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39E8F0CF" w14:textId="386AFCE8"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7B752399" w14:textId="57E3A42F"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531E85CD" w14:textId="54FFE46F"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77EB63CB" w14:textId="1C604B0C"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352BDF35" w14:textId="6F1EB18B"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78E11AB" w14:textId="70487D72"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80184B0" w14:textId="5D4C1A98"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4BA51E12" w14:textId="187F851D"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6F226493" w14:textId="157960B4"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6C7F9242" w14:textId="751AE902"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469D575" w14:textId="0B2EBA5B"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AAFE82A" w14:textId="696A4216"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2C7633FD" w14:textId="4DB53D43"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3CFC10B3" w14:textId="2D19894E"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47B54CDA" w14:textId="11522708"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7B01D99" w14:textId="5A6C3931"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4DAF900" w14:textId="5F8F3390"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13BA0EDB" w14:textId="63D89E7B"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844B3FF" w14:textId="4EB9F2E9"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4EA8B41A" w14:textId="39123305"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A3C1E09" w14:textId="358C5EE4"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652132D5" w14:textId="45A805B2" w:rsidR="00BB50D3" w:rsidRPr="00DB36E4" w:rsidRDefault="00BB50D3" w:rsidP="000C15E8">
      <w:pPr>
        <w:autoSpaceDE w:val="0"/>
        <w:autoSpaceDN w:val="0"/>
        <w:adjustRightInd w:val="0"/>
        <w:spacing w:line="240" w:lineRule="auto"/>
        <w:rPr>
          <w:rFonts w:ascii="Montserrat" w:hAnsi="Montserrat"/>
          <w:b/>
          <w:bCs/>
          <w:noProof/>
          <w:lang w:val="ro-RO" w:eastAsia="ro-RO"/>
        </w:rPr>
      </w:pPr>
    </w:p>
    <w:p w14:paraId="59EF6237" w14:textId="77777777" w:rsidR="00BB50D3" w:rsidRPr="00DB36E4" w:rsidRDefault="00BB50D3" w:rsidP="000C15E8">
      <w:pPr>
        <w:autoSpaceDE w:val="0"/>
        <w:autoSpaceDN w:val="0"/>
        <w:adjustRightInd w:val="0"/>
        <w:spacing w:line="240" w:lineRule="auto"/>
        <w:rPr>
          <w:rFonts w:ascii="Montserrat" w:hAnsi="Montserrat"/>
          <w:b/>
          <w:bCs/>
          <w:noProof/>
          <w:lang w:val="ro-RO" w:eastAsia="ro-RO"/>
        </w:rPr>
      </w:pPr>
    </w:p>
    <w:p w14:paraId="54DDBE9B" w14:textId="59E627C9"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6D911DF0" w14:textId="77777777" w:rsidR="000C15E8" w:rsidRPr="00DB36E4" w:rsidRDefault="000C15E8" w:rsidP="000C15E8">
      <w:pPr>
        <w:autoSpaceDE w:val="0"/>
        <w:autoSpaceDN w:val="0"/>
        <w:adjustRightInd w:val="0"/>
        <w:spacing w:line="240" w:lineRule="auto"/>
        <w:rPr>
          <w:rFonts w:ascii="Montserrat" w:hAnsi="Montserrat"/>
          <w:b/>
          <w:bCs/>
          <w:noProof/>
          <w:lang w:val="ro-RO" w:eastAsia="ro-RO"/>
        </w:rPr>
      </w:pPr>
    </w:p>
    <w:p w14:paraId="0ACE85D9" w14:textId="2FB7AC47" w:rsidR="000C15E8" w:rsidRPr="00DB36E4" w:rsidRDefault="000C15E8" w:rsidP="000C15E8">
      <w:pPr>
        <w:autoSpaceDE w:val="0"/>
        <w:autoSpaceDN w:val="0"/>
        <w:adjustRightInd w:val="0"/>
        <w:spacing w:line="240" w:lineRule="auto"/>
        <w:rPr>
          <w:rFonts w:ascii="Montserrat" w:hAnsi="Montserrat"/>
          <w:b/>
          <w:bCs/>
          <w:noProof/>
          <w:lang w:val="ro-RO" w:eastAsia="ro-RO"/>
        </w:rPr>
      </w:pPr>
      <w:r w:rsidRPr="00DB36E4">
        <w:rPr>
          <w:rFonts w:ascii="Montserrat" w:hAnsi="Montserrat"/>
          <w:b/>
          <w:bCs/>
          <w:noProof/>
          <w:lang w:val="ro-RO" w:eastAsia="ro-RO"/>
        </w:rPr>
        <w:t>Nr. 230 din 22 decembrie 2020</w:t>
      </w:r>
    </w:p>
    <w:p w14:paraId="53C16E96" w14:textId="01C9F524" w:rsidR="00C37559" w:rsidRPr="00DB36E4" w:rsidRDefault="000C15E8" w:rsidP="00EE2DE5">
      <w:pPr>
        <w:autoSpaceDE w:val="0"/>
        <w:autoSpaceDN w:val="0"/>
        <w:adjustRightInd w:val="0"/>
        <w:spacing w:line="240" w:lineRule="auto"/>
        <w:jc w:val="both"/>
        <w:rPr>
          <w:rFonts w:ascii="Montserrat Light" w:hAnsi="Montserrat Light"/>
          <w:sz w:val="18"/>
          <w:szCs w:val="18"/>
        </w:rPr>
      </w:pPr>
      <w:r w:rsidRPr="00DB36E4">
        <w:rPr>
          <w:rFonts w:ascii="Montserrat Light" w:hAnsi="Montserrat Light"/>
          <w:i/>
          <w:iCs/>
          <w:sz w:val="16"/>
          <w:szCs w:val="16"/>
          <w:lang w:val="ro-RO" w:eastAsia="ro-RO"/>
        </w:rPr>
        <w:t xml:space="preserve">Prezenta hotărâre a fost adoptată cu </w:t>
      </w:r>
      <w:r w:rsidR="00BB50D3" w:rsidRPr="00DB36E4">
        <w:rPr>
          <w:rFonts w:ascii="Montserrat Light" w:hAnsi="Montserrat Light"/>
          <w:i/>
          <w:iCs/>
          <w:sz w:val="16"/>
          <w:szCs w:val="16"/>
          <w:lang w:val="ro-RO" w:eastAsia="ro-RO"/>
        </w:rPr>
        <w:t>27</w:t>
      </w:r>
      <w:r w:rsidRPr="00DB36E4">
        <w:rPr>
          <w:rFonts w:ascii="Montserrat Light" w:hAnsi="Montserrat Light"/>
          <w:i/>
          <w:iCs/>
          <w:sz w:val="16"/>
          <w:szCs w:val="16"/>
          <w:lang w:val="ro-RO" w:eastAsia="ro-RO"/>
        </w:rPr>
        <w:t xml:space="preserve"> de voturi “pentru”, </w:t>
      </w:r>
      <w:r w:rsidR="00BB50D3" w:rsidRPr="00DB36E4">
        <w:rPr>
          <w:rFonts w:ascii="Montserrat Light" w:hAnsi="Montserrat Light"/>
          <w:i/>
          <w:iCs/>
          <w:sz w:val="16"/>
          <w:szCs w:val="16"/>
          <w:lang w:val="ro-RO" w:eastAsia="ro-RO"/>
        </w:rPr>
        <w:t xml:space="preserve">2 voturi ”împotrivă” și 3 ”abțineri”, </w:t>
      </w:r>
      <w:r w:rsidRPr="00DB36E4">
        <w:rPr>
          <w:rFonts w:ascii="Montserrat Light" w:hAnsi="Montserrat Light"/>
          <w:i/>
          <w:iCs/>
          <w:sz w:val="16"/>
          <w:szCs w:val="16"/>
          <w:lang w:val="ro-RO" w:eastAsia="ro-RO"/>
        </w:rPr>
        <w:t>fiind astfel respectate prevederile legale privind majoritatea de voturi necesară.</w:t>
      </w:r>
      <w:r w:rsidRPr="00DB36E4">
        <w:rPr>
          <w:rFonts w:ascii="Montserrat Light" w:hAnsi="Montserrat Light"/>
          <w:b/>
          <w:bCs/>
          <w:i/>
          <w:iCs/>
          <w:noProof/>
          <w:sz w:val="16"/>
          <w:szCs w:val="16"/>
          <w:vertAlign w:val="superscript"/>
          <w:lang w:val="ro-RO" w:eastAsia="ro-RO"/>
        </w:rPr>
        <w:t xml:space="preserve"> </w:t>
      </w:r>
      <w:r w:rsidRPr="00DB36E4">
        <w:rPr>
          <w:rFonts w:ascii="Montserrat Light" w:hAnsi="Montserrat Light"/>
          <w:b/>
          <w:bCs/>
          <w:i/>
          <w:iCs/>
          <w:noProof/>
          <w:sz w:val="16"/>
          <w:szCs w:val="16"/>
          <w:lang w:val="ro-RO" w:eastAsia="ro-RO"/>
        </w:rPr>
        <w:t xml:space="preserve"> </w:t>
      </w:r>
    </w:p>
    <w:sectPr w:rsidR="00C37559" w:rsidRPr="00DB36E4" w:rsidSect="000C15E8">
      <w:headerReference w:type="first" r:id="rId8"/>
      <w:pgSz w:w="11909" w:h="16834"/>
      <w:pgMar w:top="450" w:right="749" w:bottom="270" w:left="1890"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D012C10"/>
    <w:multiLevelType w:val="hybridMultilevel"/>
    <w:tmpl w:val="5600C9A6"/>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2"/>
  </w:num>
  <w:num w:numId="2">
    <w:abstractNumId w:val="25"/>
  </w:num>
  <w:num w:numId="3">
    <w:abstractNumId w:val="5"/>
  </w:num>
  <w:num w:numId="4">
    <w:abstractNumId w:val="30"/>
  </w:num>
  <w:num w:numId="5">
    <w:abstractNumId w:val="15"/>
  </w:num>
  <w:num w:numId="6">
    <w:abstractNumId w:val="8"/>
  </w:num>
  <w:num w:numId="7">
    <w:abstractNumId w:val="12"/>
  </w:num>
  <w:num w:numId="8">
    <w:abstractNumId w:val="2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2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5"/>
  </w:num>
  <w:num w:numId="18">
    <w:abstractNumId w:val="9"/>
  </w:num>
  <w:num w:numId="19">
    <w:abstractNumId w:val="3"/>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2"/>
  </w:num>
  <w:num w:numId="25">
    <w:abstractNumId w:val="0"/>
  </w:num>
  <w:num w:numId="26">
    <w:abstractNumId w:val="7"/>
  </w:num>
  <w:num w:numId="27">
    <w:abstractNumId w:val="13"/>
  </w:num>
  <w:num w:numId="28">
    <w:abstractNumId w:val="26"/>
  </w:num>
  <w:num w:numId="29">
    <w:abstractNumId w:val="11"/>
  </w:num>
  <w:num w:numId="30">
    <w:abstractNumId w:val="16"/>
  </w:num>
  <w:num w:numId="31">
    <w:abstractNumId w:val="22"/>
  </w:num>
  <w:num w:numId="32">
    <w:abstractNumId w:val="24"/>
  </w:num>
  <w:num w:numId="33">
    <w:abstractNumId w:val="4"/>
  </w:num>
  <w:num w:numId="34">
    <w:abstractNumId w:val="31"/>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C15E8"/>
    <w:rsid w:val="0017481D"/>
    <w:rsid w:val="001C6EA8"/>
    <w:rsid w:val="00220C76"/>
    <w:rsid w:val="0024014C"/>
    <w:rsid w:val="0027330D"/>
    <w:rsid w:val="00282CEB"/>
    <w:rsid w:val="00334943"/>
    <w:rsid w:val="00354EE3"/>
    <w:rsid w:val="00407BA0"/>
    <w:rsid w:val="004E343B"/>
    <w:rsid w:val="004F5FE6"/>
    <w:rsid w:val="00534029"/>
    <w:rsid w:val="005C4339"/>
    <w:rsid w:val="005F2AB7"/>
    <w:rsid w:val="00621DE5"/>
    <w:rsid w:val="00855F86"/>
    <w:rsid w:val="00880EBF"/>
    <w:rsid w:val="009629C2"/>
    <w:rsid w:val="009C550C"/>
    <w:rsid w:val="00A07EF5"/>
    <w:rsid w:val="00A24E16"/>
    <w:rsid w:val="00AA3A99"/>
    <w:rsid w:val="00AF43EA"/>
    <w:rsid w:val="00BB50D3"/>
    <w:rsid w:val="00BC1422"/>
    <w:rsid w:val="00C37559"/>
    <w:rsid w:val="00CC2B57"/>
    <w:rsid w:val="00DB36E4"/>
    <w:rsid w:val="00DE0C1D"/>
    <w:rsid w:val="00DF383D"/>
    <w:rsid w:val="00EE2DE5"/>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537</Words>
  <Characters>3117</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2020-12-23T06:40:00Z</cp:lastPrinted>
  <dcterms:created xsi:type="dcterms:W3CDTF">2020-10-13T11:24:00Z</dcterms:created>
  <dcterms:modified xsi:type="dcterms:W3CDTF">2020-12-23T09:10:00Z</dcterms:modified>
</cp:coreProperties>
</file>