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77777777" w:rsidR="00FD723D" w:rsidRPr="001F3D88" w:rsidRDefault="00FD723D" w:rsidP="00270F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6103E2B9" w:rsidR="00C07A9F" w:rsidRPr="001F3D88" w:rsidRDefault="00C07A9F" w:rsidP="00270F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1F3D8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EF884D5" w14:textId="77777777" w:rsidR="00E537E7" w:rsidRPr="001F3D88" w:rsidRDefault="00E537E7" w:rsidP="00E537E7">
      <w:pPr>
        <w:tabs>
          <w:tab w:val="left" w:pos="9356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proofErr w:type="spellStart"/>
      <w:r w:rsidRPr="001F3D88">
        <w:rPr>
          <w:rFonts w:ascii="Montserrat" w:hAnsi="Montserrat"/>
          <w:b/>
        </w:rPr>
        <w:t>privind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aprobarea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unor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documente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necesare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în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cadrul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procedurii</w:t>
      </w:r>
      <w:proofErr w:type="spellEnd"/>
      <w:r w:rsidRPr="001F3D88">
        <w:rPr>
          <w:rFonts w:ascii="Montserrat" w:hAnsi="Montserrat"/>
          <w:b/>
        </w:rPr>
        <w:t xml:space="preserve"> de </w:t>
      </w:r>
      <w:proofErr w:type="spellStart"/>
      <w:r w:rsidRPr="001F3D88">
        <w:rPr>
          <w:rFonts w:ascii="Montserrat" w:hAnsi="Montserrat"/>
          <w:b/>
        </w:rPr>
        <w:t>selecție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gramStart"/>
      <w:r w:rsidRPr="001F3D88">
        <w:rPr>
          <w:rFonts w:ascii="Montserrat" w:hAnsi="Montserrat"/>
          <w:b/>
        </w:rPr>
        <w:t>a</w:t>
      </w:r>
      <w:proofErr w:type="gram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administratorilor</w:t>
      </w:r>
      <w:proofErr w:type="spellEnd"/>
      <w:r w:rsidRPr="001F3D88">
        <w:rPr>
          <w:rFonts w:ascii="Montserrat" w:hAnsi="Montserrat"/>
          <w:b/>
        </w:rPr>
        <w:t xml:space="preserve"> de la </w:t>
      </w:r>
      <w:proofErr w:type="spellStart"/>
      <w:r w:rsidRPr="001F3D88">
        <w:rPr>
          <w:rFonts w:ascii="Montserrat" w:hAnsi="Montserrat"/>
          <w:b/>
        </w:rPr>
        <w:t>unele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întreprinderi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publice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aflate</w:t>
      </w:r>
      <w:proofErr w:type="spellEnd"/>
      <w:r w:rsidRPr="001F3D88">
        <w:rPr>
          <w:rFonts w:ascii="Montserrat" w:hAnsi="Montserrat"/>
          <w:b/>
        </w:rPr>
        <w:t xml:space="preserve"> sub </w:t>
      </w:r>
      <w:proofErr w:type="spellStart"/>
      <w:r w:rsidRPr="001F3D88">
        <w:rPr>
          <w:rFonts w:ascii="Montserrat" w:hAnsi="Montserrat"/>
          <w:b/>
        </w:rPr>
        <w:t>autoritatea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Consiliului</w:t>
      </w:r>
      <w:proofErr w:type="spellEnd"/>
      <w:r w:rsidRPr="001F3D88">
        <w:rPr>
          <w:rFonts w:ascii="Montserrat" w:hAnsi="Montserrat"/>
          <w:b/>
        </w:rPr>
        <w:t xml:space="preserve"> </w:t>
      </w:r>
      <w:proofErr w:type="spellStart"/>
      <w:r w:rsidRPr="001F3D88">
        <w:rPr>
          <w:rFonts w:ascii="Montserrat" w:hAnsi="Montserrat"/>
          <w:b/>
        </w:rPr>
        <w:t>Judeţean</w:t>
      </w:r>
      <w:proofErr w:type="spellEnd"/>
      <w:r w:rsidRPr="001F3D88">
        <w:rPr>
          <w:rFonts w:ascii="Montserrat" w:hAnsi="Montserrat"/>
          <w:b/>
        </w:rPr>
        <w:t xml:space="preserve"> Cluj</w:t>
      </w:r>
    </w:p>
    <w:p w14:paraId="3F0C9B53" w14:textId="77777777" w:rsidR="00E537E7" w:rsidRPr="001F3D88" w:rsidRDefault="00E537E7" w:rsidP="00E537E7">
      <w:pPr>
        <w:spacing w:line="240" w:lineRule="auto"/>
        <w:jc w:val="center"/>
        <w:rPr>
          <w:rFonts w:ascii="Montserrat Light" w:hAnsi="Montserrat Light"/>
          <w:b/>
        </w:rPr>
      </w:pPr>
    </w:p>
    <w:p w14:paraId="61AF8A1E" w14:textId="77777777" w:rsidR="00E537E7" w:rsidRPr="001F3D88" w:rsidRDefault="00E537E7" w:rsidP="00E537E7">
      <w:pPr>
        <w:spacing w:line="240" w:lineRule="auto"/>
        <w:jc w:val="center"/>
        <w:rPr>
          <w:rFonts w:ascii="Montserrat Light" w:hAnsi="Montserrat Light"/>
          <w:b/>
        </w:rPr>
      </w:pPr>
    </w:p>
    <w:p w14:paraId="265283A8" w14:textId="77777777" w:rsidR="00E537E7" w:rsidRPr="001F3D88" w:rsidRDefault="00E537E7" w:rsidP="00E537E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3D88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AA8ABE8" w14:textId="77777777" w:rsidR="00E537E7" w:rsidRPr="001F3D88" w:rsidRDefault="00E537E7" w:rsidP="00E537E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DB2787D" w14:textId="77777777" w:rsidR="00460F62" w:rsidRPr="001F3D88" w:rsidRDefault="00E537E7" w:rsidP="00460F6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3D88">
        <w:rPr>
          <w:rFonts w:ascii="Montserrat Light" w:hAnsi="Montserrat Light"/>
          <w:lang w:val="ro-RO" w:eastAsia="ro-RO"/>
        </w:rPr>
        <w:t xml:space="preserve">Având în vedere Proiectul de hotărâre înregistrat cu nr. 255 din 17.12.2021 privind aprobarea unor documente necesare în cadrul procedurii de selecție a administratorilor de la unele întreprinderi publice aflate sub autoritatea Consiliului Judeţean Cluj, </w:t>
      </w:r>
      <w:r w:rsidRPr="001F3D88">
        <w:rPr>
          <w:rFonts w:ascii="Montserrat Light" w:hAnsi="Montserrat Light"/>
          <w:bCs/>
          <w:lang w:val="ro-RO" w:eastAsia="ro-RO"/>
        </w:rPr>
        <w:t>p</w:t>
      </w:r>
      <w:r w:rsidRPr="001F3D88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1F3D88">
        <w:rPr>
          <w:rFonts w:ascii="Montserrat Light" w:hAnsi="Montserrat Light"/>
          <w:bCs/>
          <w:lang w:val="ro-RO" w:eastAsia="ro-RO"/>
        </w:rPr>
        <w:t>R</w:t>
      </w:r>
      <w:r w:rsidRPr="001F3D88">
        <w:rPr>
          <w:rFonts w:ascii="Montserrat Light" w:hAnsi="Montserrat Light"/>
          <w:lang w:val="ro-RO" w:eastAsia="ro-RO"/>
        </w:rPr>
        <w:t xml:space="preserve">eferatul de aprobare cu nr. 45.425/2021; Raportul de specialitate întocmit de compartimentului de resort din cadrul aparatului de specialitate al Consiliului Judeţean Cluj cu nr. 45.426/2021 şi </w:t>
      </w:r>
      <w:r w:rsidR="00460F62" w:rsidRPr="001F3D88">
        <w:rPr>
          <w:rFonts w:ascii="Montserrat Light" w:hAnsi="Montserrat Light"/>
          <w:lang w:val="ro-RO" w:eastAsia="ro-RO"/>
        </w:rPr>
        <w:t xml:space="preserve">de </w:t>
      </w:r>
      <w:r w:rsidRPr="001F3D88">
        <w:rPr>
          <w:rFonts w:ascii="Montserrat Light" w:hAnsi="Montserrat Light"/>
          <w:lang w:val="ro-RO" w:eastAsia="ro-RO"/>
        </w:rPr>
        <w:t>Avizul cu nr</w:t>
      </w:r>
      <w:r w:rsidR="00460F62" w:rsidRPr="001F3D88">
        <w:rPr>
          <w:rFonts w:ascii="Montserrat Light" w:hAnsi="Montserrat Light"/>
          <w:lang w:val="ro-RO" w:eastAsia="ro-RO"/>
        </w:rPr>
        <w:t xml:space="preserve">. 45.425 din 20.12.2021 </w:t>
      </w:r>
      <w:r w:rsidRPr="001F3D88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460F62" w:rsidRPr="001F3D88">
        <w:rPr>
          <w:rFonts w:ascii="Montserrat Light" w:hAnsi="Montserrat Light"/>
          <w:lang w:val="ro-RO" w:eastAsia="ro-RO"/>
        </w:rPr>
        <w:t>4</w:t>
      </w:r>
      <w:r w:rsidRPr="001F3D88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  <w:bookmarkStart w:id="2" w:name="_Hlk13557324"/>
    </w:p>
    <w:p w14:paraId="3E3286C8" w14:textId="77777777" w:rsidR="00460F62" w:rsidRPr="001F3D88" w:rsidRDefault="00460F62" w:rsidP="00460F6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7F2AD42" w14:textId="62C517E5" w:rsidR="00E537E7" w:rsidRPr="001F3D88" w:rsidRDefault="00E537E7" w:rsidP="00460F6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3D88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3AED8697" w14:textId="77777777" w:rsidR="00460F62" w:rsidRPr="001F3D88" w:rsidRDefault="00460F62" w:rsidP="00460F62">
      <w:pPr>
        <w:jc w:val="both"/>
        <w:rPr>
          <w:rFonts w:ascii="Montserrat Light" w:hAnsi="Montserrat Light" w:cs="Cambria"/>
          <w:lang w:val="ro-RO"/>
        </w:rPr>
      </w:pPr>
    </w:p>
    <w:p w14:paraId="13ED916C" w14:textId="792FD439" w:rsidR="00E537E7" w:rsidRPr="001F3D88" w:rsidRDefault="00E537E7" w:rsidP="00460F62">
      <w:pPr>
        <w:jc w:val="both"/>
        <w:rPr>
          <w:rFonts w:ascii="Montserrat Light" w:hAnsi="Montserrat Light" w:cs="Cambria"/>
          <w:lang w:val="ro-RO"/>
        </w:rPr>
      </w:pPr>
      <w:r w:rsidRPr="001F3D88">
        <w:rPr>
          <w:rFonts w:ascii="Montserrat Light" w:hAnsi="Montserrat Light" w:cs="Cambria"/>
          <w:lang w:val="ro-RO"/>
        </w:rPr>
        <w:t>În conformitate cu prevederile:</w:t>
      </w:r>
    </w:p>
    <w:p w14:paraId="1BF0AAE9" w14:textId="423417CD" w:rsidR="00E537E7" w:rsidRPr="001F3D88" w:rsidRDefault="00E537E7" w:rsidP="002E7C82">
      <w:pPr>
        <w:numPr>
          <w:ilvl w:val="0"/>
          <w:numId w:val="3"/>
        </w:numPr>
        <w:tabs>
          <w:tab w:val="clear" w:pos="864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bookmarkStart w:id="3" w:name="_Hlk86218765"/>
      <w:bookmarkStart w:id="4" w:name="_Hlk84507120"/>
      <w:r w:rsidRPr="001F3D88">
        <w:rPr>
          <w:rFonts w:ascii="Montserrat Light" w:hAnsi="Montserrat Light" w:cs="Cambria"/>
          <w:lang w:val="ro-RO"/>
        </w:rPr>
        <w:t xml:space="preserve">art. 173 alin. 2 lit. d) din Ordonanța de </w:t>
      </w:r>
      <w:r w:rsidR="00460F62" w:rsidRPr="001F3D88">
        <w:rPr>
          <w:rFonts w:ascii="Montserrat Light" w:hAnsi="Montserrat Light" w:cs="Cambria"/>
          <w:lang w:val="ro-RO"/>
        </w:rPr>
        <w:t>u</w:t>
      </w:r>
      <w:r w:rsidRPr="001F3D88">
        <w:rPr>
          <w:rFonts w:ascii="Montserrat Light" w:hAnsi="Montserrat Light" w:cs="Cambria"/>
          <w:lang w:val="ro-RO"/>
        </w:rPr>
        <w:t>rgență a Guvernului nr. 57/2019 privind Codul administrativ, cu modificările și completările ulterioare;</w:t>
      </w:r>
    </w:p>
    <w:p w14:paraId="7AD97BD7" w14:textId="0ABC04C3" w:rsidR="00E537E7" w:rsidRPr="001F3D88" w:rsidRDefault="00E537E7" w:rsidP="002E7C82">
      <w:pPr>
        <w:numPr>
          <w:ilvl w:val="0"/>
          <w:numId w:val="3"/>
        </w:numPr>
        <w:tabs>
          <w:tab w:val="clear" w:pos="864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1F3D88">
        <w:rPr>
          <w:rFonts w:ascii="Montserrat Light" w:hAnsi="Montserrat Light" w:cs="Cambria"/>
          <w:lang w:val="ro-RO"/>
        </w:rPr>
        <w:t xml:space="preserve">Ordonanţei de </w:t>
      </w:r>
      <w:r w:rsidR="00460F62" w:rsidRPr="001F3D88">
        <w:rPr>
          <w:rFonts w:ascii="Montserrat Light" w:hAnsi="Montserrat Light" w:cs="Cambria"/>
          <w:lang w:val="ro-RO"/>
        </w:rPr>
        <w:t>u</w:t>
      </w:r>
      <w:r w:rsidRPr="001F3D88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0470E716" w14:textId="6DE892D3" w:rsidR="00E537E7" w:rsidRPr="001F3D88" w:rsidRDefault="00E537E7" w:rsidP="002E7C82">
      <w:pPr>
        <w:numPr>
          <w:ilvl w:val="0"/>
          <w:numId w:val="3"/>
        </w:numPr>
        <w:tabs>
          <w:tab w:val="clear" w:pos="864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1F3D88">
        <w:rPr>
          <w:rFonts w:ascii="Montserrat Light" w:hAnsi="Montserrat Light" w:cs="Cambria"/>
          <w:lang w:val="ro-RO"/>
        </w:rPr>
        <w:t xml:space="preserve">Hotărârii Guvernului nr. 722/2016 pentru aprobarea Normelor metodologice de aplicare a unor prevederi din Ordonanţa de </w:t>
      </w:r>
      <w:r w:rsidR="00460F62" w:rsidRPr="001F3D88">
        <w:rPr>
          <w:rFonts w:ascii="Montserrat Light" w:hAnsi="Montserrat Light" w:cs="Cambria"/>
          <w:lang w:val="ro-RO"/>
        </w:rPr>
        <w:t>u</w:t>
      </w:r>
      <w:r w:rsidRPr="001F3D88">
        <w:rPr>
          <w:rFonts w:ascii="Montserrat Light" w:hAnsi="Montserrat Light" w:cs="Cambria"/>
          <w:lang w:val="ro-RO"/>
        </w:rPr>
        <w:t>rgenţă a Guvernului nr. 109/2011 privind guvernanţa corporativă a întreprinderilor publice;</w:t>
      </w:r>
    </w:p>
    <w:bookmarkEnd w:id="3"/>
    <w:p w14:paraId="7A5DF3C1" w14:textId="047B6B12" w:rsidR="00E537E7" w:rsidRPr="001F3D88" w:rsidRDefault="00E537E7" w:rsidP="002E7C82">
      <w:pPr>
        <w:pStyle w:val="Listparagraf"/>
        <w:numPr>
          <w:ilvl w:val="0"/>
          <w:numId w:val="3"/>
        </w:numPr>
        <w:tabs>
          <w:tab w:val="clear" w:pos="8640"/>
          <w:tab w:val="num" w:pos="0"/>
        </w:tabs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F3D88">
        <w:rPr>
          <w:rFonts w:ascii="Montserrat Light" w:hAnsi="Montserrat Light"/>
          <w:sz w:val="22"/>
          <w:szCs w:val="22"/>
          <w:lang w:val="ro-RO"/>
        </w:rPr>
        <w:t>Hotărârii Consiliului Județean Cluj nr. 217/2021 privind declanșarea procedurii de selecției a membrilor consiliului de administrație de la unele întreprinderi publice aflate sub autoritatea Consiliului Judeţean Cluj</w:t>
      </w:r>
      <w:r w:rsidR="00460F62" w:rsidRPr="001F3D88">
        <w:rPr>
          <w:rFonts w:ascii="Montserrat Light" w:hAnsi="Montserrat Light"/>
          <w:sz w:val="22"/>
          <w:szCs w:val="22"/>
          <w:lang w:val="ro-RO"/>
        </w:rPr>
        <w:t>;</w:t>
      </w:r>
    </w:p>
    <w:bookmarkEnd w:id="4"/>
    <w:p w14:paraId="2EC9B1FB" w14:textId="77777777" w:rsidR="00460F62" w:rsidRPr="001F3D88" w:rsidRDefault="00460F62" w:rsidP="00460F6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15D3F3C" w14:textId="0DC7385B" w:rsidR="00E537E7" w:rsidRPr="001F3D88" w:rsidRDefault="00E537E7" w:rsidP="00460F6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3D88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714F87AF" w14:textId="77777777" w:rsidR="00E537E7" w:rsidRPr="001F3D88" w:rsidRDefault="00E537E7" w:rsidP="00E537E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31528D5" w14:textId="77777777" w:rsidR="00E537E7" w:rsidRPr="001F3D88" w:rsidRDefault="00E537E7" w:rsidP="00E537E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F3D8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DE7C26A" w14:textId="77777777" w:rsidR="00460F62" w:rsidRPr="001F3D88" w:rsidRDefault="00460F62" w:rsidP="00460F6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DE9DAFD" w14:textId="2F1A159B" w:rsidR="00E537E7" w:rsidRPr="001F3D88" w:rsidRDefault="00E537E7" w:rsidP="00460F6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Art. 1. (1) </w:t>
      </w:r>
      <w:r w:rsidRPr="001F3D88">
        <w:rPr>
          <w:rFonts w:ascii="Montserrat Light" w:hAnsi="Montserrat Light"/>
          <w:noProof/>
          <w:lang w:val="ro-RO"/>
        </w:rPr>
        <w:t xml:space="preserve">Se aprobă </w:t>
      </w:r>
      <w:bookmarkStart w:id="5" w:name="_Hlk86830294"/>
      <w:r w:rsidRPr="001F3D88">
        <w:rPr>
          <w:rFonts w:ascii="Montserrat Light" w:hAnsi="Montserrat Light"/>
          <w:noProof/>
          <w:lang w:val="ro-RO"/>
        </w:rPr>
        <w:t xml:space="preserve">Scrisoarea de așteptări pentru Consiliul de administrație al societății Univers T S.A. cuprinsă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1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  <w:bookmarkEnd w:id="5"/>
    </w:p>
    <w:p w14:paraId="5F82E304" w14:textId="16BB9E86" w:rsidR="00E537E7" w:rsidRPr="001F3D88" w:rsidRDefault="00E537E7" w:rsidP="00460F62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1F3D88">
        <w:rPr>
          <w:rFonts w:ascii="Montserrat Light" w:hAnsi="Montserrat Light"/>
          <w:noProof/>
          <w:lang w:val="ro-RO"/>
        </w:rPr>
        <w:t xml:space="preserve">Se aprobă Profilul și matricea Consiliul de administrație și al candidatului pentru poziția de membru în Consiliul de administrație al societății Univers T S.A. cuprinse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2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123BEABC" w14:textId="77777777" w:rsidR="00460F62" w:rsidRPr="001F3D88" w:rsidRDefault="00460F62" w:rsidP="00460F6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B4BF8C1" w14:textId="52326E39" w:rsidR="00E537E7" w:rsidRPr="001F3D88" w:rsidRDefault="00E537E7" w:rsidP="00460F6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Art. 2. (1) </w:t>
      </w:r>
      <w:r w:rsidRPr="001F3D88">
        <w:rPr>
          <w:rFonts w:ascii="Montserrat Light" w:hAnsi="Montserrat Light"/>
          <w:noProof/>
          <w:lang w:val="ro-RO"/>
        </w:rPr>
        <w:t xml:space="preserve">Se aprobă Scrisoarea de așteptări pentru </w:t>
      </w:r>
      <w:r w:rsidR="00503A46" w:rsidRPr="001F3D88">
        <w:rPr>
          <w:rFonts w:ascii="Montserrat Light" w:hAnsi="Montserrat Light"/>
          <w:noProof/>
          <w:lang w:val="ro-RO"/>
        </w:rPr>
        <w:t>A</w:t>
      </w:r>
      <w:r w:rsidRPr="001F3D88">
        <w:rPr>
          <w:rFonts w:ascii="Montserrat Light" w:hAnsi="Montserrat Light"/>
          <w:noProof/>
          <w:lang w:val="ro-RO"/>
        </w:rPr>
        <w:t xml:space="preserve">dministratorul societății Pază și Protecție Cluj S.R.L. cuprinsă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3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6C92D7F5" w14:textId="73BB6329" w:rsidR="00E537E7" w:rsidRPr="001F3D88" w:rsidRDefault="00E537E7" w:rsidP="00503A46">
      <w:pPr>
        <w:widowControl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1F3D88">
        <w:rPr>
          <w:rFonts w:ascii="Montserrat Light" w:hAnsi="Montserrat Light"/>
          <w:noProof/>
          <w:lang w:val="ro-RO"/>
        </w:rPr>
        <w:t xml:space="preserve">Se aprobă Profilul și matricea Administratorului și a candidatului pentru poziția de administrator al societății Pază și Protecție Cluj S.R.L. cuprinse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4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5873B5A8" w14:textId="77777777" w:rsidR="00E537E7" w:rsidRPr="001F3D88" w:rsidRDefault="00E537E7" w:rsidP="00E537E7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</w:rPr>
      </w:pPr>
    </w:p>
    <w:p w14:paraId="6A0CDE59" w14:textId="77777777" w:rsidR="00E537E7" w:rsidRPr="001F3D88" w:rsidRDefault="00E537E7" w:rsidP="00E537E7">
      <w:pPr>
        <w:pStyle w:val="Listparagraf"/>
        <w:tabs>
          <w:tab w:val="left" w:pos="720"/>
        </w:tabs>
        <w:ind w:left="357"/>
        <w:jc w:val="both"/>
        <w:rPr>
          <w:rFonts w:ascii="Montserrat Light" w:hAnsi="Montserrat Light"/>
          <w:b/>
          <w:bCs/>
          <w:i/>
          <w:iCs/>
          <w:noProof/>
          <w:sz w:val="22"/>
          <w:szCs w:val="22"/>
        </w:rPr>
      </w:pPr>
    </w:p>
    <w:p w14:paraId="0ABAE0E4" w14:textId="77777777" w:rsidR="00E537E7" w:rsidRPr="001F3D88" w:rsidRDefault="00E537E7" w:rsidP="00E537E7">
      <w:pPr>
        <w:pStyle w:val="Listparagraf"/>
        <w:tabs>
          <w:tab w:val="left" w:pos="720"/>
        </w:tabs>
        <w:ind w:left="357"/>
        <w:jc w:val="both"/>
        <w:rPr>
          <w:rFonts w:ascii="Montserrat Light" w:hAnsi="Montserrat Light"/>
          <w:b/>
          <w:bCs/>
          <w:i/>
          <w:iCs/>
          <w:noProof/>
          <w:sz w:val="22"/>
          <w:szCs w:val="22"/>
        </w:rPr>
      </w:pPr>
    </w:p>
    <w:p w14:paraId="3E52352A" w14:textId="76D80FA8" w:rsidR="00E537E7" w:rsidRPr="001F3D88" w:rsidRDefault="00E537E7" w:rsidP="00503A4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Art. 3. (1) </w:t>
      </w:r>
      <w:r w:rsidRPr="001F3D88">
        <w:rPr>
          <w:rFonts w:ascii="Montserrat Light" w:hAnsi="Montserrat Light"/>
          <w:noProof/>
          <w:lang w:val="ro-RO"/>
        </w:rPr>
        <w:t xml:space="preserve">Se aprobă Scrisoarea de așteptări pentru Consiliul de administrație al societății TETAROM S.A. cuprinsă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5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710A9774" w14:textId="1DC19831" w:rsidR="00E537E7" w:rsidRPr="001F3D88" w:rsidRDefault="00E537E7" w:rsidP="00503A46">
      <w:pPr>
        <w:widowControl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1F3D88">
        <w:rPr>
          <w:rFonts w:ascii="Montserrat Light" w:hAnsi="Montserrat Light"/>
          <w:noProof/>
          <w:lang w:val="ro-RO"/>
        </w:rPr>
        <w:t>Se aprobă Profilul și matricea Consiliul de administrație și al candidatului pentru poziția de membru în Consiliul de administrație al societății TETAROM S.A</w:t>
      </w:r>
      <w:r w:rsidR="00503A46" w:rsidRPr="001F3D88">
        <w:rPr>
          <w:rFonts w:ascii="Montserrat Light" w:hAnsi="Montserrat Light"/>
          <w:noProof/>
          <w:lang w:val="ro-RO"/>
        </w:rPr>
        <w:t>.</w:t>
      </w:r>
      <w:r w:rsidRPr="001F3D88">
        <w:rPr>
          <w:rFonts w:ascii="Montserrat Light" w:hAnsi="Montserrat Light"/>
          <w:noProof/>
          <w:lang w:val="ro-RO"/>
        </w:rPr>
        <w:t xml:space="preserve">, cuprinse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6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21AC1941" w14:textId="77777777" w:rsidR="00503A46" w:rsidRPr="001F3D88" w:rsidRDefault="00503A46" w:rsidP="00503A4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E612A76" w14:textId="62519752" w:rsidR="00E537E7" w:rsidRPr="001F3D88" w:rsidRDefault="00E537E7" w:rsidP="00503A4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Art. 4. (1) </w:t>
      </w:r>
      <w:r w:rsidRPr="001F3D88">
        <w:rPr>
          <w:rFonts w:ascii="Montserrat Light" w:hAnsi="Montserrat Light"/>
          <w:noProof/>
          <w:lang w:val="ro-RO"/>
        </w:rPr>
        <w:t xml:space="preserve">Se aprobă Scrisoarea de așteptări pentru Consiliul de administrație al societății Centrul Agro Transilvania Cluj S.A. cuprinsă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7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30A6CB4F" w14:textId="4941F2C9" w:rsidR="00E537E7" w:rsidRPr="001F3D88" w:rsidRDefault="00E537E7" w:rsidP="00503A46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1F3D88">
        <w:rPr>
          <w:rFonts w:ascii="Montserrat Light" w:hAnsi="Montserrat Light"/>
          <w:noProof/>
          <w:lang w:val="ro-RO"/>
        </w:rPr>
        <w:t xml:space="preserve">Se aprobă Profilul și matricea Consiliul de administrație și al candidatului pentru poziția de membru în Consiliul de administrație al societății Centrul Agro Transilvania Cluj S.A. cuprinse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8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09D25265" w14:textId="1CBA6738" w:rsidR="00E537E7" w:rsidRPr="001F3D88" w:rsidRDefault="00503A46" w:rsidP="00503A4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br/>
      </w:r>
      <w:r w:rsidR="00E537E7" w:rsidRPr="001F3D88">
        <w:rPr>
          <w:rFonts w:ascii="Montserrat Light" w:hAnsi="Montserrat Light"/>
          <w:b/>
          <w:bCs/>
          <w:noProof/>
          <w:lang w:val="ro-RO"/>
        </w:rPr>
        <w:t xml:space="preserve">Art. 5. (1) </w:t>
      </w:r>
      <w:r w:rsidR="00E537E7" w:rsidRPr="001F3D88">
        <w:rPr>
          <w:rFonts w:ascii="Montserrat Light" w:hAnsi="Montserrat Light"/>
          <w:noProof/>
          <w:lang w:val="ro-RO"/>
        </w:rPr>
        <w:t xml:space="preserve">Se aprobă Scrisoarea de așteptări pentru Consiliul de administrație al societății Clujana S.A. cuprinsă în </w:t>
      </w:r>
      <w:r w:rsidR="00E537E7" w:rsidRPr="001F3D88">
        <w:rPr>
          <w:rFonts w:ascii="Montserrat Light" w:hAnsi="Montserrat Light"/>
          <w:b/>
          <w:bCs/>
          <w:noProof/>
          <w:lang w:val="ro-RO"/>
        </w:rPr>
        <w:t>anexa nr. 9</w:t>
      </w:r>
      <w:r w:rsidR="00E537E7"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64AFA51C" w14:textId="189FDB3A" w:rsidR="00E537E7" w:rsidRPr="001F3D88" w:rsidRDefault="00E537E7" w:rsidP="00503A46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F3D88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1F3D88">
        <w:rPr>
          <w:rFonts w:ascii="Montserrat Light" w:hAnsi="Montserrat Light"/>
          <w:noProof/>
          <w:lang w:val="ro-RO"/>
        </w:rPr>
        <w:t xml:space="preserve">Se aprobă Profilul și matricea Consiliul de administrație și al candidatului pentru poziția de membru în Consiliul de administrație al societății Clujana S.A. cuprinse în </w:t>
      </w:r>
      <w:r w:rsidRPr="001F3D88">
        <w:rPr>
          <w:rFonts w:ascii="Montserrat Light" w:hAnsi="Montserrat Light"/>
          <w:b/>
          <w:bCs/>
          <w:noProof/>
          <w:lang w:val="ro-RO"/>
        </w:rPr>
        <w:t>anexa nr. 10</w:t>
      </w:r>
      <w:r w:rsidRPr="001F3D88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4AEACC34" w14:textId="77777777" w:rsidR="00503A46" w:rsidRPr="001F3D88" w:rsidRDefault="00503A46" w:rsidP="00E537E7">
      <w:pPr>
        <w:tabs>
          <w:tab w:val="left" w:pos="720"/>
        </w:tabs>
        <w:spacing w:line="240" w:lineRule="auto"/>
        <w:jc w:val="both"/>
        <w:rPr>
          <w:rFonts w:ascii="Montserrat Light" w:hAnsi="Montserrat Light"/>
          <w:noProof/>
        </w:rPr>
      </w:pPr>
    </w:p>
    <w:p w14:paraId="415E1AC2" w14:textId="69E32AB8" w:rsidR="00E537E7" w:rsidRPr="001F3D88" w:rsidRDefault="00E537E7" w:rsidP="00E537E7">
      <w:pPr>
        <w:tabs>
          <w:tab w:val="left" w:pos="720"/>
        </w:tabs>
        <w:spacing w:line="240" w:lineRule="auto"/>
        <w:jc w:val="both"/>
        <w:rPr>
          <w:rFonts w:ascii="Montserrat Light" w:hAnsi="Montserrat Light"/>
          <w:noProof/>
        </w:rPr>
      </w:pPr>
      <w:r w:rsidRPr="001F3D88">
        <w:rPr>
          <w:rFonts w:ascii="Montserrat Light" w:hAnsi="Montserrat Light"/>
          <w:b/>
          <w:bCs/>
          <w:noProof/>
        </w:rPr>
        <w:t>Art. 6.</w:t>
      </w:r>
      <w:r w:rsidRPr="001F3D88">
        <w:rPr>
          <w:rFonts w:ascii="Montserrat Light" w:hAnsi="Montserrat Light"/>
          <w:noProof/>
        </w:rPr>
        <w:t xml:space="preserve"> </w:t>
      </w:r>
      <w:r w:rsidRPr="001F3D88">
        <w:rPr>
          <w:rFonts w:ascii="Montserrat Light" w:hAnsi="Montserrat Light"/>
          <w:b/>
          <w:bCs/>
          <w:noProof/>
        </w:rPr>
        <w:t>(1)</w:t>
      </w:r>
      <w:r w:rsidRPr="001F3D88">
        <w:rPr>
          <w:rFonts w:ascii="Montserrat Light" w:hAnsi="Montserrat Light"/>
          <w:noProof/>
        </w:rPr>
        <w:t xml:space="preserve"> Majoritatea membrilor Consiliilor de administrație este formată din administratori neexecutivi și independenți. </w:t>
      </w:r>
    </w:p>
    <w:p w14:paraId="52355A6B" w14:textId="2CA8CE4B" w:rsidR="00E537E7" w:rsidRPr="001F3D88" w:rsidRDefault="00E537E7" w:rsidP="00E537E7">
      <w:pPr>
        <w:tabs>
          <w:tab w:val="left" w:pos="720"/>
        </w:tabs>
        <w:spacing w:line="240" w:lineRule="auto"/>
        <w:jc w:val="both"/>
        <w:rPr>
          <w:rFonts w:ascii="Montserrat Light" w:hAnsi="Montserrat Light"/>
          <w:noProof/>
        </w:rPr>
      </w:pPr>
      <w:r w:rsidRPr="001F3D88">
        <w:rPr>
          <w:rFonts w:ascii="Montserrat Light" w:hAnsi="Montserrat Light"/>
          <w:b/>
          <w:bCs/>
          <w:noProof/>
        </w:rPr>
        <w:t>(2)</w:t>
      </w:r>
      <w:r w:rsidRPr="001F3D88">
        <w:rPr>
          <w:rFonts w:ascii="Montserrat Light" w:hAnsi="Montserrat Light"/>
          <w:noProof/>
        </w:rPr>
        <w:t xml:space="preserve"> Directorii generali și directorii societăților nu pot fi membrii în consiliul de administrație.</w:t>
      </w:r>
    </w:p>
    <w:p w14:paraId="66EBCCE8" w14:textId="77777777" w:rsidR="00503A46" w:rsidRPr="001F3D88" w:rsidRDefault="00503A46" w:rsidP="00503A46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b/>
        </w:rPr>
      </w:pPr>
    </w:p>
    <w:p w14:paraId="63DAA1D2" w14:textId="283D2A28" w:rsidR="00E537E7" w:rsidRPr="001F3D88" w:rsidRDefault="00E537E7" w:rsidP="00503A46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1F3D88">
        <w:rPr>
          <w:rFonts w:ascii="Montserrat Light" w:hAnsi="Montserrat Light"/>
          <w:b/>
        </w:rPr>
        <w:t xml:space="preserve">Art. 7. </w:t>
      </w:r>
      <w:r w:rsidRPr="001F3D88">
        <w:rPr>
          <w:rFonts w:ascii="Montserrat Light" w:hAnsi="Montserrat Light"/>
        </w:rPr>
        <w:t xml:space="preserve">Cu </w:t>
      </w:r>
      <w:proofErr w:type="spellStart"/>
      <w:r w:rsidRPr="001F3D88">
        <w:rPr>
          <w:rFonts w:ascii="Montserrat Light" w:hAnsi="Montserrat Light"/>
        </w:rPr>
        <w:t>punerea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în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aplicare</w:t>
      </w:r>
      <w:proofErr w:type="spellEnd"/>
      <w:r w:rsidRPr="001F3D88">
        <w:rPr>
          <w:rFonts w:ascii="Montserrat Light" w:hAnsi="Montserrat Light"/>
        </w:rPr>
        <w:t xml:space="preserve"> a </w:t>
      </w:r>
      <w:proofErr w:type="spellStart"/>
      <w:r w:rsidRPr="001F3D88">
        <w:rPr>
          <w:rFonts w:ascii="Montserrat Light" w:hAnsi="Montserrat Light"/>
        </w:rPr>
        <w:t>prevederilor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prezentei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hotărâri</w:t>
      </w:r>
      <w:proofErr w:type="spellEnd"/>
      <w:r w:rsidRPr="001F3D88">
        <w:rPr>
          <w:rFonts w:ascii="Montserrat Light" w:hAnsi="Montserrat Light"/>
        </w:rPr>
        <w:t xml:space="preserve"> se </w:t>
      </w:r>
      <w:proofErr w:type="spellStart"/>
      <w:r w:rsidRPr="001F3D88">
        <w:rPr>
          <w:rFonts w:ascii="Montserrat Light" w:hAnsi="Montserrat Light"/>
        </w:rPr>
        <w:t>încredinţează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="00503A46" w:rsidRPr="001F3D88">
        <w:rPr>
          <w:rFonts w:ascii="Montserrat Light" w:hAnsi="Montserrat Light"/>
        </w:rPr>
        <w:t>P</w:t>
      </w:r>
      <w:r w:rsidRPr="001F3D88">
        <w:rPr>
          <w:rFonts w:ascii="Montserrat Light" w:hAnsi="Montserrat Light"/>
        </w:rPr>
        <w:t>reşedintele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Consiliului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Judeţean</w:t>
      </w:r>
      <w:proofErr w:type="spellEnd"/>
      <w:r w:rsidRPr="001F3D88">
        <w:rPr>
          <w:rFonts w:ascii="Montserrat Light" w:hAnsi="Montserrat Light"/>
        </w:rPr>
        <w:t xml:space="preserve"> Cluj, </w:t>
      </w:r>
      <w:proofErr w:type="spellStart"/>
      <w:r w:rsidRPr="001F3D88">
        <w:rPr>
          <w:rFonts w:ascii="Montserrat Light" w:hAnsi="Montserrat Light"/>
        </w:rPr>
        <w:t>prin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Direcţia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Generală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Buget-Finanţe</w:t>
      </w:r>
      <w:proofErr w:type="spellEnd"/>
      <w:r w:rsidRPr="001F3D88">
        <w:rPr>
          <w:rFonts w:ascii="Montserrat Light" w:hAnsi="Montserrat Light"/>
        </w:rPr>
        <w:t xml:space="preserve">, </w:t>
      </w:r>
      <w:proofErr w:type="spellStart"/>
      <w:r w:rsidRPr="001F3D88">
        <w:rPr>
          <w:rFonts w:ascii="Montserrat Light" w:hAnsi="Montserrat Light"/>
        </w:rPr>
        <w:t>Resurse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Umane</w:t>
      </w:r>
      <w:proofErr w:type="spellEnd"/>
      <w:r w:rsidRPr="001F3D88">
        <w:rPr>
          <w:rFonts w:ascii="Montserrat Light" w:hAnsi="Montserrat Light"/>
        </w:rPr>
        <w:t xml:space="preserve">, precum </w:t>
      </w:r>
      <w:proofErr w:type="spellStart"/>
      <w:r w:rsidRPr="001F3D88">
        <w:rPr>
          <w:rFonts w:ascii="Montserrat Light" w:hAnsi="Montserrat Light"/>
        </w:rPr>
        <w:t>şi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societățile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menționate</w:t>
      </w:r>
      <w:proofErr w:type="spellEnd"/>
      <w:r w:rsidRPr="001F3D88">
        <w:rPr>
          <w:rFonts w:ascii="Montserrat Light" w:hAnsi="Montserrat Light"/>
        </w:rPr>
        <w:t xml:space="preserve"> la art. 1-5</w:t>
      </w:r>
      <w:r w:rsidRPr="001F3D88">
        <w:rPr>
          <w:rFonts w:ascii="Montserrat Light" w:hAnsi="Montserrat Light"/>
          <w:lang w:val="ro-RO"/>
        </w:rPr>
        <w:t>.</w:t>
      </w:r>
    </w:p>
    <w:p w14:paraId="592FE593" w14:textId="77777777" w:rsidR="002E7C82" w:rsidRPr="001F3D88" w:rsidRDefault="002E7C82" w:rsidP="002E7C82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b/>
        </w:rPr>
      </w:pPr>
    </w:p>
    <w:p w14:paraId="557EE528" w14:textId="5C5C3A28" w:rsidR="00E537E7" w:rsidRPr="001F3D88" w:rsidRDefault="00E537E7" w:rsidP="002E7C82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b/>
        </w:rPr>
      </w:pPr>
      <w:r w:rsidRPr="001F3D88">
        <w:rPr>
          <w:rFonts w:ascii="Montserrat Light" w:hAnsi="Montserrat Light"/>
          <w:b/>
        </w:rPr>
        <w:t>Art. 8.</w:t>
      </w:r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Prezenta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hotărâre</w:t>
      </w:r>
      <w:proofErr w:type="spellEnd"/>
      <w:r w:rsidRPr="001F3D88">
        <w:rPr>
          <w:rFonts w:ascii="Montserrat Light" w:hAnsi="Montserrat Light"/>
        </w:rPr>
        <w:t xml:space="preserve"> se </w:t>
      </w:r>
      <w:proofErr w:type="spellStart"/>
      <w:r w:rsidRPr="001F3D88">
        <w:rPr>
          <w:rFonts w:ascii="Montserrat Light" w:hAnsi="Montserrat Light"/>
        </w:rPr>
        <w:t>comunică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Direcţiei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Generale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Buget-Finanţe</w:t>
      </w:r>
      <w:proofErr w:type="spellEnd"/>
      <w:r w:rsidRPr="001F3D88">
        <w:rPr>
          <w:rFonts w:ascii="Montserrat Light" w:hAnsi="Montserrat Light"/>
        </w:rPr>
        <w:t xml:space="preserve">, </w:t>
      </w:r>
      <w:proofErr w:type="spellStart"/>
      <w:r w:rsidRPr="001F3D88">
        <w:rPr>
          <w:rFonts w:ascii="Montserrat Light" w:hAnsi="Montserrat Light"/>
        </w:rPr>
        <w:t>Resurse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Umane</w:t>
      </w:r>
      <w:proofErr w:type="spellEnd"/>
      <w:r w:rsidRPr="001F3D88">
        <w:rPr>
          <w:rFonts w:ascii="Montserrat Light" w:hAnsi="Montserrat Light"/>
        </w:rPr>
        <w:t xml:space="preserve">; </w:t>
      </w:r>
      <w:proofErr w:type="spellStart"/>
      <w:r w:rsidRPr="001F3D88">
        <w:rPr>
          <w:rFonts w:ascii="Montserrat Light" w:hAnsi="Montserrat Light"/>
        </w:rPr>
        <w:t>societăților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menționate</w:t>
      </w:r>
      <w:proofErr w:type="spellEnd"/>
      <w:r w:rsidRPr="001F3D88">
        <w:rPr>
          <w:rFonts w:ascii="Montserrat Light" w:hAnsi="Montserrat Light"/>
        </w:rPr>
        <w:t xml:space="preserve"> la art. 1-5, precum </w:t>
      </w:r>
      <w:proofErr w:type="spellStart"/>
      <w:r w:rsidRPr="001F3D88">
        <w:rPr>
          <w:rFonts w:ascii="Montserrat Light" w:hAnsi="Montserrat Light"/>
        </w:rPr>
        <w:t>şi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Prefectului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Judeţului</w:t>
      </w:r>
      <w:proofErr w:type="spellEnd"/>
      <w:r w:rsidRPr="001F3D88">
        <w:rPr>
          <w:rFonts w:ascii="Montserrat Light" w:hAnsi="Montserrat Light"/>
        </w:rPr>
        <w:t xml:space="preserve"> Cluj </w:t>
      </w:r>
      <w:proofErr w:type="spellStart"/>
      <w:r w:rsidRPr="001F3D88">
        <w:rPr>
          <w:rFonts w:ascii="Montserrat Light" w:hAnsi="Montserrat Light"/>
        </w:rPr>
        <w:t>şi</w:t>
      </w:r>
      <w:proofErr w:type="spellEnd"/>
      <w:r w:rsidRPr="001F3D88">
        <w:rPr>
          <w:rFonts w:ascii="Montserrat Light" w:hAnsi="Montserrat Light"/>
        </w:rPr>
        <w:t xml:space="preserve"> se </w:t>
      </w:r>
      <w:proofErr w:type="spellStart"/>
      <w:r w:rsidRPr="001F3D88">
        <w:rPr>
          <w:rFonts w:ascii="Montserrat Light" w:hAnsi="Montserrat Light"/>
        </w:rPr>
        <w:t>aduce</w:t>
      </w:r>
      <w:proofErr w:type="spellEnd"/>
      <w:r w:rsidRPr="001F3D88">
        <w:rPr>
          <w:rFonts w:ascii="Montserrat Light" w:hAnsi="Montserrat Light"/>
        </w:rPr>
        <w:t xml:space="preserve"> la </w:t>
      </w:r>
      <w:proofErr w:type="spellStart"/>
      <w:r w:rsidRPr="001F3D88">
        <w:rPr>
          <w:rFonts w:ascii="Montserrat Light" w:hAnsi="Montserrat Light"/>
        </w:rPr>
        <w:t>cunoştinţă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publică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prin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afișarea</w:t>
      </w:r>
      <w:proofErr w:type="spellEnd"/>
      <w:r w:rsidRPr="001F3D88">
        <w:rPr>
          <w:rFonts w:ascii="Montserrat Light" w:hAnsi="Montserrat Light"/>
        </w:rPr>
        <w:t xml:space="preserve"> la </w:t>
      </w:r>
      <w:proofErr w:type="spellStart"/>
      <w:r w:rsidRPr="001F3D88">
        <w:rPr>
          <w:rFonts w:ascii="Montserrat Light" w:hAnsi="Montserrat Light"/>
        </w:rPr>
        <w:t>sediul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Consiliului</w:t>
      </w:r>
      <w:proofErr w:type="spellEnd"/>
      <w:r w:rsidRPr="001F3D88">
        <w:rPr>
          <w:rFonts w:ascii="Montserrat Light" w:hAnsi="Montserrat Light"/>
        </w:rPr>
        <w:t xml:space="preserve"> </w:t>
      </w:r>
      <w:proofErr w:type="spellStart"/>
      <w:r w:rsidRPr="001F3D88">
        <w:rPr>
          <w:rFonts w:ascii="Montserrat Light" w:hAnsi="Montserrat Light"/>
        </w:rPr>
        <w:t>Județean</w:t>
      </w:r>
      <w:proofErr w:type="spellEnd"/>
      <w:r w:rsidRPr="001F3D88">
        <w:rPr>
          <w:rFonts w:ascii="Montserrat Light" w:hAnsi="Montserrat Light"/>
        </w:rPr>
        <w:t xml:space="preserve"> Cluj </w:t>
      </w:r>
      <w:proofErr w:type="spellStart"/>
      <w:r w:rsidRPr="001F3D88">
        <w:rPr>
          <w:rFonts w:ascii="Montserrat Light" w:hAnsi="Montserrat Light"/>
        </w:rPr>
        <w:t>şi</w:t>
      </w:r>
      <w:proofErr w:type="spellEnd"/>
      <w:r w:rsidRPr="001F3D88">
        <w:rPr>
          <w:rFonts w:ascii="Montserrat Light" w:hAnsi="Montserrat Light"/>
        </w:rPr>
        <w:t xml:space="preserve"> pe </w:t>
      </w:r>
      <w:proofErr w:type="spellStart"/>
      <w:r w:rsidRPr="001F3D88">
        <w:rPr>
          <w:rFonts w:ascii="Montserrat Light" w:hAnsi="Montserrat Light"/>
        </w:rPr>
        <w:t>pagina</w:t>
      </w:r>
      <w:proofErr w:type="spellEnd"/>
      <w:r w:rsidRPr="001F3D88">
        <w:rPr>
          <w:rFonts w:ascii="Montserrat Light" w:hAnsi="Montserrat Light"/>
        </w:rPr>
        <w:t xml:space="preserve"> de internet „www.cjcluj.ro".</w:t>
      </w:r>
      <w:r w:rsidRPr="001F3D88">
        <w:rPr>
          <w:rFonts w:ascii="Montserrat Light" w:hAnsi="Montserrat Light"/>
          <w:b/>
        </w:rPr>
        <w:tab/>
      </w:r>
    </w:p>
    <w:p w14:paraId="66799905" w14:textId="61F03865" w:rsidR="00D95522" w:rsidRPr="001F3D88" w:rsidRDefault="00D95522" w:rsidP="00F22504">
      <w:pPr>
        <w:spacing w:line="240" w:lineRule="auto"/>
        <w:jc w:val="both"/>
        <w:rPr>
          <w:rFonts w:ascii="Montserrat Light" w:hAnsi="Montserrat Light"/>
        </w:rPr>
      </w:pPr>
    </w:p>
    <w:p w14:paraId="57B063E4" w14:textId="77777777" w:rsidR="00D95522" w:rsidRPr="001F3D88" w:rsidRDefault="00D95522" w:rsidP="00F22504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1F3D88" w:rsidRDefault="0027243B" w:rsidP="00270FFC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1F3D88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F3D88">
        <w:rPr>
          <w:rFonts w:ascii="Montserrat" w:hAnsi="Montserrat"/>
          <w:lang w:val="ro-RO" w:eastAsia="ro-RO"/>
        </w:rPr>
        <w:tab/>
      </w:r>
      <w:r w:rsidRPr="001F3D8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F3D88">
        <w:rPr>
          <w:rFonts w:ascii="Montserrat" w:hAnsi="Montserrat"/>
          <w:lang w:val="ro-RO" w:eastAsia="ro-RO"/>
        </w:rPr>
        <w:t xml:space="preserve">  </w:t>
      </w:r>
      <w:r w:rsidRPr="001F3D88">
        <w:rPr>
          <w:rFonts w:ascii="Montserrat" w:hAnsi="Montserrat"/>
          <w:lang w:val="ro-RO" w:eastAsia="ro-RO"/>
        </w:rPr>
        <w:t xml:space="preserve"> </w:t>
      </w:r>
      <w:r w:rsidR="00142775" w:rsidRPr="001F3D88">
        <w:rPr>
          <w:rFonts w:ascii="Montserrat" w:hAnsi="Montserrat"/>
          <w:lang w:val="ro-RO" w:eastAsia="ro-RO"/>
        </w:rPr>
        <w:t xml:space="preserve">         </w:t>
      </w:r>
      <w:r w:rsidRPr="001F3D88">
        <w:rPr>
          <w:rFonts w:ascii="Montserrat" w:hAnsi="Montserrat"/>
          <w:lang w:val="ro-RO" w:eastAsia="ro-RO"/>
        </w:rPr>
        <w:t xml:space="preserve"> </w:t>
      </w:r>
      <w:r w:rsidR="00BD5AF8" w:rsidRPr="001F3D88">
        <w:rPr>
          <w:rFonts w:ascii="Montserrat" w:hAnsi="Montserrat"/>
          <w:lang w:val="ro-RO" w:eastAsia="ro-RO"/>
        </w:rPr>
        <w:t xml:space="preserve">          </w:t>
      </w:r>
      <w:r w:rsidRPr="001F3D8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F3D88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1F3D88">
        <w:rPr>
          <w:rFonts w:ascii="Montserrat" w:hAnsi="Montserrat"/>
          <w:lang w:val="ro-RO" w:eastAsia="ro-RO"/>
        </w:rPr>
        <w:t xml:space="preserve">       </w:t>
      </w:r>
      <w:r w:rsidRPr="001F3D88">
        <w:rPr>
          <w:rFonts w:ascii="Montserrat" w:hAnsi="Montserrat"/>
          <w:b/>
          <w:lang w:val="ro-RO" w:eastAsia="ro-RO"/>
        </w:rPr>
        <w:t>PREŞEDINTE,</w:t>
      </w:r>
      <w:r w:rsidRPr="001F3D88">
        <w:rPr>
          <w:rFonts w:ascii="Montserrat" w:hAnsi="Montserrat"/>
          <w:b/>
          <w:lang w:val="ro-RO" w:eastAsia="ro-RO"/>
        </w:rPr>
        <w:tab/>
      </w:r>
      <w:r w:rsidRPr="001F3D88">
        <w:rPr>
          <w:rFonts w:ascii="Montserrat" w:hAnsi="Montserrat"/>
          <w:lang w:val="ro-RO" w:eastAsia="ro-RO"/>
        </w:rPr>
        <w:tab/>
      </w:r>
      <w:r w:rsidRPr="001F3D88">
        <w:rPr>
          <w:rFonts w:ascii="Montserrat" w:hAnsi="Montserrat"/>
          <w:lang w:val="ro-RO" w:eastAsia="ro-RO"/>
        </w:rPr>
        <w:tab/>
        <w:t xml:space="preserve">     </w:t>
      </w:r>
      <w:r w:rsidR="00142775" w:rsidRPr="001F3D88">
        <w:rPr>
          <w:rFonts w:ascii="Montserrat" w:hAnsi="Montserrat"/>
          <w:lang w:val="ro-RO" w:eastAsia="ro-RO"/>
        </w:rPr>
        <w:t xml:space="preserve">          </w:t>
      </w:r>
      <w:r w:rsidRPr="001F3D88">
        <w:rPr>
          <w:rFonts w:ascii="Montserrat" w:hAnsi="Montserrat"/>
          <w:lang w:val="ro-RO" w:eastAsia="ro-RO"/>
        </w:rPr>
        <w:t xml:space="preserve"> </w:t>
      </w:r>
      <w:r w:rsidRPr="001F3D8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1F3D88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F3D88">
        <w:rPr>
          <w:rFonts w:ascii="Montserrat" w:hAnsi="Montserrat"/>
          <w:b/>
          <w:lang w:val="ro-RO" w:eastAsia="ro-RO"/>
        </w:rPr>
        <w:t xml:space="preserve">       </w:t>
      </w:r>
      <w:r w:rsidR="00407BA0" w:rsidRPr="001F3D88">
        <w:rPr>
          <w:rFonts w:ascii="Montserrat" w:hAnsi="Montserrat"/>
          <w:b/>
          <w:lang w:val="ro-RO" w:eastAsia="ro-RO"/>
        </w:rPr>
        <w:t xml:space="preserve"> </w:t>
      </w:r>
      <w:r w:rsidRPr="001F3D8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F3D88">
        <w:rPr>
          <w:rFonts w:ascii="Montserrat" w:hAnsi="Montserrat"/>
          <w:b/>
          <w:lang w:val="ro-RO" w:eastAsia="ro-RO"/>
        </w:rPr>
        <w:t xml:space="preserve"> </w:t>
      </w:r>
      <w:r w:rsidR="002135B8" w:rsidRPr="001F3D88">
        <w:rPr>
          <w:rFonts w:ascii="Montserrat" w:hAnsi="Montserrat"/>
          <w:b/>
          <w:lang w:val="ro-RO" w:eastAsia="ro-RO"/>
        </w:rPr>
        <w:t xml:space="preserve">        </w:t>
      </w:r>
      <w:r w:rsidR="00BD5AF8" w:rsidRPr="001F3D88">
        <w:rPr>
          <w:rFonts w:ascii="Montserrat" w:hAnsi="Montserrat"/>
          <w:b/>
          <w:lang w:val="ro-RO" w:eastAsia="ro-RO"/>
        </w:rPr>
        <w:t xml:space="preserve"> </w:t>
      </w:r>
      <w:r w:rsidRPr="001F3D88">
        <w:rPr>
          <w:rFonts w:ascii="Montserrat" w:hAnsi="Montserrat"/>
          <w:b/>
          <w:lang w:val="ro-RO" w:eastAsia="ro-RO"/>
        </w:rPr>
        <w:t xml:space="preserve"> </w:t>
      </w:r>
      <w:r w:rsidR="00142775" w:rsidRPr="001F3D88">
        <w:rPr>
          <w:rFonts w:ascii="Montserrat" w:hAnsi="Montserrat"/>
          <w:b/>
          <w:lang w:val="ro-RO" w:eastAsia="ro-RO"/>
        </w:rPr>
        <w:t xml:space="preserve"> </w:t>
      </w:r>
      <w:r w:rsidRPr="001F3D88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1F3D88" w:rsidRDefault="00E97765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3A56E09E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2E9D84BD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76006F" w14:textId="0AFB7CEB" w:rsidR="00D95522" w:rsidRPr="001F3D88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EA960E" w14:textId="528B86A7" w:rsidR="00125330" w:rsidRPr="001F3D88" w:rsidRDefault="00125330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B9A044" w14:textId="3E3DDE04" w:rsidR="00125330" w:rsidRPr="001F3D88" w:rsidRDefault="00125330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6DE4C7A4" w:rsidR="00F15AE3" w:rsidRPr="001F3D88" w:rsidRDefault="00F15AE3" w:rsidP="00270F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F3D8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1F3D88">
        <w:rPr>
          <w:rFonts w:ascii="Montserrat" w:hAnsi="Montserrat"/>
          <w:b/>
          <w:bCs/>
          <w:noProof/>
          <w:lang w:val="ro-RO" w:eastAsia="ro-RO"/>
        </w:rPr>
        <w:t>2</w:t>
      </w:r>
      <w:r w:rsidR="00C566AB" w:rsidRPr="001F3D88">
        <w:rPr>
          <w:rFonts w:ascii="Montserrat" w:hAnsi="Montserrat"/>
          <w:b/>
          <w:bCs/>
          <w:noProof/>
          <w:lang w:val="ro-RO" w:eastAsia="ro-RO"/>
        </w:rPr>
        <w:t>4</w:t>
      </w:r>
      <w:r w:rsidR="00E537E7" w:rsidRPr="001F3D88">
        <w:rPr>
          <w:rFonts w:ascii="Montserrat" w:hAnsi="Montserrat"/>
          <w:b/>
          <w:bCs/>
          <w:noProof/>
          <w:lang w:val="ro-RO" w:eastAsia="ro-RO"/>
        </w:rPr>
        <w:t xml:space="preserve">7 </w:t>
      </w:r>
      <w:r w:rsidR="001D4DFC" w:rsidRPr="001F3D88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1F3D88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1F3D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1F3D88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1F3D88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1F3D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F3D88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D468CE9" w:rsidR="00C37559" w:rsidRPr="001F3D88" w:rsidRDefault="00F15AE3" w:rsidP="00270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F3D8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1F3D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3F067B" w:rsidRPr="001F3D88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="006B5C87" w:rsidRPr="001F3D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F3D88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1F3D8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F3D8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F3D88" w:rsidSect="00FD723D">
      <w:headerReference w:type="first" r:id="rId8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1F3D88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067B"/>
    <w:rsid w:val="003F1912"/>
    <w:rsid w:val="003F1E85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576D9"/>
    <w:rsid w:val="008628E0"/>
    <w:rsid w:val="0086316C"/>
    <w:rsid w:val="00865292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2</Pages>
  <Words>825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189</cp:revision>
  <cp:lastPrinted>2021-12-21T10:37:00Z</cp:lastPrinted>
  <dcterms:created xsi:type="dcterms:W3CDTF">2020-10-13T11:24:00Z</dcterms:created>
  <dcterms:modified xsi:type="dcterms:W3CDTF">2021-12-22T08:31:00Z</dcterms:modified>
</cp:coreProperties>
</file>