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61057556" w:rsidR="003B7F00" w:rsidRPr="00354F45" w:rsidRDefault="003B7F00" w:rsidP="00FC1518">
      <w:pPr>
        <w:autoSpaceDE w:val="0"/>
        <w:autoSpaceDN w:val="0"/>
        <w:adjustRightInd w:val="0"/>
        <w:spacing w:line="240" w:lineRule="auto"/>
        <w:jc w:val="both"/>
        <w:rPr>
          <w:rFonts w:ascii="Montserrat" w:hAnsi="Montserrat"/>
          <w:b/>
          <w:lang w:val="fr-FR"/>
        </w:rPr>
      </w:pPr>
      <w:bookmarkStart w:id="0" w:name="_Hlk54769432"/>
      <w:r w:rsidRPr="00354F45">
        <w:rPr>
          <w:rFonts w:ascii="Montserrat Light" w:hAnsi="Montserrat Light"/>
          <w:b/>
          <w:lang w:val="pt-BR"/>
        </w:rPr>
        <w:tab/>
      </w:r>
      <w:r w:rsidRPr="00354F45">
        <w:rPr>
          <w:rFonts w:ascii="Montserrat Light" w:hAnsi="Montserrat Light"/>
          <w:b/>
          <w:lang w:val="pt-BR"/>
        </w:rPr>
        <w:tab/>
      </w:r>
      <w:r w:rsidRPr="00354F45">
        <w:rPr>
          <w:rFonts w:ascii="Montserrat Light" w:hAnsi="Montserrat Light"/>
          <w:b/>
          <w:lang w:val="pt-BR"/>
        </w:rPr>
        <w:tab/>
      </w:r>
      <w:r w:rsidRPr="00354F45">
        <w:rPr>
          <w:rFonts w:ascii="Montserrat Light" w:hAnsi="Montserrat Light"/>
          <w:b/>
          <w:lang w:val="pt-BR"/>
        </w:rPr>
        <w:tab/>
      </w:r>
      <w:r w:rsidRPr="00354F45">
        <w:rPr>
          <w:rFonts w:ascii="Montserrat Light" w:hAnsi="Montserrat Light"/>
          <w:b/>
          <w:lang w:val="pt-BR"/>
        </w:rPr>
        <w:tab/>
      </w:r>
      <w:r w:rsidRPr="00354F45">
        <w:rPr>
          <w:rFonts w:ascii="Montserrat Light" w:hAnsi="Montserrat Light"/>
          <w:b/>
          <w:lang w:val="pt-BR"/>
        </w:rPr>
        <w:tab/>
      </w:r>
      <w:r w:rsidRPr="00354F45">
        <w:rPr>
          <w:rFonts w:ascii="Montserrat Light" w:hAnsi="Montserrat Light"/>
          <w:b/>
          <w:lang w:val="pt-BR"/>
        </w:rPr>
        <w:tab/>
        <w:t xml:space="preserve">        </w:t>
      </w:r>
      <w:r w:rsidR="00D86FB9" w:rsidRPr="00354F45">
        <w:rPr>
          <w:rFonts w:ascii="Montserrat Light" w:hAnsi="Montserrat Light"/>
          <w:b/>
          <w:lang w:val="pt-BR"/>
        </w:rPr>
        <w:t xml:space="preserve"> </w:t>
      </w:r>
      <w:r w:rsidR="004D0A96" w:rsidRPr="00354F45">
        <w:rPr>
          <w:rFonts w:ascii="Montserrat Light" w:hAnsi="Montserrat Light"/>
          <w:b/>
          <w:lang w:val="pt-BR"/>
        </w:rPr>
        <w:t xml:space="preserve"> </w:t>
      </w:r>
      <w:r w:rsidR="0073001E" w:rsidRPr="00354F45">
        <w:rPr>
          <w:rFonts w:ascii="Montserrat Light" w:hAnsi="Montserrat Light"/>
          <w:b/>
          <w:lang w:val="pt-BR"/>
        </w:rPr>
        <w:t xml:space="preserve">       </w:t>
      </w:r>
      <w:r w:rsidR="00203575" w:rsidRPr="00354F45">
        <w:rPr>
          <w:rFonts w:ascii="Montserrat Light" w:hAnsi="Montserrat Light"/>
          <w:b/>
          <w:lang w:val="pt-BR"/>
        </w:rPr>
        <w:t xml:space="preserve"> </w:t>
      </w:r>
      <w:r w:rsidRPr="00354F45">
        <w:rPr>
          <w:rFonts w:ascii="Montserrat" w:hAnsi="Montserrat"/>
          <w:b/>
          <w:lang w:val="fr-FR"/>
        </w:rPr>
        <w:t>Anex</w:t>
      </w:r>
      <w:r w:rsidR="005D5EED" w:rsidRPr="00354F45">
        <w:rPr>
          <w:rFonts w:ascii="Montserrat" w:hAnsi="Montserrat"/>
          <w:b/>
          <w:lang w:val="fr-FR"/>
        </w:rPr>
        <w:t>a</w:t>
      </w:r>
      <w:r w:rsidR="00E033E6" w:rsidRPr="00354F45">
        <w:rPr>
          <w:rFonts w:ascii="Montserrat" w:hAnsi="Montserrat"/>
          <w:b/>
          <w:lang w:val="fr-FR"/>
        </w:rPr>
        <w:t xml:space="preserve"> nr. 37</w:t>
      </w:r>
    </w:p>
    <w:p w14:paraId="1D6825B1" w14:textId="5EE754BE" w:rsidR="003B7F00" w:rsidRPr="00354F45" w:rsidRDefault="003B7F00" w:rsidP="00FC1518">
      <w:pPr>
        <w:autoSpaceDE w:val="0"/>
        <w:autoSpaceDN w:val="0"/>
        <w:adjustRightInd w:val="0"/>
        <w:spacing w:line="240" w:lineRule="auto"/>
        <w:jc w:val="both"/>
        <w:rPr>
          <w:rFonts w:ascii="Montserrat" w:hAnsi="Montserrat"/>
          <w:b/>
          <w:lang w:val="fr-FR"/>
        </w:rPr>
      </w:pPr>
      <w:r w:rsidRPr="00354F45">
        <w:rPr>
          <w:rFonts w:ascii="Montserrat" w:hAnsi="Montserrat"/>
          <w:b/>
          <w:lang w:val="fr-FR"/>
        </w:rPr>
        <w:tab/>
      </w:r>
      <w:r w:rsidRPr="00354F45">
        <w:rPr>
          <w:rFonts w:ascii="Montserrat" w:hAnsi="Montserrat"/>
          <w:b/>
          <w:lang w:val="fr-FR"/>
        </w:rPr>
        <w:tab/>
        <w:t xml:space="preserve">                                                     </w:t>
      </w:r>
      <w:r w:rsidRPr="00354F45">
        <w:rPr>
          <w:rFonts w:ascii="Montserrat" w:hAnsi="Montserrat"/>
          <w:b/>
          <w:lang w:val="fr-FR"/>
        </w:rPr>
        <w:tab/>
        <w:t xml:space="preserve">   </w:t>
      </w:r>
      <w:r w:rsidR="0073001E" w:rsidRPr="00354F45">
        <w:rPr>
          <w:rFonts w:ascii="Montserrat" w:hAnsi="Montserrat"/>
          <w:b/>
          <w:lang w:val="fr-FR"/>
        </w:rPr>
        <w:t xml:space="preserve">            </w:t>
      </w:r>
      <w:r w:rsidRPr="00354F45">
        <w:rPr>
          <w:rFonts w:ascii="Montserrat" w:hAnsi="Montserrat"/>
          <w:b/>
          <w:lang w:val="fr-FR"/>
        </w:rPr>
        <w:t xml:space="preserve"> la Hotărârea nr.</w:t>
      </w:r>
      <w:r w:rsidR="0092662B" w:rsidRPr="00354F45">
        <w:rPr>
          <w:rFonts w:ascii="Montserrat" w:hAnsi="Montserrat"/>
          <w:b/>
          <w:lang w:val="fr-FR"/>
        </w:rPr>
        <w:t xml:space="preserve"> </w:t>
      </w:r>
      <w:r w:rsidR="00E033E6" w:rsidRPr="00354F45">
        <w:rPr>
          <w:rFonts w:ascii="Montserrat" w:hAnsi="Montserrat"/>
          <w:b/>
          <w:lang w:val="fr-FR"/>
        </w:rPr>
        <w:t>21</w:t>
      </w:r>
      <w:r w:rsidR="007B25D1" w:rsidRPr="00354F45">
        <w:rPr>
          <w:rFonts w:ascii="Montserrat" w:hAnsi="Montserrat"/>
          <w:b/>
          <w:lang w:val="fr-FR"/>
        </w:rPr>
        <w:t>/</w:t>
      </w:r>
      <w:r w:rsidRPr="00354F45">
        <w:rPr>
          <w:rFonts w:ascii="Montserrat" w:hAnsi="Montserrat"/>
          <w:b/>
          <w:lang w:val="fr-FR"/>
        </w:rPr>
        <w:t>202</w:t>
      </w:r>
      <w:r w:rsidR="00D40F6A" w:rsidRPr="00354F45">
        <w:rPr>
          <w:rFonts w:ascii="Montserrat" w:hAnsi="Montserrat"/>
          <w:b/>
          <w:lang w:val="fr-FR"/>
        </w:rPr>
        <w:t>2</w:t>
      </w:r>
    </w:p>
    <w:p w14:paraId="0604DC6A" w14:textId="77777777" w:rsidR="0073001E" w:rsidRPr="00354F45"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354F45">
        <w:rPr>
          <w:rFonts w:ascii="Montserrat Light" w:hAnsi="Montserrat Light"/>
          <w:b/>
        </w:rPr>
        <w:tab/>
      </w:r>
      <w:r w:rsidRPr="00354F45">
        <w:rPr>
          <w:rFonts w:ascii="Montserrat Light" w:hAnsi="Montserrat Light"/>
          <w:b/>
        </w:rPr>
        <w:tab/>
      </w:r>
      <w:r w:rsidRPr="00354F45">
        <w:rPr>
          <w:rFonts w:ascii="Montserrat Light" w:hAnsi="Montserrat Light"/>
          <w:b/>
        </w:rPr>
        <w:tab/>
      </w:r>
      <w:r w:rsidRPr="00354F45">
        <w:rPr>
          <w:rFonts w:ascii="Montserrat Light" w:hAnsi="Montserrat Light"/>
          <w:b/>
        </w:rPr>
        <w:tab/>
      </w:r>
      <w:r w:rsidRPr="00354F45">
        <w:rPr>
          <w:rFonts w:ascii="Montserrat Light" w:hAnsi="Montserrat Light"/>
          <w:b/>
        </w:rPr>
        <w:tab/>
      </w:r>
      <w:r w:rsidRPr="00354F45">
        <w:rPr>
          <w:rFonts w:ascii="Montserrat Light" w:hAnsi="Montserrat Light"/>
          <w:b/>
        </w:rPr>
        <w:tab/>
        <w:t xml:space="preserve">    </w:t>
      </w:r>
    </w:p>
    <w:p w14:paraId="51117A3B" w14:textId="77777777" w:rsidR="0058640E" w:rsidRPr="00354F45" w:rsidRDefault="0058640E" w:rsidP="0058640E">
      <w:pPr>
        <w:spacing w:line="240" w:lineRule="auto"/>
        <w:ind w:left="142"/>
        <w:contextualSpacing/>
        <w:jc w:val="both"/>
        <w:rPr>
          <w:rFonts w:ascii="Montserrat Light" w:eastAsia="Times New Roman" w:hAnsi="Montserrat Light" w:cs="Times New Roman"/>
          <w:b/>
          <w:lang w:val="ro-RO" w:eastAsia="ro-RO"/>
        </w:rPr>
      </w:pPr>
    </w:p>
    <w:p w14:paraId="28EBE66C" w14:textId="77777777" w:rsidR="00E033E6" w:rsidRPr="00354F45" w:rsidRDefault="00E033E6" w:rsidP="00E033E6">
      <w:pPr>
        <w:spacing w:line="240" w:lineRule="auto"/>
        <w:ind w:firstLine="708"/>
        <w:jc w:val="center"/>
        <w:rPr>
          <w:rFonts w:ascii="Montserrat" w:eastAsia="Times New Roman" w:hAnsi="Montserrat" w:cs="Times New Roman"/>
          <w:b/>
          <w:bCs/>
          <w:noProof/>
          <w:lang w:val="ro-RO" w:eastAsia="ro-RO"/>
        </w:rPr>
      </w:pPr>
      <w:r w:rsidRPr="00354F45">
        <w:rPr>
          <w:rFonts w:ascii="Montserrat" w:eastAsia="Times New Roman" w:hAnsi="Montserrat" w:cs="Times New Roman"/>
          <w:b/>
          <w:bCs/>
          <w:noProof/>
          <w:lang w:val="ro-RO" w:eastAsia="ro-RO"/>
        </w:rPr>
        <w:t>Strategia în domeniul investițiilor publice pe anul 2022</w:t>
      </w:r>
    </w:p>
    <w:p w14:paraId="7CF37FB1" w14:textId="77777777" w:rsidR="00E033E6" w:rsidRPr="00354F45" w:rsidRDefault="00E033E6" w:rsidP="00E033E6">
      <w:pPr>
        <w:spacing w:line="240" w:lineRule="auto"/>
        <w:ind w:firstLine="708"/>
        <w:jc w:val="both"/>
        <w:rPr>
          <w:rFonts w:ascii="Montserrat Light" w:hAnsi="Montserrat Light"/>
          <w:bCs/>
        </w:rPr>
      </w:pPr>
    </w:p>
    <w:p w14:paraId="2476ADED" w14:textId="77777777" w:rsidR="00E033E6" w:rsidRPr="00354F45" w:rsidRDefault="00E033E6" w:rsidP="00E033E6">
      <w:pPr>
        <w:spacing w:line="240" w:lineRule="auto"/>
        <w:ind w:firstLine="675"/>
        <w:jc w:val="both"/>
        <w:rPr>
          <w:rFonts w:ascii="Montserrat Light" w:hAnsi="Montserrat Light"/>
          <w:lang w:val="ro-RO"/>
        </w:rPr>
      </w:pPr>
    </w:p>
    <w:p w14:paraId="77FB240D" w14:textId="77777777" w:rsidR="00E033E6" w:rsidRPr="00354F45" w:rsidRDefault="00E033E6" w:rsidP="00E033E6">
      <w:pPr>
        <w:spacing w:line="240" w:lineRule="auto"/>
        <w:ind w:firstLine="675"/>
        <w:jc w:val="both"/>
        <w:rPr>
          <w:rFonts w:ascii="Montserrat Light" w:hAnsi="Montserrat Light"/>
          <w:lang w:val="ro-RO"/>
        </w:rPr>
      </w:pPr>
    </w:p>
    <w:p w14:paraId="78A30772" w14:textId="77777777" w:rsidR="00E033E6" w:rsidRPr="00354F45" w:rsidRDefault="00E033E6" w:rsidP="00E033E6">
      <w:pPr>
        <w:spacing w:line="240" w:lineRule="auto"/>
        <w:ind w:firstLine="708"/>
        <w:jc w:val="both"/>
        <w:rPr>
          <w:rFonts w:ascii="Montserrat Light" w:eastAsia="Times New Roman" w:hAnsi="Montserrat Light" w:cs="Times New Roman"/>
          <w:noProof/>
          <w:lang w:val="ro-RO" w:eastAsia="ro-RO"/>
        </w:rPr>
      </w:pPr>
      <w:r w:rsidRPr="00354F45">
        <w:rPr>
          <w:rFonts w:ascii="Montserrat Light" w:eastAsia="Times New Roman" w:hAnsi="Montserrat Light" w:cs="Times New Roman"/>
          <w:noProof/>
          <w:lang w:val="ro-RO" w:eastAsia="ro-RO"/>
        </w:rPr>
        <w:t>Strategia în domeniul investițiilor publice pe anul 2022 cuprinde prioritățile investiționale pentru anul 2022, legătura dintre diferite proiecte și criteriile de analiză utilizate la fundamentarea programului de investiții.</w:t>
      </w:r>
    </w:p>
    <w:p w14:paraId="39B79B02" w14:textId="77777777" w:rsidR="00E033E6" w:rsidRPr="00354F45" w:rsidRDefault="00E033E6" w:rsidP="00E033E6">
      <w:pPr>
        <w:pStyle w:val="Indentcorptext"/>
        <w:spacing w:after="0" w:line="240" w:lineRule="auto"/>
        <w:ind w:left="0" w:firstLine="780"/>
        <w:jc w:val="both"/>
        <w:rPr>
          <w:rFonts w:ascii="Montserrat Light" w:hAnsi="Montserrat Light"/>
        </w:rPr>
      </w:pPr>
      <w:r w:rsidRPr="00354F45">
        <w:rPr>
          <w:rStyle w:val="salnbdy"/>
          <w:rFonts w:ascii="Montserrat Light" w:hAnsi="Montserrat Light"/>
          <w:noProof/>
          <w:color w:val="auto"/>
          <w:sz w:val="22"/>
          <w:szCs w:val="22"/>
        </w:rPr>
        <w:t>În programul de investiţii s-au nominalizat obiectivele de investiţii grupate pe: investiţii în continuare, investiţii noi şi poziţia globală alte cheltuieli de investiţii, pe categorii de investiţii.</w:t>
      </w:r>
    </w:p>
    <w:p w14:paraId="53C26B4D" w14:textId="77777777" w:rsidR="00E033E6" w:rsidRPr="00354F45" w:rsidRDefault="00E033E6" w:rsidP="00E033E6">
      <w:pPr>
        <w:spacing w:line="240" w:lineRule="auto"/>
        <w:ind w:firstLine="708"/>
        <w:jc w:val="both"/>
        <w:rPr>
          <w:rStyle w:val="salnbdy"/>
          <w:rFonts w:ascii="Montserrat Light" w:hAnsi="Montserrat Light"/>
          <w:bCs/>
          <w:color w:val="auto"/>
          <w:sz w:val="22"/>
          <w:szCs w:val="22"/>
        </w:rPr>
      </w:pPr>
      <w:r w:rsidRPr="00354F45">
        <w:rPr>
          <w:rStyle w:val="salnbdy"/>
          <w:rFonts w:ascii="Montserrat Light" w:hAnsi="Montserrat Light"/>
          <w:noProof/>
          <w:color w:val="auto"/>
          <w:sz w:val="22"/>
          <w:szCs w:val="22"/>
        </w:rPr>
        <w:t>Poziţia globală alte cheltuieli de investiţii cuprinde următoarele categorii de investiţii:</w:t>
      </w:r>
    </w:p>
    <w:p w14:paraId="649B3F10" w14:textId="77777777" w:rsidR="00E033E6" w:rsidRPr="00354F45" w:rsidRDefault="00E033E6" w:rsidP="00E033E6">
      <w:pPr>
        <w:pStyle w:val="Listparagraf"/>
        <w:numPr>
          <w:ilvl w:val="0"/>
          <w:numId w:val="18"/>
        </w:numPr>
        <w:suppressAutoHyphens/>
        <w:contextualSpacing w:val="0"/>
        <w:jc w:val="both"/>
        <w:rPr>
          <w:rStyle w:val="slitbdy"/>
          <w:rFonts w:ascii="Montserrat Light" w:hAnsi="Montserrat Light"/>
          <w:noProof/>
          <w:color w:val="auto"/>
          <w:sz w:val="22"/>
          <w:szCs w:val="22"/>
        </w:rPr>
      </w:pPr>
      <w:r w:rsidRPr="00354F45">
        <w:rPr>
          <w:rStyle w:val="slitbdy"/>
          <w:rFonts w:ascii="Montserrat Light" w:hAnsi="Montserrat Light"/>
          <w:noProof/>
          <w:color w:val="auto"/>
          <w:sz w:val="22"/>
          <w:szCs w:val="22"/>
        </w:rPr>
        <w:t>achiziţii de imobile;</w:t>
      </w:r>
    </w:p>
    <w:p w14:paraId="32CF3DB4" w14:textId="77777777" w:rsidR="00E033E6" w:rsidRPr="00354F45" w:rsidRDefault="00E033E6" w:rsidP="00E033E6">
      <w:pPr>
        <w:pStyle w:val="Listparagraf"/>
        <w:numPr>
          <w:ilvl w:val="0"/>
          <w:numId w:val="18"/>
        </w:numPr>
        <w:suppressAutoHyphens/>
        <w:contextualSpacing w:val="0"/>
        <w:jc w:val="both"/>
        <w:rPr>
          <w:rStyle w:val="slitbdy"/>
          <w:rFonts w:ascii="Montserrat Light" w:hAnsi="Montserrat Light"/>
          <w:color w:val="auto"/>
          <w:sz w:val="22"/>
          <w:szCs w:val="22"/>
        </w:rPr>
      </w:pPr>
      <w:r w:rsidRPr="00354F45">
        <w:rPr>
          <w:rStyle w:val="slitbdy"/>
          <w:rFonts w:ascii="Montserrat Light" w:hAnsi="Montserrat Light"/>
          <w:noProof/>
          <w:color w:val="auto"/>
          <w:sz w:val="22"/>
          <w:szCs w:val="22"/>
        </w:rPr>
        <w:t>dotări independente;</w:t>
      </w:r>
    </w:p>
    <w:p w14:paraId="537EE3A7" w14:textId="77777777" w:rsidR="00E033E6" w:rsidRPr="00354F45" w:rsidRDefault="00E033E6" w:rsidP="00E033E6">
      <w:pPr>
        <w:pStyle w:val="Listparagraf"/>
        <w:numPr>
          <w:ilvl w:val="0"/>
          <w:numId w:val="18"/>
        </w:numPr>
        <w:suppressAutoHyphens/>
        <w:contextualSpacing w:val="0"/>
        <w:jc w:val="both"/>
        <w:rPr>
          <w:rStyle w:val="slitbdy"/>
          <w:rFonts w:ascii="Montserrat Light" w:hAnsi="Montserrat Light"/>
          <w:color w:val="auto"/>
          <w:sz w:val="22"/>
          <w:szCs w:val="22"/>
        </w:rPr>
      </w:pPr>
      <w:r w:rsidRPr="00354F45">
        <w:rPr>
          <w:rStyle w:val="slitbdy"/>
          <w:rFonts w:ascii="Montserrat Light" w:hAnsi="Montserrat Light"/>
          <w:noProof/>
          <w:color w:val="auto"/>
          <w:sz w:val="22"/>
          <w:szCs w:val="22"/>
        </w:rPr>
        <w:t>cheltuieli pentru elaborarea studiilor de prefezabilitate, a studiilor de fezabilitate, a proiectelor şi a altor studii aferente obiectivelor de investiţii;</w:t>
      </w:r>
    </w:p>
    <w:p w14:paraId="45F05F86" w14:textId="77777777" w:rsidR="00E033E6" w:rsidRPr="00354F45" w:rsidRDefault="00E033E6" w:rsidP="00E033E6">
      <w:pPr>
        <w:pStyle w:val="Listparagraf"/>
        <w:numPr>
          <w:ilvl w:val="0"/>
          <w:numId w:val="18"/>
        </w:numPr>
        <w:suppressAutoHyphens/>
        <w:contextualSpacing w:val="0"/>
        <w:jc w:val="both"/>
        <w:rPr>
          <w:rStyle w:val="slitbdy"/>
          <w:rFonts w:ascii="Montserrat Light" w:hAnsi="Montserrat Light"/>
          <w:color w:val="auto"/>
          <w:sz w:val="22"/>
          <w:szCs w:val="22"/>
        </w:rPr>
      </w:pPr>
      <w:r w:rsidRPr="00354F45">
        <w:rPr>
          <w:rStyle w:val="slitbdy"/>
          <w:rFonts w:ascii="Montserrat Light" w:hAnsi="Montserrat Light"/>
          <w:noProof/>
          <w:color w:val="auto"/>
          <w:sz w:val="22"/>
          <w:szCs w:val="22"/>
        </w:rPr>
        <w:t>cheltuieli de expertiza, proiectare şi de execuţie privind consolidările şi intervenţiile pentru prevenirea sau înlăturarea efectelor produse de acţiuni accidentale şi calamităţi naturale - cutremure, inundaţii, alunecări, prăbuşiri şi tasări de teren, incendii, accidente tehnice, precum şi cheltuielile legate de realizarea acestor investiţii;</w:t>
      </w:r>
    </w:p>
    <w:p w14:paraId="318D7A10" w14:textId="77777777" w:rsidR="00E033E6" w:rsidRPr="00354F45" w:rsidRDefault="00E033E6" w:rsidP="00E033E6">
      <w:pPr>
        <w:pStyle w:val="Listparagraf"/>
        <w:numPr>
          <w:ilvl w:val="0"/>
          <w:numId w:val="18"/>
        </w:numPr>
        <w:suppressAutoHyphens/>
        <w:contextualSpacing w:val="0"/>
        <w:jc w:val="both"/>
        <w:rPr>
          <w:rFonts w:ascii="Montserrat Light" w:hAnsi="Montserrat Light"/>
          <w:sz w:val="22"/>
          <w:szCs w:val="22"/>
        </w:rPr>
      </w:pPr>
      <w:r w:rsidRPr="00354F45">
        <w:rPr>
          <w:rStyle w:val="slitbdy"/>
          <w:rFonts w:ascii="Montserrat Light" w:hAnsi="Montserrat Light"/>
          <w:noProof/>
          <w:color w:val="auto"/>
          <w:sz w:val="22"/>
          <w:szCs w:val="22"/>
        </w:rPr>
        <w:t>lucrări de foraj, cartarea terenului, fotogrammetrie, determinări seismologice, consultanta, asistenţă tehnica şi alte cheltuieli asimilate investiţiilor, potrivit legii.</w:t>
      </w:r>
    </w:p>
    <w:p w14:paraId="1B907E3F" w14:textId="77777777" w:rsidR="00E033E6" w:rsidRPr="00354F45" w:rsidRDefault="00E033E6" w:rsidP="00E033E6">
      <w:pPr>
        <w:spacing w:line="240" w:lineRule="auto"/>
        <w:ind w:firstLine="780"/>
        <w:jc w:val="both"/>
        <w:rPr>
          <w:rFonts w:ascii="Montserrat Light" w:hAnsi="Montserrat Light"/>
          <w:bCs/>
        </w:rPr>
      </w:pPr>
      <w:r w:rsidRPr="00354F45">
        <w:rPr>
          <w:rStyle w:val="salnbdy"/>
          <w:rFonts w:ascii="Montserrat Light" w:hAnsi="Montserrat Light"/>
          <w:noProof/>
          <w:color w:val="auto"/>
          <w:sz w:val="22"/>
          <w:szCs w:val="22"/>
        </w:rPr>
        <w:t xml:space="preserve">Poziţia globală alte cheltuieli de investiţii s-a detaliază în anexa distinctă, </w:t>
      </w:r>
      <w:r w:rsidRPr="00354F45">
        <w:rPr>
          <w:rFonts w:ascii="Montserrat Light" w:hAnsi="Montserrat Light"/>
          <w:bCs/>
        </w:rPr>
        <w:t>pe categorii de investiții.</w:t>
      </w:r>
    </w:p>
    <w:p w14:paraId="133B1251" w14:textId="77777777" w:rsidR="00E033E6" w:rsidRPr="00354F45" w:rsidRDefault="00E033E6" w:rsidP="00E033E6">
      <w:pPr>
        <w:spacing w:line="240" w:lineRule="auto"/>
        <w:ind w:firstLine="708"/>
        <w:jc w:val="both"/>
        <w:rPr>
          <w:rFonts w:ascii="Montserrat Light" w:hAnsi="Montserrat Light"/>
          <w:bCs/>
        </w:rPr>
      </w:pPr>
      <w:r w:rsidRPr="00354F45">
        <w:rPr>
          <w:rFonts w:ascii="Montserrat Light" w:hAnsi="Montserrat Light"/>
          <w:bCs/>
        </w:rPr>
        <w:t>Referitor la proiectele finanțate din fonduri europene, în anul 2022 finanțarea acestora va fi asigurată în principal din sumele încasate de la Uniunea Europeană, subvenții de la bugetul de stat și tragerile din împrumutul contractat de către autoritatea publică pentru derularea acestor proiecte.</w:t>
      </w:r>
    </w:p>
    <w:p w14:paraId="5C3A6758" w14:textId="77777777" w:rsidR="00E033E6" w:rsidRPr="00354F45" w:rsidRDefault="00E033E6" w:rsidP="00E033E6">
      <w:pPr>
        <w:spacing w:line="240" w:lineRule="auto"/>
        <w:ind w:firstLine="708"/>
        <w:jc w:val="both"/>
        <w:rPr>
          <w:rFonts w:ascii="Montserrat Light" w:hAnsi="Montserrat Light"/>
          <w:bCs/>
        </w:rPr>
      </w:pPr>
      <w:r w:rsidRPr="00354F45">
        <w:rPr>
          <w:rFonts w:ascii="Montserrat Light" w:hAnsi="Montserrat Light"/>
          <w:bCs/>
        </w:rPr>
        <w:t>Obiectivele de investiții finanțate din fonduri europene pe anul 2022 derulate de autoritatea publică în sumă totală 427.456,78 de mii lei, reprezentă 84.55 % din secțiunea de dezvoltarea a bugetului local pe anul 2022, se prezintă astfel:</w:t>
      </w:r>
    </w:p>
    <w:tbl>
      <w:tblPr>
        <w:tblW w:w="9337" w:type="dxa"/>
        <w:tblLayout w:type="fixed"/>
        <w:tblLook w:val="04A0" w:firstRow="1" w:lastRow="0" w:firstColumn="1" w:lastColumn="0" w:noHBand="0" w:noVBand="1"/>
      </w:tblPr>
      <w:tblGrid>
        <w:gridCol w:w="595"/>
        <w:gridCol w:w="7020"/>
        <w:gridCol w:w="1486"/>
        <w:gridCol w:w="236"/>
      </w:tblGrid>
      <w:tr w:rsidR="00354F45" w:rsidRPr="00354F45" w14:paraId="11D28B19" w14:textId="77777777" w:rsidTr="00AA1796">
        <w:trPr>
          <w:gridAfter w:val="1"/>
          <w:wAfter w:w="236" w:type="dxa"/>
          <w:trHeight w:val="308"/>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B65BF2"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Nr.</w:t>
            </w:r>
          </w:p>
          <w:p w14:paraId="37F23585"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crt.</w:t>
            </w: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FC0AA7"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Denumirea proiectului care beneficiază de fonduri nerambursabile de la Uniunea Europeană</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1929E"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xml:space="preserve">Buget </w:t>
            </w:r>
            <w:r w:rsidRPr="00354F45">
              <w:rPr>
                <w:rFonts w:ascii="Montserrat Light" w:eastAsia="Times New Roman" w:hAnsi="Montserrat Light" w:cs="Calibri"/>
                <w:b/>
                <w:bCs/>
                <w:lang w:val="en-US"/>
              </w:rPr>
              <w:br/>
              <w:t>2022</w:t>
            </w:r>
            <w:r w:rsidRPr="00354F45">
              <w:rPr>
                <w:rFonts w:ascii="Montserrat Light" w:eastAsia="Times New Roman" w:hAnsi="Montserrat Light" w:cs="Calibri"/>
                <w:b/>
                <w:bCs/>
                <w:lang w:val="en-US"/>
              </w:rPr>
              <w:br/>
              <w:t xml:space="preserve">(mii lei) </w:t>
            </w:r>
          </w:p>
        </w:tc>
      </w:tr>
      <w:tr w:rsidR="00354F45" w:rsidRPr="00354F45" w14:paraId="03A9C827" w14:textId="77777777" w:rsidTr="00AA1796">
        <w:trPr>
          <w:trHeight w:val="814"/>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52EED70" w14:textId="77777777" w:rsidR="00E033E6" w:rsidRPr="00354F45" w:rsidRDefault="00E033E6" w:rsidP="00E033E6">
            <w:pPr>
              <w:spacing w:line="240" w:lineRule="auto"/>
              <w:rPr>
                <w:rFonts w:ascii="Montserrat Light" w:eastAsia="Times New Roman" w:hAnsi="Montserrat Light" w:cs="Calibri"/>
                <w:b/>
                <w:bCs/>
                <w:lang w:val="en-US"/>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0457B3BD" w14:textId="77777777" w:rsidR="00E033E6" w:rsidRPr="00354F45" w:rsidRDefault="00E033E6" w:rsidP="00E033E6">
            <w:pPr>
              <w:spacing w:line="240" w:lineRule="auto"/>
              <w:rPr>
                <w:rFonts w:ascii="Montserrat Light" w:eastAsia="Times New Roman" w:hAnsi="Montserrat Light" w:cs="Calibri"/>
                <w:b/>
                <w:bCs/>
                <w:lang w:val="en-US"/>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3397092A" w14:textId="77777777" w:rsidR="00E033E6" w:rsidRPr="00354F45" w:rsidRDefault="00E033E6" w:rsidP="00E033E6">
            <w:pPr>
              <w:spacing w:line="240" w:lineRule="auto"/>
              <w:rPr>
                <w:rFonts w:ascii="Montserrat Light" w:eastAsia="Times New Roman" w:hAnsi="Montserrat Light" w:cs="Calibri"/>
                <w:lang w:val="en-US"/>
              </w:rPr>
            </w:pPr>
          </w:p>
        </w:tc>
        <w:tc>
          <w:tcPr>
            <w:tcW w:w="236" w:type="dxa"/>
            <w:tcBorders>
              <w:top w:val="nil"/>
              <w:left w:val="nil"/>
              <w:bottom w:val="nil"/>
              <w:right w:val="nil"/>
            </w:tcBorders>
            <w:shd w:val="clear" w:color="auto" w:fill="auto"/>
            <w:noWrap/>
            <w:vAlign w:val="bottom"/>
            <w:hideMark/>
          </w:tcPr>
          <w:p w14:paraId="4447703E" w14:textId="77777777" w:rsidR="00E033E6" w:rsidRPr="00354F45" w:rsidRDefault="00E033E6" w:rsidP="00E033E6">
            <w:pPr>
              <w:spacing w:line="240" w:lineRule="auto"/>
              <w:jc w:val="center"/>
              <w:rPr>
                <w:rFonts w:ascii="Montserrat Light" w:eastAsia="Times New Roman" w:hAnsi="Montserrat Light" w:cs="Calibri"/>
                <w:lang w:val="en-US"/>
              </w:rPr>
            </w:pPr>
          </w:p>
        </w:tc>
      </w:tr>
      <w:tr w:rsidR="00354F45" w:rsidRPr="00354F45" w14:paraId="54A3415A" w14:textId="77777777" w:rsidTr="00AA1796">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3703A8A"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238286B8" w14:textId="77777777" w:rsidR="00E033E6" w:rsidRPr="00354F45" w:rsidRDefault="00E033E6" w:rsidP="00E033E6">
            <w:pPr>
              <w:spacing w:line="240" w:lineRule="auto"/>
              <w:jc w:val="both"/>
              <w:rPr>
                <w:rFonts w:ascii="Montserrat Light" w:eastAsia="Times New Roman" w:hAnsi="Montserrat Light" w:cs="Calibri"/>
                <w:b/>
                <w:bCs/>
                <w:lang w:val="en-US"/>
              </w:rPr>
            </w:pPr>
            <w:r w:rsidRPr="00354F45">
              <w:rPr>
                <w:rFonts w:ascii="Montserrat Light" w:eastAsia="Times New Roman" w:hAnsi="Montserrat Light" w:cs="Calibri"/>
                <w:b/>
                <w:bCs/>
                <w:lang w:val="en-US"/>
              </w:rPr>
              <w:t>CAP. 6502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176F85D" w14:textId="77777777" w:rsidR="00E033E6" w:rsidRPr="00354F45" w:rsidRDefault="00E033E6" w:rsidP="00E033E6">
            <w:pPr>
              <w:spacing w:line="240" w:lineRule="auto"/>
              <w:rPr>
                <w:rFonts w:ascii="Montserrat Light" w:eastAsia="Times New Roman" w:hAnsi="Montserrat Light" w:cs="Calibri"/>
                <w:lang w:val="en-US"/>
              </w:rPr>
            </w:pPr>
            <w:r w:rsidRPr="00354F45">
              <w:rPr>
                <w:rFonts w:ascii="Montserrat Light" w:eastAsia="Times New Roman" w:hAnsi="Montserrat Light" w:cs="Calibri"/>
                <w:lang w:val="en-US"/>
              </w:rPr>
              <w:t> </w:t>
            </w:r>
          </w:p>
        </w:tc>
        <w:tc>
          <w:tcPr>
            <w:tcW w:w="236" w:type="dxa"/>
            <w:vAlign w:val="center"/>
            <w:hideMark/>
          </w:tcPr>
          <w:p w14:paraId="2C22F87B"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1A1A1514"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60EFC27"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w:t>
            </w:r>
          </w:p>
        </w:tc>
        <w:tc>
          <w:tcPr>
            <w:tcW w:w="7020" w:type="dxa"/>
            <w:tcBorders>
              <w:top w:val="nil"/>
              <w:left w:val="nil"/>
              <w:bottom w:val="single" w:sz="4" w:space="0" w:color="auto"/>
              <w:right w:val="single" w:sz="4" w:space="0" w:color="auto"/>
            </w:tcBorders>
            <w:shd w:val="clear" w:color="auto" w:fill="auto"/>
            <w:vAlign w:val="center"/>
            <w:hideMark/>
          </w:tcPr>
          <w:p w14:paraId="57EC3191"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Cresterea eficienței energetice a clădirilor școală, atelier și sală de sport cu bază de recuperare din cadrul Liceului Tehnologic Special SAMUS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1B3679DE" w14:textId="77777777" w:rsidR="00E033E6" w:rsidRPr="00354F45" w:rsidRDefault="00E033E6" w:rsidP="00E033E6">
            <w:pPr>
              <w:spacing w:line="240" w:lineRule="auto"/>
              <w:jc w:val="right"/>
              <w:rPr>
                <w:rFonts w:ascii="Montserrat Light" w:hAnsi="Montserrat Light" w:cs="Calibri"/>
                <w:b/>
                <w:bCs/>
              </w:rPr>
            </w:pPr>
            <w:r w:rsidRPr="00354F45">
              <w:rPr>
                <w:rFonts w:ascii="Montserrat Light" w:hAnsi="Montserrat Light" w:cs="Calibri"/>
                <w:b/>
                <w:bCs/>
              </w:rPr>
              <w:t>5.511,00</w:t>
            </w:r>
          </w:p>
          <w:p w14:paraId="13EE0C99"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2E65FFFB"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029538D8"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5A77262"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2</w:t>
            </w:r>
          </w:p>
        </w:tc>
        <w:tc>
          <w:tcPr>
            <w:tcW w:w="7020" w:type="dxa"/>
            <w:tcBorders>
              <w:top w:val="nil"/>
              <w:left w:val="nil"/>
              <w:bottom w:val="single" w:sz="4" w:space="0" w:color="auto"/>
              <w:right w:val="single" w:sz="4" w:space="0" w:color="auto"/>
            </w:tcBorders>
            <w:shd w:val="clear" w:color="auto" w:fill="auto"/>
            <w:vAlign w:val="center"/>
            <w:hideMark/>
          </w:tcPr>
          <w:p w14:paraId="33DC1CCD"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Creșterea eficienței energetice în clădirea Școlii Gimnaziale Speciale - Centru de Resurse și Documentare privind Educația Incluzivă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1E49C069"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10.200,00</w:t>
            </w:r>
          </w:p>
          <w:p w14:paraId="0E67511E"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2C9F9EA0"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5B1E4D4C"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1B26C58"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3</w:t>
            </w:r>
          </w:p>
        </w:tc>
        <w:tc>
          <w:tcPr>
            <w:tcW w:w="7020" w:type="dxa"/>
            <w:tcBorders>
              <w:top w:val="nil"/>
              <w:left w:val="nil"/>
              <w:bottom w:val="single" w:sz="4" w:space="0" w:color="auto"/>
              <w:right w:val="single" w:sz="4" w:space="0" w:color="auto"/>
            </w:tcBorders>
            <w:shd w:val="clear" w:color="auto" w:fill="auto"/>
            <w:vAlign w:val="center"/>
            <w:hideMark/>
          </w:tcPr>
          <w:p w14:paraId="24F33674"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Reabilitarea, modernizarea și echiparea Școlii Gimnaziale Speciale Huedin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17CB963"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7.005,64</w:t>
            </w:r>
          </w:p>
          <w:p w14:paraId="48E0DC1D"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75691382"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2EBDE61A"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4884C2E"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4</w:t>
            </w:r>
          </w:p>
        </w:tc>
        <w:tc>
          <w:tcPr>
            <w:tcW w:w="7020" w:type="dxa"/>
            <w:tcBorders>
              <w:top w:val="nil"/>
              <w:left w:val="nil"/>
              <w:bottom w:val="single" w:sz="4" w:space="0" w:color="auto"/>
              <w:right w:val="single" w:sz="4" w:space="0" w:color="auto"/>
            </w:tcBorders>
            <w:shd w:val="clear" w:color="auto" w:fill="auto"/>
            <w:vAlign w:val="center"/>
            <w:hideMark/>
          </w:tcPr>
          <w:p w14:paraId="6BDF45F1"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Reabilitarea și modernizarea clădirii atelierelor din cadrul Școlii Gimnaziale Speciale pentru Deficienți de Auz Kozmutza Flora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F8B2875"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2.942,00</w:t>
            </w:r>
          </w:p>
          <w:p w14:paraId="489BFEB9"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2387E08A"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42F3BB3"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631305D"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5</w:t>
            </w:r>
          </w:p>
        </w:tc>
        <w:tc>
          <w:tcPr>
            <w:tcW w:w="7020" w:type="dxa"/>
            <w:tcBorders>
              <w:top w:val="nil"/>
              <w:left w:val="nil"/>
              <w:bottom w:val="single" w:sz="4" w:space="0" w:color="auto"/>
              <w:right w:val="single" w:sz="4" w:space="0" w:color="auto"/>
            </w:tcBorders>
            <w:shd w:val="clear" w:color="auto" w:fill="auto"/>
            <w:vAlign w:val="center"/>
            <w:hideMark/>
          </w:tcPr>
          <w:p w14:paraId="68192D1C"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Construirea sediului Centrului Școlar pentru Educație Incluzivă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8E47665"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16.479,38</w:t>
            </w:r>
          </w:p>
          <w:p w14:paraId="5F9ED7C2"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6BC809DC"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6D762459"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31228C1"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lastRenderedPageBreak/>
              <w:t> </w:t>
            </w:r>
          </w:p>
        </w:tc>
        <w:tc>
          <w:tcPr>
            <w:tcW w:w="7020" w:type="dxa"/>
            <w:tcBorders>
              <w:top w:val="nil"/>
              <w:left w:val="nil"/>
              <w:bottom w:val="single" w:sz="4" w:space="0" w:color="auto"/>
              <w:right w:val="single" w:sz="4" w:space="0" w:color="auto"/>
            </w:tcBorders>
            <w:shd w:val="clear" w:color="auto" w:fill="auto"/>
            <w:vAlign w:val="center"/>
            <w:hideMark/>
          </w:tcPr>
          <w:p w14:paraId="7AB24F26" w14:textId="77777777" w:rsidR="00E033E6" w:rsidRPr="00354F45" w:rsidRDefault="00E033E6" w:rsidP="00E033E6">
            <w:pPr>
              <w:spacing w:line="240" w:lineRule="auto"/>
              <w:jc w:val="both"/>
              <w:rPr>
                <w:rFonts w:ascii="Montserrat Light" w:eastAsia="Times New Roman" w:hAnsi="Montserrat Light" w:cs="Calibri"/>
                <w:b/>
                <w:bCs/>
                <w:lang w:val="en-US"/>
              </w:rPr>
            </w:pPr>
            <w:r w:rsidRPr="00354F45">
              <w:rPr>
                <w:rFonts w:ascii="Montserrat Light" w:eastAsia="Times New Roman" w:hAnsi="Montserrat Light" w:cs="Calibri"/>
                <w:b/>
                <w:bCs/>
                <w:lang w:val="en-US"/>
              </w:rPr>
              <w:t>CAP. 6602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593593F"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20D383DB"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4703DA3"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85D6896"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6</w:t>
            </w:r>
          </w:p>
        </w:tc>
        <w:tc>
          <w:tcPr>
            <w:tcW w:w="7020" w:type="dxa"/>
            <w:tcBorders>
              <w:top w:val="nil"/>
              <w:left w:val="nil"/>
              <w:bottom w:val="single" w:sz="4" w:space="0" w:color="auto"/>
              <w:right w:val="single" w:sz="4" w:space="0" w:color="auto"/>
            </w:tcBorders>
            <w:shd w:val="clear" w:color="auto" w:fill="auto"/>
            <w:vAlign w:val="center"/>
            <w:hideMark/>
          </w:tcPr>
          <w:p w14:paraId="62821EE1"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Cresterea eficienței energetice la cladirile Sectiei Pediatrie II, Corpurile C1 si C2 din cadrul Spitalului Clinic de Urgență pentru Copii Cluj-Napoca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34E77628"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3.442,52</w:t>
            </w:r>
          </w:p>
          <w:p w14:paraId="2EAC9CE5"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2F0BD828"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0F2F6AE9"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0F97E85"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7</w:t>
            </w:r>
          </w:p>
        </w:tc>
        <w:tc>
          <w:tcPr>
            <w:tcW w:w="7020" w:type="dxa"/>
            <w:tcBorders>
              <w:top w:val="nil"/>
              <w:left w:val="nil"/>
              <w:bottom w:val="single" w:sz="4" w:space="0" w:color="auto"/>
              <w:right w:val="single" w:sz="4" w:space="0" w:color="auto"/>
            </w:tcBorders>
            <w:shd w:val="clear" w:color="auto" w:fill="auto"/>
            <w:vAlign w:val="center"/>
            <w:hideMark/>
          </w:tcPr>
          <w:p w14:paraId="4E7761CC"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Dotarea Unității de Primire Urgențe din cadrul Spitalului Clinic de Urgență pentru Copii Cluj-Napoca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54EFB2C3"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6.836,06</w:t>
            </w:r>
          </w:p>
          <w:p w14:paraId="0AA9D303"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3010CA58"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609EBD9B"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925376D"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8</w:t>
            </w:r>
          </w:p>
        </w:tc>
        <w:tc>
          <w:tcPr>
            <w:tcW w:w="7020" w:type="dxa"/>
            <w:tcBorders>
              <w:top w:val="nil"/>
              <w:left w:val="nil"/>
              <w:bottom w:val="single" w:sz="4" w:space="0" w:color="auto"/>
              <w:right w:val="single" w:sz="4" w:space="0" w:color="auto"/>
            </w:tcBorders>
            <w:shd w:val="clear" w:color="auto" w:fill="auto"/>
            <w:vAlign w:val="center"/>
            <w:hideMark/>
          </w:tcPr>
          <w:p w14:paraId="13CC0EB7"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Dotarea Ambulatoriului Spitalului Clinic Județean de Urgență Cluj-Napoca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165D4C36"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4.702,00</w:t>
            </w:r>
          </w:p>
          <w:p w14:paraId="14418345"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3055A4C4"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61F25E80"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4DCCB4F"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9</w:t>
            </w:r>
          </w:p>
        </w:tc>
        <w:tc>
          <w:tcPr>
            <w:tcW w:w="7020" w:type="dxa"/>
            <w:tcBorders>
              <w:top w:val="nil"/>
              <w:left w:val="nil"/>
              <w:bottom w:val="single" w:sz="4" w:space="0" w:color="auto"/>
              <w:right w:val="single" w:sz="4" w:space="0" w:color="auto"/>
            </w:tcBorders>
            <w:shd w:val="clear" w:color="auto" w:fill="auto"/>
            <w:vAlign w:val="center"/>
            <w:hideMark/>
          </w:tcPr>
          <w:p w14:paraId="65707408"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Proiectare și execuție a Ambulatorului Clinic Psihiatrie Pedriatică din cadrul Spitalului Clinic de Urgență pentru Copii Cluj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6204B0C"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10.740,75</w:t>
            </w:r>
          </w:p>
          <w:p w14:paraId="3FEBD3AA"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55240576"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47EB9F55"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A203E27"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10</w:t>
            </w:r>
          </w:p>
        </w:tc>
        <w:tc>
          <w:tcPr>
            <w:tcW w:w="7020" w:type="dxa"/>
            <w:tcBorders>
              <w:top w:val="nil"/>
              <w:left w:val="nil"/>
              <w:bottom w:val="single" w:sz="4" w:space="0" w:color="auto"/>
              <w:right w:val="single" w:sz="4" w:space="0" w:color="auto"/>
            </w:tcBorders>
            <w:shd w:val="clear" w:color="auto" w:fill="auto"/>
            <w:vAlign w:val="center"/>
            <w:hideMark/>
          </w:tcPr>
          <w:p w14:paraId="31FD15FE" w14:textId="77777777" w:rsidR="00E033E6" w:rsidRPr="00354F45" w:rsidRDefault="00E033E6" w:rsidP="00E033E6">
            <w:pPr>
              <w:spacing w:line="240" w:lineRule="auto"/>
              <w:jc w:val="both"/>
              <w:rPr>
                <w:rFonts w:ascii="Montserrat Light" w:hAnsi="Montserrat Light" w:cs="Calibri"/>
              </w:rPr>
            </w:pPr>
            <w:r w:rsidRPr="00354F45">
              <w:rPr>
                <w:rFonts w:ascii="Montserrat Light" w:hAnsi="Montserrat Light" w:cs="Calibri"/>
              </w:rPr>
              <w:t>Creșterea siguranței pacienților Spitalului Clinic de Pneumoftiziologie Leon Daniello din Cluj-Napoca</w:t>
            </w:r>
          </w:p>
          <w:p w14:paraId="5541711D" w14:textId="77777777" w:rsidR="00E033E6" w:rsidRPr="00354F45" w:rsidRDefault="00E033E6" w:rsidP="00E033E6">
            <w:pPr>
              <w:spacing w:line="240" w:lineRule="auto"/>
              <w:jc w:val="both"/>
              <w:rPr>
                <w:rFonts w:ascii="Montserrat Light" w:eastAsia="Times New Roman" w:hAnsi="Montserrat Light" w:cs="Calibri"/>
                <w:lang w:val="en-US"/>
              </w:rPr>
            </w:pP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4A9D3615" w14:textId="77777777" w:rsidR="00E033E6" w:rsidRPr="00354F45" w:rsidRDefault="00E033E6" w:rsidP="00E033E6">
            <w:pPr>
              <w:spacing w:line="240" w:lineRule="auto"/>
              <w:jc w:val="right"/>
              <w:rPr>
                <w:rFonts w:ascii="Montserrat Light" w:hAnsi="Montserrat Light" w:cs="Calibri"/>
              </w:rPr>
            </w:pPr>
            <w:r w:rsidRPr="00354F45">
              <w:rPr>
                <w:rFonts w:ascii="Montserrat Light" w:hAnsi="Montserrat Light" w:cs="Calibri"/>
              </w:rPr>
              <w:t>5.000,00</w:t>
            </w:r>
          </w:p>
          <w:p w14:paraId="0C30A796"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4199E4CF"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63C950DE"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54C5A51"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11</w:t>
            </w:r>
          </w:p>
        </w:tc>
        <w:tc>
          <w:tcPr>
            <w:tcW w:w="7020" w:type="dxa"/>
            <w:tcBorders>
              <w:top w:val="nil"/>
              <w:left w:val="nil"/>
              <w:bottom w:val="single" w:sz="4" w:space="0" w:color="auto"/>
              <w:right w:val="single" w:sz="4" w:space="0" w:color="auto"/>
            </w:tcBorders>
            <w:shd w:val="clear" w:color="auto" w:fill="auto"/>
            <w:vAlign w:val="center"/>
            <w:hideMark/>
          </w:tcPr>
          <w:p w14:paraId="4D31B87B"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hAnsi="Montserrat Light" w:cs="Calibri"/>
              </w:rPr>
              <w:t>Creșterea siguranței pacienților spitalelor din municipiul Cluj-Napoca care utilizează fluide medicale</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077F2579"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15.000,00</w:t>
            </w:r>
          </w:p>
        </w:tc>
        <w:tc>
          <w:tcPr>
            <w:tcW w:w="236" w:type="dxa"/>
            <w:vAlign w:val="center"/>
            <w:hideMark/>
          </w:tcPr>
          <w:p w14:paraId="33CD3DD1"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4571C766" w14:textId="77777777" w:rsidTr="00AA1796">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D303B9A"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7E6B4C72" w14:textId="77777777" w:rsidR="00E033E6" w:rsidRPr="00354F45" w:rsidRDefault="00E033E6" w:rsidP="00E033E6">
            <w:pPr>
              <w:spacing w:line="240" w:lineRule="auto"/>
              <w:jc w:val="both"/>
              <w:rPr>
                <w:rFonts w:ascii="Montserrat Light" w:eastAsia="Times New Roman" w:hAnsi="Montserrat Light" w:cs="Calibri"/>
                <w:b/>
                <w:bCs/>
                <w:lang w:val="en-US"/>
              </w:rPr>
            </w:pPr>
            <w:r w:rsidRPr="00354F45">
              <w:rPr>
                <w:rFonts w:ascii="Montserrat Light" w:eastAsia="Times New Roman" w:hAnsi="Montserrat Light" w:cs="Calibri"/>
                <w:b/>
                <w:bCs/>
                <w:lang w:val="en-US"/>
              </w:rPr>
              <w:t>CAP. 6702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560B8E2"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1AA19F87"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280549D1"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8FB673A"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12</w:t>
            </w:r>
          </w:p>
        </w:tc>
        <w:tc>
          <w:tcPr>
            <w:tcW w:w="7020" w:type="dxa"/>
            <w:tcBorders>
              <w:top w:val="nil"/>
              <w:left w:val="nil"/>
              <w:bottom w:val="single" w:sz="4" w:space="0" w:color="auto"/>
              <w:right w:val="single" w:sz="4" w:space="0" w:color="auto"/>
            </w:tcBorders>
            <w:shd w:val="clear" w:color="auto" w:fill="auto"/>
            <w:vAlign w:val="center"/>
            <w:hideMark/>
          </w:tcPr>
          <w:p w14:paraId="1FB3E760"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Restaurarea, conservarea și punerea în valoare a Ansamblului Monument Istoric Castel Banffy, Sat Răscruci, Comuna Bonțida, Județul Cluj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53C01668"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13,709.58</w:t>
            </w:r>
          </w:p>
        </w:tc>
        <w:tc>
          <w:tcPr>
            <w:tcW w:w="236" w:type="dxa"/>
            <w:vAlign w:val="center"/>
            <w:hideMark/>
          </w:tcPr>
          <w:p w14:paraId="0B286708"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44FDF2E" w14:textId="77777777" w:rsidTr="00AA1796">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DED9B55"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4F6D05DD" w14:textId="77777777" w:rsidR="00E033E6" w:rsidRPr="00354F45" w:rsidRDefault="00E033E6" w:rsidP="00E033E6">
            <w:pPr>
              <w:spacing w:line="240" w:lineRule="auto"/>
              <w:jc w:val="both"/>
              <w:rPr>
                <w:rFonts w:ascii="Montserrat Light" w:eastAsia="Times New Roman" w:hAnsi="Montserrat Light" w:cs="Calibri"/>
                <w:b/>
                <w:bCs/>
                <w:lang w:val="en-US"/>
              </w:rPr>
            </w:pPr>
            <w:r w:rsidRPr="00354F45">
              <w:rPr>
                <w:rFonts w:ascii="Montserrat Light" w:eastAsia="Times New Roman" w:hAnsi="Montserrat Light" w:cs="Calibri"/>
                <w:b/>
                <w:bCs/>
                <w:lang w:val="en-US"/>
              </w:rPr>
              <w:t xml:space="preserve">CAP. 7402 </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486BE09"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6035356F"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3BFF946A" w14:textId="77777777" w:rsidTr="00AA179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731CB37"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13</w:t>
            </w:r>
          </w:p>
        </w:tc>
        <w:tc>
          <w:tcPr>
            <w:tcW w:w="7020" w:type="dxa"/>
            <w:tcBorders>
              <w:top w:val="nil"/>
              <w:left w:val="nil"/>
              <w:bottom w:val="single" w:sz="4" w:space="0" w:color="auto"/>
              <w:right w:val="single" w:sz="4" w:space="0" w:color="auto"/>
            </w:tcBorders>
            <w:shd w:val="clear" w:color="auto" w:fill="auto"/>
            <w:vAlign w:val="center"/>
            <w:hideMark/>
          </w:tcPr>
          <w:p w14:paraId="0C4DDF37"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 xml:space="preserve">Fazarea Proiectului Sistem de Management Integrat al Deșeurilor în Județul Cluj (POIM 2014-2020) </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278F97B"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65.269,00</w:t>
            </w:r>
          </w:p>
        </w:tc>
        <w:tc>
          <w:tcPr>
            <w:tcW w:w="236" w:type="dxa"/>
            <w:vAlign w:val="center"/>
            <w:hideMark/>
          </w:tcPr>
          <w:p w14:paraId="16079584"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1DE977B9"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6ED6778"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6CA752F0" w14:textId="77777777" w:rsidR="00E033E6" w:rsidRPr="00354F45" w:rsidRDefault="00E033E6" w:rsidP="00E033E6">
            <w:pPr>
              <w:spacing w:line="240" w:lineRule="auto"/>
              <w:jc w:val="both"/>
              <w:rPr>
                <w:rFonts w:ascii="Montserrat Light" w:eastAsia="Times New Roman" w:hAnsi="Montserrat Light" w:cs="Calibri"/>
                <w:b/>
                <w:bCs/>
                <w:lang w:val="en-US"/>
              </w:rPr>
            </w:pPr>
            <w:r w:rsidRPr="00354F45">
              <w:rPr>
                <w:rFonts w:ascii="Montserrat Light" w:eastAsia="Times New Roman" w:hAnsi="Montserrat Light" w:cs="Calibri"/>
                <w:b/>
                <w:bCs/>
                <w:lang w:val="en-US"/>
              </w:rPr>
              <w:t>CAP. 8402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A25B40D"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43794218"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35E56A74" w14:textId="77777777" w:rsidTr="00AA1796">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0A2C85B"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14</w:t>
            </w:r>
          </w:p>
        </w:tc>
        <w:tc>
          <w:tcPr>
            <w:tcW w:w="7020" w:type="dxa"/>
            <w:tcBorders>
              <w:top w:val="nil"/>
              <w:left w:val="nil"/>
              <w:bottom w:val="single" w:sz="4" w:space="0" w:color="auto"/>
              <w:right w:val="single" w:sz="4" w:space="0" w:color="auto"/>
            </w:tcBorders>
            <w:shd w:val="clear" w:color="000000" w:fill="FFFFFF"/>
            <w:vAlign w:val="center"/>
            <w:hideMark/>
          </w:tcPr>
          <w:p w14:paraId="1FECFDDD"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Îmbunătățirea infrastructurii rutiere de importanță regională - Traseu Regional Transilvania Nord, Drumul Apuseni, prin modernizarea DJ108K (limita jud.Bihor - Baraj Drăgan) de la km. 26+455 la km. 29+495 și DJ 764B (baraj Drăgan - intersecție DN1) de la km. 0+000 la km. 22+164,500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1D3C09B"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84.605,14</w:t>
            </w:r>
          </w:p>
        </w:tc>
        <w:tc>
          <w:tcPr>
            <w:tcW w:w="236" w:type="dxa"/>
            <w:vAlign w:val="center"/>
            <w:hideMark/>
          </w:tcPr>
          <w:p w14:paraId="1390D26D"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10E3A52A" w14:textId="77777777" w:rsidTr="00AA1796">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3D31A93A"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15</w:t>
            </w:r>
          </w:p>
        </w:tc>
        <w:tc>
          <w:tcPr>
            <w:tcW w:w="7020" w:type="dxa"/>
            <w:tcBorders>
              <w:top w:val="nil"/>
              <w:left w:val="nil"/>
              <w:bottom w:val="single" w:sz="4" w:space="0" w:color="auto"/>
              <w:right w:val="single" w:sz="4" w:space="0" w:color="auto"/>
            </w:tcBorders>
            <w:shd w:val="clear" w:color="auto" w:fill="auto"/>
            <w:vAlign w:val="center"/>
          </w:tcPr>
          <w:p w14:paraId="6E39723B" w14:textId="26AFF82C" w:rsidR="00E033E6" w:rsidRPr="00354F45" w:rsidRDefault="00E033E6" w:rsidP="00665F86">
            <w:pPr>
              <w:spacing w:line="240" w:lineRule="auto"/>
              <w:jc w:val="both"/>
              <w:rPr>
                <w:rFonts w:ascii="Montserrat Light" w:eastAsia="Times New Roman" w:hAnsi="Montserrat Light" w:cs="Calibri"/>
                <w:lang w:val="en-US"/>
              </w:rPr>
            </w:pPr>
            <w:r w:rsidRPr="00354F45">
              <w:rPr>
                <w:rFonts w:ascii="Montserrat Light" w:hAnsi="Montserrat Light" w:cs="Calibri"/>
              </w:rPr>
              <w:t>Sprijin la nivelul regiunii de dezvoltare Nord - Vest pentru pregătirea de proiecte finanțate din perioada de programare 2021-2027 pe domeniile mobilitate urbană (reședințe de județ), regenerare urbană (reședințe de județ) și infrastructură rutieră de interes județean, inclusiv variante ocolitoare și/sau drumuri de legătură (3D)”, cod SMIS  - "Modernizarea DJ 103K km 9+435 - km 35+155 - etapa I Elaborarea documentației tehnico-economice"</w:t>
            </w:r>
          </w:p>
        </w:tc>
        <w:tc>
          <w:tcPr>
            <w:tcW w:w="1486" w:type="dxa"/>
            <w:tcBorders>
              <w:top w:val="nil"/>
              <w:left w:val="single" w:sz="4" w:space="0" w:color="auto"/>
              <w:bottom w:val="single" w:sz="4" w:space="0" w:color="auto"/>
              <w:right w:val="single" w:sz="4" w:space="0" w:color="auto"/>
            </w:tcBorders>
            <w:shd w:val="clear" w:color="auto" w:fill="auto"/>
            <w:vAlign w:val="center"/>
          </w:tcPr>
          <w:p w14:paraId="2CE04156"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1.449,54</w:t>
            </w:r>
          </w:p>
        </w:tc>
        <w:tc>
          <w:tcPr>
            <w:tcW w:w="236" w:type="dxa"/>
            <w:vAlign w:val="center"/>
            <w:hideMark/>
          </w:tcPr>
          <w:p w14:paraId="32375C7B"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7ECE963" w14:textId="77777777" w:rsidTr="00AA1796">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84404DE"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16</w:t>
            </w:r>
          </w:p>
        </w:tc>
        <w:tc>
          <w:tcPr>
            <w:tcW w:w="7020" w:type="dxa"/>
            <w:tcBorders>
              <w:top w:val="nil"/>
              <w:left w:val="nil"/>
              <w:bottom w:val="single" w:sz="4" w:space="0" w:color="auto"/>
              <w:right w:val="single" w:sz="4" w:space="0" w:color="auto"/>
            </w:tcBorders>
            <w:shd w:val="clear" w:color="000000" w:fill="FFFFFF"/>
            <w:vAlign w:val="center"/>
            <w:hideMark/>
          </w:tcPr>
          <w:p w14:paraId="347B6C80"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Îmbunătățirea infrastructurii rutiere de importanță regională - Traseu Regional Transilvania Nord, Drumul Bistriței, prin modernizarea DJ172A (km. 33+000 - km. 39+452), DJ 161G (km. 0+000 la km. 18+406) și DJ 161 (intersecția DN16) - Gădălin - Bonțida - DN 1C (km. 0+000 la km. 16+933,100)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DFE38A6"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48.796,20</w:t>
            </w:r>
          </w:p>
        </w:tc>
        <w:tc>
          <w:tcPr>
            <w:tcW w:w="236" w:type="dxa"/>
            <w:vAlign w:val="center"/>
            <w:hideMark/>
          </w:tcPr>
          <w:p w14:paraId="1CD02374"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1B402780" w14:textId="77777777" w:rsidTr="00AA1796">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6C26968"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17</w:t>
            </w:r>
          </w:p>
        </w:tc>
        <w:tc>
          <w:tcPr>
            <w:tcW w:w="7020" w:type="dxa"/>
            <w:tcBorders>
              <w:top w:val="nil"/>
              <w:left w:val="nil"/>
              <w:bottom w:val="single" w:sz="4" w:space="0" w:color="auto"/>
              <w:right w:val="single" w:sz="4" w:space="0" w:color="auto"/>
            </w:tcBorders>
            <w:shd w:val="clear" w:color="000000" w:fill="FFFFFF"/>
            <w:vAlign w:val="center"/>
            <w:hideMark/>
          </w:tcPr>
          <w:p w14:paraId="7B52B117"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1 Modernizarea și reabilitarea Traseului Județean 1 format din sectoare de drum ale DJ 107N, DJ 107M  si DJ 107L,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E60B84B"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32.248,00</w:t>
            </w:r>
          </w:p>
        </w:tc>
        <w:tc>
          <w:tcPr>
            <w:tcW w:w="236" w:type="dxa"/>
            <w:vAlign w:val="center"/>
            <w:hideMark/>
          </w:tcPr>
          <w:p w14:paraId="4F8ACF51"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36B6000E" w14:textId="77777777" w:rsidTr="00AA1796">
        <w:trPr>
          <w:trHeight w:val="634"/>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7382183"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18</w:t>
            </w:r>
          </w:p>
        </w:tc>
        <w:tc>
          <w:tcPr>
            <w:tcW w:w="7020" w:type="dxa"/>
            <w:tcBorders>
              <w:top w:val="nil"/>
              <w:left w:val="nil"/>
              <w:bottom w:val="single" w:sz="4" w:space="0" w:color="auto"/>
              <w:right w:val="single" w:sz="4" w:space="0" w:color="auto"/>
            </w:tcBorders>
            <w:shd w:val="clear" w:color="auto" w:fill="auto"/>
            <w:vAlign w:val="center"/>
            <w:hideMark/>
          </w:tcPr>
          <w:p w14:paraId="0F6A410F"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 xml:space="preserve">2 Modernizarea și reabilitarea Traseului Județean 2 DJ 105T, DJ 108B si DJ 109A, parte a Traseului regional Transilvania de Nord </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A4EA534"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30.350,00</w:t>
            </w:r>
          </w:p>
        </w:tc>
        <w:tc>
          <w:tcPr>
            <w:tcW w:w="236" w:type="dxa"/>
            <w:vAlign w:val="center"/>
            <w:hideMark/>
          </w:tcPr>
          <w:p w14:paraId="3624A40B"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50C5C495" w14:textId="77777777" w:rsidTr="00AA1796">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F2CEC8D"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19</w:t>
            </w:r>
          </w:p>
        </w:tc>
        <w:tc>
          <w:tcPr>
            <w:tcW w:w="7020" w:type="dxa"/>
            <w:tcBorders>
              <w:top w:val="nil"/>
              <w:left w:val="nil"/>
              <w:bottom w:val="single" w:sz="4" w:space="0" w:color="auto"/>
              <w:right w:val="single" w:sz="4" w:space="0" w:color="auto"/>
            </w:tcBorders>
            <w:shd w:val="clear" w:color="auto" w:fill="auto"/>
            <w:vAlign w:val="center"/>
            <w:hideMark/>
          </w:tcPr>
          <w:p w14:paraId="797BEAC2"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 xml:space="preserve">3 Modernizarea și reabilitarea Traseului Județean 3, DJ150, DJ 151C, DJ 161A si DJ 161H,  parte a Traseului Regional Transilvania de Nord </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1EA1954"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2.035,00</w:t>
            </w:r>
          </w:p>
        </w:tc>
        <w:tc>
          <w:tcPr>
            <w:tcW w:w="236" w:type="dxa"/>
            <w:vAlign w:val="center"/>
            <w:hideMark/>
          </w:tcPr>
          <w:p w14:paraId="2CDA60F1"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3C663311" w14:textId="77777777" w:rsidTr="00AA1796">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E136976"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20</w:t>
            </w:r>
          </w:p>
        </w:tc>
        <w:tc>
          <w:tcPr>
            <w:tcW w:w="7020" w:type="dxa"/>
            <w:tcBorders>
              <w:top w:val="nil"/>
              <w:left w:val="nil"/>
              <w:bottom w:val="single" w:sz="4" w:space="0" w:color="auto"/>
              <w:right w:val="single" w:sz="4" w:space="0" w:color="auto"/>
            </w:tcBorders>
            <w:shd w:val="clear" w:color="auto" w:fill="auto"/>
            <w:vAlign w:val="center"/>
            <w:hideMark/>
          </w:tcPr>
          <w:p w14:paraId="59C1ABD5"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4 Modernizarea și reabilitarea Traseului Județean 4, DJ107N si DJ 107P,  parte a Traseului Regional Transilvania de Nord</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5E9EDA8"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37.145,00</w:t>
            </w:r>
          </w:p>
        </w:tc>
        <w:tc>
          <w:tcPr>
            <w:tcW w:w="236" w:type="dxa"/>
            <w:vAlign w:val="center"/>
            <w:hideMark/>
          </w:tcPr>
          <w:p w14:paraId="2A4F39B9"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39444A50" w14:textId="77777777" w:rsidTr="00AA1796">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37C1EA3E"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21</w:t>
            </w:r>
          </w:p>
        </w:tc>
        <w:tc>
          <w:tcPr>
            <w:tcW w:w="7020" w:type="dxa"/>
            <w:tcBorders>
              <w:top w:val="nil"/>
              <w:left w:val="nil"/>
              <w:bottom w:val="single" w:sz="4" w:space="0" w:color="auto"/>
              <w:right w:val="single" w:sz="4" w:space="0" w:color="auto"/>
            </w:tcBorders>
            <w:shd w:val="clear" w:color="000000" w:fill="FFFFFF"/>
            <w:vAlign w:val="center"/>
            <w:hideMark/>
          </w:tcPr>
          <w:p w14:paraId="254428E9"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5 Modernizarea și reabilitarea Traseului Județean 5 format din sectoare de drum ale DJ 108 C,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42E24B0F"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15.000,00</w:t>
            </w:r>
          </w:p>
        </w:tc>
        <w:tc>
          <w:tcPr>
            <w:tcW w:w="236" w:type="dxa"/>
            <w:vAlign w:val="center"/>
            <w:hideMark/>
          </w:tcPr>
          <w:p w14:paraId="7E66652C"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413290C7" w14:textId="77777777" w:rsidTr="00AA1796">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BE3A653"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lastRenderedPageBreak/>
              <w:t>22</w:t>
            </w:r>
          </w:p>
        </w:tc>
        <w:tc>
          <w:tcPr>
            <w:tcW w:w="7020" w:type="dxa"/>
            <w:tcBorders>
              <w:top w:val="nil"/>
              <w:left w:val="nil"/>
              <w:bottom w:val="single" w:sz="4" w:space="0" w:color="auto"/>
              <w:right w:val="single" w:sz="4" w:space="0" w:color="auto"/>
            </w:tcBorders>
            <w:shd w:val="clear" w:color="000000" w:fill="FFFFFF"/>
            <w:vAlign w:val="center"/>
            <w:hideMark/>
          </w:tcPr>
          <w:p w14:paraId="377067AA" w14:textId="58A96EF3"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6 Modernizarea și reabilitarea Traseului Județean 6 format din sectoare de drum ale DJ 109B si DJ 109D,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E45B05C"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5.198,47</w:t>
            </w:r>
          </w:p>
        </w:tc>
        <w:tc>
          <w:tcPr>
            <w:tcW w:w="236" w:type="dxa"/>
            <w:vAlign w:val="center"/>
            <w:hideMark/>
          </w:tcPr>
          <w:p w14:paraId="028B9DD4"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7DBDDD0" w14:textId="77777777" w:rsidTr="00AA1796">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BE8F611"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23</w:t>
            </w:r>
          </w:p>
        </w:tc>
        <w:tc>
          <w:tcPr>
            <w:tcW w:w="7020" w:type="dxa"/>
            <w:tcBorders>
              <w:top w:val="nil"/>
              <w:left w:val="nil"/>
              <w:bottom w:val="single" w:sz="4" w:space="0" w:color="auto"/>
              <w:right w:val="single" w:sz="4" w:space="0" w:color="auto"/>
            </w:tcBorders>
            <w:shd w:val="clear" w:color="000000" w:fill="FFFFFF"/>
            <w:vAlign w:val="center"/>
            <w:hideMark/>
          </w:tcPr>
          <w:p w14:paraId="4334B780" w14:textId="689F65ED"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7 Modernizarea și reabilitarea Traseului Județean 7 format din sectoare de drum ale DJ 161C,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587094B9"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781,50</w:t>
            </w:r>
          </w:p>
        </w:tc>
        <w:tc>
          <w:tcPr>
            <w:tcW w:w="236" w:type="dxa"/>
            <w:vAlign w:val="center"/>
            <w:hideMark/>
          </w:tcPr>
          <w:p w14:paraId="72065445"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E54AA45" w14:textId="77777777" w:rsidTr="00AA1796">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8D9736A"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24</w:t>
            </w:r>
          </w:p>
        </w:tc>
        <w:tc>
          <w:tcPr>
            <w:tcW w:w="7020" w:type="dxa"/>
            <w:tcBorders>
              <w:top w:val="nil"/>
              <w:left w:val="nil"/>
              <w:bottom w:val="single" w:sz="4" w:space="0" w:color="auto"/>
              <w:right w:val="single" w:sz="4" w:space="0" w:color="auto"/>
            </w:tcBorders>
            <w:shd w:val="clear" w:color="000000" w:fill="FFFFFF"/>
            <w:vAlign w:val="center"/>
            <w:hideMark/>
          </w:tcPr>
          <w:p w14:paraId="592D9747" w14:textId="4616182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9 Modernizarea și reabilitarea Traseului Județean 9 format din sectoare de drum ale DJ 103N si DJ 103J,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45115C9A"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2,00</w:t>
            </w:r>
          </w:p>
        </w:tc>
        <w:tc>
          <w:tcPr>
            <w:tcW w:w="236" w:type="dxa"/>
            <w:vAlign w:val="center"/>
            <w:hideMark/>
          </w:tcPr>
          <w:p w14:paraId="461A69AB"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2F418DD3"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1152184"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72B36F96" w14:textId="77777777" w:rsidR="00E033E6" w:rsidRPr="00354F45" w:rsidRDefault="00E033E6" w:rsidP="00E033E6">
            <w:pPr>
              <w:spacing w:line="240" w:lineRule="auto"/>
              <w:jc w:val="both"/>
              <w:rPr>
                <w:rFonts w:ascii="Montserrat Light" w:eastAsia="Times New Roman" w:hAnsi="Montserrat Light" w:cs="Calibri"/>
                <w:b/>
                <w:bCs/>
                <w:lang w:val="en-US"/>
              </w:rPr>
            </w:pPr>
            <w:r w:rsidRPr="00354F45">
              <w:rPr>
                <w:rFonts w:ascii="Montserrat Light" w:eastAsia="Times New Roman" w:hAnsi="Montserrat Light" w:cs="Calibri"/>
                <w:b/>
                <w:bCs/>
                <w:lang w:val="en-US"/>
              </w:rPr>
              <w:t>CAP. 8702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8CCB4E4" w14:textId="77777777" w:rsidR="00E033E6" w:rsidRPr="00354F45" w:rsidRDefault="00E033E6" w:rsidP="00E033E6">
            <w:pPr>
              <w:spacing w:line="240" w:lineRule="auto"/>
              <w:jc w:val="right"/>
              <w:rPr>
                <w:rFonts w:ascii="Montserrat Light" w:eastAsia="Times New Roman" w:hAnsi="Montserrat Light" w:cs="Calibri"/>
                <w:b/>
                <w:bCs/>
                <w:lang w:val="en-US"/>
              </w:rPr>
            </w:pPr>
          </w:p>
        </w:tc>
        <w:tc>
          <w:tcPr>
            <w:tcW w:w="236" w:type="dxa"/>
            <w:vAlign w:val="center"/>
            <w:hideMark/>
          </w:tcPr>
          <w:p w14:paraId="10448225" w14:textId="77777777" w:rsidR="00E033E6" w:rsidRPr="00354F45" w:rsidRDefault="00E033E6" w:rsidP="00E033E6">
            <w:pPr>
              <w:spacing w:line="240" w:lineRule="auto"/>
              <w:rPr>
                <w:rFonts w:ascii="Montserrat Light" w:eastAsia="Times New Roman" w:hAnsi="Montserrat Light" w:cs="Times New Roman"/>
                <w:lang w:val="en-US"/>
              </w:rPr>
            </w:pPr>
          </w:p>
        </w:tc>
      </w:tr>
      <w:tr w:rsidR="00354F45" w:rsidRPr="00354F45" w14:paraId="75AA31AC" w14:textId="77777777" w:rsidTr="00AA1796">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0EA9CF7"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25</w:t>
            </w:r>
          </w:p>
        </w:tc>
        <w:tc>
          <w:tcPr>
            <w:tcW w:w="7020" w:type="dxa"/>
            <w:tcBorders>
              <w:top w:val="nil"/>
              <w:left w:val="nil"/>
              <w:bottom w:val="single" w:sz="4" w:space="0" w:color="auto"/>
              <w:right w:val="single" w:sz="4" w:space="0" w:color="auto"/>
            </w:tcBorders>
            <w:shd w:val="clear" w:color="auto" w:fill="auto"/>
            <w:vAlign w:val="center"/>
            <w:hideMark/>
          </w:tcPr>
          <w:p w14:paraId="439463E1" w14:textId="77777777" w:rsidR="00E033E6" w:rsidRPr="00354F45" w:rsidRDefault="00E033E6" w:rsidP="00E033E6">
            <w:pPr>
              <w:spacing w:line="240" w:lineRule="auto"/>
              <w:jc w:val="both"/>
              <w:rPr>
                <w:rFonts w:ascii="Montserrat Light" w:eastAsia="Times New Roman" w:hAnsi="Montserrat Light" w:cs="Calibri"/>
                <w:lang w:val="en-US"/>
              </w:rPr>
            </w:pPr>
            <w:r w:rsidRPr="00354F45">
              <w:rPr>
                <w:rFonts w:ascii="Montserrat Light" w:eastAsia="Times New Roman" w:hAnsi="Montserrat Light" w:cs="Calibri"/>
                <w:lang w:val="en-US"/>
              </w:rPr>
              <w:t>Județul Cluj - SMART Territory</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EC898C4" w14:textId="77777777" w:rsidR="00E033E6" w:rsidRPr="00354F45" w:rsidRDefault="00E033E6" w:rsidP="00E033E6">
            <w:pPr>
              <w:spacing w:line="240" w:lineRule="auto"/>
              <w:jc w:val="right"/>
              <w:rPr>
                <w:rFonts w:ascii="Montserrat Light" w:eastAsia="Times New Roman" w:hAnsi="Montserrat Light" w:cs="Calibri"/>
                <w:b/>
                <w:bCs/>
                <w:lang w:val="en-US"/>
              </w:rPr>
            </w:pPr>
            <w:r w:rsidRPr="00354F45">
              <w:rPr>
                <w:rFonts w:ascii="Montserrat Light" w:eastAsia="Times New Roman" w:hAnsi="Montserrat Light" w:cs="Calibri"/>
                <w:b/>
                <w:bCs/>
                <w:lang w:val="en-US"/>
              </w:rPr>
              <w:t>3.008,00</w:t>
            </w:r>
          </w:p>
        </w:tc>
        <w:tc>
          <w:tcPr>
            <w:tcW w:w="236" w:type="dxa"/>
            <w:vAlign w:val="center"/>
            <w:hideMark/>
          </w:tcPr>
          <w:p w14:paraId="609956F7" w14:textId="77777777" w:rsidR="00E033E6" w:rsidRPr="00354F45" w:rsidRDefault="00E033E6" w:rsidP="00E033E6">
            <w:pPr>
              <w:spacing w:line="240" w:lineRule="auto"/>
              <w:rPr>
                <w:rFonts w:ascii="Montserrat Light" w:eastAsia="Times New Roman" w:hAnsi="Montserrat Light" w:cs="Times New Roman"/>
                <w:lang w:val="en-US"/>
              </w:rPr>
            </w:pPr>
          </w:p>
        </w:tc>
      </w:tr>
      <w:tr w:rsidR="00E033E6" w:rsidRPr="00354F45" w14:paraId="78761CC5" w14:textId="77777777" w:rsidTr="00AA1796">
        <w:trPr>
          <w:trHeight w:val="469"/>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D407B90"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4DD10254" w14:textId="77777777" w:rsidR="00E033E6" w:rsidRPr="00354F45" w:rsidRDefault="00E033E6" w:rsidP="00E033E6">
            <w:pPr>
              <w:spacing w:line="240" w:lineRule="auto"/>
              <w:rPr>
                <w:rFonts w:ascii="Montserrat Light" w:eastAsia="Times New Roman" w:hAnsi="Montserrat Light" w:cs="Calibri"/>
                <w:b/>
                <w:bCs/>
                <w:lang w:val="en-US"/>
              </w:rPr>
            </w:pPr>
            <w:r w:rsidRPr="00354F45">
              <w:rPr>
                <w:rFonts w:ascii="Montserrat Light" w:eastAsia="Times New Roman" w:hAnsi="Montserrat Light" w:cs="Calibri"/>
                <w:b/>
                <w:bCs/>
                <w:lang w:val="en-US"/>
              </w:rPr>
              <w:t>TOTAL GENERAL</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6532123" w14:textId="77777777" w:rsidR="00E033E6" w:rsidRPr="00354F45" w:rsidRDefault="00E033E6" w:rsidP="00E033E6">
            <w:pPr>
              <w:spacing w:line="240" w:lineRule="auto"/>
              <w:jc w:val="center"/>
              <w:rPr>
                <w:rFonts w:ascii="Montserrat Light" w:eastAsia="Times New Roman" w:hAnsi="Montserrat Light" w:cs="Calibri"/>
                <w:b/>
                <w:bCs/>
                <w:lang w:val="en-US"/>
              </w:rPr>
            </w:pPr>
            <w:r w:rsidRPr="00354F45">
              <w:rPr>
                <w:rFonts w:ascii="Montserrat Light" w:eastAsia="Times New Roman" w:hAnsi="Montserrat Light" w:cs="Calibri"/>
                <w:b/>
                <w:bCs/>
                <w:lang w:val="en-US"/>
              </w:rPr>
              <w:t>427.456,78</w:t>
            </w:r>
          </w:p>
        </w:tc>
        <w:tc>
          <w:tcPr>
            <w:tcW w:w="236" w:type="dxa"/>
            <w:vAlign w:val="center"/>
            <w:hideMark/>
          </w:tcPr>
          <w:p w14:paraId="1E2B26A4" w14:textId="77777777" w:rsidR="00E033E6" w:rsidRPr="00354F45" w:rsidRDefault="00E033E6" w:rsidP="00E033E6">
            <w:pPr>
              <w:spacing w:line="240" w:lineRule="auto"/>
              <w:rPr>
                <w:rFonts w:ascii="Montserrat Light" w:eastAsia="Times New Roman" w:hAnsi="Montserrat Light" w:cs="Times New Roman"/>
                <w:lang w:val="en-US"/>
              </w:rPr>
            </w:pPr>
          </w:p>
        </w:tc>
      </w:tr>
    </w:tbl>
    <w:p w14:paraId="61DD81FA" w14:textId="60305E79" w:rsidR="002C34DD" w:rsidRPr="00354F45" w:rsidRDefault="002C34DD" w:rsidP="00E033E6">
      <w:pPr>
        <w:autoSpaceDE w:val="0"/>
        <w:autoSpaceDN w:val="0"/>
        <w:adjustRightInd w:val="0"/>
        <w:spacing w:line="240" w:lineRule="auto"/>
        <w:rPr>
          <w:rFonts w:ascii="Montserrat Light" w:hAnsi="Montserrat Light"/>
          <w:b/>
          <w:noProof/>
          <w:lang w:val="ro-RO"/>
        </w:rPr>
      </w:pPr>
    </w:p>
    <w:p w14:paraId="714CC462" w14:textId="77777777" w:rsidR="00E033E6" w:rsidRPr="00354F45" w:rsidRDefault="00E033E6" w:rsidP="00E033E6">
      <w:pPr>
        <w:widowControl w:val="0"/>
        <w:suppressAutoHyphens/>
        <w:spacing w:line="240" w:lineRule="auto"/>
        <w:jc w:val="both"/>
        <w:rPr>
          <w:rStyle w:val="salnbdy"/>
          <w:rFonts w:ascii="Montserrat Light" w:hAnsi="Montserrat Light"/>
          <w:noProof/>
          <w:color w:val="auto"/>
          <w:sz w:val="22"/>
          <w:szCs w:val="22"/>
        </w:rPr>
      </w:pPr>
      <w:r w:rsidRPr="00354F45">
        <w:rPr>
          <w:rStyle w:val="salnbdy"/>
          <w:rFonts w:ascii="Montserrat Light" w:hAnsi="Montserrat Light"/>
          <w:noProof/>
          <w:color w:val="auto"/>
          <w:sz w:val="22"/>
          <w:szCs w:val="22"/>
        </w:rPr>
        <w:t xml:space="preserve">Distribuția cheltuielilor reprezentând valoarea actualizată totală a proiectelor pe capitole bugetare, unde  s-a constatat că ponderea cea mai ridicată  a cheltuielilor revine Capitolului 84 – Transporturi  (50,9 %), urmat de capitolul 74 - Protecția Mediului ( 12,9 %) și capitolul 66 - Sănătate   ( 9,0 %). </w:t>
      </w:r>
    </w:p>
    <w:p w14:paraId="0CCCA60B" w14:textId="77777777" w:rsidR="00E033E6" w:rsidRPr="00354F45" w:rsidRDefault="00E033E6" w:rsidP="00E033E6">
      <w:pPr>
        <w:widowControl w:val="0"/>
        <w:suppressAutoHyphens/>
        <w:spacing w:line="240" w:lineRule="auto"/>
        <w:jc w:val="both"/>
        <w:rPr>
          <w:rStyle w:val="salnbdy"/>
          <w:rFonts w:ascii="Montserrat Light" w:hAnsi="Montserrat Light"/>
          <w:noProof/>
          <w:color w:val="auto"/>
          <w:sz w:val="22"/>
          <w:szCs w:val="22"/>
        </w:rPr>
      </w:pPr>
    </w:p>
    <w:p w14:paraId="220AAF31" w14:textId="77777777" w:rsidR="00E033E6" w:rsidRPr="00354F45" w:rsidRDefault="00E033E6" w:rsidP="00E033E6">
      <w:pPr>
        <w:widowControl w:val="0"/>
        <w:suppressAutoHyphens/>
        <w:spacing w:line="240" w:lineRule="auto"/>
        <w:jc w:val="both"/>
        <w:rPr>
          <w:rStyle w:val="salnbdy"/>
          <w:rFonts w:ascii="Montserrat Light" w:hAnsi="Montserrat Light"/>
          <w:noProof/>
          <w:color w:val="auto"/>
          <w:sz w:val="22"/>
          <w:szCs w:val="22"/>
        </w:rPr>
      </w:pPr>
      <w:r w:rsidRPr="00354F45">
        <w:rPr>
          <w:rFonts w:ascii="Montserrat Light" w:hAnsi="Montserrat Light"/>
          <w:noProof/>
        </w:rPr>
        <w:drawing>
          <wp:inline distT="0" distB="0" distL="0" distR="0" wp14:anchorId="169276FE" wp14:editId="0BEBBD2D">
            <wp:extent cx="5699760" cy="4343400"/>
            <wp:effectExtent l="0" t="0" r="53340" b="0"/>
            <wp:docPr id="1" name="Chart 1">
              <a:extLst xmlns:a="http://schemas.openxmlformats.org/drawingml/2006/main">
                <a:ext uri="{FF2B5EF4-FFF2-40B4-BE49-F238E27FC236}">
                  <a16:creationId xmlns:a16="http://schemas.microsoft.com/office/drawing/2014/main" id="{7B6FAB7F-3554-46B1-A835-AAEDCA512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A84DD9" w14:textId="77777777" w:rsidR="00E033E6" w:rsidRPr="00354F45" w:rsidRDefault="00E033E6" w:rsidP="00E033E6">
      <w:pPr>
        <w:spacing w:line="240" w:lineRule="auto"/>
        <w:contextualSpacing/>
        <w:jc w:val="both"/>
        <w:rPr>
          <w:rFonts w:ascii="Montserrat Light" w:eastAsia="Times New Roman" w:hAnsi="Montserrat Light" w:cs="Times New Roman"/>
          <w:iCs/>
          <w:noProof/>
          <w:lang w:val="ro-RO" w:eastAsia="ro-RO"/>
        </w:rPr>
      </w:pPr>
      <w:r w:rsidRPr="00354F45">
        <w:rPr>
          <w:rFonts w:ascii="Montserrat Light" w:eastAsia="Times New Roman" w:hAnsi="Montserrat Light" w:cs="Times New Roman"/>
          <w:iCs/>
          <w:noProof/>
          <w:lang w:val="ro-RO" w:eastAsia="ro-RO"/>
        </w:rPr>
        <w:t>Astfel se poate observa că sumele alocate din bugetul Consiliului Județean Cluj pe anul 2022,  sunt din fonduri europene  și au ca prioritate  continuarea și finalizarea obiectivelor de investitii cu preponderență pe în următoarele domenii:</w:t>
      </w:r>
    </w:p>
    <w:p w14:paraId="62BF5E7D" w14:textId="77777777" w:rsidR="00E033E6" w:rsidRPr="00354F45" w:rsidRDefault="00E033E6" w:rsidP="00E033E6">
      <w:pPr>
        <w:pStyle w:val="Listparagraf"/>
        <w:numPr>
          <w:ilvl w:val="0"/>
          <w:numId w:val="22"/>
        </w:numPr>
        <w:suppressAutoHyphens/>
        <w:jc w:val="both"/>
        <w:rPr>
          <w:rFonts w:ascii="Montserrat Light" w:eastAsia="Times New Roman" w:hAnsi="Montserrat Light"/>
          <w:iCs/>
          <w:noProof/>
          <w:sz w:val="22"/>
          <w:szCs w:val="22"/>
          <w:lang w:val="ro-RO" w:eastAsia="ro-RO"/>
        </w:rPr>
      </w:pPr>
      <w:r w:rsidRPr="00354F45">
        <w:rPr>
          <w:rFonts w:ascii="Montserrat Light" w:eastAsia="Times New Roman" w:hAnsi="Montserrat Light"/>
          <w:iCs/>
          <w:noProof/>
          <w:sz w:val="22"/>
          <w:szCs w:val="22"/>
          <w:lang w:val="ro-RO" w:eastAsia="ro-RO"/>
        </w:rPr>
        <w:t xml:space="preserve">Modernizarea drumurilor județene – cap. 84 domeniul  Transporturi </w:t>
      </w:r>
    </w:p>
    <w:p w14:paraId="6298C763" w14:textId="77777777" w:rsidR="00E033E6" w:rsidRPr="00354F45" w:rsidRDefault="00E033E6" w:rsidP="00E033E6">
      <w:pPr>
        <w:pStyle w:val="Listparagraf"/>
        <w:numPr>
          <w:ilvl w:val="0"/>
          <w:numId w:val="22"/>
        </w:numPr>
        <w:suppressAutoHyphens/>
        <w:jc w:val="both"/>
        <w:rPr>
          <w:rFonts w:ascii="Montserrat Light" w:eastAsia="Times New Roman" w:hAnsi="Montserrat Light"/>
          <w:iCs/>
          <w:noProof/>
          <w:sz w:val="22"/>
          <w:szCs w:val="22"/>
          <w:lang w:val="ro-RO" w:eastAsia="ro-RO"/>
        </w:rPr>
      </w:pPr>
      <w:r w:rsidRPr="00354F45">
        <w:rPr>
          <w:rFonts w:ascii="Montserrat Light" w:eastAsia="Times New Roman" w:hAnsi="Montserrat Light"/>
          <w:iCs/>
          <w:noProof/>
          <w:sz w:val="22"/>
          <w:szCs w:val="22"/>
          <w:lang w:val="ro-RO" w:eastAsia="ro-RO"/>
        </w:rPr>
        <w:t xml:space="preserve">Sanătate  - cap 66 </w:t>
      </w:r>
    </w:p>
    <w:p w14:paraId="1A2602F9" w14:textId="77777777" w:rsidR="00E033E6" w:rsidRPr="00354F45" w:rsidRDefault="00E033E6" w:rsidP="00E033E6">
      <w:pPr>
        <w:pStyle w:val="Listparagraf"/>
        <w:numPr>
          <w:ilvl w:val="0"/>
          <w:numId w:val="22"/>
        </w:numPr>
        <w:suppressAutoHyphens/>
        <w:jc w:val="both"/>
        <w:rPr>
          <w:rFonts w:ascii="Montserrat Light" w:eastAsia="Times New Roman" w:hAnsi="Montserrat Light"/>
          <w:iCs/>
          <w:noProof/>
          <w:sz w:val="22"/>
          <w:szCs w:val="22"/>
          <w:lang w:val="ro-RO" w:eastAsia="ro-RO"/>
        </w:rPr>
      </w:pPr>
      <w:r w:rsidRPr="00354F45">
        <w:rPr>
          <w:rFonts w:ascii="Montserrat Light" w:eastAsia="Times New Roman" w:hAnsi="Montserrat Light"/>
          <w:iCs/>
          <w:noProof/>
          <w:sz w:val="22"/>
          <w:szCs w:val="22"/>
          <w:lang w:val="ro-RO" w:eastAsia="ro-RO"/>
        </w:rPr>
        <w:t>Protectia Mediului- cap 74  - Sistemul de Management Integrat al Deșeurilor din județul Cluj</w:t>
      </w:r>
    </w:p>
    <w:p w14:paraId="3F4CD469" w14:textId="47D08986" w:rsidR="00E033E6" w:rsidRPr="00354F45" w:rsidRDefault="00E033E6" w:rsidP="00E033E6">
      <w:pPr>
        <w:spacing w:line="240" w:lineRule="auto"/>
        <w:contextualSpacing/>
        <w:jc w:val="both"/>
        <w:rPr>
          <w:rFonts w:ascii="Montserrat Light" w:eastAsia="Times New Roman" w:hAnsi="Montserrat Light" w:cs="Times New Roman"/>
          <w:i/>
          <w:noProof/>
          <w:lang w:val="ro-RO" w:eastAsia="ro-RO"/>
        </w:rPr>
      </w:pPr>
      <w:r w:rsidRPr="00354F45">
        <w:rPr>
          <w:rFonts w:ascii="Montserrat Light" w:eastAsia="Times New Roman" w:hAnsi="Montserrat Light" w:cs="Times New Roman"/>
          <w:i/>
          <w:noProof/>
          <w:lang w:val="ro-RO" w:eastAsia="ro-RO"/>
        </w:rPr>
        <w:t>Totodată Programul de investiţii al județului Cluj are ca  prioritate și finalizarea obiectivelor de investiţii începute în anii precedenţi precum si  finanțarea unor obiective de investiții, din sursele proprii ale județului, cum ar fi  :</w:t>
      </w:r>
    </w:p>
    <w:p w14:paraId="017DA4B4"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 xml:space="preserve">Centrul Integrat De Transplant Cluj </w:t>
      </w:r>
    </w:p>
    <w:p w14:paraId="4C2437BA"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 xml:space="preserve">Spital Pediatric Monobloc </w:t>
      </w:r>
    </w:p>
    <w:p w14:paraId="247AA61A"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Construirea Sediului  Consiliului Județean Cluj</w:t>
      </w:r>
    </w:p>
    <w:p w14:paraId="1042F5FC"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lastRenderedPageBreak/>
        <w:t>Creșterea siguranței pacienților Spitalului Clinic de Pneumoftiziologie Leon Daniello din Cluj-Napoca</w:t>
      </w:r>
    </w:p>
    <w:p w14:paraId="73E38369"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Creșterea siguranței pacienților spitalelor din municipiul Cluj-Napoca care utilizează fluide medicale</w:t>
      </w:r>
    </w:p>
    <w:p w14:paraId="7A353C31"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 xml:space="preserve">Unităților de învățământ preuniversitar de stat pentru categoriile de copii cu nevoi speciale </w:t>
      </w:r>
    </w:p>
    <w:p w14:paraId="6753171D" w14:textId="77777777"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În domeniul dezvoltării teritoriale – Plan de Amenajare a Teritoriului din Județul Cluj</w:t>
      </w:r>
    </w:p>
    <w:p w14:paraId="79AAA25A" w14:textId="0071AC72" w:rsidR="00E033E6" w:rsidRPr="00354F45" w:rsidRDefault="00E033E6" w:rsidP="00E033E6">
      <w:pPr>
        <w:pStyle w:val="Listparagraf"/>
        <w:numPr>
          <w:ilvl w:val="0"/>
          <w:numId w:val="21"/>
        </w:numPr>
        <w:suppressAutoHyphens/>
        <w:contextualSpacing w:val="0"/>
        <w:jc w:val="both"/>
        <w:rPr>
          <w:rFonts w:ascii="Montserrat Light" w:eastAsia="Times New Roman" w:hAnsi="Montserrat Light"/>
          <w:i/>
          <w:noProof/>
          <w:sz w:val="22"/>
          <w:szCs w:val="22"/>
          <w:lang w:val="ro-RO" w:eastAsia="ro-RO"/>
        </w:rPr>
      </w:pPr>
      <w:r w:rsidRPr="00354F45">
        <w:rPr>
          <w:rFonts w:ascii="Montserrat Light" w:eastAsia="Times New Roman" w:hAnsi="Montserrat Light"/>
          <w:i/>
          <w:noProof/>
          <w:sz w:val="22"/>
          <w:szCs w:val="22"/>
          <w:lang w:val="ro-RO" w:eastAsia="ro-RO"/>
        </w:rPr>
        <w:t>Pregătirea proiectelor cu finanțare europeană aferente următoarei etape de programare</w:t>
      </w:r>
      <w:r w:rsidR="00D0530E" w:rsidRPr="00354F45">
        <w:rPr>
          <w:rFonts w:ascii="Montserrat Light" w:eastAsia="Times New Roman" w:hAnsi="Montserrat Light"/>
          <w:i/>
          <w:noProof/>
          <w:sz w:val="22"/>
          <w:szCs w:val="22"/>
          <w:lang w:val="ro-RO" w:eastAsia="ro-RO"/>
        </w:rPr>
        <w:t>.</w:t>
      </w:r>
    </w:p>
    <w:p w14:paraId="22234956" w14:textId="77777777" w:rsidR="00E033E6" w:rsidRPr="00354F45" w:rsidRDefault="00E033E6" w:rsidP="00E033E6">
      <w:pPr>
        <w:spacing w:line="240" w:lineRule="auto"/>
        <w:jc w:val="both"/>
        <w:rPr>
          <w:rFonts w:ascii="Montserrat Light" w:eastAsia="Times New Roman" w:hAnsi="Montserrat Light" w:cs="Times New Roman"/>
          <w:i/>
          <w:noProof/>
          <w:lang w:val="ro-RO" w:eastAsia="ro-RO"/>
        </w:rPr>
      </w:pPr>
      <w:r w:rsidRPr="00354F45">
        <w:rPr>
          <w:rFonts w:ascii="Montserrat Light" w:eastAsia="Times New Roman" w:hAnsi="Montserrat Light" w:cs="Times New Roman"/>
          <w:i/>
          <w:noProof/>
          <w:lang w:val="ro-RO" w:eastAsia="ro-RO"/>
        </w:rPr>
        <w:t>În funcție de derularea procesului investițional, pe parcursul anului bugetar , dacă din motive obiective, implementarea unor  proiecte de investiţii întâmpină dificultăți se va realiza, se va propune, aprobarea redistribuirii fondurilor între proiectele înscrise în programul de investiţi, funcție de importanța strategică în dezvoltarea durabilă a județului.</w:t>
      </w:r>
    </w:p>
    <w:p w14:paraId="3EC13EC9" w14:textId="77777777" w:rsidR="00E033E6" w:rsidRPr="00354F45" w:rsidRDefault="00E033E6" w:rsidP="00E033E6">
      <w:pPr>
        <w:pStyle w:val="Listparagraf"/>
        <w:jc w:val="both"/>
        <w:rPr>
          <w:rFonts w:ascii="Montserrat Light" w:eastAsia="Times New Roman" w:hAnsi="Montserrat Light"/>
          <w:i/>
          <w:noProof/>
          <w:sz w:val="22"/>
          <w:szCs w:val="22"/>
          <w:lang w:val="ro-RO" w:eastAsia="ro-RO"/>
        </w:rPr>
      </w:pPr>
    </w:p>
    <w:p w14:paraId="3AA544CA" w14:textId="77777777" w:rsidR="00E033E6" w:rsidRPr="00354F45" w:rsidRDefault="00E033E6" w:rsidP="002C34DD">
      <w:pPr>
        <w:autoSpaceDE w:val="0"/>
        <w:autoSpaceDN w:val="0"/>
        <w:adjustRightInd w:val="0"/>
        <w:spacing w:line="240" w:lineRule="auto"/>
        <w:rPr>
          <w:rFonts w:ascii="Montserrat Light" w:hAnsi="Montserrat Light"/>
          <w:b/>
          <w:noProof/>
          <w:lang w:val="ro-RO"/>
        </w:rPr>
      </w:pPr>
    </w:p>
    <w:p w14:paraId="5D26F269" w14:textId="3006AB23" w:rsidR="00984065" w:rsidRPr="00354F45" w:rsidRDefault="00BA3595" w:rsidP="006D156B">
      <w:pPr>
        <w:autoSpaceDE w:val="0"/>
        <w:autoSpaceDN w:val="0"/>
        <w:adjustRightInd w:val="0"/>
        <w:spacing w:line="240" w:lineRule="auto"/>
        <w:ind w:right="-613"/>
        <w:jc w:val="both"/>
        <w:rPr>
          <w:rFonts w:ascii="Montserrat Light" w:hAnsi="Montserrat Light"/>
          <w:b/>
          <w:lang w:val="fr-FR" w:eastAsia="ro-RO"/>
        </w:rPr>
      </w:pPr>
      <w:r w:rsidRPr="00354F45">
        <w:rPr>
          <w:rFonts w:ascii="Montserrat Light" w:hAnsi="Montserrat Light"/>
          <w:b/>
          <w:noProof/>
        </w:rPr>
        <w:tab/>
      </w:r>
      <w:r w:rsidRPr="00354F45">
        <w:rPr>
          <w:rFonts w:ascii="Montserrat Light" w:hAnsi="Montserrat Light"/>
          <w:b/>
          <w:noProof/>
        </w:rPr>
        <w:tab/>
      </w:r>
      <w:r w:rsidR="0073001E" w:rsidRPr="00354F45">
        <w:rPr>
          <w:rFonts w:ascii="Montserrat Light" w:hAnsi="Montserrat Light"/>
          <w:b/>
          <w:lang w:val="fr-FR" w:eastAsia="ro-RO"/>
        </w:rPr>
        <w:t xml:space="preserve">                                </w:t>
      </w:r>
      <w:r w:rsidR="001B6977" w:rsidRPr="00354F45">
        <w:rPr>
          <w:rFonts w:ascii="Montserrat Light" w:hAnsi="Montserrat Light"/>
          <w:b/>
          <w:lang w:val="fr-FR" w:eastAsia="ro-RO"/>
        </w:rPr>
        <w:t xml:space="preserve">                 </w:t>
      </w:r>
    </w:p>
    <w:p w14:paraId="28B2BDEB" w14:textId="634C22CB" w:rsidR="0073001E" w:rsidRPr="00354F45"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354F45">
        <w:rPr>
          <w:rFonts w:ascii="Montserrat" w:hAnsi="Montserrat"/>
          <w:b/>
          <w:lang w:val="fr-FR" w:eastAsia="ro-RO"/>
        </w:rPr>
        <w:t xml:space="preserve">                                                                                                 </w:t>
      </w:r>
      <w:r w:rsidR="0073001E" w:rsidRPr="00354F45">
        <w:rPr>
          <w:rFonts w:ascii="Montserrat" w:hAnsi="Montserrat"/>
          <w:b/>
          <w:lang w:val="fr-FR" w:eastAsia="ro-RO"/>
        </w:rPr>
        <w:t xml:space="preserve">Contrasemnează: </w:t>
      </w:r>
    </w:p>
    <w:p w14:paraId="6C2C9891" w14:textId="06F9A58F" w:rsidR="0073001E" w:rsidRPr="00354F45"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354F45">
        <w:rPr>
          <w:rFonts w:ascii="Montserrat" w:hAnsi="Montserrat"/>
          <w:b/>
          <w:lang w:val="fr-FR" w:eastAsia="ro-RO"/>
        </w:rPr>
        <w:tab/>
        <w:t xml:space="preserve">       </w:t>
      </w:r>
      <w:r w:rsidR="00950F4C" w:rsidRPr="00354F45">
        <w:rPr>
          <w:rFonts w:ascii="Montserrat" w:hAnsi="Montserrat"/>
          <w:b/>
          <w:lang w:val="fr-FR" w:eastAsia="ro-RO"/>
        </w:rPr>
        <w:t xml:space="preserve"> </w:t>
      </w:r>
      <w:r w:rsidRPr="00354F45">
        <w:rPr>
          <w:rFonts w:ascii="Montserrat" w:hAnsi="Montserrat"/>
          <w:b/>
          <w:lang w:val="fr-FR" w:eastAsia="ro-RO"/>
        </w:rPr>
        <w:t xml:space="preserve">  PREŞEDINTE, </w:t>
      </w:r>
      <w:r w:rsidRPr="00354F45">
        <w:rPr>
          <w:rFonts w:ascii="Montserrat" w:hAnsi="Montserrat"/>
          <w:lang w:val="fr-FR" w:eastAsia="ro-RO"/>
        </w:rPr>
        <w:t xml:space="preserve">                       </w:t>
      </w:r>
      <w:r w:rsidR="00880D8D" w:rsidRPr="00354F45">
        <w:rPr>
          <w:rFonts w:ascii="Montserrat" w:hAnsi="Montserrat"/>
          <w:lang w:val="fr-FR" w:eastAsia="ro-RO"/>
        </w:rPr>
        <w:t xml:space="preserve">  </w:t>
      </w:r>
      <w:r w:rsidRPr="00354F45">
        <w:rPr>
          <w:rFonts w:ascii="Montserrat" w:hAnsi="Montserrat"/>
          <w:lang w:val="fr-FR" w:eastAsia="ro-RO"/>
        </w:rPr>
        <w:t xml:space="preserve">      </w:t>
      </w:r>
      <w:r w:rsidRPr="00354F45">
        <w:rPr>
          <w:rFonts w:ascii="Montserrat" w:hAnsi="Montserrat"/>
          <w:b/>
          <w:lang w:val="fr-FR" w:eastAsia="ro-RO"/>
        </w:rPr>
        <w:t>SECRETAR GENERAL AL JUDEŢULUI</w:t>
      </w:r>
      <w:r w:rsidRPr="00354F45">
        <w:rPr>
          <w:rFonts w:ascii="Montserrat" w:hAnsi="Montserrat"/>
          <w:lang w:val="fr-FR" w:eastAsia="ro-RO"/>
        </w:rPr>
        <w:t xml:space="preserve">                                                     </w:t>
      </w:r>
    </w:p>
    <w:p w14:paraId="5D36E670" w14:textId="18CC7653" w:rsidR="0073001E" w:rsidRPr="00354F45" w:rsidRDefault="0073001E" w:rsidP="00FC1518">
      <w:pPr>
        <w:spacing w:line="240" w:lineRule="auto"/>
        <w:ind w:left="1440"/>
        <w:rPr>
          <w:rFonts w:ascii="Montserrat" w:hAnsi="Montserrat"/>
          <w:b/>
          <w:noProof/>
          <w:lang w:val="ro-RO"/>
        </w:rPr>
      </w:pPr>
      <w:r w:rsidRPr="00354F45">
        <w:rPr>
          <w:rFonts w:ascii="Montserrat" w:hAnsi="Montserrat"/>
          <w:b/>
          <w:lang w:val="ro-RO" w:eastAsia="ro-RO"/>
        </w:rPr>
        <w:t xml:space="preserve">   Alin T</w:t>
      </w:r>
      <w:r w:rsidR="00880D8D" w:rsidRPr="00354F45">
        <w:rPr>
          <w:rFonts w:ascii="Montserrat" w:hAnsi="Montserrat"/>
          <w:b/>
          <w:lang w:val="ro-RO" w:eastAsia="ro-RO"/>
        </w:rPr>
        <w:t>ișe</w:t>
      </w:r>
      <w:r w:rsidRPr="00354F45">
        <w:rPr>
          <w:rFonts w:ascii="Montserrat" w:hAnsi="Montserrat"/>
          <w:b/>
          <w:lang w:val="fr-FR" w:eastAsia="ro-RO"/>
        </w:rPr>
        <w:tab/>
      </w:r>
      <w:r w:rsidR="001B6977" w:rsidRPr="00354F45">
        <w:rPr>
          <w:rFonts w:ascii="Montserrat" w:hAnsi="Montserrat"/>
          <w:b/>
          <w:lang w:val="fr-FR" w:eastAsia="ro-RO"/>
        </w:rPr>
        <w:t xml:space="preserve">                                             </w:t>
      </w:r>
      <w:r w:rsidRPr="00354F45">
        <w:rPr>
          <w:rFonts w:ascii="Montserrat" w:hAnsi="Montserrat"/>
          <w:b/>
          <w:lang w:val="fr-FR" w:eastAsia="ro-RO"/>
        </w:rPr>
        <w:t xml:space="preserve">     </w:t>
      </w:r>
      <w:r w:rsidR="00880D8D" w:rsidRPr="00354F45">
        <w:rPr>
          <w:rFonts w:ascii="Montserrat" w:hAnsi="Montserrat"/>
          <w:b/>
          <w:lang w:val="fr-FR" w:eastAsia="ro-RO"/>
        </w:rPr>
        <w:t xml:space="preserve"> </w:t>
      </w:r>
      <w:r w:rsidRPr="00354F45">
        <w:rPr>
          <w:rFonts w:ascii="Montserrat" w:hAnsi="Montserrat"/>
          <w:b/>
          <w:lang w:val="fr-FR" w:eastAsia="ro-RO"/>
        </w:rPr>
        <w:t xml:space="preserve">    Simona G</w:t>
      </w:r>
      <w:r w:rsidR="00880D8D" w:rsidRPr="00354F45">
        <w:rPr>
          <w:rFonts w:ascii="Montserrat" w:hAnsi="Montserrat"/>
          <w:b/>
          <w:lang w:val="fr-FR" w:eastAsia="ro-RO"/>
        </w:rPr>
        <w:t>aci</w:t>
      </w:r>
      <w:r w:rsidRPr="00354F45">
        <w:rPr>
          <w:rFonts w:ascii="Montserrat" w:hAnsi="Montserrat"/>
          <w:lang w:val="fr-FR" w:eastAsia="ro-RO"/>
        </w:rPr>
        <w:t xml:space="preserve">                                             </w:t>
      </w:r>
      <w:r w:rsidRPr="00354F45">
        <w:rPr>
          <w:rFonts w:ascii="Montserrat" w:hAnsi="Montserrat"/>
          <w:b/>
          <w:noProof/>
          <w:lang w:val="ro-RO"/>
        </w:rPr>
        <w:tab/>
        <w:t xml:space="preserve"> </w:t>
      </w:r>
    </w:p>
    <w:p w14:paraId="24A44328" w14:textId="1E33437C" w:rsidR="0092662B" w:rsidRPr="00354F45"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354F45" w:rsidSect="00933761">
      <w:footerReference w:type="default" r:id="rId9"/>
      <w:headerReference w:type="first" r:id="rId10"/>
      <w:footerReference w:type="first" r:id="rId11"/>
      <w:pgSz w:w="11909" w:h="16834"/>
      <w:pgMar w:top="547" w:right="929" w:bottom="720" w:left="189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ourier New"/>
    <w:panose1 w:val="000008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7"/>
    <w:multiLevelType w:val="multilevel"/>
    <w:tmpl w:val="5776B136"/>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2C3736D"/>
    <w:multiLevelType w:val="hybridMultilevel"/>
    <w:tmpl w:val="DFAECC9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173353"/>
    <w:multiLevelType w:val="hybridMultilevel"/>
    <w:tmpl w:val="C6EE3F9A"/>
    <w:lvl w:ilvl="0" w:tplc="9920DD3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3A05177"/>
    <w:multiLevelType w:val="hybridMultilevel"/>
    <w:tmpl w:val="F6C0DE9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5B5039"/>
    <w:multiLevelType w:val="multilevel"/>
    <w:tmpl w:val="B07E657E"/>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3556A"/>
    <w:multiLevelType w:val="multilevel"/>
    <w:tmpl w:val="6598E42C"/>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5F6CBF"/>
    <w:multiLevelType w:val="multilevel"/>
    <w:tmpl w:val="067E86B4"/>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4A6A0FB1"/>
    <w:multiLevelType w:val="multilevel"/>
    <w:tmpl w:val="7A5457A2"/>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4631DA7"/>
    <w:multiLevelType w:val="multilevel"/>
    <w:tmpl w:val="6E261750"/>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9525C90"/>
    <w:multiLevelType w:val="multilevel"/>
    <w:tmpl w:val="81A4E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53792E"/>
    <w:multiLevelType w:val="hybridMultilevel"/>
    <w:tmpl w:val="95566FE0"/>
    <w:lvl w:ilvl="0" w:tplc="8790498E">
      <w:start w:val="1"/>
      <w:numFmt w:val="lowerLetter"/>
      <w:lvlText w:val="%1)"/>
      <w:lvlJc w:val="left"/>
      <w:pPr>
        <w:ind w:left="360" w:hanging="360"/>
      </w:pPr>
      <w:rPr>
        <w:rFonts w:ascii="Montserrat Light" w:hAnsi="Montserrat Light" w:hint="default"/>
        <w:b w:val="0"/>
        <w:bCs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C8798B"/>
    <w:multiLevelType w:val="multilevel"/>
    <w:tmpl w:val="8272EF0C"/>
    <w:lvl w:ilvl="0">
      <w:start w:val="1"/>
      <w:numFmt w:val="decimal"/>
      <w:lvlText w:val="%1."/>
      <w:lvlJc w:val="left"/>
      <w:rPr>
        <w:rFonts w:ascii="Montserrat" w:eastAsia="Times New Roman" w:hAnsi="Montserrat"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BD02A7"/>
    <w:multiLevelType w:val="hybridMultilevel"/>
    <w:tmpl w:val="CAA6DCB0"/>
    <w:lvl w:ilvl="0" w:tplc="DA6E3BFE">
      <w:start w:val="1"/>
      <w:numFmt w:val="decimal"/>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2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78F94667"/>
    <w:multiLevelType w:val="hybridMultilevel"/>
    <w:tmpl w:val="69D47E72"/>
    <w:lvl w:ilvl="0" w:tplc="B77462DE">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12"/>
  </w:num>
  <w:num w:numId="5">
    <w:abstractNumId w:val="18"/>
  </w:num>
  <w:num w:numId="6">
    <w:abstractNumId w:val="9"/>
  </w:num>
  <w:num w:numId="7">
    <w:abstractNumId w:val="20"/>
  </w:num>
  <w:num w:numId="8">
    <w:abstractNumId w:val="1"/>
  </w:num>
  <w:num w:numId="9">
    <w:abstractNumId w:val="17"/>
  </w:num>
  <w:num w:numId="10">
    <w:abstractNumId w:val="6"/>
  </w:num>
  <w:num w:numId="11">
    <w:abstractNumId w:val="15"/>
  </w:num>
  <w:num w:numId="12">
    <w:abstractNumId w:val="11"/>
  </w:num>
  <w:num w:numId="13">
    <w:abstractNumId w:val="0"/>
  </w:num>
  <w:num w:numId="14">
    <w:abstractNumId w:val="7"/>
  </w:num>
  <w:num w:numId="15">
    <w:abstractNumId w:val="13"/>
  </w:num>
  <w:num w:numId="16">
    <w:abstractNumId w:val="8"/>
  </w:num>
  <w:num w:numId="17">
    <w:abstractNumId w:val="4"/>
  </w:num>
  <w:num w:numId="18">
    <w:abstractNumId w:val="16"/>
  </w:num>
  <w:num w:numId="19">
    <w:abstractNumId w:val="21"/>
  </w:num>
  <w:num w:numId="20">
    <w:abstractNumId w:val="19"/>
  </w:num>
  <w:num w:numId="21">
    <w:abstractNumId w:val="2"/>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75E93"/>
    <w:rsid w:val="000A4A81"/>
    <w:rsid w:val="0011452F"/>
    <w:rsid w:val="00142A7E"/>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54F45"/>
    <w:rsid w:val="0037039F"/>
    <w:rsid w:val="00390858"/>
    <w:rsid w:val="00394ED8"/>
    <w:rsid w:val="0039750D"/>
    <w:rsid w:val="003B7F00"/>
    <w:rsid w:val="00407BA0"/>
    <w:rsid w:val="0049679C"/>
    <w:rsid w:val="004A15AF"/>
    <w:rsid w:val="004A65C2"/>
    <w:rsid w:val="004D0A96"/>
    <w:rsid w:val="004E343B"/>
    <w:rsid w:val="004F3C17"/>
    <w:rsid w:val="004F5FE6"/>
    <w:rsid w:val="004F7127"/>
    <w:rsid w:val="00505E23"/>
    <w:rsid w:val="00534029"/>
    <w:rsid w:val="00554DCA"/>
    <w:rsid w:val="005733B3"/>
    <w:rsid w:val="00577FD2"/>
    <w:rsid w:val="0058640E"/>
    <w:rsid w:val="005930CD"/>
    <w:rsid w:val="005C4339"/>
    <w:rsid w:val="005D5EED"/>
    <w:rsid w:val="005F2AB7"/>
    <w:rsid w:val="00621DE5"/>
    <w:rsid w:val="0065350E"/>
    <w:rsid w:val="0065399C"/>
    <w:rsid w:val="00665F86"/>
    <w:rsid w:val="006A29CC"/>
    <w:rsid w:val="006A4DF6"/>
    <w:rsid w:val="006A5DC2"/>
    <w:rsid w:val="006B0670"/>
    <w:rsid w:val="006B68E8"/>
    <w:rsid w:val="006D156B"/>
    <w:rsid w:val="006D534B"/>
    <w:rsid w:val="006E51BE"/>
    <w:rsid w:val="006E578E"/>
    <w:rsid w:val="007013F7"/>
    <w:rsid w:val="00722FD7"/>
    <w:rsid w:val="007247AC"/>
    <w:rsid w:val="0073001E"/>
    <w:rsid w:val="00757A7B"/>
    <w:rsid w:val="007633BA"/>
    <w:rsid w:val="00773497"/>
    <w:rsid w:val="00782603"/>
    <w:rsid w:val="007938C9"/>
    <w:rsid w:val="007B25D1"/>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A3595"/>
    <w:rsid w:val="00BB6168"/>
    <w:rsid w:val="00BC1422"/>
    <w:rsid w:val="00BD3F84"/>
    <w:rsid w:val="00BF7F2E"/>
    <w:rsid w:val="00C37559"/>
    <w:rsid w:val="00C42F25"/>
    <w:rsid w:val="00C4405C"/>
    <w:rsid w:val="00C45A6A"/>
    <w:rsid w:val="00C55970"/>
    <w:rsid w:val="00CC2B57"/>
    <w:rsid w:val="00D0530E"/>
    <w:rsid w:val="00D07C56"/>
    <w:rsid w:val="00D209A1"/>
    <w:rsid w:val="00D40F6A"/>
    <w:rsid w:val="00D54B6D"/>
    <w:rsid w:val="00D82EBD"/>
    <w:rsid w:val="00D86FB9"/>
    <w:rsid w:val="00D95DFF"/>
    <w:rsid w:val="00D97F11"/>
    <w:rsid w:val="00DA6FB1"/>
    <w:rsid w:val="00DE0043"/>
    <w:rsid w:val="00DE0C1D"/>
    <w:rsid w:val="00DF383D"/>
    <w:rsid w:val="00E01D1C"/>
    <w:rsid w:val="00E033E6"/>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styleId="Indentcorptext">
    <w:name w:val="Body Text Indent"/>
    <w:basedOn w:val="Normal"/>
    <w:link w:val="IndentcorptextCaracter"/>
    <w:uiPriority w:val="99"/>
    <w:unhideWhenUsed/>
    <w:rsid w:val="00E033E6"/>
    <w:pPr>
      <w:spacing w:after="120"/>
      <w:ind w:left="360"/>
    </w:pPr>
  </w:style>
  <w:style w:type="character" w:customStyle="1" w:styleId="IndentcorptextCaracter">
    <w:name w:val="Indent corp text Caracter"/>
    <w:basedOn w:val="Fontdeparagrafimplicit"/>
    <w:link w:val="Indentcorptext"/>
    <w:uiPriority w:val="99"/>
    <w:rsid w:val="00E0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avel.sebastian\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ontserrat Light" panose="00000400000000000000" pitchFamily="2" charset="0"/>
                <a:ea typeface="+mn-ea"/>
                <a:cs typeface="+mn-cs"/>
              </a:defRPr>
            </a:pPr>
            <a:r>
              <a:rPr lang="ro-RO"/>
              <a:t>Distribuția pe domenii a investițiilor propuse în anul 202</a:t>
            </a:r>
            <a:r>
              <a:rPr lang="en-US"/>
              <a:t>2</a:t>
            </a:r>
            <a:r>
              <a:rPr lang="ro-RO"/>
              <a:t> (repartizarea pe capitole bugetare)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ontserrat Light" panose="00000400000000000000" pitchFamily="2" charset="0"/>
              <a:ea typeface="+mn-ea"/>
              <a:cs typeface="+mn-cs"/>
            </a:defRPr>
          </a:pPr>
          <a:endParaRPr lang="ro-R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2FD6-4AEC-A571-2526ED83508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2FD6-4AEC-A571-2526ED83508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2FD6-4AEC-A571-2526ED83508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2FD6-4AEC-A571-2526ED835083}"/>
              </c:ext>
            </c:extLst>
          </c:dPt>
          <c:dLbls>
            <c:dLbl>
              <c:idx val="0"/>
              <c:layout>
                <c:manualLayout>
                  <c:x val="-0.14944032731202725"/>
                  <c:y val="-7.1177188377768513E-2"/>
                </c:manualLayout>
              </c:layout>
              <c:tx>
                <c:rich>
                  <a:bodyPr/>
                  <a:lstStyle/>
                  <a:p>
                    <a:fld id="{D5E8C009-5F2E-406C-AE2E-57F59150EA57}" type="CATEGORYNAME">
                      <a:rPr lang="en-US"/>
                      <a:pPr/>
                      <a:t>[NUME CATEGORIE]</a:t>
                    </a:fld>
                    <a:r>
                      <a:rPr lang="en-US" baseline="0"/>
                      <a:t>
</a:t>
                    </a:r>
                    <a:fld id="{96870860-F38F-4DCB-9BF0-794CF55147E6}" type="VALUE">
                      <a:rPr lang="en-US" baseline="0"/>
                      <a:pPr/>
                      <a:t>[VALOARE]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D6-4AEC-A571-2526ED835083}"/>
                </c:ext>
              </c:extLst>
            </c:dLbl>
            <c:dLbl>
              <c:idx val="1"/>
              <c:tx>
                <c:rich>
                  <a:bodyPr/>
                  <a:lstStyle/>
                  <a:p>
                    <a:fld id="{685E2DB1-DE99-4E1C-9CFA-D7C9EBF8147F}" type="CATEGORYNAME">
                      <a:rPr lang="en-US"/>
                      <a:pPr/>
                      <a:t>[NUME CATEGORIE]</a:t>
                    </a:fld>
                    <a:r>
                      <a:rPr lang="en-US" baseline="0"/>
                      <a:t>
</a:t>
                    </a:r>
                    <a:fld id="{A404BE7D-3708-405F-9490-9929CEC3D7FA}" type="VALUE">
                      <a:rPr lang="en-US" baseline="0"/>
                      <a:pPr/>
                      <a:t>[VALOARE]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FD6-4AEC-A571-2526ED835083}"/>
                </c:ext>
              </c:extLst>
            </c:dLbl>
            <c:dLbl>
              <c:idx val="2"/>
              <c:tx>
                <c:rich>
                  <a:bodyPr/>
                  <a:lstStyle/>
                  <a:p>
                    <a:fld id="{66D12882-99B5-4EA5-814F-CB1B962659C6}" type="CATEGORYNAME">
                      <a:rPr lang="en-US"/>
                      <a:pPr/>
                      <a:t>[NUME CATEGORIE]</a:t>
                    </a:fld>
                    <a:r>
                      <a:rPr lang="en-US" baseline="0"/>
                      <a:t>
</a:t>
                    </a:r>
                    <a:fld id="{AAE03F00-21A6-4CD1-A65B-B0119BF232EA}" type="VALUE">
                      <a:rPr lang="en-US" baseline="0"/>
                      <a:pPr/>
                      <a:t>[VALOARE]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D6-4AEC-A571-2526ED835083}"/>
                </c:ext>
              </c:extLst>
            </c:dLbl>
            <c:dLbl>
              <c:idx val="3"/>
              <c:tx>
                <c:rich>
                  <a:bodyPr/>
                  <a:lstStyle/>
                  <a:p>
                    <a:fld id="{E4F3CA47-1DD5-47F6-81DB-48FDB0C56216}" type="CATEGORYNAME">
                      <a:rPr lang="en-US"/>
                      <a:pPr/>
                      <a:t>[NUME CATEGORIE]</a:t>
                    </a:fld>
                    <a:r>
                      <a:rPr lang="en-US" baseline="0"/>
                      <a:t>
</a:t>
                    </a:r>
                    <a:fld id="{E3726BED-B2FF-4E30-BC4C-52812F0F2C30}" type="VALUE">
                      <a:rPr lang="en-US" baseline="0"/>
                      <a:pPr/>
                      <a:t>[VALOARE]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FD6-4AEC-A571-2526ED835083}"/>
                </c:ext>
              </c:extLst>
            </c:dLbl>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ontserrat Light" panose="00000400000000000000" pitchFamily="2" charset="0"/>
                    <a:ea typeface="+mn-ea"/>
                    <a:cs typeface="+mn-cs"/>
                  </a:defRPr>
                </a:pPr>
                <a:endParaRPr lang="ro-RO"/>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Sheet1!$B$2:$B$5</c:f>
              <c:strCache>
                <c:ptCount val="4"/>
                <c:pt idx="0">
                  <c:v>Capitolului 84 – Transporturi</c:v>
                </c:pt>
                <c:pt idx="1">
                  <c:v>Capitolul 74 - Protecția Mediului</c:v>
                </c:pt>
                <c:pt idx="2">
                  <c:v>Capitolul 66 - Sănătate</c:v>
                </c:pt>
                <c:pt idx="3">
                  <c:v>Alte cheltuieli pe capitole bugetare</c:v>
                </c:pt>
              </c:strCache>
            </c:strRef>
          </c:cat>
          <c:val>
            <c:numRef>
              <c:f>Sheet1!$C$2:$C$5</c:f>
              <c:numCache>
                <c:formatCode>0.0%</c:formatCode>
                <c:ptCount val="4"/>
                <c:pt idx="0">
                  <c:v>0.50900000000000001</c:v>
                </c:pt>
                <c:pt idx="1">
                  <c:v>0.129</c:v>
                </c:pt>
                <c:pt idx="2">
                  <c:v>0.09</c:v>
                </c:pt>
                <c:pt idx="3">
                  <c:v>0.27200000000000002</c:v>
                </c:pt>
              </c:numCache>
            </c:numRef>
          </c:val>
          <c:extLst>
            <c:ext xmlns:c16="http://schemas.microsoft.com/office/drawing/2014/chart" uri="{C3380CC4-5D6E-409C-BE32-E72D297353CC}">
              <c16:uniqueId val="{00000008-2FD6-4AEC-A571-2526ED83508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ontserrat Light" panose="00000400000000000000" pitchFamily="2" charset="0"/>
              <a:ea typeface="+mn-ea"/>
              <a:cs typeface="+mn-cs"/>
            </a:defRPr>
          </a:pPr>
          <a:endParaRPr lang="ro-R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Montserrat Light" panose="00000400000000000000" pitchFamily="2" charset="0"/>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1314</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55</cp:revision>
  <cp:lastPrinted>2021-12-21T10:57:00Z</cp:lastPrinted>
  <dcterms:created xsi:type="dcterms:W3CDTF">2021-03-31T17:01:00Z</dcterms:created>
  <dcterms:modified xsi:type="dcterms:W3CDTF">2022-02-11T07:32:00Z</dcterms:modified>
</cp:coreProperties>
</file>