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E125" w14:textId="390DAD61" w:rsidR="0038785B" w:rsidRPr="00632E6C" w:rsidRDefault="0038785B" w:rsidP="00351F7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5CC1473D" w14:textId="77777777" w:rsidR="003068DB" w:rsidRPr="00632E6C" w:rsidRDefault="003068DB" w:rsidP="00351F7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213D4C7B" w:rsidR="00C07A9F" w:rsidRPr="00632E6C" w:rsidRDefault="00C07A9F" w:rsidP="00351F7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632E6C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7CF0D90B" w14:textId="099E50C8" w:rsidR="002303EC" w:rsidRPr="00632E6C" w:rsidRDefault="002303EC" w:rsidP="002303E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</w:pPr>
      <w:r w:rsidRPr="00632E6C">
        <w:rPr>
          <w:rFonts w:ascii="Montserrat" w:hAnsi="Montserrat"/>
          <w:b/>
          <w:shd w:val="clear" w:color="auto" w:fill="FFFFFF"/>
          <w:lang w:val="ro-RO"/>
        </w:rPr>
        <w:t xml:space="preserve">pentru modificarea Hotărârii Consiliului Judeţean Cluj </w:t>
      </w:r>
      <w:r w:rsidRPr="00632E6C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nr. 244/2018 privind aprobarea Studiului de fezabilitate, a indicatorilor tehnico-economici, a Strategiei de tarifare – Planul anual de evoluţie a tarifelor la apă şi canalizare în perioada 2017-2023 şi a cofinanţării Proiectului ’’Proiectul regional de dezvoltare a infrastructurii de apă şi apă uzată din judeţele Cluj şi Sălaj, în perioada 2014-2020”</w:t>
      </w:r>
    </w:p>
    <w:p w14:paraId="1CC2BCA5" w14:textId="77777777" w:rsidR="002303EC" w:rsidRPr="00632E6C" w:rsidRDefault="002303EC" w:rsidP="002303E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75AE417" w14:textId="77777777" w:rsidR="002303EC" w:rsidRPr="00632E6C" w:rsidRDefault="002303EC" w:rsidP="002303E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DC83BD1" w14:textId="77777777" w:rsidR="002303EC" w:rsidRPr="00632E6C" w:rsidRDefault="002303EC" w:rsidP="002303E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32E6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476D633" w14:textId="77777777" w:rsidR="002303EC" w:rsidRPr="00632E6C" w:rsidRDefault="002303EC" w:rsidP="002303E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7C68DF4" w14:textId="5C823A22" w:rsidR="002303EC" w:rsidRPr="00632E6C" w:rsidRDefault="002303EC" w:rsidP="002303E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32E6C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823255" w:rsidRPr="00632E6C">
        <w:rPr>
          <w:rFonts w:ascii="Montserrat Light" w:hAnsi="Montserrat Light"/>
          <w:lang w:val="ro-RO" w:eastAsia="ro-RO"/>
        </w:rPr>
        <w:t xml:space="preserve">31 din 1.02.2022 </w:t>
      </w:r>
      <w:r w:rsidRPr="00632E6C">
        <w:rPr>
          <w:rFonts w:ascii="Montserrat Light" w:hAnsi="Montserrat Light"/>
          <w:bCs/>
          <w:shd w:val="clear" w:color="auto" w:fill="FFFFFF"/>
          <w:lang w:val="ro-RO"/>
        </w:rPr>
        <w:t xml:space="preserve">pentru modificarea Hotărârii Consiliului Judeţean Cluj </w:t>
      </w:r>
      <w:r w:rsidRPr="00632E6C">
        <w:rPr>
          <w:rFonts w:ascii="Montserrat Light" w:hAnsi="Montserrat Light"/>
          <w:bCs/>
          <w:noProof/>
          <w:shd w:val="clear" w:color="auto" w:fill="FFFFFF"/>
          <w:lang w:val="ro-RO" w:eastAsia="ro-RO"/>
        </w:rPr>
        <w:t xml:space="preserve">nr. 244/2018 privind aprobarea Studiului de fezabilitate, a indicatorilor tehnico-economici, a Strategiei de tarifare – Planul anual de evoluţie a tarifelor la apă şi canalizare în perioada 2017-2023 şi a cofinanţării </w:t>
      </w:r>
      <w:r w:rsidR="00823255" w:rsidRPr="00632E6C">
        <w:rPr>
          <w:rFonts w:ascii="Montserrat Light" w:hAnsi="Montserrat Light"/>
          <w:bCs/>
          <w:noProof/>
          <w:shd w:val="clear" w:color="auto" w:fill="FFFFFF"/>
          <w:lang w:val="ro-RO" w:eastAsia="ro-RO"/>
        </w:rPr>
        <w:t>P</w:t>
      </w:r>
      <w:r w:rsidRPr="00632E6C">
        <w:rPr>
          <w:rFonts w:ascii="Montserrat Light" w:hAnsi="Montserrat Light"/>
          <w:bCs/>
          <w:noProof/>
          <w:shd w:val="clear" w:color="auto" w:fill="FFFFFF"/>
          <w:lang w:val="ro-RO" w:eastAsia="ro-RO"/>
        </w:rPr>
        <w:t>roiectului ’’Proiectul regional de dezvoltare a infrastructurii de apă şi apă uzată din judeţele Cluj şi Sălaj, în perioada 2014-2020”</w:t>
      </w:r>
      <w:r w:rsidRPr="00632E6C">
        <w:rPr>
          <w:rFonts w:ascii="Montserrat Light" w:hAnsi="Montserrat Light"/>
          <w:shd w:val="clear" w:color="auto" w:fill="FFFFFF"/>
          <w:lang w:val="ro-RO"/>
        </w:rPr>
        <w:t>,</w:t>
      </w:r>
      <w:r w:rsidRPr="00632E6C">
        <w:rPr>
          <w:rFonts w:ascii="Montserrat Light" w:hAnsi="Montserrat Light"/>
          <w:lang w:val="ro-RO"/>
        </w:rPr>
        <w:t xml:space="preserve"> </w:t>
      </w:r>
      <w:r w:rsidRPr="00632E6C">
        <w:rPr>
          <w:rFonts w:ascii="Montserrat Light" w:hAnsi="Montserrat Light"/>
          <w:noProof/>
          <w:lang w:val="ro-RO" w:eastAsia="ro-RO"/>
        </w:rPr>
        <w:t>propus de Preşedintele Consiliului Judeţean Cluj, domnul Alin Tișe, care este însoțit de Referatul de aprobare cu nr. 4009/01.02.2022</w:t>
      </w:r>
      <w:r w:rsidRPr="00632E6C">
        <w:rPr>
          <w:rFonts w:ascii="Montserrat Light" w:hAnsi="Montserrat Light"/>
          <w:lang w:val="ro-RO"/>
        </w:rPr>
        <w:t>,</w:t>
      </w:r>
      <w:r w:rsidRPr="00632E6C">
        <w:rPr>
          <w:rFonts w:ascii="Montserrat Light" w:hAnsi="Montserrat Light"/>
          <w:noProof/>
          <w:lang w:val="ro-RO" w:eastAsia="ro-RO"/>
        </w:rPr>
        <w:t xml:space="preserve"> de </w:t>
      </w:r>
      <w:r w:rsidRPr="00632E6C">
        <w:rPr>
          <w:rFonts w:ascii="Montserrat Light" w:hAnsi="Montserrat Light"/>
          <w:lang w:val="ro-RO" w:eastAsia="ro-RO"/>
        </w:rPr>
        <w:t>Rapoartele de specialitate întocmite de compartimentele de resort din</w:t>
      </w:r>
      <w:r w:rsidRPr="00632E6C">
        <w:rPr>
          <w:rFonts w:ascii="Montserrat Light" w:hAnsi="Montserrat Light"/>
          <w:noProof/>
          <w:lang w:val="ro-RO" w:eastAsia="ro-RO"/>
        </w:rPr>
        <w:t xml:space="preserve"> </w:t>
      </w:r>
      <w:r w:rsidRPr="00632E6C">
        <w:rPr>
          <w:rFonts w:ascii="Montserrat Light" w:hAnsi="Montserrat Light"/>
          <w:lang w:val="ro-RO" w:eastAsia="ro-RO"/>
        </w:rPr>
        <w:t>cadrul aparatului de specialitate al Consiliului Judeţean Cluj cu nr</w:t>
      </w:r>
      <w:r w:rsidRPr="00632E6C">
        <w:rPr>
          <w:rFonts w:ascii="Montserrat Light" w:hAnsi="Montserrat Light" w:cs="Cambria"/>
          <w:bCs/>
          <w:lang w:val="ro-RO"/>
        </w:rPr>
        <w:t>. 4013/01.02.2022 și</w:t>
      </w:r>
      <w:r w:rsidRPr="00632E6C">
        <w:rPr>
          <w:rFonts w:ascii="Montserrat Light" w:hAnsi="Montserrat Light"/>
          <w:lang w:val="ro-RO" w:eastAsia="ro-RO"/>
        </w:rPr>
        <w:t xml:space="preserve"> de Avizul cu nr</w:t>
      </w:r>
      <w:r w:rsidR="00823255" w:rsidRPr="00632E6C">
        <w:rPr>
          <w:rFonts w:ascii="Montserrat Light" w:hAnsi="Montserrat Light"/>
          <w:lang w:val="ro-RO" w:eastAsia="ro-RO"/>
        </w:rPr>
        <w:t xml:space="preserve">. </w:t>
      </w:r>
      <w:r w:rsidR="00823255" w:rsidRPr="00632E6C">
        <w:rPr>
          <w:rFonts w:ascii="Montserrat Light" w:hAnsi="Montserrat Light"/>
          <w:noProof/>
          <w:lang w:val="ro-RO" w:eastAsia="ro-RO"/>
        </w:rPr>
        <w:t>4009 din 3.02.2022</w:t>
      </w:r>
      <w:r w:rsidRPr="00632E6C">
        <w:rPr>
          <w:rFonts w:ascii="Montserrat Light" w:hAnsi="Montserrat Light"/>
          <w:lang w:val="ro-RO" w:eastAsia="ro-RO"/>
        </w:rPr>
        <w:t xml:space="preserve"> adoptat de Comisia de specialitate nr.</w:t>
      </w:r>
      <w:r w:rsidR="00823255" w:rsidRPr="00632E6C">
        <w:rPr>
          <w:rFonts w:ascii="Montserrat Light" w:hAnsi="Montserrat Light"/>
          <w:lang w:val="ro-RO" w:eastAsia="ro-RO"/>
        </w:rPr>
        <w:t xml:space="preserve"> 2</w:t>
      </w:r>
      <w:r w:rsidRPr="00632E6C">
        <w:rPr>
          <w:rFonts w:ascii="Montserrat Light" w:hAnsi="Montserrat Light"/>
          <w:lang w:val="ro-RO" w:eastAsia="ro-RO"/>
        </w:rPr>
        <w:t>, în conformitate cu art. 182 alin. (4)</w:t>
      </w:r>
      <w:r w:rsidRPr="00632E6C">
        <w:rPr>
          <w:rFonts w:ascii="Montserrat Light" w:hAnsi="Montserrat Light"/>
          <w:noProof/>
          <w:lang w:val="ro-RO" w:eastAsia="ro-RO"/>
        </w:rPr>
        <w:t xml:space="preserve"> </w:t>
      </w:r>
      <w:r w:rsidRPr="00632E6C">
        <w:rPr>
          <w:rFonts w:ascii="Montserrat Light" w:hAnsi="Montserrat Light"/>
          <w:lang w:val="ro-RO" w:eastAsia="ro-RO"/>
        </w:rPr>
        <w:t>coroborat cu art. 136 din Ordonanța de urgență a Guvernului nr. 57/2019 privind Codul administrativ, cu modificările și completările ulterioare;</w:t>
      </w:r>
      <w:bookmarkStart w:id="2" w:name="_Hlk53670636"/>
    </w:p>
    <w:p w14:paraId="2E5D8CF8" w14:textId="77777777" w:rsidR="002303EC" w:rsidRPr="00632E6C" w:rsidRDefault="002303EC" w:rsidP="002303E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A004641" w14:textId="674071E0" w:rsidR="002303EC" w:rsidRPr="00632E6C" w:rsidRDefault="002303EC" w:rsidP="002303E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32E6C">
        <w:rPr>
          <w:rFonts w:ascii="Montserrat Light" w:eastAsiaTheme="minorHAnsi" w:hAnsi="Montserrat Light" w:cs="Cambria"/>
          <w:lang w:val="ro-RO" w:eastAsia="ro-RO"/>
        </w:rPr>
        <w:t xml:space="preserve">Ținând cont de prevederile </w:t>
      </w:r>
      <w:r w:rsidRPr="00632E6C">
        <w:rPr>
          <w:rFonts w:ascii="Montserrat Light" w:hAnsi="Montserrat Light"/>
          <w:bCs/>
          <w:shd w:val="clear" w:color="auto" w:fill="FFFFFF"/>
          <w:lang w:val="ro-RO"/>
        </w:rPr>
        <w:t xml:space="preserve">Hotărârii Consiliului Judeţean Cluj </w:t>
      </w:r>
      <w:r w:rsidRPr="00632E6C">
        <w:rPr>
          <w:rFonts w:ascii="Montserrat Light" w:hAnsi="Montserrat Light"/>
          <w:bCs/>
          <w:noProof/>
          <w:shd w:val="clear" w:color="auto" w:fill="FFFFFF"/>
          <w:lang w:val="ro-RO" w:eastAsia="ro-RO"/>
        </w:rPr>
        <w:t>nr. 233/2020 privind stabilirea unor măsuri în cadrul asociaţiilor de dezvoltare intercomunitară la care Județul Cluj are calitatea de asociat;</w:t>
      </w:r>
    </w:p>
    <w:p w14:paraId="3793F305" w14:textId="77777777" w:rsidR="002303EC" w:rsidRPr="00632E6C" w:rsidRDefault="002303EC" w:rsidP="002303EC">
      <w:pPr>
        <w:pStyle w:val="Listparagraf"/>
        <w:tabs>
          <w:tab w:val="left" w:pos="-491"/>
        </w:tabs>
        <w:autoSpaceDE w:val="0"/>
        <w:autoSpaceDN w:val="0"/>
        <w:adjustRightInd w:val="0"/>
        <w:ind w:left="-450"/>
        <w:jc w:val="both"/>
        <w:rPr>
          <w:rFonts w:ascii="Montserrat Light" w:eastAsiaTheme="minorHAnsi" w:hAnsi="Montserrat Light" w:cs="Cambria"/>
          <w:sz w:val="22"/>
          <w:szCs w:val="22"/>
          <w:lang w:val="ro-RO" w:eastAsia="ro-RO"/>
        </w:rPr>
      </w:pPr>
    </w:p>
    <w:p w14:paraId="41DEE4A0" w14:textId="77777777" w:rsidR="002303EC" w:rsidRPr="00632E6C" w:rsidRDefault="002303EC" w:rsidP="00A71839">
      <w:pPr>
        <w:autoSpaceDE w:val="0"/>
        <w:autoSpaceDN w:val="0"/>
        <w:adjustRightInd w:val="0"/>
        <w:spacing w:line="240" w:lineRule="auto"/>
        <w:ind w:left="-851" w:firstLine="851"/>
        <w:jc w:val="both"/>
        <w:rPr>
          <w:rFonts w:ascii="Montserrat Light" w:hAnsi="Montserrat Light" w:cs="Cambria"/>
          <w:lang w:val="ro-RO"/>
        </w:rPr>
      </w:pPr>
      <w:r w:rsidRPr="00632E6C">
        <w:rPr>
          <w:rFonts w:ascii="Montserrat Light" w:hAnsi="Montserrat Light" w:cs="Cambria"/>
          <w:lang w:val="ro-RO"/>
        </w:rPr>
        <w:t>Luând în considerare dispoziţiile:</w:t>
      </w:r>
    </w:p>
    <w:bookmarkEnd w:id="2"/>
    <w:p w14:paraId="1EF5B7DA" w14:textId="77777777" w:rsidR="002303EC" w:rsidRPr="00632E6C" w:rsidRDefault="002303EC" w:rsidP="00A71839">
      <w:pPr>
        <w:pStyle w:val="Listparagraf"/>
        <w:numPr>
          <w:ilvl w:val="0"/>
          <w:numId w:val="50"/>
        </w:numPr>
        <w:spacing w:after="160"/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632E6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539AE4FC" w14:textId="77777777" w:rsidR="002303EC" w:rsidRPr="00632E6C" w:rsidRDefault="002303EC" w:rsidP="00A71839">
      <w:pPr>
        <w:pStyle w:val="Listparagraf"/>
        <w:numPr>
          <w:ilvl w:val="0"/>
          <w:numId w:val="50"/>
        </w:numPr>
        <w:spacing w:after="160"/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632E6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142 -156, art. 215 - 216 și ale art. 218 din Regulamentul de organizare şi funcţionare a Consiliului Judeţean Cluj, aprobat prin Hotărârea Consiliului Judeţean Cluj nr. 170/2020;</w:t>
      </w:r>
    </w:p>
    <w:p w14:paraId="784F79A0" w14:textId="77777777" w:rsidR="002303EC" w:rsidRPr="00632E6C" w:rsidRDefault="002303EC" w:rsidP="00823255">
      <w:pPr>
        <w:pStyle w:val="Listparagraf"/>
        <w:tabs>
          <w:tab w:val="left" w:pos="-284"/>
          <w:tab w:val="left" w:pos="-142"/>
        </w:tabs>
        <w:autoSpaceDE w:val="0"/>
        <w:autoSpaceDN w:val="0"/>
        <w:adjustRightInd w:val="0"/>
        <w:ind w:left="331"/>
        <w:jc w:val="both"/>
        <w:rPr>
          <w:rFonts w:ascii="Montserrat Light" w:eastAsiaTheme="minorHAnsi" w:hAnsi="Montserrat Light" w:cs="Cambria"/>
          <w:sz w:val="22"/>
          <w:szCs w:val="22"/>
          <w:lang w:val="ro-RO" w:eastAsia="ro-RO"/>
        </w:rPr>
      </w:pPr>
    </w:p>
    <w:p w14:paraId="1BF9E66A" w14:textId="6A54CA9C" w:rsidR="002303EC" w:rsidRPr="00632E6C" w:rsidRDefault="002303EC" w:rsidP="002303EC">
      <w:pPr>
        <w:pStyle w:val="Listparagraf"/>
        <w:tabs>
          <w:tab w:val="left" w:pos="-284"/>
          <w:tab w:val="left" w:pos="-142"/>
        </w:tabs>
        <w:autoSpaceDE w:val="0"/>
        <w:autoSpaceDN w:val="0"/>
        <w:adjustRightInd w:val="0"/>
        <w:ind w:left="-426"/>
        <w:jc w:val="both"/>
        <w:rPr>
          <w:rFonts w:ascii="Montserrat Light" w:hAnsi="Montserrat Light"/>
          <w:sz w:val="22"/>
          <w:szCs w:val="22"/>
          <w:lang w:val="ro-RO"/>
        </w:rPr>
      </w:pPr>
      <w:r w:rsidRPr="00632E6C">
        <w:rPr>
          <w:rFonts w:ascii="Montserrat Light" w:eastAsiaTheme="minorHAnsi" w:hAnsi="Montserrat Light" w:cs="Cambria"/>
          <w:sz w:val="22"/>
          <w:szCs w:val="22"/>
          <w:lang w:val="ro-RO" w:eastAsia="ro-RO"/>
        </w:rPr>
        <w:tab/>
      </w:r>
      <w:r w:rsidR="00A71839" w:rsidRPr="00632E6C">
        <w:rPr>
          <w:rFonts w:ascii="Montserrat Light" w:eastAsiaTheme="minorHAnsi" w:hAnsi="Montserrat Light" w:cs="Cambria"/>
          <w:sz w:val="22"/>
          <w:szCs w:val="22"/>
          <w:lang w:val="ro-RO" w:eastAsia="ro-RO"/>
        </w:rPr>
        <w:tab/>
      </w:r>
      <w:r w:rsidR="00A71839" w:rsidRPr="00632E6C">
        <w:rPr>
          <w:rFonts w:ascii="Montserrat Light" w:eastAsiaTheme="minorHAnsi" w:hAnsi="Montserrat Light" w:cs="Cambria"/>
          <w:sz w:val="22"/>
          <w:szCs w:val="22"/>
          <w:lang w:val="ro-RO" w:eastAsia="ro-RO"/>
        </w:rPr>
        <w:tab/>
      </w:r>
      <w:r w:rsidRPr="00632E6C">
        <w:rPr>
          <w:rFonts w:ascii="Montserrat Light" w:hAnsi="Montserrat Light"/>
          <w:sz w:val="22"/>
          <w:szCs w:val="22"/>
          <w:lang w:val="ro-RO" w:eastAsia="ro-RO" w:bidi="ne-NP"/>
        </w:rPr>
        <w:t>În conformitate cu prevederile:</w:t>
      </w:r>
    </w:p>
    <w:p w14:paraId="5D092A93" w14:textId="77777777" w:rsidR="002303EC" w:rsidRPr="00632E6C" w:rsidRDefault="002303EC" w:rsidP="00823255">
      <w:pPr>
        <w:pStyle w:val="Listparagraf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632E6C">
        <w:rPr>
          <w:rFonts w:ascii="Montserrat Light" w:hAnsi="Montserrat Light"/>
          <w:sz w:val="22"/>
          <w:szCs w:val="22"/>
          <w:lang w:val="ro-RO" w:eastAsia="ro-RO"/>
        </w:rPr>
        <w:t>art. 173 alin. (1) lit. f) și alin. (5) lit. m)  din Ordonanța de urgență a Guvernului nr. 57/2019 privind Codul administrativ, cu  modificările și completările ulterioare;</w:t>
      </w:r>
    </w:p>
    <w:p w14:paraId="43B340D7" w14:textId="77777777" w:rsidR="002303EC" w:rsidRPr="00632E6C" w:rsidRDefault="002303EC" w:rsidP="00823255">
      <w:pPr>
        <w:pStyle w:val="Listparagraf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632E6C">
        <w:rPr>
          <w:rFonts w:ascii="Montserrat Light" w:hAnsi="Montserrat Light"/>
          <w:noProof/>
          <w:sz w:val="22"/>
          <w:szCs w:val="22"/>
          <w:lang w:val="ro-RO" w:eastAsia="ro-RO"/>
        </w:rPr>
        <w:t>art. 42 alin. (1) lit. b) din Legea finanțelor publice nr. 500/2002, cu modificările și completările ulterioare;</w:t>
      </w:r>
    </w:p>
    <w:p w14:paraId="4ECB401C" w14:textId="77777777" w:rsidR="002303EC" w:rsidRPr="00632E6C" w:rsidRDefault="002303EC" w:rsidP="00823255">
      <w:pPr>
        <w:pStyle w:val="Listparagraf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632E6C">
        <w:rPr>
          <w:rFonts w:ascii="Montserrat Light" w:hAnsi="Montserrat Light"/>
          <w:noProof/>
          <w:sz w:val="22"/>
          <w:szCs w:val="22"/>
          <w:lang w:val="ro-RO" w:eastAsia="ro-RO"/>
        </w:rPr>
        <w:t>art. 47 din Legea privind finanţele publice locale nr. 273/2006, cu modificările şi completările ulterioare;</w:t>
      </w:r>
    </w:p>
    <w:p w14:paraId="6667615D" w14:textId="69A8AB91" w:rsidR="002303EC" w:rsidRPr="00632E6C" w:rsidRDefault="002303EC" w:rsidP="00823255">
      <w:pPr>
        <w:pStyle w:val="Listparagraf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632E6C">
        <w:rPr>
          <w:rFonts w:ascii="Montserrat Light" w:hAnsi="Montserrat Light"/>
          <w:noProof/>
          <w:sz w:val="22"/>
          <w:szCs w:val="22"/>
          <w:lang w:val="ro-RO" w:eastAsia="ro-RO"/>
        </w:rPr>
        <w:t>Hotărârii Guvern</w:t>
      </w:r>
      <w:r w:rsidR="00A71839" w:rsidRPr="00632E6C">
        <w:rPr>
          <w:rFonts w:ascii="Montserrat Light" w:hAnsi="Montserrat Light"/>
          <w:noProof/>
          <w:sz w:val="22"/>
          <w:szCs w:val="22"/>
          <w:lang w:val="ro-RO" w:eastAsia="ro-RO"/>
        </w:rPr>
        <w:t>ului</w:t>
      </w:r>
      <w:r w:rsidRPr="00632E6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nr. 379/2020 pentru aprobarea Metodologiei de ajustare a preţurilor în cadrul devizelor generale aferente proiectelor de infrastructură publică finanţate prin Programul Operaţional Infrastructură Mare 2014-2020;</w:t>
      </w:r>
    </w:p>
    <w:p w14:paraId="270F1BE8" w14:textId="064490FF" w:rsidR="002303EC" w:rsidRPr="00632E6C" w:rsidRDefault="002303EC" w:rsidP="00A71839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bookmarkStart w:id="3" w:name="_Hlk20210285"/>
      <w:r w:rsidRPr="00632E6C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3"/>
    </w:p>
    <w:p w14:paraId="09AE5512" w14:textId="77777777" w:rsidR="002303EC" w:rsidRPr="00632E6C" w:rsidRDefault="002303EC" w:rsidP="002303EC">
      <w:pPr>
        <w:autoSpaceDE w:val="0"/>
        <w:autoSpaceDN w:val="0"/>
        <w:adjustRightInd w:val="0"/>
        <w:spacing w:after="240" w:line="240" w:lineRule="auto"/>
        <w:ind w:left="-851"/>
        <w:jc w:val="center"/>
        <w:rPr>
          <w:rFonts w:ascii="Montserrat Light" w:hAnsi="Montserrat Light"/>
          <w:b/>
          <w:noProof/>
          <w:lang w:val="ro-RO" w:eastAsia="ro-RO"/>
        </w:rPr>
      </w:pPr>
      <w:r w:rsidRPr="00632E6C">
        <w:rPr>
          <w:rFonts w:ascii="Montserrat Light" w:hAnsi="Montserrat Light"/>
          <w:b/>
          <w:noProof/>
          <w:lang w:val="ro-RO" w:eastAsia="ro-RO"/>
        </w:rPr>
        <w:t>h o t ă r ă ş t e:</w:t>
      </w:r>
    </w:p>
    <w:p w14:paraId="00025974" w14:textId="2DB98E0F" w:rsidR="002303EC" w:rsidRPr="00632E6C" w:rsidRDefault="002303EC" w:rsidP="00A7183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632E6C">
        <w:rPr>
          <w:rFonts w:ascii="Montserrat Light" w:hAnsi="Montserrat Light"/>
          <w:b/>
          <w:bCs/>
          <w:noProof/>
          <w:lang w:val="ro-RO" w:eastAsia="ro-RO"/>
        </w:rPr>
        <w:t>Art. I.</w:t>
      </w:r>
      <w:r w:rsidRPr="00632E6C">
        <w:rPr>
          <w:rFonts w:ascii="Montserrat Light" w:hAnsi="Montserrat Light"/>
          <w:noProof/>
          <w:lang w:val="ro-RO" w:eastAsia="ro-RO"/>
        </w:rPr>
        <w:t xml:space="preserve"> </w:t>
      </w:r>
      <w:r w:rsidRPr="00632E6C">
        <w:rPr>
          <w:rFonts w:ascii="Montserrat Light" w:hAnsi="Montserrat Light"/>
          <w:noProof/>
          <w:lang w:val="ro-RO" w:eastAsia="ro-RO"/>
        </w:rPr>
        <w:tab/>
      </w:r>
      <w:r w:rsidRPr="00632E6C">
        <w:rPr>
          <w:rFonts w:ascii="Montserrat Light" w:eastAsiaTheme="minorHAnsi" w:hAnsi="Montserrat Light" w:cs="Cambria"/>
          <w:lang w:val="ro-RO" w:eastAsia="ro-RO"/>
        </w:rPr>
        <w:t xml:space="preserve">Hotărârea Consiliului Județean Cluj </w:t>
      </w:r>
      <w:r w:rsidRPr="00632E6C">
        <w:rPr>
          <w:rFonts w:ascii="Montserrat Light" w:hAnsi="Montserrat Light"/>
          <w:shd w:val="clear" w:color="auto" w:fill="FFFFFF"/>
          <w:lang w:val="ro-RO"/>
        </w:rPr>
        <w:t xml:space="preserve">nr. </w:t>
      </w:r>
      <w:r w:rsidRPr="00632E6C">
        <w:rPr>
          <w:rFonts w:ascii="Montserrat Light" w:hAnsi="Montserrat Light"/>
          <w:noProof/>
          <w:shd w:val="clear" w:color="auto" w:fill="FFFFFF"/>
          <w:lang w:val="ro-RO" w:eastAsia="ro-RO"/>
        </w:rPr>
        <w:t xml:space="preserve">244/2018 privind aprobarea Studiului de fezabilitate, a indicatorilor tehnico-economici , a Strategiei de tarifare – Planul anual de evoluţie a tarifelor la apă şi canalizare în perioada 2017-2023 şi a cofinanţării </w:t>
      </w:r>
      <w:r w:rsidR="00A71839" w:rsidRPr="00632E6C">
        <w:rPr>
          <w:rFonts w:ascii="Montserrat Light" w:hAnsi="Montserrat Light"/>
          <w:noProof/>
          <w:shd w:val="clear" w:color="auto" w:fill="FFFFFF"/>
          <w:lang w:val="ro-RO" w:eastAsia="ro-RO"/>
        </w:rPr>
        <w:t>P</w:t>
      </w:r>
      <w:r w:rsidRPr="00632E6C">
        <w:rPr>
          <w:rFonts w:ascii="Montserrat Light" w:hAnsi="Montserrat Light"/>
          <w:noProof/>
          <w:shd w:val="clear" w:color="auto" w:fill="FFFFFF"/>
          <w:lang w:val="ro-RO" w:eastAsia="ro-RO"/>
        </w:rPr>
        <w:t xml:space="preserve">roiectului </w:t>
      </w:r>
      <w:r w:rsidRPr="00632E6C">
        <w:rPr>
          <w:rFonts w:ascii="Montserrat Light" w:hAnsi="Montserrat Light"/>
          <w:noProof/>
          <w:shd w:val="clear" w:color="auto" w:fill="FFFFFF"/>
          <w:lang w:val="ro-RO" w:eastAsia="ro-RO"/>
        </w:rPr>
        <w:lastRenderedPageBreak/>
        <w:t>’’Proiectul regional de dezvoltare a infrastructurii de apă şi apă uzată din judeţele Cluj şi Sălaj, în perioada 2014-2020”</w:t>
      </w:r>
      <w:r w:rsidRPr="00632E6C">
        <w:rPr>
          <w:rFonts w:ascii="Montserrat Light" w:hAnsi="Montserrat Light"/>
          <w:shd w:val="clear" w:color="auto" w:fill="FFFFFF"/>
          <w:lang w:val="ro-RO"/>
        </w:rPr>
        <w:t xml:space="preserve">, se modifică după cum urmează:  </w:t>
      </w:r>
      <w:r w:rsidRPr="00632E6C">
        <w:rPr>
          <w:rFonts w:ascii="Montserrat Light" w:hAnsi="Montserrat Light"/>
          <w:shd w:val="clear" w:color="auto" w:fill="FFFFFF"/>
          <w:lang w:val="ro-RO"/>
        </w:rPr>
        <w:tab/>
      </w:r>
    </w:p>
    <w:p w14:paraId="7E90B5A7" w14:textId="77777777" w:rsidR="00F53E79" w:rsidRPr="00632E6C" w:rsidRDefault="00A71839" w:rsidP="00F53E79">
      <w:pPr>
        <w:tabs>
          <w:tab w:val="left" w:pos="9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  <w:r w:rsidRPr="00632E6C">
        <w:rPr>
          <w:rFonts w:ascii="Montserrat Light" w:hAnsi="Montserrat Light"/>
          <w:noProof/>
          <w:lang w:val="ro-RO" w:eastAsia="ro-RO"/>
        </w:rPr>
        <w:t xml:space="preserve">1. </w:t>
      </w:r>
      <w:r w:rsidR="002303EC" w:rsidRPr="00632E6C">
        <w:rPr>
          <w:rFonts w:ascii="Montserrat Light" w:hAnsi="Montserrat Light"/>
          <w:noProof/>
          <w:lang w:val="ro-RO" w:eastAsia="ro-RO"/>
        </w:rPr>
        <w:t xml:space="preserve">Anexa </w:t>
      </w:r>
      <w:r w:rsidRPr="00632E6C">
        <w:rPr>
          <w:rFonts w:ascii="Montserrat Light" w:hAnsi="Montserrat Light"/>
          <w:noProof/>
          <w:lang w:val="ro-RO" w:eastAsia="ro-RO"/>
        </w:rPr>
        <w:t xml:space="preserve">nr. </w:t>
      </w:r>
      <w:r w:rsidR="002303EC" w:rsidRPr="00632E6C">
        <w:rPr>
          <w:rFonts w:ascii="Montserrat Light" w:hAnsi="Montserrat Light"/>
          <w:noProof/>
          <w:lang w:val="ro-RO" w:eastAsia="ro-RO"/>
        </w:rPr>
        <w:t xml:space="preserve">1 </w:t>
      </w:r>
      <w:r w:rsidR="000C546D" w:rsidRPr="00632E6C">
        <w:rPr>
          <w:rFonts w:ascii="Montserrat Light" w:hAnsi="Montserrat Light"/>
          <w:noProof/>
          <w:lang w:val="ro-RO" w:eastAsia="ro-RO"/>
        </w:rPr>
        <w:t xml:space="preserve">”Indicatorii tehnico-economici ai obiectivului de investiții </w:t>
      </w:r>
      <w:r w:rsidR="002303EC" w:rsidRPr="00632E6C">
        <w:rPr>
          <w:rFonts w:ascii="Montserrat Light" w:hAnsi="Montserrat Light"/>
          <w:noProof/>
          <w:shd w:val="clear" w:color="auto" w:fill="FFFFFF"/>
          <w:lang w:val="ro-RO" w:eastAsia="ro-RO"/>
        </w:rPr>
        <w:t>’’Proiectul regional de dezvoltare a infrastructurii de apă şi apă uzată din judeţele Cluj şi Sălaj, în perioada 2014-2020”</w:t>
      </w:r>
      <w:r w:rsidR="002303EC" w:rsidRPr="00632E6C">
        <w:rPr>
          <w:rFonts w:ascii="Montserrat Light" w:hAnsi="Montserrat Light"/>
          <w:noProof/>
          <w:lang w:val="ro-RO" w:eastAsia="ro-RO"/>
        </w:rPr>
        <w:t xml:space="preserve"> se modifică și se înlocuiește cu </w:t>
      </w:r>
      <w:r w:rsidR="002303EC" w:rsidRPr="00632E6C">
        <w:rPr>
          <w:rFonts w:ascii="Montserrat Light" w:hAnsi="Montserrat Light"/>
          <w:b/>
          <w:bCs/>
          <w:noProof/>
          <w:lang w:val="ro-RO" w:eastAsia="ro-RO"/>
        </w:rPr>
        <w:t xml:space="preserve">anexa </w:t>
      </w:r>
      <w:r w:rsidR="000C546D" w:rsidRPr="00632E6C">
        <w:rPr>
          <w:rFonts w:ascii="Montserrat Light" w:hAnsi="Montserrat Light"/>
          <w:b/>
          <w:bCs/>
          <w:noProof/>
          <w:lang w:val="ro-RO" w:eastAsia="ro-RO"/>
        </w:rPr>
        <w:t xml:space="preserve">nr. </w:t>
      </w:r>
      <w:r w:rsidR="002303EC" w:rsidRPr="00632E6C">
        <w:rPr>
          <w:rFonts w:ascii="Montserrat Light" w:hAnsi="Montserrat Light"/>
          <w:b/>
          <w:bCs/>
          <w:noProof/>
          <w:lang w:val="ro-RO" w:eastAsia="ro-RO"/>
        </w:rPr>
        <w:t xml:space="preserve">1 </w:t>
      </w:r>
      <w:r w:rsidR="002303EC" w:rsidRPr="00632E6C">
        <w:rPr>
          <w:rFonts w:ascii="Montserrat Light" w:hAnsi="Montserrat Light"/>
          <w:noProof/>
          <w:lang w:val="ro-RO" w:eastAsia="ro-RO"/>
        </w:rPr>
        <w:t>care face parte integrantă din prezenta hotărâre.</w:t>
      </w:r>
    </w:p>
    <w:p w14:paraId="0DB2041F" w14:textId="5E3CE024" w:rsidR="002303EC" w:rsidRPr="00632E6C" w:rsidRDefault="00F53E79" w:rsidP="00F53E79">
      <w:pPr>
        <w:tabs>
          <w:tab w:val="left" w:pos="90"/>
        </w:tabs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  <w:r w:rsidRPr="00632E6C">
        <w:rPr>
          <w:rFonts w:ascii="Montserrat Light" w:hAnsi="Montserrat Light"/>
          <w:noProof/>
          <w:lang w:val="ro-RO" w:eastAsia="ro-RO"/>
        </w:rPr>
        <w:t xml:space="preserve">2. </w:t>
      </w:r>
      <w:r w:rsidR="002303EC" w:rsidRPr="00632E6C">
        <w:rPr>
          <w:rFonts w:ascii="Montserrat Light" w:hAnsi="Montserrat Light"/>
          <w:noProof/>
          <w:lang w:val="ro-RO" w:eastAsia="ro-RO"/>
        </w:rPr>
        <w:t xml:space="preserve">Anexa </w:t>
      </w:r>
      <w:r w:rsidRPr="00632E6C">
        <w:rPr>
          <w:rFonts w:ascii="Montserrat Light" w:hAnsi="Montserrat Light"/>
          <w:noProof/>
          <w:lang w:val="ro-RO" w:eastAsia="ro-RO"/>
        </w:rPr>
        <w:t xml:space="preserve">nr. </w:t>
      </w:r>
      <w:r w:rsidR="002303EC" w:rsidRPr="00632E6C">
        <w:rPr>
          <w:rFonts w:ascii="Montserrat Light" w:hAnsi="Montserrat Light"/>
          <w:noProof/>
          <w:lang w:val="ro-RO" w:eastAsia="ro-RO"/>
        </w:rPr>
        <w:t xml:space="preserve">2 </w:t>
      </w:r>
      <w:r w:rsidRPr="00632E6C">
        <w:rPr>
          <w:rFonts w:ascii="Montserrat Light" w:hAnsi="Montserrat Light"/>
          <w:noProof/>
          <w:lang w:val="ro-RO" w:eastAsia="ro-RO"/>
        </w:rPr>
        <w:t>”Planul anual de evoluție a tarifelor la apă și canalizare în perioada 2017-2023”</w:t>
      </w:r>
      <w:r w:rsidR="002303EC" w:rsidRPr="00632E6C">
        <w:rPr>
          <w:rFonts w:ascii="Montserrat Light" w:hAnsi="Montserrat Light"/>
          <w:noProof/>
          <w:lang w:val="ro-RO" w:eastAsia="ro-RO"/>
        </w:rPr>
        <w:t xml:space="preserve"> se modifică și se înlocuiește cu </w:t>
      </w:r>
      <w:r w:rsidR="002303EC" w:rsidRPr="00632E6C">
        <w:rPr>
          <w:rFonts w:ascii="Montserrat Light" w:hAnsi="Montserrat Light"/>
          <w:b/>
          <w:bCs/>
          <w:noProof/>
          <w:lang w:val="ro-RO" w:eastAsia="ro-RO"/>
        </w:rPr>
        <w:t xml:space="preserve">anexa </w:t>
      </w:r>
      <w:r w:rsidRPr="00632E6C">
        <w:rPr>
          <w:rFonts w:ascii="Montserrat Light" w:hAnsi="Montserrat Light"/>
          <w:b/>
          <w:bCs/>
          <w:noProof/>
          <w:lang w:val="ro-RO" w:eastAsia="ro-RO"/>
        </w:rPr>
        <w:t xml:space="preserve">nr. </w:t>
      </w:r>
      <w:r w:rsidR="002303EC" w:rsidRPr="00632E6C">
        <w:rPr>
          <w:rFonts w:ascii="Montserrat Light" w:hAnsi="Montserrat Light"/>
          <w:b/>
          <w:bCs/>
          <w:noProof/>
          <w:lang w:val="ro-RO" w:eastAsia="ro-RO"/>
        </w:rPr>
        <w:t xml:space="preserve">2 </w:t>
      </w:r>
      <w:r w:rsidR="002303EC" w:rsidRPr="00632E6C">
        <w:rPr>
          <w:rFonts w:ascii="Montserrat Light" w:hAnsi="Montserrat Light"/>
          <w:noProof/>
          <w:lang w:val="ro-RO" w:eastAsia="ro-RO"/>
        </w:rPr>
        <w:t>care face parte integrantă din prezenta hotărâre.</w:t>
      </w:r>
    </w:p>
    <w:p w14:paraId="0154DE6D" w14:textId="77777777" w:rsidR="002303EC" w:rsidRPr="00632E6C" w:rsidRDefault="002303EC" w:rsidP="002303EC">
      <w:pPr>
        <w:autoSpaceDE w:val="0"/>
        <w:autoSpaceDN w:val="0"/>
        <w:adjustRightInd w:val="0"/>
        <w:spacing w:line="240" w:lineRule="auto"/>
        <w:ind w:left="-851" w:firstLine="851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2FE5A1D0" w14:textId="0E173CEE" w:rsidR="002303EC" w:rsidRPr="00632E6C" w:rsidRDefault="002303EC" w:rsidP="00821AC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32E6C">
        <w:rPr>
          <w:rFonts w:ascii="Montserrat Light" w:hAnsi="Montserrat Light"/>
          <w:b/>
          <w:noProof/>
          <w:lang w:val="ro-RO" w:eastAsia="ro-RO"/>
        </w:rPr>
        <w:t>Art. II</w:t>
      </w:r>
      <w:r w:rsidRPr="00632E6C">
        <w:rPr>
          <w:rFonts w:ascii="Montserrat Light" w:hAnsi="Montserrat Light"/>
          <w:noProof/>
          <w:lang w:val="ro-RO" w:eastAsia="ro-RO"/>
        </w:rPr>
        <w:t xml:space="preserve">. Se acordă mandat reprezentantului Județului Cluj în Adunarea Generală a Asociației de Dezvoltare Intercomunitară ,,Asociația Regională pentru Dezvoltarea Infrastructurii din Bazinul Hidrografic Someș - Tisa” pentru a vota aprobarea </w:t>
      </w:r>
      <w:r w:rsidR="00821AC3" w:rsidRPr="00632E6C">
        <w:rPr>
          <w:rFonts w:ascii="Montserrat Light" w:hAnsi="Montserrat Light"/>
          <w:noProof/>
          <w:lang w:val="ro-RO" w:eastAsia="ro-RO"/>
        </w:rPr>
        <w:t>I</w:t>
      </w:r>
      <w:r w:rsidRPr="00632E6C">
        <w:rPr>
          <w:rFonts w:ascii="Montserrat Light" w:hAnsi="Montserrat Light"/>
          <w:noProof/>
          <w:lang w:val="ro-RO" w:eastAsia="ro-RO"/>
        </w:rPr>
        <w:t>ndicatorilor tehnico-economici</w:t>
      </w:r>
      <w:r w:rsidR="00821AC3" w:rsidRPr="00632E6C">
        <w:rPr>
          <w:rFonts w:ascii="Montserrat Light" w:hAnsi="Montserrat Light"/>
          <w:noProof/>
          <w:lang w:val="ro-RO" w:eastAsia="ro-RO"/>
        </w:rPr>
        <w:t xml:space="preserve"> și a </w:t>
      </w:r>
      <w:r w:rsidRPr="00632E6C">
        <w:rPr>
          <w:rFonts w:ascii="Montserrat Light" w:hAnsi="Montserrat Light"/>
          <w:noProof/>
          <w:lang w:val="ro-RO" w:eastAsia="ro-RO"/>
        </w:rPr>
        <w:t>Planul</w:t>
      </w:r>
      <w:r w:rsidR="00D9698B" w:rsidRPr="00632E6C">
        <w:rPr>
          <w:rFonts w:ascii="Montserrat Light" w:hAnsi="Montserrat Light"/>
          <w:noProof/>
          <w:lang w:val="ro-RO" w:eastAsia="ro-RO"/>
        </w:rPr>
        <w:t>ui</w:t>
      </w:r>
      <w:r w:rsidRPr="00632E6C">
        <w:rPr>
          <w:rFonts w:ascii="Montserrat Light" w:hAnsi="Montserrat Light"/>
          <w:noProof/>
          <w:lang w:val="ro-RO" w:eastAsia="ro-RO"/>
        </w:rPr>
        <w:t xml:space="preserve"> anual de evoluție a tarifelor la apă și canalizare în perioada 2017-2023</w:t>
      </w:r>
      <w:r w:rsidR="00A40E6B" w:rsidRPr="00632E6C">
        <w:rPr>
          <w:rFonts w:ascii="Montserrat Light" w:hAnsi="Montserrat Light"/>
          <w:noProof/>
          <w:lang w:val="ro-RO" w:eastAsia="ro-RO"/>
        </w:rPr>
        <w:t>,</w:t>
      </w:r>
      <w:r w:rsidR="00105ED1" w:rsidRPr="00632E6C">
        <w:rPr>
          <w:rFonts w:ascii="Montserrat Light" w:hAnsi="Montserrat Light"/>
          <w:noProof/>
          <w:lang w:val="ro-RO" w:eastAsia="ro-RO"/>
        </w:rPr>
        <w:t xml:space="preserve"> modifica</w:t>
      </w:r>
      <w:r w:rsidR="00E86B30" w:rsidRPr="00632E6C">
        <w:rPr>
          <w:rFonts w:ascii="Montserrat Light" w:hAnsi="Montserrat Light"/>
          <w:noProof/>
          <w:lang w:val="ro-RO" w:eastAsia="ro-RO"/>
        </w:rPr>
        <w:t>ți</w:t>
      </w:r>
      <w:r w:rsidR="00105ED1" w:rsidRPr="00632E6C">
        <w:rPr>
          <w:rFonts w:ascii="Montserrat Light" w:hAnsi="Montserrat Light"/>
          <w:noProof/>
          <w:lang w:val="ro-RO" w:eastAsia="ro-RO"/>
        </w:rPr>
        <w:t xml:space="preserve"> </w:t>
      </w:r>
      <w:r w:rsidRPr="00632E6C">
        <w:rPr>
          <w:rFonts w:ascii="Montserrat Light" w:hAnsi="Montserrat Light"/>
          <w:noProof/>
          <w:lang w:val="ro-RO" w:eastAsia="ro-RO"/>
        </w:rPr>
        <w:t xml:space="preserve">conform </w:t>
      </w:r>
      <w:r w:rsidR="00105ED1" w:rsidRPr="00632E6C">
        <w:rPr>
          <w:rFonts w:ascii="Montserrat Light" w:hAnsi="Montserrat Light"/>
          <w:noProof/>
          <w:lang w:val="ro-RO" w:eastAsia="ro-RO"/>
        </w:rPr>
        <w:t xml:space="preserve">prevederilor </w:t>
      </w:r>
      <w:r w:rsidRPr="00632E6C">
        <w:rPr>
          <w:rFonts w:ascii="Montserrat Light" w:hAnsi="Montserrat Light"/>
          <w:noProof/>
          <w:lang w:val="ro-RO" w:eastAsia="ro-RO"/>
        </w:rPr>
        <w:t>prezentei hotărâri.</w:t>
      </w:r>
    </w:p>
    <w:p w14:paraId="177D7478" w14:textId="77777777" w:rsidR="002303EC" w:rsidRPr="00632E6C" w:rsidRDefault="002303EC" w:rsidP="00105ED1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32E6C">
        <w:rPr>
          <w:rFonts w:ascii="Montserrat Light" w:hAnsi="Montserrat Light"/>
          <w:b/>
          <w:bCs/>
          <w:noProof/>
          <w:lang w:val="ro-RO" w:eastAsia="ro-RO"/>
        </w:rPr>
        <w:t>Art.</w:t>
      </w:r>
      <w:r w:rsidRPr="00632E6C">
        <w:t xml:space="preserve"> </w:t>
      </w:r>
      <w:bookmarkStart w:id="4" w:name="_Hlk94614966"/>
      <w:r w:rsidRPr="00632E6C">
        <w:t xml:space="preserve">III. </w:t>
      </w:r>
      <w:r w:rsidRPr="00632E6C">
        <w:rPr>
          <w:rFonts w:ascii="Montserrat Light" w:hAnsi="Montserrat Light"/>
          <w:noProof/>
          <w:lang w:val="ro-RO" w:eastAsia="ro-RO"/>
        </w:rPr>
        <w:t xml:space="preserve">Se acordă mandat </w:t>
      </w:r>
      <w:bookmarkEnd w:id="4"/>
      <w:r w:rsidRPr="00632E6C">
        <w:rPr>
          <w:rFonts w:ascii="Montserrat Light" w:hAnsi="Montserrat Light"/>
          <w:noProof/>
          <w:lang w:val="ro-RO" w:eastAsia="ro-RO"/>
        </w:rPr>
        <w:t>Asociației Regionale pentru Dezvoltarea Infrastructurii din Bazinul Hidrografic Someș-Tisa, al cărei membru este Județul Cluj, să semneze Actul adițional la Contractul de delegare directă a gestiunii serviciilor publice de alimentare cu apă și de canalizare, prin reprezentantul său legal, în numele și pe seama Județului Cluj cu privire la planul de tarifare.</w:t>
      </w:r>
    </w:p>
    <w:p w14:paraId="42E9DEA5" w14:textId="37BBB0D7" w:rsidR="002303EC" w:rsidRPr="00632E6C" w:rsidRDefault="002303EC" w:rsidP="00105ED1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32E6C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105ED1" w:rsidRPr="00632E6C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632E6C">
        <w:rPr>
          <w:rFonts w:ascii="Montserrat Light" w:hAnsi="Montserrat Light"/>
          <w:b/>
          <w:bCs/>
          <w:noProof/>
          <w:lang w:val="ro-RO" w:eastAsia="ro-RO"/>
        </w:rPr>
        <w:t>IV.</w:t>
      </w:r>
      <w:r w:rsidRPr="00632E6C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Direcţia Generală Buget-Finanţe, Resurse Umane şi Direcția de Dezvoltare și Investiții.</w:t>
      </w:r>
    </w:p>
    <w:p w14:paraId="210F473B" w14:textId="77777777" w:rsidR="002303EC" w:rsidRPr="00632E6C" w:rsidRDefault="002303EC" w:rsidP="002303EC">
      <w:pPr>
        <w:autoSpaceDE w:val="0"/>
        <w:autoSpaceDN w:val="0"/>
        <w:adjustRightInd w:val="0"/>
        <w:spacing w:line="240" w:lineRule="auto"/>
        <w:ind w:left="-851" w:firstLine="851"/>
        <w:jc w:val="both"/>
        <w:rPr>
          <w:rFonts w:ascii="Montserrat Light" w:hAnsi="Montserrat Light"/>
          <w:noProof/>
          <w:lang w:val="ro-RO" w:eastAsia="ro-RO"/>
        </w:rPr>
      </w:pPr>
    </w:p>
    <w:p w14:paraId="622C7826" w14:textId="27D2A8F9" w:rsidR="002303EC" w:rsidRPr="00632E6C" w:rsidRDefault="002303EC" w:rsidP="00105E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32E6C">
        <w:rPr>
          <w:rFonts w:ascii="Montserrat Light" w:hAnsi="Montserrat Light"/>
          <w:b/>
          <w:noProof/>
          <w:lang w:val="ro-RO" w:eastAsia="ro-RO"/>
        </w:rPr>
        <w:t>Art. V.</w:t>
      </w:r>
      <w:r w:rsidRPr="00632E6C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 Finanţe, Resurse Umane</w:t>
      </w:r>
      <w:r w:rsidR="00105ED1" w:rsidRPr="00632E6C">
        <w:rPr>
          <w:rFonts w:ascii="Montserrat Light" w:hAnsi="Montserrat Light"/>
          <w:noProof/>
          <w:lang w:val="ro-RO" w:eastAsia="ro-RO"/>
        </w:rPr>
        <w:t xml:space="preserve">; </w:t>
      </w:r>
      <w:r w:rsidRPr="00632E6C">
        <w:rPr>
          <w:rFonts w:ascii="Montserrat Light" w:hAnsi="Montserrat Light"/>
          <w:noProof/>
          <w:lang w:val="ro-RO" w:eastAsia="ro-RO"/>
        </w:rPr>
        <w:t>Direcției de Dezvoltare și Investiții</w:t>
      </w:r>
      <w:r w:rsidR="00105ED1" w:rsidRPr="00632E6C">
        <w:rPr>
          <w:rFonts w:ascii="Montserrat Light" w:hAnsi="Montserrat Light"/>
          <w:noProof/>
          <w:lang w:val="ro-RO" w:eastAsia="ro-RO"/>
        </w:rPr>
        <w:t>,</w:t>
      </w:r>
      <w:r w:rsidRPr="00632E6C">
        <w:rPr>
          <w:rFonts w:ascii="Montserrat Light" w:hAnsi="Montserrat Light"/>
          <w:noProof/>
          <w:lang w:val="ro-RO" w:eastAsia="ro-RO"/>
        </w:rPr>
        <w:t xml:space="preserve"> precum şi Prefectului Judeţului Cluj şi se aduce la cunoştinţă publică prin afişare la sediul Consiliului Judeţean Cluj şi pe pagina de internet  „www.cjcluj.ro".</w:t>
      </w:r>
    </w:p>
    <w:p w14:paraId="2AC7C20C" w14:textId="06C748C0" w:rsidR="003C6FDD" w:rsidRPr="00632E6C" w:rsidRDefault="003C6FDD" w:rsidP="00351F70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263EA3C6" w14:textId="77777777" w:rsidR="004E207F" w:rsidRPr="00632E6C" w:rsidRDefault="004E207F" w:rsidP="00351F70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2442DE27" w:rsidR="004E343B" w:rsidRPr="00632E6C" w:rsidRDefault="004E343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32E6C">
        <w:rPr>
          <w:rFonts w:ascii="Montserrat" w:hAnsi="Montserrat"/>
          <w:lang w:val="ro-RO" w:eastAsia="ro-RO"/>
        </w:rPr>
        <w:tab/>
      </w:r>
      <w:r w:rsidRPr="00632E6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632E6C">
        <w:rPr>
          <w:rFonts w:ascii="Montserrat" w:hAnsi="Montserrat"/>
          <w:lang w:val="ro-RO" w:eastAsia="ro-RO"/>
        </w:rPr>
        <w:t xml:space="preserve">  </w:t>
      </w:r>
      <w:r w:rsidRPr="00632E6C">
        <w:rPr>
          <w:rFonts w:ascii="Montserrat" w:hAnsi="Montserrat"/>
          <w:lang w:val="ro-RO" w:eastAsia="ro-RO"/>
        </w:rPr>
        <w:t xml:space="preserve"> </w:t>
      </w:r>
      <w:r w:rsidR="00142775" w:rsidRPr="00632E6C">
        <w:rPr>
          <w:rFonts w:ascii="Montserrat" w:hAnsi="Montserrat"/>
          <w:lang w:val="ro-RO" w:eastAsia="ro-RO"/>
        </w:rPr>
        <w:t xml:space="preserve">         </w:t>
      </w:r>
      <w:r w:rsidRPr="00632E6C">
        <w:rPr>
          <w:rFonts w:ascii="Montserrat" w:hAnsi="Montserrat"/>
          <w:lang w:val="ro-RO" w:eastAsia="ro-RO"/>
        </w:rPr>
        <w:t xml:space="preserve"> </w:t>
      </w:r>
      <w:r w:rsidR="00BD5AF8" w:rsidRPr="00632E6C">
        <w:rPr>
          <w:rFonts w:ascii="Montserrat" w:hAnsi="Montserrat"/>
          <w:lang w:val="ro-RO" w:eastAsia="ro-RO"/>
        </w:rPr>
        <w:t xml:space="preserve">          </w:t>
      </w:r>
      <w:r w:rsidRPr="00632E6C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632E6C" w:rsidRDefault="004E343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632E6C">
        <w:rPr>
          <w:rFonts w:ascii="Montserrat" w:hAnsi="Montserrat"/>
          <w:lang w:val="ro-RO" w:eastAsia="ro-RO"/>
        </w:rPr>
        <w:t xml:space="preserve">       </w:t>
      </w:r>
      <w:r w:rsidRPr="00632E6C">
        <w:rPr>
          <w:rFonts w:ascii="Montserrat" w:hAnsi="Montserrat"/>
          <w:b/>
          <w:lang w:val="ro-RO" w:eastAsia="ro-RO"/>
        </w:rPr>
        <w:t>PREŞEDINTE,</w:t>
      </w:r>
      <w:r w:rsidRPr="00632E6C">
        <w:rPr>
          <w:rFonts w:ascii="Montserrat" w:hAnsi="Montserrat"/>
          <w:b/>
          <w:lang w:val="ro-RO" w:eastAsia="ro-RO"/>
        </w:rPr>
        <w:tab/>
      </w:r>
      <w:r w:rsidRPr="00632E6C">
        <w:rPr>
          <w:rFonts w:ascii="Montserrat" w:hAnsi="Montserrat"/>
          <w:lang w:val="ro-RO" w:eastAsia="ro-RO"/>
        </w:rPr>
        <w:tab/>
      </w:r>
      <w:r w:rsidRPr="00632E6C">
        <w:rPr>
          <w:rFonts w:ascii="Montserrat" w:hAnsi="Montserrat"/>
          <w:lang w:val="ro-RO" w:eastAsia="ro-RO"/>
        </w:rPr>
        <w:tab/>
        <w:t xml:space="preserve">     </w:t>
      </w:r>
      <w:r w:rsidR="00142775" w:rsidRPr="00632E6C">
        <w:rPr>
          <w:rFonts w:ascii="Montserrat" w:hAnsi="Montserrat"/>
          <w:lang w:val="ro-RO" w:eastAsia="ro-RO"/>
        </w:rPr>
        <w:t xml:space="preserve">          </w:t>
      </w:r>
      <w:r w:rsidRPr="00632E6C">
        <w:rPr>
          <w:rFonts w:ascii="Montserrat" w:hAnsi="Montserrat"/>
          <w:lang w:val="ro-RO" w:eastAsia="ro-RO"/>
        </w:rPr>
        <w:t xml:space="preserve"> </w:t>
      </w:r>
      <w:r w:rsidRPr="00632E6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632E6C" w:rsidRDefault="004E343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32E6C">
        <w:rPr>
          <w:rFonts w:ascii="Montserrat" w:hAnsi="Montserrat"/>
          <w:b/>
          <w:lang w:val="ro-RO" w:eastAsia="ro-RO"/>
        </w:rPr>
        <w:t xml:space="preserve">       </w:t>
      </w:r>
      <w:r w:rsidR="00407BA0" w:rsidRPr="00632E6C">
        <w:rPr>
          <w:rFonts w:ascii="Montserrat" w:hAnsi="Montserrat"/>
          <w:b/>
          <w:lang w:val="ro-RO" w:eastAsia="ro-RO"/>
        </w:rPr>
        <w:t xml:space="preserve"> </w:t>
      </w:r>
      <w:r w:rsidRPr="00632E6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632E6C">
        <w:rPr>
          <w:rFonts w:ascii="Montserrat" w:hAnsi="Montserrat"/>
          <w:b/>
          <w:lang w:val="ro-RO" w:eastAsia="ro-RO"/>
        </w:rPr>
        <w:t xml:space="preserve"> </w:t>
      </w:r>
      <w:r w:rsidR="002135B8" w:rsidRPr="00632E6C">
        <w:rPr>
          <w:rFonts w:ascii="Montserrat" w:hAnsi="Montserrat"/>
          <w:b/>
          <w:lang w:val="ro-RO" w:eastAsia="ro-RO"/>
        </w:rPr>
        <w:t xml:space="preserve">        </w:t>
      </w:r>
      <w:r w:rsidR="00BD5AF8" w:rsidRPr="00632E6C">
        <w:rPr>
          <w:rFonts w:ascii="Montserrat" w:hAnsi="Montserrat"/>
          <w:b/>
          <w:lang w:val="ro-RO" w:eastAsia="ro-RO"/>
        </w:rPr>
        <w:t xml:space="preserve"> </w:t>
      </w:r>
      <w:r w:rsidRPr="00632E6C">
        <w:rPr>
          <w:rFonts w:ascii="Montserrat" w:hAnsi="Montserrat"/>
          <w:b/>
          <w:lang w:val="ro-RO" w:eastAsia="ro-RO"/>
        </w:rPr>
        <w:t xml:space="preserve"> </w:t>
      </w:r>
      <w:r w:rsidR="00142775" w:rsidRPr="00632E6C">
        <w:rPr>
          <w:rFonts w:ascii="Montserrat" w:hAnsi="Montserrat"/>
          <w:b/>
          <w:lang w:val="ro-RO" w:eastAsia="ro-RO"/>
        </w:rPr>
        <w:t xml:space="preserve"> </w:t>
      </w:r>
      <w:r w:rsidRPr="00632E6C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5"/>
    <w:p w14:paraId="6317DE05" w14:textId="4C6C0CF1" w:rsidR="00700CAC" w:rsidRPr="00632E6C" w:rsidRDefault="00700CAC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39576F" w14:textId="2F00C5CC" w:rsidR="003C6FDD" w:rsidRPr="00632E6C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101E5" w14:textId="60A27F69" w:rsidR="003C6FDD" w:rsidRPr="00632E6C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FEDB73" w14:textId="5035B1BA" w:rsidR="003C6FDD" w:rsidRPr="00632E6C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F01C70" w14:textId="4C1DBB58" w:rsidR="003C6FDD" w:rsidRPr="00632E6C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A905B2" w14:textId="0E4C58A1" w:rsidR="004E207F" w:rsidRPr="00632E6C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F0DF99" w14:textId="30BEB285" w:rsidR="004E207F" w:rsidRPr="00632E6C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ED36C2A" w14:textId="2FE9448D" w:rsidR="004E207F" w:rsidRPr="00632E6C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F79F07" w14:textId="109CA62A" w:rsidR="004E207F" w:rsidRPr="00632E6C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EBA3D7" w14:textId="53F959CD" w:rsidR="003068DB" w:rsidRPr="00632E6C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F7007D" w14:textId="61DA8E47" w:rsidR="003068DB" w:rsidRPr="00632E6C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9135F4" w14:textId="15CF844C" w:rsidR="003068DB" w:rsidRPr="00632E6C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1302FE" w14:textId="5566AAA1" w:rsidR="003068DB" w:rsidRPr="00632E6C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ACD2F4" w14:textId="2725CD22" w:rsidR="003068DB" w:rsidRPr="00632E6C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3B59CE" w14:textId="2FF1267A" w:rsidR="003068DB" w:rsidRPr="00632E6C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5DECDD" w14:textId="77777777" w:rsidR="003068DB" w:rsidRPr="00632E6C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DD85C8" w14:textId="1562334F" w:rsidR="003C6FDD" w:rsidRPr="00632E6C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571585" w14:textId="6EE17584" w:rsidR="003C6FDD" w:rsidRPr="00632E6C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663FDD" w14:textId="24CA14BA" w:rsidR="003C6FDD" w:rsidRPr="00632E6C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CAFEA9" w14:textId="77777777" w:rsidR="003C6FDD" w:rsidRPr="00632E6C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024619A8" w:rsidR="00700CAC" w:rsidRPr="00632E6C" w:rsidRDefault="00700CAC" w:rsidP="00351F7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32E6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2303EC" w:rsidRPr="00632E6C">
        <w:rPr>
          <w:rFonts w:ascii="Montserrat" w:hAnsi="Montserrat"/>
          <w:b/>
          <w:bCs/>
          <w:noProof/>
          <w:lang w:val="ro-RO" w:eastAsia="ro-RO"/>
        </w:rPr>
        <w:t>30</w:t>
      </w:r>
      <w:r w:rsidRPr="00632E6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C1F23" w:rsidRPr="00632E6C">
        <w:rPr>
          <w:rFonts w:ascii="Montserrat" w:hAnsi="Montserrat"/>
          <w:b/>
          <w:bCs/>
          <w:noProof/>
          <w:lang w:val="ro-RO" w:eastAsia="ro-RO"/>
        </w:rPr>
        <w:t xml:space="preserve">10 februarie </w:t>
      </w:r>
      <w:r w:rsidRPr="00632E6C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2C8929A3" w:rsidR="00CA17D3" w:rsidRPr="00632E6C" w:rsidRDefault="00700CAC" w:rsidP="00351F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632E6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A40E6B" w:rsidRPr="00632E6C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632E6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632E6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32E6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632E6C" w:rsidSect="00CA17D3">
      <w:headerReference w:type="first" r:id="rId8"/>
      <w:pgSz w:w="11909" w:h="16834"/>
      <w:pgMar w:top="540" w:right="389" w:bottom="18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CC42F7"/>
    <w:multiLevelType w:val="hybridMultilevel"/>
    <w:tmpl w:val="846E0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05D2B"/>
    <w:multiLevelType w:val="hybridMultilevel"/>
    <w:tmpl w:val="079437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91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8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754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-3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6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</w:abstractNum>
  <w:abstractNum w:abstractNumId="9" w15:restartNumberingAfterBreak="0">
    <w:nsid w:val="0EC41600"/>
    <w:multiLevelType w:val="hybridMultilevel"/>
    <w:tmpl w:val="63BCB416"/>
    <w:lvl w:ilvl="0" w:tplc="080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0F0847BA"/>
    <w:multiLevelType w:val="hybridMultilevel"/>
    <w:tmpl w:val="A83694AC"/>
    <w:lvl w:ilvl="0" w:tplc="CFFC89D8">
      <w:numFmt w:val="bullet"/>
      <w:lvlText w:val="-"/>
      <w:lvlJc w:val="left"/>
      <w:pPr>
        <w:ind w:left="54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C71E6"/>
    <w:multiLevelType w:val="hybridMultilevel"/>
    <w:tmpl w:val="B0427F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69462C"/>
    <w:multiLevelType w:val="hybridMultilevel"/>
    <w:tmpl w:val="A4BAF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B9227D"/>
    <w:multiLevelType w:val="hybridMultilevel"/>
    <w:tmpl w:val="0E0A04EE"/>
    <w:lvl w:ilvl="0" w:tplc="77C2C1AA">
      <w:start w:val="1"/>
      <w:numFmt w:val="decimal"/>
      <w:lvlText w:val="%1."/>
      <w:lvlJc w:val="left"/>
      <w:pPr>
        <w:ind w:left="-491" w:hanging="360"/>
      </w:pPr>
      <w:rPr>
        <w:rFonts w:ascii="Montserrat Light" w:eastAsia="Arial" w:hAnsi="Montserrat Light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22863436"/>
    <w:multiLevelType w:val="hybridMultilevel"/>
    <w:tmpl w:val="7804C6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17A67"/>
    <w:multiLevelType w:val="hybridMultilevel"/>
    <w:tmpl w:val="037286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4241652"/>
    <w:multiLevelType w:val="hybridMultilevel"/>
    <w:tmpl w:val="0DB0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A145E"/>
    <w:multiLevelType w:val="hybridMultilevel"/>
    <w:tmpl w:val="22F2E7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1942F4"/>
    <w:multiLevelType w:val="hybridMultilevel"/>
    <w:tmpl w:val="31B4174C"/>
    <w:lvl w:ilvl="0" w:tplc="E8FA5BA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5" w15:restartNumberingAfterBreak="0">
    <w:nsid w:val="47EC69F0"/>
    <w:multiLevelType w:val="hybridMultilevel"/>
    <w:tmpl w:val="15B08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B45C9"/>
    <w:multiLevelType w:val="hybridMultilevel"/>
    <w:tmpl w:val="E17E5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A80612"/>
    <w:multiLevelType w:val="hybridMultilevel"/>
    <w:tmpl w:val="2732F1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FA12BB4"/>
    <w:multiLevelType w:val="hybridMultilevel"/>
    <w:tmpl w:val="B4F805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833A5"/>
    <w:multiLevelType w:val="hybridMultilevel"/>
    <w:tmpl w:val="EDEADB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AA4205"/>
    <w:multiLevelType w:val="hybridMultilevel"/>
    <w:tmpl w:val="14A41F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C634F"/>
    <w:multiLevelType w:val="hybridMultilevel"/>
    <w:tmpl w:val="18968E6E"/>
    <w:lvl w:ilvl="0" w:tplc="04090017">
      <w:start w:val="1"/>
      <w:numFmt w:val="lowerLetter"/>
      <w:lvlText w:val="%1)"/>
      <w:lvlJc w:val="left"/>
      <w:pPr>
        <w:ind w:left="-12" w:hanging="360"/>
      </w:pPr>
    </w:lvl>
    <w:lvl w:ilvl="1" w:tplc="04090019" w:tentative="1">
      <w:start w:val="1"/>
      <w:numFmt w:val="lowerLetter"/>
      <w:lvlText w:val="%2."/>
      <w:lvlJc w:val="left"/>
      <w:pPr>
        <w:ind w:left="708" w:hanging="360"/>
      </w:pPr>
    </w:lvl>
    <w:lvl w:ilvl="2" w:tplc="0409001B" w:tentative="1">
      <w:start w:val="1"/>
      <w:numFmt w:val="lowerRoman"/>
      <w:lvlText w:val="%3."/>
      <w:lvlJc w:val="right"/>
      <w:pPr>
        <w:ind w:left="1428" w:hanging="180"/>
      </w:pPr>
    </w:lvl>
    <w:lvl w:ilvl="3" w:tplc="0409000F" w:tentative="1">
      <w:start w:val="1"/>
      <w:numFmt w:val="decimal"/>
      <w:lvlText w:val="%4."/>
      <w:lvlJc w:val="left"/>
      <w:pPr>
        <w:ind w:left="2148" w:hanging="360"/>
      </w:pPr>
    </w:lvl>
    <w:lvl w:ilvl="4" w:tplc="04090019" w:tentative="1">
      <w:start w:val="1"/>
      <w:numFmt w:val="lowerLetter"/>
      <w:lvlText w:val="%5."/>
      <w:lvlJc w:val="left"/>
      <w:pPr>
        <w:ind w:left="2868" w:hanging="360"/>
      </w:pPr>
    </w:lvl>
    <w:lvl w:ilvl="5" w:tplc="0409001B" w:tentative="1">
      <w:start w:val="1"/>
      <w:numFmt w:val="lowerRoman"/>
      <w:lvlText w:val="%6."/>
      <w:lvlJc w:val="right"/>
      <w:pPr>
        <w:ind w:left="3588" w:hanging="180"/>
      </w:p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36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0229C"/>
    <w:multiLevelType w:val="hybridMultilevel"/>
    <w:tmpl w:val="ED2C79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50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9" w15:restartNumberingAfterBreak="0">
    <w:nsid w:val="692E4DC0"/>
    <w:multiLevelType w:val="hybridMultilevel"/>
    <w:tmpl w:val="2E4225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6285E"/>
    <w:multiLevelType w:val="hybridMultilevel"/>
    <w:tmpl w:val="93886C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8CF6238"/>
    <w:multiLevelType w:val="hybridMultilevel"/>
    <w:tmpl w:val="88F6C4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A7538D"/>
    <w:multiLevelType w:val="hybridMultilevel"/>
    <w:tmpl w:val="108A02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BD05B5"/>
    <w:multiLevelType w:val="hybridMultilevel"/>
    <w:tmpl w:val="338A7B3E"/>
    <w:lvl w:ilvl="0" w:tplc="9F32C6F0">
      <w:start w:val="1"/>
      <w:numFmt w:val="lowerLetter"/>
      <w:lvlText w:val="%1)"/>
      <w:lvlJc w:val="left"/>
      <w:pPr>
        <w:ind w:left="1068" w:hanging="360"/>
      </w:pPr>
      <w:rPr>
        <w:rFonts w:ascii="Montserrat Light" w:hAnsi="Montserrat Light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41"/>
  </w:num>
  <w:num w:numId="5">
    <w:abstractNumId w:val="30"/>
  </w:num>
  <w:num w:numId="6">
    <w:abstractNumId w:val="8"/>
  </w:num>
  <w:num w:numId="7">
    <w:abstractNumId w:val="24"/>
  </w:num>
  <w:num w:numId="8">
    <w:abstractNumId w:val="19"/>
  </w:num>
  <w:num w:numId="9">
    <w:abstractNumId w:val="16"/>
  </w:num>
  <w:num w:numId="10">
    <w:abstractNumId w:val="28"/>
  </w:num>
  <w:num w:numId="11">
    <w:abstractNumId w:val="47"/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11"/>
  </w:num>
  <w:num w:numId="16">
    <w:abstractNumId w:val="20"/>
  </w:num>
  <w:num w:numId="17">
    <w:abstractNumId w:val="15"/>
  </w:num>
  <w:num w:numId="18">
    <w:abstractNumId w:val="23"/>
  </w:num>
  <w:num w:numId="19">
    <w:abstractNumId w:val="17"/>
  </w:num>
  <w:num w:numId="20">
    <w:abstractNumId w:val="12"/>
  </w:num>
  <w:num w:numId="21">
    <w:abstractNumId w:val="46"/>
  </w:num>
  <w:num w:numId="22">
    <w:abstractNumId w:val="25"/>
  </w:num>
  <w:num w:numId="23">
    <w:abstractNumId w:val="36"/>
  </w:num>
  <w:num w:numId="24">
    <w:abstractNumId w:val="26"/>
  </w:num>
  <w:num w:numId="25">
    <w:abstractNumId w:val="13"/>
  </w:num>
  <w:num w:numId="26">
    <w:abstractNumId w:val="48"/>
  </w:num>
  <w:num w:numId="27">
    <w:abstractNumId w:val="10"/>
  </w:num>
  <w:num w:numId="28">
    <w:abstractNumId w:val="49"/>
  </w:num>
  <w:num w:numId="29">
    <w:abstractNumId w:val="9"/>
  </w:num>
  <w:num w:numId="30">
    <w:abstractNumId w:val="4"/>
  </w:num>
  <w:num w:numId="31">
    <w:abstractNumId w:val="18"/>
  </w:num>
  <w:num w:numId="32">
    <w:abstractNumId w:val="21"/>
  </w:num>
  <w:num w:numId="33">
    <w:abstractNumId w:val="34"/>
  </w:num>
  <w:num w:numId="34">
    <w:abstractNumId w:val="22"/>
  </w:num>
  <w:num w:numId="35">
    <w:abstractNumId w:val="43"/>
  </w:num>
  <w:num w:numId="36">
    <w:abstractNumId w:val="37"/>
  </w:num>
  <w:num w:numId="37">
    <w:abstractNumId w:val="32"/>
  </w:num>
  <w:num w:numId="38">
    <w:abstractNumId w:val="1"/>
  </w:num>
  <w:num w:numId="39">
    <w:abstractNumId w:val="45"/>
  </w:num>
  <w:num w:numId="40">
    <w:abstractNumId w:val="44"/>
  </w:num>
  <w:num w:numId="41">
    <w:abstractNumId w:val="42"/>
  </w:num>
  <w:num w:numId="42">
    <w:abstractNumId w:val="35"/>
  </w:num>
  <w:num w:numId="43">
    <w:abstractNumId w:val="39"/>
  </w:num>
  <w:num w:numId="44">
    <w:abstractNumId w:val="27"/>
  </w:num>
  <w:num w:numId="45">
    <w:abstractNumId w:val="2"/>
  </w:num>
  <w:num w:numId="46">
    <w:abstractNumId w:val="7"/>
  </w:num>
  <w:num w:numId="47">
    <w:abstractNumId w:val="14"/>
  </w:num>
  <w:num w:numId="48">
    <w:abstractNumId w:val="38"/>
  </w:num>
  <w:num w:numId="49">
    <w:abstractNumId w:val="33"/>
  </w:num>
  <w:num w:numId="5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hyphenationZone w:val="425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911E9"/>
    <w:rsid w:val="00092CE8"/>
    <w:rsid w:val="00094772"/>
    <w:rsid w:val="000A0358"/>
    <w:rsid w:val="000A0E79"/>
    <w:rsid w:val="000A3A8B"/>
    <w:rsid w:val="000A3F28"/>
    <w:rsid w:val="000B41F2"/>
    <w:rsid w:val="000C013E"/>
    <w:rsid w:val="000C41E7"/>
    <w:rsid w:val="000C546D"/>
    <w:rsid w:val="000C714E"/>
    <w:rsid w:val="000D23F9"/>
    <w:rsid w:val="000D3C58"/>
    <w:rsid w:val="000D5896"/>
    <w:rsid w:val="000E3294"/>
    <w:rsid w:val="000F1532"/>
    <w:rsid w:val="00105ED1"/>
    <w:rsid w:val="00107EDD"/>
    <w:rsid w:val="001110F7"/>
    <w:rsid w:val="00112837"/>
    <w:rsid w:val="00116572"/>
    <w:rsid w:val="00122F25"/>
    <w:rsid w:val="00125330"/>
    <w:rsid w:val="00125B7D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91B28"/>
    <w:rsid w:val="001A22A9"/>
    <w:rsid w:val="001A3DC0"/>
    <w:rsid w:val="001B680D"/>
    <w:rsid w:val="001C2D6B"/>
    <w:rsid w:val="001C371E"/>
    <w:rsid w:val="001C6946"/>
    <w:rsid w:val="001C6EA8"/>
    <w:rsid w:val="001D02DA"/>
    <w:rsid w:val="001D438B"/>
    <w:rsid w:val="001D4DFC"/>
    <w:rsid w:val="001E0C7A"/>
    <w:rsid w:val="001E2FE4"/>
    <w:rsid w:val="001E4BBB"/>
    <w:rsid w:val="001E5484"/>
    <w:rsid w:val="001E5EA4"/>
    <w:rsid w:val="001F0C96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6295"/>
    <w:rsid w:val="0024014C"/>
    <w:rsid w:val="00240CF7"/>
    <w:rsid w:val="0024678A"/>
    <w:rsid w:val="00247CA6"/>
    <w:rsid w:val="00256512"/>
    <w:rsid w:val="00261181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1FDC"/>
    <w:rsid w:val="002A3E20"/>
    <w:rsid w:val="002A5D05"/>
    <w:rsid w:val="002B49CB"/>
    <w:rsid w:val="002B520B"/>
    <w:rsid w:val="002B6DA9"/>
    <w:rsid w:val="002C64EA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068DB"/>
    <w:rsid w:val="00311D1D"/>
    <w:rsid w:val="00314E0A"/>
    <w:rsid w:val="00323CF4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900D8"/>
    <w:rsid w:val="00393938"/>
    <w:rsid w:val="00395594"/>
    <w:rsid w:val="003B1435"/>
    <w:rsid w:val="003B75FE"/>
    <w:rsid w:val="003C1A2E"/>
    <w:rsid w:val="003C26C4"/>
    <w:rsid w:val="003C509B"/>
    <w:rsid w:val="003C6FDD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531B"/>
    <w:rsid w:val="0049679C"/>
    <w:rsid w:val="004A140F"/>
    <w:rsid w:val="004A2F3B"/>
    <w:rsid w:val="004C1A70"/>
    <w:rsid w:val="004C5521"/>
    <w:rsid w:val="004D2ADA"/>
    <w:rsid w:val="004D5B71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46EC"/>
    <w:rsid w:val="00514C18"/>
    <w:rsid w:val="005155B8"/>
    <w:rsid w:val="00523AEF"/>
    <w:rsid w:val="005337F1"/>
    <w:rsid w:val="00534029"/>
    <w:rsid w:val="0053415C"/>
    <w:rsid w:val="00534CF5"/>
    <w:rsid w:val="00536958"/>
    <w:rsid w:val="00541C9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704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2E6C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308A"/>
    <w:rsid w:val="007938C9"/>
    <w:rsid w:val="007965F7"/>
    <w:rsid w:val="007A0B61"/>
    <w:rsid w:val="007B1B74"/>
    <w:rsid w:val="007B55F0"/>
    <w:rsid w:val="007C1F23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21AC3"/>
    <w:rsid w:val="00823255"/>
    <w:rsid w:val="00830A8A"/>
    <w:rsid w:val="00832555"/>
    <w:rsid w:val="0083309E"/>
    <w:rsid w:val="008439EC"/>
    <w:rsid w:val="008576D9"/>
    <w:rsid w:val="008628E0"/>
    <w:rsid w:val="0086316C"/>
    <w:rsid w:val="00865292"/>
    <w:rsid w:val="008655E7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03D5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2E70"/>
    <w:rsid w:val="009D49E2"/>
    <w:rsid w:val="009F1C75"/>
    <w:rsid w:val="009F2BBD"/>
    <w:rsid w:val="009F447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E6B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1839"/>
    <w:rsid w:val="00A7278A"/>
    <w:rsid w:val="00A72C13"/>
    <w:rsid w:val="00A7596D"/>
    <w:rsid w:val="00A86065"/>
    <w:rsid w:val="00A8738A"/>
    <w:rsid w:val="00A97A28"/>
    <w:rsid w:val="00AA0247"/>
    <w:rsid w:val="00AA05D7"/>
    <w:rsid w:val="00AA3A99"/>
    <w:rsid w:val="00AA4636"/>
    <w:rsid w:val="00AB3FBF"/>
    <w:rsid w:val="00AB5244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6E6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11C7B"/>
    <w:rsid w:val="00B24889"/>
    <w:rsid w:val="00B26048"/>
    <w:rsid w:val="00B265A5"/>
    <w:rsid w:val="00B326E5"/>
    <w:rsid w:val="00B33FC6"/>
    <w:rsid w:val="00B41A7F"/>
    <w:rsid w:val="00B643C5"/>
    <w:rsid w:val="00B649A2"/>
    <w:rsid w:val="00B71812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2228"/>
    <w:rsid w:val="00BB3550"/>
    <w:rsid w:val="00BB3685"/>
    <w:rsid w:val="00BB38EC"/>
    <w:rsid w:val="00BB5D2C"/>
    <w:rsid w:val="00BB6824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5A51"/>
    <w:rsid w:val="00C37559"/>
    <w:rsid w:val="00C40797"/>
    <w:rsid w:val="00C4405C"/>
    <w:rsid w:val="00C44573"/>
    <w:rsid w:val="00C47255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D1551F"/>
    <w:rsid w:val="00D233E3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5C3B"/>
    <w:rsid w:val="00DB6F84"/>
    <w:rsid w:val="00DC2B87"/>
    <w:rsid w:val="00DD2704"/>
    <w:rsid w:val="00DE017F"/>
    <w:rsid w:val="00DE0C1D"/>
    <w:rsid w:val="00DE1C08"/>
    <w:rsid w:val="00DE2E2F"/>
    <w:rsid w:val="00DE60B1"/>
    <w:rsid w:val="00DF383D"/>
    <w:rsid w:val="00DF6722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E59CD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3E79"/>
    <w:rsid w:val="00F57635"/>
    <w:rsid w:val="00F579C1"/>
    <w:rsid w:val="00F611CD"/>
    <w:rsid w:val="00F618CD"/>
    <w:rsid w:val="00F627DC"/>
    <w:rsid w:val="00F65E63"/>
    <w:rsid w:val="00F67DFB"/>
    <w:rsid w:val="00F734E5"/>
    <w:rsid w:val="00F87566"/>
    <w:rsid w:val="00F9089C"/>
    <w:rsid w:val="00F930D6"/>
    <w:rsid w:val="00F9585D"/>
    <w:rsid w:val="00F963ED"/>
    <w:rsid w:val="00FA1DCB"/>
    <w:rsid w:val="00FA2700"/>
    <w:rsid w:val="00FA4BF1"/>
    <w:rsid w:val="00FA50C7"/>
    <w:rsid w:val="00FB0E95"/>
    <w:rsid w:val="00FB140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2</Pages>
  <Words>848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218</cp:revision>
  <cp:lastPrinted>2022-02-10T10:14:00Z</cp:lastPrinted>
  <dcterms:created xsi:type="dcterms:W3CDTF">2020-10-13T11:24:00Z</dcterms:created>
  <dcterms:modified xsi:type="dcterms:W3CDTF">2022-02-11T08:06:00Z</dcterms:modified>
</cp:coreProperties>
</file>