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578AD" w14:textId="77777777" w:rsidR="00D2617E" w:rsidRDefault="00D2617E" w:rsidP="00736FBF">
      <w:pPr>
        <w:pStyle w:val="Frspaiere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29CD28C8" w14:textId="0A7D79C7" w:rsidR="00736FBF" w:rsidRPr="00736F5A" w:rsidRDefault="00736FBF" w:rsidP="00736FBF">
      <w:pPr>
        <w:pStyle w:val="Frspaiere"/>
        <w:jc w:val="center"/>
        <w:rPr>
          <w:rFonts w:ascii="Montserrat Light" w:hAnsi="Montserrat Light"/>
          <w:b/>
          <w:bCs/>
          <w:noProof/>
          <w:lang w:val="ro-RO"/>
        </w:rPr>
      </w:pPr>
      <w:r w:rsidRPr="00736F5A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5F3156D9" w14:textId="77777777" w:rsidR="00736FBF" w:rsidRPr="00736F5A" w:rsidRDefault="00736FBF" w:rsidP="00736FBF">
      <w:pPr>
        <w:pStyle w:val="Frspaiere"/>
        <w:jc w:val="center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736F5A">
        <w:rPr>
          <w:rFonts w:ascii="Montserrat Light" w:hAnsi="Montserrat Light"/>
          <w:b/>
          <w:bCs/>
          <w:sz w:val="22"/>
          <w:szCs w:val="22"/>
          <w:lang w:val="ro-RO"/>
        </w:rPr>
        <w:t>privind înlocuirea unui membru în Comisia de disciplină</w:t>
      </w:r>
    </w:p>
    <w:p w14:paraId="02DDBEFE" w14:textId="77777777" w:rsidR="00736FBF" w:rsidRPr="00736F5A" w:rsidRDefault="00736FBF" w:rsidP="00736FBF">
      <w:pPr>
        <w:pStyle w:val="Frspaiere"/>
        <w:jc w:val="center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736F5A">
        <w:rPr>
          <w:rFonts w:ascii="Montserrat Light" w:hAnsi="Montserrat Light"/>
          <w:b/>
          <w:bCs/>
          <w:sz w:val="22"/>
          <w:szCs w:val="22"/>
          <w:lang w:val="ro-RO"/>
        </w:rPr>
        <w:t>din cadrul Consiliului Județean Cluj</w:t>
      </w:r>
    </w:p>
    <w:p w14:paraId="7A68DBBB" w14:textId="77777777" w:rsidR="00736FBF" w:rsidRPr="00C527FC" w:rsidRDefault="00736FBF" w:rsidP="00736FBF">
      <w:pPr>
        <w:pStyle w:val="Frspaiere"/>
        <w:jc w:val="center"/>
        <w:rPr>
          <w:rFonts w:ascii="Montserrat Light" w:eastAsia="Arial" w:hAnsi="Montserrat Light" w:cs="Arial"/>
          <w:b/>
          <w:bCs/>
          <w:lang w:val="ro-RO"/>
        </w:rPr>
      </w:pPr>
    </w:p>
    <w:p w14:paraId="23C281F5" w14:textId="77777777" w:rsidR="00736FBF" w:rsidRPr="00C527FC" w:rsidRDefault="00736FBF" w:rsidP="00736FBF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C527FC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78005291" w14:textId="2603A322" w:rsidR="00736FBF" w:rsidRPr="00C527FC" w:rsidRDefault="00736FBF" w:rsidP="00736FB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C527FC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Pr="00F1477E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574B07">
        <w:rPr>
          <w:rFonts w:ascii="Montserrat Light" w:hAnsi="Montserrat Light"/>
          <w:color w:val="001133"/>
        </w:rPr>
        <w:t>21103</w:t>
      </w:r>
      <w:r w:rsidRPr="00F1477E">
        <w:rPr>
          <w:rFonts w:ascii="Montserrat Light" w:eastAsia="Times New Roman" w:hAnsi="Montserrat Light"/>
          <w:noProof/>
          <w:lang w:val="ro-RO" w:eastAsia="ro-RO"/>
        </w:rPr>
        <w:t>/1</w:t>
      </w:r>
      <w:r w:rsidR="008F2EDD">
        <w:rPr>
          <w:rFonts w:ascii="Montserrat Light" w:eastAsia="Times New Roman" w:hAnsi="Montserrat Light"/>
          <w:noProof/>
          <w:lang w:val="ro-RO" w:eastAsia="ro-RO"/>
        </w:rPr>
        <w:t>6</w:t>
      </w:r>
      <w:r w:rsidRPr="00F1477E">
        <w:rPr>
          <w:rFonts w:ascii="Montserrat Light" w:eastAsia="Times New Roman" w:hAnsi="Montserrat Light"/>
          <w:noProof/>
          <w:lang w:val="ro-RO" w:eastAsia="ro-RO"/>
        </w:rPr>
        <w:t>.05.2025</w:t>
      </w:r>
      <w:r w:rsidRPr="00F1477E">
        <w:rPr>
          <w:rFonts w:ascii="Montserrat Light" w:hAnsi="Montserrat Light"/>
          <w:noProof/>
          <w:lang w:val="ro-RO"/>
        </w:rPr>
        <w:t>, elaborat</w:t>
      </w:r>
      <w:r w:rsidRPr="00C527FC">
        <w:rPr>
          <w:rFonts w:ascii="Montserrat Light" w:hAnsi="Montserrat Light"/>
          <w:noProof/>
          <w:lang w:val="ro-RO"/>
        </w:rPr>
        <w:t xml:space="preserve"> de către Direcţia Generală Buget-Finanţe, Resurse Umane - Serviciul Resurse Umane, prin care se motivează și fundamentează emiterea actului administrativ; </w:t>
      </w:r>
    </w:p>
    <w:p w14:paraId="661CD13E" w14:textId="77777777" w:rsidR="00736FBF" w:rsidRDefault="00736FBF" w:rsidP="00736FBF">
      <w:pPr>
        <w:pStyle w:val="Indentcorptext"/>
        <w:spacing w:after="0" w:line="240" w:lineRule="auto"/>
        <w:ind w:left="0"/>
        <w:jc w:val="both"/>
        <w:rPr>
          <w:rFonts w:ascii="Montserrat Light" w:hAnsi="Montserrat Light"/>
          <w:noProof/>
          <w:lang w:val="ro-RO"/>
        </w:rPr>
      </w:pPr>
      <w:r w:rsidRPr="00C527FC">
        <w:rPr>
          <w:rFonts w:ascii="Montserrat Light" w:hAnsi="Montserrat Light"/>
          <w:noProof/>
          <w:lang w:val="ro-RO"/>
        </w:rPr>
        <w:t>Tinând cont de</w:t>
      </w:r>
      <w:r>
        <w:rPr>
          <w:rFonts w:ascii="Montserrat Light" w:hAnsi="Montserrat Light"/>
          <w:noProof/>
          <w:lang w:val="ro-RO"/>
        </w:rPr>
        <w:t>:</w:t>
      </w:r>
    </w:p>
    <w:p w14:paraId="3F6C7837" w14:textId="7B2D843E" w:rsidR="00736FBF" w:rsidRDefault="00736FBF" w:rsidP="00736FBF">
      <w:pPr>
        <w:pStyle w:val="Indentcorptext"/>
        <w:numPr>
          <w:ilvl w:val="0"/>
          <w:numId w:val="5"/>
        </w:numPr>
        <w:spacing w:after="0" w:line="240" w:lineRule="auto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C527FC">
        <w:rPr>
          <w:rFonts w:ascii="Montserrat Light" w:eastAsia="Arial" w:hAnsi="Montserrat Light" w:cs="Arial"/>
          <w:bCs/>
          <w:lang w:val="ro-RO"/>
        </w:rPr>
        <w:t xml:space="preserve">Dispoziția Președintelui Consiliului Județean Cluj nr. 327/2021 privind constituirea comisiei de disciplină </w:t>
      </w:r>
      <w:r w:rsidRPr="00C527FC">
        <w:rPr>
          <w:rFonts w:ascii="Montserrat Light" w:eastAsia="Times New Roman" w:hAnsi="Montserrat Light" w:cs="Times New Roman"/>
          <w:bCs/>
          <w:lang w:val="ro-RO" w:eastAsia="ro-RO"/>
        </w:rPr>
        <w:t>din cadrul  Consiliului Județean Cluj;</w:t>
      </w:r>
    </w:p>
    <w:p w14:paraId="02CFA9CA" w14:textId="4C82CA5A" w:rsidR="00736FBF" w:rsidRPr="00736FBF" w:rsidRDefault="00736FBF" w:rsidP="00C852BC">
      <w:pPr>
        <w:pStyle w:val="Frspaiere"/>
        <w:numPr>
          <w:ilvl w:val="0"/>
          <w:numId w:val="5"/>
        </w:numPr>
        <w:jc w:val="both"/>
        <w:rPr>
          <w:rFonts w:ascii="Montserrat Light" w:eastAsia="Arial" w:hAnsi="Montserrat Light"/>
          <w:bCs/>
          <w:lang w:val="ro-RO"/>
        </w:rPr>
      </w:pPr>
      <w:r w:rsidRPr="00736FBF">
        <w:rPr>
          <w:rFonts w:ascii="Montserrat Light" w:eastAsia="Arial" w:hAnsi="Montserrat Light" w:cs="Arial"/>
          <w:bCs/>
          <w:lang w:val="ro-RO"/>
        </w:rPr>
        <w:t xml:space="preserve">Dispoziția Președintelui Consiliului Județean Cluj nr. 326/2024 </w:t>
      </w:r>
      <w:r w:rsidRPr="00736FBF">
        <w:rPr>
          <w:rFonts w:ascii="Montserrat Light" w:hAnsi="Montserrat Light"/>
          <w:bCs/>
        </w:rPr>
        <w:t xml:space="preserve">privind </w:t>
      </w:r>
      <w:r w:rsidRPr="00736FBF">
        <w:rPr>
          <w:rFonts w:ascii="Montserrat Light" w:eastAsia="Arial" w:hAnsi="Montserrat Light"/>
          <w:bCs/>
          <w:lang w:val="ro-RO" w:eastAsia="ro-RO"/>
        </w:rPr>
        <w:t xml:space="preserve">reînnoirea mandatului </w:t>
      </w:r>
      <w:r w:rsidRPr="00736FBF">
        <w:rPr>
          <w:rFonts w:ascii="Montserrat Light" w:eastAsia="Arial" w:hAnsi="Montserrat Light"/>
          <w:bCs/>
          <w:lang w:val="ro-RO"/>
        </w:rPr>
        <w:t>Comisiei de disciplină din cadrul Consiliului Județean Cluj, constituită prin Dispoziția Președintelui Consiliului Județean Cluj nr. 327 din 12 iulie 2021</w:t>
      </w:r>
      <w:r>
        <w:rPr>
          <w:rFonts w:ascii="Montserrat Light" w:eastAsia="Arial" w:hAnsi="Montserrat Light"/>
          <w:bCs/>
          <w:lang w:val="ro-RO"/>
        </w:rPr>
        <w:t>;</w:t>
      </w:r>
    </w:p>
    <w:p w14:paraId="3F4CB36B" w14:textId="77777777" w:rsidR="00736FBF" w:rsidRPr="00C527FC" w:rsidRDefault="00736FBF" w:rsidP="00736FBF">
      <w:pPr>
        <w:pStyle w:val="Indentcorptext"/>
        <w:spacing w:after="0" w:line="240" w:lineRule="auto"/>
        <w:ind w:left="0"/>
        <w:jc w:val="both"/>
        <w:rPr>
          <w:rFonts w:ascii="Montserrat Light" w:hAnsi="Montserrat Light"/>
          <w:noProof/>
          <w:lang w:val="ro-RO"/>
        </w:rPr>
      </w:pPr>
    </w:p>
    <w:p w14:paraId="7C8BD6C0" w14:textId="77777777" w:rsidR="00736FBF" w:rsidRPr="00C527FC" w:rsidRDefault="00736FBF" w:rsidP="00736FBF">
      <w:pPr>
        <w:pStyle w:val="Frspaiere"/>
        <w:jc w:val="both"/>
        <w:rPr>
          <w:rFonts w:ascii="Montserrat Light" w:hAnsi="Montserrat Light" w:cs="TT5Bo00"/>
          <w:iCs/>
          <w:noProof/>
          <w:lang w:val="ro-RO"/>
        </w:rPr>
      </w:pPr>
      <w:r w:rsidRPr="00C527FC">
        <w:rPr>
          <w:rFonts w:ascii="Montserrat Light" w:hAnsi="Montserrat Light"/>
          <w:noProof/>
          <w:lang w:val="ro-RO"/>
        </w:rPr>
        <w:t xml:space="preserve">Având în vedere </w:t>
      </w:r>
      <w:r w:rsidRPr="00C527FC">
        <w:rPr>
          <w:rFonts w:ascii="Montserrat Light" w:hAnsi="Montserrat Light" w:cs="TT5Bo00"/>
          <w:iCs/>
          <w:noProof/>
          <w:lang w:val="ro-RO"/>
        </w:rPr>
        <w:t>dispozițiile cuprinse în:</w:t>
      </w:r>
    </w:p>
    <w:p w14:paraId="1BBA7D83" w14:textId="77777777" w:rsidR="00736FBF" w:rsidRPr="00C527FC" w:rsidRDefault="00736FBF" w:rsidP="00736FBF">
      <w:pPr>
        <w:pStyle w:val="Frspaiere"/>
        <w:numPr>
          <w:ilvl w:val="0"/>
          <w:numId w:val="4"/>
        </w:numPr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C527FC">
        <w:rPr>
          <w:rFonts w:ascii="Montserrat Light" w:eastAsia="Times New Roman" w:hAnsi="Montserrat Light" w:cs="TT5Bo00"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C6DC482" w14:textId="4E0C6EA3" w:rsidR="00736FBF" w:rsidRPr="00C527FC" w:rsidRDefault="00736FBF" w:rsidP="00736FBF">
      <w:pPr>
        <w:pStyle w:val="Frspaiere"/>
        <w:numPr>
          <w:ilvl w:val="0"/>
          <w:numId w:val="4"/>
        </w:numPr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C527FC">
        <w:rPr>
          <w:rFonts w:ascii="Montserrat Light" w:eastAsia="Times New Roman" w:hAnsi="Montserrat Light" w:cs="TT5Bo00"/>
          <w:iCs/>
          <w:noProof/>
          <w:lang w:val="ro-RO" w:eastAsia="ro-RO"/>
        </w:rPr>
        <w:t>art. 2-3</w:t>
      </w:r>
      <w:r w:rsidR="00D2617E">
        <w:rPr>
          <w:rFonts w:ascii="Montserrat Light" w:eastAsia="Times New Roman" w:hAnsi="Montserrat Light" w:cs="TT5Bo00"/>
          <w:iCs/>
          <w:noProof/>
          <w:lang w:val="ro-RO" w:eastAsia="ro-RO"/>
        </w:rPr>
        <w:t xml:space="preserve">, </w:t>
      </w:r>
      <w:r w:rsidRPr="00C527FC">
        <w:rPr>
          <w:rFonts w:ascii="Montserrat Light" w:eastAsia="Times New Roman" w:hAnsi="Montserrat Light" w:cs="TT5Bo00"/>
          <w:iCs/>
          <w:noProof/>
          <w:lang w:val="ro-RO" w:eastAsia="ro-RO"/>
        </w:rPr>
        <w:t xml:space="preserve">art. </w:t>
      </w:r>
      <w:r w:rsidR="00DB144B">
        <w:rPr>
          <w:rFonts w:ascii="Montserrat Light" w:eastAsia="Times New Roman" w:hAnsi="Montserrat Light" w:cs="TT5Bo00"/>
          <w:iCs/>
          <w:noProof/>
          <w:lang w:val="ro-RO" w:eastAsia="ro-RO"/>
        </w:rPr>
        <w:t>62</w:t>
      </w:r>
      <w:r w:rsidR="00D2617E">
        <w:rPr>
          <w:rFonts w:ascii="Montserrat Light" w:eastAsia="Times New Roman" w:hAnsi="Montserrat Light" w:cs="TT5Bo00"/>
          <w:iCs/>
          <w:noProof/>
          <w:lang w:val="ro-RO" w:eastAsia="ro-RO"/>
        </w:rPr>
        <w:t xml:space="preserve"> și</w:t>
      </w:r>
      <w:r w:rsidR="00DB144B">
        <w:rPr>
          <w:rFonts w:ascii="Montserrat Light" w:eastAsia="Times New Roman" w:hAnsi="Montserrat Light" w:cs="TT5Bo00"/>
          <w:iCs/>
          <w:noProof/>
          <w:lang w:val="ro-RO" w:eastAsia="ro-RO"/>
        </w:rPr>
        <w:t xml:space="preserve"> </w:t>
      </w:r>
      <w:r w:rsidR="00D2617E">
        <w:rPr>
          <w:rFonts w:ascii="Montserrat Light" w:eastAsia="Times New Roman" w:hAnsi="Montserrat Light" w:cs="TT5Bo00"/>
          <w:iCs/>
          <w:noProof/>
          <w:lang w:val="ro-RO" w:eastAsia="ro-RO"/>
        </w:rPr>
        <w:t xml:space="preserve">art. </w:t>
      </w:r>
      <w:r w:rsidRPr="00C527FC">
        <w:rPr>
          <w:rFonts w:ascii="Montserrat Light" w:eastAsia="Times New Roman" w:hAnsi="Montserrat Light" w:cs="TT5Bo00"/>
          <w:iCs/>
          <w:noProof/>
          <w:lang w:val="ro-RO" w:eastAsia="ro-RO"/>
        </w:rPr>
        <w:t>80-84</w:t>
      </w:r>
      <w:r w:rsidR="00DB144B">
        <w:rPr>
          <w:rFonts w:ascii="Montserrat Light" w:eastAsia="Times New Roman" w:hAnsi="Montserrat Light" w:cs="TT5Bo00"/>
          <w:iCs/>
          <w:noProof/>
          <w:lang w:val="ro-RO" w:eastAsia="ro-RO"/>
        </w:rPr>
        <w:t xml:space="preserve"> </w:t>
      </w:r>
      <w:r w:rsidRPr="00C527FC">
        <w:rPr>
          <w:rFonts w:ascii="Montserrat Light" w:eastAsia="Times New Roman" w:hAnsi="Montserrat Light" w:cs="TT5Bo00"/>
          <w:iCs/>
          <w:noProof/>
          <w:lang w:val="ro-RO" w:eastAsia="ro-RO"/>
        </w:rPr>
        <w:t>din Legea privind normele de tehnică legislativă pentru elaborarea actelor normative nr. 24/2000, republicată, cu modificările și completările ulterioare;</w:t>
      </w:r>
    </w:p>
    <w:p w14:paraId="7A1898B9" w14:textId="77777777" w:rsidR="00736FBF" w:rsidRPr="00C527FC" w:rsidRDefault="00736FBF" w:rsidP="00736FBF">
      <w:pPr>
        <w:pStyle w:val="Frspaiere"/>
        <w:numPr>
          <w:ilvl w:val="0"/>
          <w:numId w:val="4"/>
        </w:numPr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C527FC">
        <w:rPr>
          <w:rFonts w:ascii="Montserrat Light" w:eastAsia="Times New Roman" w:hAnsi="Montserrat Light" w:cs="TT5Bo00"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CA7E7D2" w14:textId="77777777" w:rsidR="00736FBF" w:rsidRPr="00C527FC" w:rsidRDefault="00736FBF" w:rsidP="00736FBF">
      <w:pPr>
        <w:pStyle w:val="Frspaiere"/>
        <w:rPr>
          <w:rFonts w:ascii="Montserrat Light" w:hAnsi="Montserrat Light"/>
          <w:noProof/>
          <w:lang w:val="ro-RO"/>
        </w:rPr>
      </w:pPr>
    </w:p>
    <w:p w14:paraId="70752B71" w14:textId="77777777" w:rsidR="00736FBF" w:rsidRPr="00C527FC" w:rsidRDefault="00736FBF" w:rsidP="00736FBF">
      <w:pPr>
        <w:pStyle w:val="Frspaiere"/>
        <w:rPr>
          <w:rFonts w:ascii="Montserrat Light" w:hAnsi="Montserrat Light"/>
          <w:b/>
          <w:noProof/>
          <w:lang w:val="ro-RO"/>
        </w:rPr>
      </w:pPr>
      <w:r w:rsidRPr="00C527FC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5A108B2E" w14:textId="77777777" w:rsidR="00736FBF" w:rsidRPr="00C527FC" w:rsidRDefault="00736FBF" w:rsidP="00736FBF">
      <w:pPr>
        <w:pStyle w:val="Indentcorptext"/>
        <w:numPr>
          <w:ilvl w:val="0"/>
          <w:numId w:val="3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bookmarkStart w:id="0" w:name="_Hlk128551390"/>
      <w:r w:rsidRPr="00C527FC">
        <w:rPr>
          <w:rFonts w:ascii="Montserrat Light" w:hAnsi="Montserrat Light"/>
        </w:rPr>
        <w:t xml:space="preserve">art. 190 </w:t>
      </w:r>
      <w:proofErr w:type="spellStart"/>
      <w:r w:rsidRPr="00C527FC">
        <w:rPr>
          <w:rFonts w:ascii="Montserrat Light" w:hAnsi="Montserrat Light"/>
        </w:rPr>
        <w:t>alin</w:t>
      </w:r>
      <w:proofErr w:type="spellEnd"/>
      <w:r w:rsidRPr="00C527FC">
        <w:rPr>
          <w:rFonts w:ascii="Montserrat Light" w:hAnsi="Montserrat Light"/>
        </w:rPr>
        <w:t xml:space="preserve">. (3) și </w:t>
      </w:r>
      <w:proofErr w:type="spellStart"/>
      <w:r w:rsidRPr="00C527FC">
        <w:rPr>
          <w:rFonts w:ascii="Montserrat Light" w:hAnsi="Montserrat Light"/>
        </w:rPr>
        <w:t>alin</w:t>
      </w:r>
      <w:proofErr w:type="spellEnd"/>
      <w:r w:rsidRPr="00C527FC">
        <w:rPr>
          <w:rFonts w:ascii="Montserrat Light" w:hAnsi="Montserrat Light"/>
        </w:rPr>
        <w:t xml:space="preserve">. (4), art. 191 </w:t>
      </w:r>
      <w:proofErr w:type="spellStart"/>
      <w:r w:rsidRPr="00C527FC">
        <w:rPr>
          <w:rFonts w:ascii="Montserrat Light" w:hAnsi="Montserrat Light"/>
        </w:rPr>
        <w:t>alin</w:t>
      </w:r>
      <w:proofErr w:type="spellEnd"/>
      <w:r w:rsidRPr="00C527FC">
        <w:rPr>
          <w:rFonts w:ascii="Montserrat Light" w:hAnsi="Montserrat Light"/>
        </w:rPr>
        <w:t>. (1) lit. f) și</w:t>
      </w:r>
      <w:r w:rsidRPr="00C527FC">
        <w:rPr>
          <w:rFonts w:ascii="Montserrat Light" w:hAnsi="Montserrat Light"/>
          <w:bCs/>
          <w:lang w:val="ro-RO"/>
        </w:rPr>
        <w:t xml:space="preserve"> </w:t>
      </w:r>
      <w:r w:rsidRPr="00C527FC">
        <w:rPr>
          <w:rFonts w:ascii="Montserrat Light" w:hAnsi="Montserrat Light"/>
          <w:lang w:val="ro-RO"/>
        </w:rPr>
        <w:t>art. 494 din Ordonanța de Urgență a Guvernului nr. 57/2019 privind Codul administrativ, cu modificările și completările ulterioare;</w:t>
      </w:r>
    </w:p>
    <w:p w14:paraId="47B84ABD" w14:textId="0BFADDEB" w:rsidR="00736FBF" w:rsidRPr="00C527FC" w:rsidRDefault="00736FBF" w:rsidP="00736FBF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C527FC">
        <w:rPr>
          <w:rFonts w:ascii="Montserrat Light" w:hAnsi="Montserrat Light"/>
          <w:lang w:val="ro-RO"/>
        </w:rPr>
        <w:t xml:space="preserve">   </w:t>
      </w:r>
      <w:r w:rsidRPr="00736FBF">
        <w:rPr>
          <w:rFonts w:ascii="Montserrat Light" w:hAnsi="Montserrat Light"/>
          <w:lang w:val="ro-RO"/>
        </w:rPr>
        <w:t>art. 2, art</w:t>
      </w:r>
      <w:r>
        <w:rPr>
          <w:rFonts w:ascii="Montserrat Light" w:hAnsi="Montserrat Light"/>
          <w:lang w:val="ro-RO"/>
        </w:rPr>
        <w:t xml:space="preserve">. 9 alin. (1) lit. e), art. 12 alin. (2), art. 13 alin. (1) și art. 14 alin. (1) lit. d) și alin. (2)  </w:t>
      </w:r>
      <w:r w:rsidRPr="00C527FC">
        <w:rPr>
          <w:rFonts w:ascii="Montserrat Light" w:hAnsi="Montserrat Light"/>
          <w:lang w:val="ro-RO"/>
        </w:rPr>
        <w:t>din Anexa nr. 7 ”Norme privind modul de constituire, organizare și funcționarea comisiilor de disciplină, precum și componența, atribuțiile, modul de sesizare și procedura disciplinară” la Ordonanța de Urgență a Guvernului nr. 57/2019 privind Codul administrativ, cu modificările și completările ulterioare;</w:t>
      </w:r>
    </w:p>
    <w:p w14:paraId="04180523" w14:textId="77777777" w:rsidR="00736FBF" w:rsidRPr="002B51AE" w:rsidRDefault="00736FBF" w:rsidP="00736FBF">
      <w:pPr>
        <w:pStyle w:val="Listparagraf"/>
        <w:numPr>
          <w:ilvl w:val="0"/>
          <w:numId w:val="3"/>
        </w:numPr>
        <w:spacing w:after="0"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C527FC">
        <w:rPr>
          <w:rFonts w:ascii="Montserrat Light" w:hAnsi="Montserrat Light"/>
          <w:noProof/>
        </w:rPr>
        <w:t>art. 1 alin. (1), art. 7, art. 10 și art. 11 din Legea contenciosului administrativ nr. 554/2004, cu modificările și completările ulterioare;</w:t>
      </w:r>
    </w:p>
    <w:p w14:paraId="1AFE21BB" w14:textId="77777777" w:rsidR="002B51AE" w:rsidRDefault="002B51AE" w:rsidP="002B51AE">
      <w:pPr>
        <w:spacing w:after="0"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bookmarkEnd w:id="0"/>
    <w:p w14:paraId="6C04AD69" w14:textId="77777777" w:rsidR="00D2617E" w:rsidRDefault="00736FBF" w:rsidP="00D2617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C527FC">
        <w:rPr>
          <w:rFonts w:ascii="Montserrat Light" w:hAnsi="Montserrat Light"/>
          <w:noProof/>
          <w:lang w:val="ro-RO"/>
        </w:rPr>
        <w:lastRenderedPageBreak/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79447C12" w14:textId="7897A0E7" w:rsidR="00736FBF" w:rsidRPr="00C527FC" w:rsidRDefault="00736FBF" w:rsidP="00D2617E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C527FC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8E74BE5" w14:textId="4E9FF8F8" w:rsidR="0008133B" w:rsidRPr="00D2617E" w:rsidRDefault="00087024" w:rsidP="00C73432">
      <w:pPr>
        <w:pStyle w:val="Frspaiere"/>
        <w:jc w:val="both"/>
        <w:rPr>
          <w:rFonts w:ascii="Montserrat Light" w:eastAsia="Arial" w:hAnsi="Montserrat Light" w:cs="Arial"/>
          <w:noProof/>
          <w:color w:val="000000" w:themeColor="text1"/>
          <w:lang w:val="ro-RO"/>
        </w:rPr>
      </w:pPr>
      <w:r w:rsidRPr="00D2617E">
        <w:rPr>
          <w:rFonts w:ascii="Montserrat Light" w:eastAsia="Arial" w:hAnsi="Montserrat Light" w:cs="Arial"/>
          <w:b/>
          <w:bCs/>
          <w:noProof/>
          <w:color w:val="000000" w:themeColor="text1"/>
          <w:lang w:val="ro-RO"/>
        </w:rPr>
        <w:t xml:space="preserve">Art. </w:t>
      </w:r>
      <w:r w:rsidR="001802DF" w:rsidRPr="00D2617E">
        <w:rPr>
          <w:rFonts w:ascii="Montserrat Light" w:eastAsia="Arial" w:hAnsi="Montserrat Light" w:cs="Arial"/>
          <w:b/>
          <w:bCs/>
          <w:noProof/>
          <w:color w:val="000000" w:themeColor="text1"/>
          <w:lang w:val="ro-RO"/>
        </w:rPr>
        <w:t>1</w:t>
      </w:r>
      <w:r w:rsidRPr="00D2617E">
        <w:rPr>
          <w:rFonts w:ascii="Montserrat Light" w:eastAsia="Arial" w:hAnsi="Montserrat Light" w:cs="Arial"/>
          <w:b/>
          <w:bCs/>
          <w:noProof/>
          <w:color w:val="000000" w:themeColor="text1"/>
          <w:lang w:val="ro-RO"/>
        </w:rPr>
        <w:t xml:space="preserve">. </w:t>
      </w:r>
      <w:r w:rsidR="0008133B" w:rsidRPr="00D2617E">
        <w:rPr>
          <w:rFonts w:ascii="Montserrat Light" w:hAnsi="Montserrat Light"/>
          <w:noProof/>
          <w:color w:val="000000" w:themeColor="text1"/>
          <w:lang w:val="ro-RO"/>
        </w:rPr>
        <w:t>Se constată că mandatul domnului Cotîrlă Călin, de membru supleant în cadrul Comisiei de disciplină numită prin Dispoziția Președintelui Consiliului Județean Cluj nr. 326 din 2 iulie 2024, a încetat în temeiul art. 12, alin. (2), art. 14, alin. (1), lit. d)  din Anexa nr. 7  la Ordonanța de Urgență a Guvernului nr. 57/2019, privind Codul Administrativ, cu modificările și completările ulterioare;</w:t>
      </w:r>
      <w:r w:rsidR="0008133B" w:rsidRPr="00D2617E">
        <w:rPr>
          <w:rFonts w:ascii="Montserrat Light" w:eastAsia="Arial" w:hAnsi="Montserrat Light" w:cs="Arial"/>
          <w:noProof/>
          <w:color w:val="000000" w:themeColor="text1"/>
          <w:lang w:val="ro-RO"/>
        </w:rPr>
        <w:t xml:space="preserve"> </w:t>
      </w:r>
      <w:r w:rsidRPr="00D2617E">
        <w:rPr>
          <w:rFonts w:ascii="Montserrat Light" w:eastAsia="Arial" w:hAnsi="Montserrat Light" w:cs="Arial"/>
          <w:noProof/>
          <w:color w:val="000000" w:themeColor="text1"/>
          <w:lang w:val="ro-RO"/>
        </w:rPr>
        <w:t xml:space="preserve"> </w:t>
      </w:r>
    </w:p>
    <w:p w14:paraId="4B2BFACF" w14:textId="77777777" w:rsidR="00D2617E" w:rsidRDefault="00D2617E" w:rsidP="00C73432">
      <w:pPr>
        <w:pStyle w:val="Frspaiere"/>
        <w:jc w:val="both"/>
        <w:rPr>
          <w:rFonts w:ascii="Montserrat Light" w:eastAsia="Arial" w:hAnsi="Montserrat Light" w:cs="Arial"/>
          <w:b/>
          <w:bCs/>
          <w:noProof/>
          <w:color w:val="000000" w:themeColor="text1"/>
          <w:lang w:val="ro-RO"/>
        </w:rPr>
      </w:pPr>
    </w:p>
    <w:p w14:paraId="1A5B3900" w14:textId="4EDB3924" w:rsidR="00087024" w:rsidRPr="00D2617E" w:rsidRDefault="0008133B" w:rsidP="00C73432">
      <w:pPr>
        <w:pStyle w:val="Frspaiere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D2617E">
        <w:rPr>
          <w:rFonts w:ascii="Montserrat Light" w:eastAsia="Arial" w:hAnsi="Montserrat Light" w:cs="Arial"/>
          <w:b/>
          <w:bCs/>
          <w:noProof/>
          <w:color w:val="000000" w:themeColor="text1"/>
          <w:lang w:val="ro-RO"/>
        </w:rPr>
        <w:t>Art. 2 (1)</w:t>
      </w:r>
      <w:r w:rsidR="00957725" w:rsidRPr="00D2617E">
        <w:rPr>
          <w:rFonts w:ascii="Montserrat Light" w:eastAsia="Arial" w:hAnsi="Montserrat Light" w:cs="Arial"/>
          <w:b/>
          <w:bCs/>
          <w:noProof/>
          <w:color w:val="000000" w:themeColor="text1"/>
          <w:lang w:val="ro-RO"/>
        </w:rPr>
        <w:t xml:space="preserve"> </w:t>
      </w:r>
      <w:r w:rsidR="00957725" w:rsidRPr="00D2617E">
        <w:rPr>
          <w:rFonts w:ascii="Montserrat Light" w:eastAsia="Arial" w:hAnsi="Montserrat Light" w:cs="Arial"/>
          <w:noProof/>
          <w:color w:val="000000" w:themeColor="text1"/>
          <w:lang w:val="ro-RO"/>
        </w:rPr>
        <w:t xml:space="preserve">Se numește domnul </w:t>
      </w:r>
      <w:r w:rsidR="00957725" w:rsidRPr="00D2617E">
        <w:rPr>
          <w:rFonts w:ascii="Montserrat Light" w:hAnsi="Montserrat Light"/>
          <w:noProof/>
          <w:color w:val="000000" w:themeColor="text1"/>
          <w:lang w:val="ro-RO"/>
        </w:rPr>
        <w:t>Cîmpean Daniel, consilier juridic în cadrul Serviciului Juridic, Contencios Administrativ, Arhivă</w:t>
      </w:r>
      <w:r w:rsidRPr="00D2617E">
        <w:rPr>
          <w:rFonts w:ascii="Montserrat Light" w:eastAsia="Arial" w:hAnsi="Montserrat Light" w:cs="Arial"/>
          <w:noProof/>
          <w:color w:val="000000" w:themeColor="text1"/>
          <w:lang w:val="ro-RO"/>
        </w:rPr>
        <w:t xml:space="preserve"> </w:t>
      </w:r>
      <w:r w:rsidR="00957725" w:rsidRPr="00D2617E">
        <w:rPr>
          <w:rFonts w:ascii="Montserrat Light" w:eastAsia="Arial" w:hAnsi="Montserrat Light" w:cs="Arial"/>
          <w:noProof/>
          <w:color w:val="000000" w:themeColor="text1"/>
          <w:lang w:val="ro-RO"/>
        </w:rPr>
        <w:t>în calitate de membru supleant</w:t>
      </w:r>
      <w:r w:rsidR="00957725" w:rsidRPr="00D2617E">
        <w:rPr>
          <w:rFonts w:ascii="Montserrat Light" w:hAnsi="Montserrat Light"/>
          <w:noProof/>
          <w:color w:val="000000" w:themeColor="text1"/>
          <w:lang w:val="ro-RO"/>
        </w:rPr>
        <w:t xml:space="preserve"> în cadrul Comisiei de disciplină numită prin Dispoziția Președintelui Consiliului Județean Cluj nr. 326 din 2 iulie 2024</w:t>
      </w:r>
      <w:r w:rsidR="00A913F7" w:rsidRPr="00D2617E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="00A913F7" w:rsidRPr="00D2617E">
        <w:rPr>
          <w:rFonts w:ascii="Montserrat Light" w:hAnsi="Montserrat Light"/>
          <w:color w:val="000000" w:themeColor="text1"/>
          <w:lang w:val="ro-RO"/>
        </w:rPr>
        <w:t>în temeiul art. 2 alin. (1) și alin. (3), coroborat cu art. 9 și art. 14, alin. (2) din Anexa nr. 7  la Ordonanța de Urgență a Guvernului nr. 57/2019, privind Codul Administrativ, cu modificările și completările ulterioare,</w:t>
      </w:r>
      <w:r w:rsidR="00957725" w:rsidRPr="00D2617E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="00A913F7" w:rsidRPr="00D2617E">
        <w:rPr>
          <w:rFonts w:ascii="Montserrat Light" w:hAnsi="Montserrat Light"/>
          <w:noProof/>
          <w:color w:val="000000" w:themeColor="text1"/>
          <w:lang w:val="ro-RO"/>
        </w:rPr>
        <w:t>care</w:t>
      </w:r>
      <w:r w:rsidR="00957725" w:rsidRPr="00D2617E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="001633B9" w:rsidRPr="00D2617E">
        <w:rPr>
          <w:rFonts w:ascii="Montserrat Light" w:hAnsi="Montserrat Light"/>
          <w:noProof/>
          <w:color w:val="000000" w:themeColor="text1"/>
          <w:lang w:val="ro-RO"/>
        </w:rPr>
        <w:t xml:space="preserve">îl </w:t>
      </w:r>
      <w:r w:rsidR="00957725" w:rsidRPr="00D2617E">
        <w:rPr>
          <w:rFonts w:ascii="Montserrat Light" w:hAnsi="Montserrat Light"/>
          <w:noProof/>
          <w:color w:val="000000" w:themeColor="text1"/>
          <w:lang w:val="ro-RO"/>
        </w:rPr>
        <w:t xml:space="preserve">înlocuiește pe </w:t>
      </w:r>
      <w:r w:rsidR="00087024" w:rsidRPr="00D2617E">
        <w:rPr>
          <w:rFonts w:ascii="Montserrat Light" w:hAnsi="Montserrat Light"/>
          <w:noProof/>
          <w:color w:val="000000" w:themeColor="text1"/>
          <w:lang w:val="ro-RO"/>
        </w:rPr>
        <w:t>domnul Cotîrlă Călin</w:t>
      </w:r>
      <w:r w:rsidRPr="00D2617E">
        <w:rPr>
          <w:rFonts w:ascii="Montserrat Light" w:hAnsi="Montserrat Light"/>
          <w:noProof/>
          <w:color w:val="000000" w:themeColor="text1"/>
          <w:lang w:val="ro-RO"/>
        </w:rPr>
        <w:t>;</w:t>
      </w:r>
    </w:p>
    <w:p w14:paraId="371F38CC" w14:textId="7CEAB54B" w:rsidR="008442DD" w:rsidRPr="00D2617E" w:rsidRDefault="008442DD" w:rsidP="00C73432">
      <w:pPr>
        <w:pStyle w:val="Frspaiere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D2617E">
        <w:rPr>
          <w:rFonts w:ascii="Montserrat Light" w:hAnsi="Montserrat Light"/>
          <w:b/>
          <w:bCs/>
          <w:noProof/>
          <w:color w:val="000000" w:themeColor="text1"/>
          <w:lang w:val="ro-RO"/>
        </w:rPr>
        <w:t>(</w:t>
      </w:r>
      <w:r w:rsidR="00957725" w:rsidRPr="00D2617E">
        <w:rPr>
          <w:rFonts w:ascii="Montserrat Light" w:hAnsi="Montserrat Light"/>
          <w:b/>
          <w:bCs/>
          <w:noProof/>
          <w:color w:val="000000" w:themeColor="text1"/>
          <w:lang w:val="ro-RO"/>
        </w:rPr>
        <w:t>2</w:t>
      </w:r>
      <w:r w:rsidRPr="00D2617E">
        <w:rPr>
          <w:rFonts w:ascii="Montserrat Light" w:hAnsi="Montserrat Light"/>
          <w:b/>
          <w:bCs/>
          <w:noProof/>
          <w:color w:val="000000" w:themeColor="text1"/>
          <w:lang w:val="ro-RO"/>
        </w:rPr>
        <w:t>)</w:t>
      </w:r>
      <w:r w:rsidRPr="00D2617E">
        <w:rPr>
          <w:rFonts w:ascii="Montserrat Light" w:hAnsi="Montserrat Light"/>
          <w:noProof/>
          <w:color w:val="000000" w:themeColor="text1"/>
          <w:lang w:val="ro-RO"/>
        </w:rPr>
        <w:t xml:space="preserve"> Mandatul domnului Cîmpean Daniel se exercită</w:t>
      </w:r>
      <w:r w:rsidR="00426A30" w:rsidRPr="00D2617E">
        <w:rPr>
          <w:rFonts w:ascii="Montserrat Light" w:hAnsi="Montserrat Light"/>
          <w:noProof/>
          <w:color w:val="000000" w:themeColor="text1"/>
          <w:lang w:val="ro-RO"/>
        </w:rPr>
        <w:t>,</w:t>
      </w:r>
      <w:r w:rsidRPr="00D2617E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="00426A30" w:rsidRPr="00D2617E">
        <w:rPr>
          <w:rFonts w:ascii="Montserrat Light" w:hAnsi="Montserrat Light"/>
          <w:noProof/>
          <w:color w:val="000000" w:themeColor="text1"/>
          <w:lang w:val="ro-RO"/>
        </w:rPr>
        <w:t xml:space="preserve">începând cu data prezentei dispoziții, </w:t>
      </w:r>
      <w:r w:rsidRPr="00D2617E">
        <w:rPr>
          <w:rFonts w:ascii="Montserrat Light" w:hAnsi="Montserrat Light"/>
          <w:noProof/>
          <w:color w:val="000000" w:themeColor="text1"/>
          <w:lang w:val="ro-RO"/>
        </w:rPr>
        <w:t>pe perioada rămasă până la încetarea mandatului membrilor comisiei de disciplină desemnați prin Dispoziția Președintelui Consiliului Județean Cluj nr. 326/2024</w:t>
      </w:r>
      <w:r w:rsidR="00A913F7" w:rsidRPr="00D2617E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="00A913F7" w:rsidRPr="00D2617E">
        <w:rPr>
          <w:rFonts w:ascii="Montserrat Light" w:hAnsi="Montserrat Light"/>
          <w:color w:val="000000" w:themeColor="text1"/>
          <w:lang w:val="ro-RO"/>
        </w:rPr>
        <w:t>în temeiul art. 2 alin. (6) din Anexa nr. 7  la Ordonanța de Urgență a Guvernului nr. 57/2019, privind Codul Administrativ, cu modificările și completările ulterioare;</w:t>
      </w:r>
    </w:p>
    <w:p w14:paraId="030E9D55" w14:textId="77777777" w:rsidR="00D2617E" w:rsidRDefault="00D2617E" w:rsidP="00736FBF">
      <w:pPr>
        <w:pStyle w:val="Frspaiere"/>
        <w:jc w:val="both"/>
        <w:rPr>
          <w:rFonts w:ascii="Montserrat Light" w:hAnsi="Montserrat Light"/>
          <w:b/>
          <w:noProof/>
          <w:color w:val="000000" w:themeColor="text1"/>
          <w:lang w:val="ro-RO"/>
        </w:rPr>
      </w:pPr>
    </w:p>
    <w:p w14:paraId="38F55952" w14:textId="7141C424" w:rsidR="00736FBF" w:rsidRPr="00D2617E" w:rsidRDefault="00736FBF" w:rsidP="00736FBF">
      <w:pPr>
        <w:pStyle w:val="Frspaiere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D2617E">
        <w:rPr>
          <w:rFonts w:ascii="Montserrat Light" w:hAnsi="Montserrat Light"/>
          <w:b/>
          <w:noProof/>
          <w:color w:val="000000" w:themeColor="text1"/>
          <w:lang w:val="ro-RO"/>
        </w:rPr>
        <w:t xml:space="preserve">Art. </w:t>
      </w:r>
      <w:r w:rsidR="00426A30" w:rsidRPr="00D2617E">
        <w:rPr>
          <w:rFonts w:ascii="Montserrat Light" w:hAnsi="Montserrat Light"/>
          <w:b/>
          <w:noProof/>
          <w:color w:val="000000" w:themeColor="text1"/>
          <w:lang w:val="ro-RO"/>
        </w:rPr>
        <w:t>3</w:t>
      </w:r>
      <w:r w:rsidRPr="00D2617E">
        <w:rPr>
          <w:rFonts w:ascii="Montserrat Light" w:hAnsi="Montserrat Light"/>
          <w:b/>
          <w:noProof/>
          <w:color w:val="000000" w:themeColor="text1"/>
          <w:lang w:val="ro-RO"/>
        </w:rPr>
        <w:t>. (1)</w:t>
      </w:r>
      <w:r w:rsidRPr="00D2617E">
        <w:rPr>
          <w:rFonts w:ascii="Montserrat Light" w:hAnsi="Montserrat Light"/>
          <w:noProof/>
          <w:color w:val="000000" w:themeColor="text1"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37707DB9" w14:textId="77777777" w:rsidR="00736FBF" w:rsidRPr="00D2617E" w:rsidRDefault="00736FBF" w:rsidP="00736FBF">
      <w:pPr>
        <w:pStyle w:val="Frspaiere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  <w:r w:rsidRPr="00D2617E">
        <w:rPr>
          <w:rFonts w:ascii="Montserrat Light" w:hAnsi="Montserrat Light"/>
          <w:b/>
          <w:noProof/>
          <w:color w:val="000000" w:themeColor="text1"/>
          <w:lang w:val="ro-RO"/>
        </w:rPr>
        <w:t xml:space="preserve">(2) </w:t>
      </w:r>
      <w:r w:rsidRPr="00D2617E">
        <w:rPr>
          <w:rFonts w:ascii="Montserrat Light" w:hAnsi="Montserrat Light"/>
          <w:noProof/>
          <w:color w:val="000000" w:themeColor="text1"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D2617E">
        <w:rPr>
          <w:rFonts w:ascii="Montserrat Light" w:hAnsi="Montserrat Light"/>
          <w:noProof/>
          <w:color w:val="000000" w:themeColor="text1"/>
          <w:lang w:val="ro-RO" w:eastAsia="ro-RO"/>
        </w:rPr>
        <w:t xml:space="preserve"> în termen de:</w:t>
      </w:r>
    </w:p>
    <w:p w14:paraId="7C21ADED" w14:textId="6BAA2E99" w:rsidR="00DB144B" w:rsidRPr="00D2617E" w:rsidRDefault="00736FBF" w:rsidP="00DB144B">
      <w:pPr>
        <w:pStyle w:val="Frspaiere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  <w:r w:rsidRPr="00D2617E">
        <w:rPr>
          <w:rFonts w:ascii="Montserrat Light" w:hAnsi="Montserrat Light"/>
          <w:noProof/>
          <w:color w:val="000000" w:themeColor="text1"/>
          <w:lang w:val="ro-RO" w:eastAsia="ro-RO"/>
        </w:rPr>
        <w:t>a) 6 luni</w:t>
      </w:r>
      <w:r w:rsidR="0032555E" w:rsidRPr="00D2617E">
        <w:rPr>
          <w:rFonts w:ascii="Montserrat Light" w:hAnsi="Montserrat Light"/>
          <w:noProof/>
          <w:color w:val="000000" w:themeColor="text1"/>
          <w:lang w:val="ro-RO" w:eastAsia="ro-RO"/>
        </w:rPr>
        <w:t xml:space="preserve"> de la data comunicării răspunsului la plângerea prealabilă; data comunicării refuzului nejustificat de soluţionare a cererii; data expirării termenului de soluţionare a plângerii prealabile, respectiv data expirării termenului legal de soluţionare a cererii; data expirării termenului prevăzut la </w:t>
      </w:r>
      <w:hyperlink w:history="1">
        <w:r w:rsidR="0032555E" w:rsidRPr="00D2617E">
          <w:rPr>
            <w:rStyle w:val="Hyperlink"/>
            <w:rFonts w:ascii="Montserrat Light" w:hAnsi="Montserrat Light"/>
            <w:noProof/>
            <w:color w:val="000000" w:themeColor="text1"/>
            <w:u w:val="none"/>
            <w:lang w:val="ro-RO" w:eastAsia="ro-RO"/>
          </w:rPr>
          <w:t>art. 2 alin. (1) lit. h)</w:t>
        </w:r>
      </w:hyperlink>
      <w:r w:rsidR="0032555E" w:rsidRPr="00D2617E">
        <w:rPr>
          <w:rFonts w:ascii="Montserrat Light" w:hAnsi="Montserrat Light"/>
          <w:noProof/>
          <w:color w:val="000000" w:themeColor="text1"/>
          <w:lang w:val="ro-RO" w:eastAsia="ro-RO"/>
        </w:rPr>
        <w:t xml:space="preserve"> din Legea </w:t>
      </w:r>
      <w:r w:rsidR="00DB144B" w:rsidRPr="00D2617E">
        <w:rPr>
          <w:rFonts w:ascii="Montserrat Light" w:hAnsi="Montserrat Light"/>
          <w:noProof/>
          <w:color w:val="000000" w:themeColor="text1"/>
          <w:lang w:val="ro-RO" w:eastAsia="ro-RO"/>
        </w:rPr>
        <w:t>nr. 554/2004</w:t>
      </w:r>
      <w:r w:rsidR="0032555E" w:rsidRPr="00D2617E">
        <w:rPr>
          <w:rFonts w:ascii="Montserrat Light" w:hAnsi="Montserrat Light"/>
          <w:noProof/>
          <w:color w:val="000000" w:themeColor="text1"/>
          <w:lang w:val="ro-RO" w:eastAsia="ro-RO"/>
        </w:rPr>
        <w:t>, calculat de la comunicarea actului administrativ emis în soluţionarea favorabilă a cererii sau, după caz, a plângerii prealabile;</w:t>
      </w:r>
      <w:r w:rsidR="00DB144B" w:rsidRPr="00D2617E">
        <w:rPr>
          <w:rFonts w:ascii="Montserrat Light" w:hAnsi="Montserrat Light"/>
          <w:noProof/>
          <w:color w:val="000000" w:themeColor="text1"/>
          <w:lang w:val="ro-RO" w:eastAsia="ro-RO"/>
        </w:rPr>
        <w:t xml:space="preserve"> data luării la cunoştinţă a conţinutului actului, dacă plângerea prealabilă nu mai este obligatorie;</w:t>
      </w:r>
    </w:p>
    <w:p w14:paraId="591A7946" w14:textId="1EBBF452" w:rsidR="00DB144B" w:rsidRPr="00D2617E" w:rsidRDefault="00736FBF" w:rsidP="00DB144B">
      <w:pPr>
        <w:pStyle w:val="Frspaiere"/>
        <w:jc w:val="both"/>
        <w:rPr>
          <w:rFonts w:ascii="Montserrat Light" w:hAnsi="Montserrat Light"/>
          <w:noProof/>
          <w:color w:val="000000" w:themeColor="text1"/>
          <w:shd w:val="clear" w:color="auto" w:fill="FFFFFF"/>
          <w:lang w:val="ro-RO"/>
        </w:rPr>
      </w:pPr>
      <w:r w:rsidRPr="00D2617E">
        <w:rPr>
          <w:rFonts w:ascii="Montserrat Light" w:hAnsi="Montserrat Light"/>
          <w:noProof/>
          <w:color w:val="000000" w:themeColor="text1"/>
          <w:shd w:val="clear" w:color="auto" w:fill="FFFFFF"/>
          <w:lang w:val="ro-RO"/>
        </w:rPr>
        <w:t>b)</w:t>
      </w:r>
      <w:r w:rsidR="00D2617E" w:rsidRPr="00D2617E">
        <w:rPr>
          <w:rFonts w:ascii="Montserrat Light" w:hAnsi="Montserrat Light"/>
          <w:noProof/>
          <w:color w:val="000000" w:themeColor="text1"/>
          <w:shd w:val="clear" w:color="auto" w:fill="FFFFFF"/>
          <w:lang w:val="ro-RO"/>
        </w:rPr>
        <w:t xml:space="preserve"> p</w:t>
      </w:r>
      <w:r w:rsidR="00DB144B" w:rsidRPr="00D2617E">
        <w:rPr>
          <w:rFonts w:ascii="Montserrat Light" w:hAnsi="Montserrat Light"/>
          <w:noProof/>
          <w:color w:val="000000" w:themeColor="text1"/>
          <w:shd w:val="clear" w:color="auto" w:fill="FFFFFF"/>
          <w:lang w:val="ro-RO"/>
        </w:rPr>
        <w:t xml:space="preserve">entru motive temeinice, în cazul actului administrativ individual, cererea poate fi introdusă şi peste termenul prevăzut la </w:t>
      </w:r>
      <w:hyperlink w:history="1">
        <w:r w:rsidR="00DB144B" w:rsidRPr="00D2617E">
          <w:rPr>
            <w:rStyle w:val="Hyperlink"/>
            <w:rFonts w:ascii="Montserrat Light" w:hAnsi="Montserrat Light"/>
            <w:noProof/>
            <w:color w:val="000000" w:themeColor="text1"/>
            <w:u w:val="none"/>
            <w:shd w:val="clear" w:color="auto" w:fill="FFFFFF"/>
            <w:lang w:val="ro-RO"/>
          </w:rPr>
          <w:t>alin. (1)</w:t>
        </w:r>
      </w:hyperlink>
      <w:r w:rsidR="00D2617E" w:rsidRPr="00D2617E">
        <w:rPr>
          <w:rFonts w:ascii="Montserrat Light" w:hAnsi="Montserrat Light"/>
          <w:noProof/>
          <w:color w:val="000000" w:themeColor="text1"/>
          <w:shd w:val="clear" w:color="auto" w:fill="FFFFFF"/>
          <w:lang w:val="ro-RO"/>
        </w:rPr>
        <w:t xml:space="preserve"> al</w:t>
      </w:r>
      <w:r w:rsidR="00DB144B" w:rsidRPr="00D2617E">
        <w:rPr>
          <w:rFonts w:ascii="Montserrat Light" w:hAnsi="Montserrat Light"/>
          <w:noProof/>
          <w:color w:val="000000" w:themeColor="text1"/>
          <w:shd w:val="clear" w:color="auto" w:fill="FFFFFF"/>
          <w:lang w:val="ro-RO"/>
        </w:rPr>
        <w:t xml:space="preserve"> art. 11 </w:t>
      </w:r>
      <w:r w:rsidR="00D2617E" w:rsidRPr="00D2617E">
        <w:rPr>
          <w:rFonts w:ascii="Montserrat Light" w:hAnsi="Montserrat Light"/>
          <w:noProof/>
          <w:color w:val="000000" w:themeColor="text1"/>
          <w:shd w:val="clear" w:color="auto" w:fill="FFFFFF"/>
          <w:lang w:val="ro-RO"/>
        </w:rPr>
        <w:t>din legea 554/2004</w:t>
      </w:r>
      <w:r w:rsidR="00DB144B" w:rsidRPr="00D2617E">
        <w:rPr>
          <w:rFonts w:ascii="Montserrat Light" w:hAnsi="Montserrat Light"/>
          <w:noProof/>
          <w:color w:val="000000" w:themeColor="text1"/>
          <w:shd w:val="clear" w:color="auto" w:fill="FFFFFF"/>
          <w:lang w:val="ro-RO"/>
        </w:rPr>
        <w:t xml:space="preserve">, dar nu mai târziu de un an de la data comunicării actului, data luării </w:t>
      </w:r>
      <w:r w:rsidR="00DB144B" w:rsidRPr="00D2617E">
        <w:rPr>
          <w:rFonts w:ascii="Montserrat Light" w:hAnsi="Montserrat Light"/>
          <w:noProof/>
          <w:color w:val="000000" w:themeColor="text1"/>
          <w:shd w:val="clear" w:color="auto" w:fill="FFFFFF"/>
          <w:lang w:val="ro-RO"/>
        </w:rPr>
        <w:lastRenderedPageBreak/>
        <w:t>la cunoştinţă, data introducerii cererii sau data încheierii procesului-verbal de conciliere, după caz.</w:t>
      </w:r>
    </w:p>
    <w:p w14:paraId="560540D9" w14:textId="67AB45F9" w:rsidR="00736FBF" w:rsidRPr="00D2617E" w:rsidRDefault="00736FBF" w:rsidP="00736FBF">
      <w:pPr>
        <w:pStyle w:val="Frspaiere"/>
        <w:jc w:val="both"/>
        <w:rPr>
          <w:rFonts w:ascii="Montserrat Light" w:hAnsi="Montserrat Light"/>
          <w:noProof/>
          <w:color w:val="000000" w:themeColor="text1"/>
          <w:shd w:val="clear" w:color="auto" w:fill="FFFFFF"/>
          <w:lang w:val="ro-RO"/>
        </w:rPr>
      </w:pPr>
    </w:p>
    <w:p w14:paraId="2295AC9C" w14:textId="24B9CA9D" w:rsidR="00736FBF" w:rsidRPr="00D2617E" w:rsidRDefault="00736FBF" w:rsidP="00736FBF">
      <w:pPr>
        <w:spacing w:after="0" w:line="240" w:lineRule="auto"/>
        <w:jc w:val="both"/>
        <w:rPr>
          <w:rFonts w:ascii="Montserrat Light" w:eastAsia="Arial" w:hAnsi="Montserrat Light" w:cs="Arial"/>
          <w:noProof/>
          <w:color w:val="000000" w:themeColor="text1"/>
          <w:lang w:val="ro-RO"/>
        </w:rPr>
      </w:pPr>
      <w:r w:rsidRPr="00D2617E">
        <w:rPr>
          <w:rFonts w:ascii="Montserrat Light" w:eastAsia="Arial" w:hAnsi="Montserrat Light" w:cs="Arial"/>
          <w:b/>
          <w:bCs/>
          <w:noProof/>
          <w:color w:val="000000" w:themeColor="text1"/>
          <w:lang w:val="ro-RO"/>
        </w:rPr>
        <w:t xml:space="preserve">Art. </w:t>
      </w:r>
      <w:r w:rsidR="00426A30" w:rsidRPr="00D2617E">
        <w:rPr>
          <w:rFonts w:ascii="Montserrat Light" w:eastAsia="Arial" w:hAnsi="Montserrat Light" w:cs="Arial"/>
          <w:b/>
          <w:bCs/>
          <w:noProof/>
          <w:color w:val="000000" w:themeColor="text1"/>
          <w:lang w:val="ro-RO"/>
        </w:rPr>
        <w:t>4</w:t>
      </w:r>
      <w:r w:rsidRPr="00D2617E">
        <w:rPr>
          <w:rFonts w:ascii="Montserrat Light" w:eastAsia="Arial" w:hAnsi="Montserrat Light" w:cs="Arial"/>
          <w:b/>
          <w:bCs/>
          <w:noProof/>
          <w:color w:val="000000" w:themeColor="text1"/>
          <w:lang w:val="ro-RO"/>
        </w:rPr>
        <w:t>.</w:t>
      </w:r>
      <w:r w:rsidRPr="00D2617E">
        <w:rPr>
          <w:rFonts w:ascii="Montserrat Light" w:eastAsia="Arial" w:hAnsi="Montserrat Light" w:cs="Arial"/>
          <w:noProof/>
          <w:color w:val="000000" w:themeColor="text1"/>
          <w:lang w:val="ro-RO"/>
        </w:rPr>
        <w:t xml:space="preserve"> Cu ducerea la îndeplinire şi punerea în aplicare a prevederilor prezentei dispoziţii  se încredinţează persoanele nominalizate la art. 1.</w:t>
      </w:r>
    </w:p>
    <w:p w14:paraId="0B0A4461" w14:textId="77777777" w:rsidR="00D2617E" w:rsidRDefault="00D2617E" w:rsidP="00736FBF">
      <w:pPr>
        <w:spacing w:after="0" w:line="240" w:lineRule="auto"/>
        <w:jc w:val="both"/>
        <w:rPr>
          <w:rFonts w:ascii="Montserrat Light" w:eastAsia="Arial" w:hAnsi="Montserrat Light" w:cs="Arial"/>
          <w:b/>
          <w:noProof/>
          <w:color w:val="000000" w:themeColor="text1"/>
          <w:lang w:val="ro-RO"/>
        </w:rPr>
      </w:pPr>
    </w:p>
    <w:p w14:paraId="630BA61A" w14:textId="62B669EB" w:rsidR="00736FBF" w:rsidRPr="00D2617E" w:rsidRDefault="00736FBF" w:rsidP="00736FBF">
      <w:pPr>
        <w:spacing w:after="0" w:line="240" w:lineRule="auto"/>
        <w:jc w:val="both"/>
        <w:rPr>
          <w:rFonts w:ascii="Montserrat Light" w:eastAsia="Arial" w:hAnsi="Montserrat Light" w:cs="Arial"/>
          <w:noProof/>
          <w:color w:val="000000" w:themeColor="text1"/>
          <w:lang w:val="ro-RO"/>
        </w:rPr>
      </w:pPr>
      <w:r w:rsidRPr="00D2617E">
        <w:rPr>
          <w:rFonts w:ascii="Montserrat Light" w:eastAsia="Arial" w:hAnsi="Montserrat Light" w:cs="Arial"/>
          <w:b/>
          <w:noProof/>
          <w:color w:val="000000" w:themeColor="text1"/>
          <w:lang w:val="ro-RO"/>
        </w:rPr>
        <w:t xml:space="preserve">Art. </w:t>
      </w:r>
      <w:r w:rsidR="00426A30" w:rsidRPr="00D2617E">
        <w:rPr>
          <w:rFonts w:ascii="Montserrat Light" w:eastAsia="Arial" w:hAnsi="Montserrat Light" w:cs="Arial"/>
          <w:b/>
          <w:noProof/>
          <w:color w:val="000000" w:themeColor="text1"/>
          <w:lang w:val="ro-RO"/>
        </w:rPr>
        <w:t>5</w:t>
      </w:r>
      <w:r w:rsidRPr="00D2617E">
        <w:rPr>
          <w:rFonts w:ascii="Montserrat Light" w:eastAsia="Arial" w:hAnsi="Montserrat Light" w:cs="Arial"/>
          <w:b/>
          <w:noProof/>
          <w:color w:val="000000" w:themeColor="text1"/>
          <w:lang w:val="ro-RO"/>
        </w:rPr>
        <w:t xml:space="preserve">. </w:t>
      </w:r>
      <w:r w:rsidRPr="00D2617E">
        <w:rPr>
          <w:rFonts w:ascii="Montserrat Light" w:eastAsia="Arial" w:hAnsi="Montserrat Light" w:cs="Arial"/>
          <w:noProof/>
          <w:color w:val="000000" w:themeColor="text1"/>
          <w:lang w:val="ro-RO"/>
        </w:rPr>
        <w:t>Prezenta dispoziție se comunică prin e-mail persoanelor nominalizate la art. 1</w:t>
      </w:r>
      <w:r w:rsidR="00426A30" w:rsidRPr="00D2617E">
        <w:rPr>
          <w:rFonts w:ascii="Montserrat Light" w:eastAsia="Arial" w:hAnsi="Montserrat Light" w:cs="Arial"/>
          <w:noProof/>
          <w:color w:val="000000" w:themeColor="text1"/>
          <w:lang w:val="ro-RO"/>
        </w:rPr>
        <w:t xml:space="preserve"> și 2</w:t>
      </w:r>
      <w:r w:rsidRPr="00D2617E">
        <w:rPr>
          <w:rFonts w:ascii="Montserrat Light" w:eastAsia="Arial" w:hAnsi="Montserrat Light" w:cs="Arial"/>
          <w:noProof/>
          <w:color w:val="000000" w:themeColor="text1"/>
          <w:lang w:val="ro-RO"/>
        </w:rPr>
        <w:t xml:space="preserve">, </w:t>
      </w:r>
      <w:r w:rsidR="001802DF" w:rsidRPr="00D2617E">
        <w:rPr>
          <w:rFonts w:ascii="Montserrat Light" w:eastAsia="Arial" w:hAnsi="Montserrat Light" w:cs="Arial"/>
          <w:noProof/>
          <w:color w:val="000000" w:themeColor="text1"/>
          <w:lang w:val="ro-RO"/>
        </w:rPr>
        <w:t xml:space="preserve">doamnei Bișcovan Mihaela-Cristina secretarului comisiei de disciplină, </w:t>
      </w:r>
      <w:r w:rsidRPr="00D2617E">
        <w:rPr>
          <w:rFonts w:ascii="Montserrat Light" w:eastAsia="Arial" w:hAnsi="Montserrat Light" w:cs="Arial"/>
          <w:noProof/>
          <w:color w:val="000000" w:themeColor="text1"/>
          <w:lang w:val="ro-RO"/>
        </w:rPr>
        <w:t xml:space="preserve">Direcţiei Generale Buget-Finanţe, Resurse Umane-Serviciul Resurse Umane, precum și Prefectului Județului Cluj, şi se aduce la cunoştinţa publică prin afişarea la sediul Consiliului Judeţean Cluj şi pe pagina de internet  </w:t>
      </w:r>
      <w:hyperlink r:id="rId7" w:history="1">
        <w:r w:rsidRPr="00D2617E">
          <w:rPr>
            <w:rFonts w:ascii="Montserrat Light" w:eastAsia="Arial" w:hAnsi="Montserrat Light" w:cs="Arial"/>
            <w:noProof/>
            <w:color w:val="000000" w:themeColor="text1"/>
            <w:u w:val="single"/>
            <w:lang w:val="ro-RO"/>
          </w:rPr>
          <w:t>www.cjcluj.ro</w:t>
        </w:r>
      </w:hyperlink>
      <w:r w:rsidRPr="00D2617E">
        <w:rPr>
          <w:rFonts w:ascii="Montserrat Light" w:eastAsia="Arial" w:hAnsi="Montserrat Light" w:cs="Arial"/>
          <w:noProof/>
          <w:color w:val="000000" w:themeColor="text1"/>
          <w:lang w:val="ro-RO"/>
        </w:rPr>
        <w:t>.</w:t>
      </w:r>
    </w:p>
    <w:p w14:paraId="45FD5332" w14:textId="77777777" w:rsidR="004C0B88" w:rsidRPr="00D2617E" w:rsidRDefault="004C0B88" w:rsidP="00736FBF">
      <w:pPr>
        <w:spacing w:after="0" w:line="240" w:lineRule="auto"/>
        <w:jc w:val="both"/>
        <w:rPr>
          <w:rFonts w:ascii="Montserrat Light" w:eastAsia="Arial" w:hAnsi="Montserrat Light" w:cs="Arial"/>
          <w:noProof/>
          <w:color w:val="000000" w:themeColor="text1"/>
          <w:lang w:val="ro-RO"/>
        </w:rPr>
      </w:pPr>
    </w:p>
    <w:p w14:paraId="60125F7D" w14:textId="77777777" w:rsidR="004C0B88" w:rsidRPr="00D2617E" w:rsidRDefault="004C0B88" w:rsidP="00736FBF">
      <w:pPr>
        <w:spacing w:after="0" w:line="240" w:lineRule="auto"/>
        <w:jc w:val="both"/>
        <w:rPr>
          <w:rFonts w:ascii="Montserrat Light" w:eastAsia="Arial" w:hAnsi="Montserrat Light" w:cs="Arial"/>
          <w:noProof/>
          <w:color w:val="000000" w:themeColor="text1"/>
          <w:lang w:val="ro-RO"/>
        </w:rPr>
      </w:pPr>
    </w:p>
    <w:p w14:paraId="2445FAAD" w14:textId="054F9443" w:rsidR="00736FBF" w:rsidRPr="00D2617E" w:rsidRDefault="00736FBF" w:rsidP="00736FBF">
      <w:pPr>
        <w:pStyle w:val="Frspaiere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  <w:r w:rsidRPr="00D2617E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                  PREȘEDINTE</w:t>
      </w:r>
      <w:r w:rsidRPr="00D2617E">
        <w:rPr>
          <w:rFonts w:ascii="Montserrat Light" w:hAnsi="Montserrat Light"/>
          <w:b/>
          <w:bCs/>
          <w:noProof/>
          <w:color w:val="000000" w:themeColor="text1"/>
          <w:lang w:val="ro-RO"/>
        </w:rPr>
        <w:tab/>
        <w:t xml:space="preserve">                                                   CONTRASEMNEAZĂ :</w:t>
      </w:r>
      <w:r w:rsidRPr="00D2617E">
        <w:rPr>
          <w:rFonts w:ascii="Montserrat Light" w:hAnsi="Montserrat Light"/>
          <w:b/>
          <w:bCs/>
          <w:noProof/>
          <w:color w:val="000000" w:themeColor="text1"/>
          <w:lang w:val="ro-RO"/>
        </w:rPr>
        <w:tab/>
      </w:r>
    </w:p>
    <w:p w14:paraId="2BAE87C1" w14:textId="53E30A6B" w:rsidR="00736FBF" w:rsidRPr="00D2617E" w:rsidRDefault="00736FBF" w:rsidP="00736FBF">
      <w:pPr>
        <w:pStyle w:val="Frspaiere"/>
        <w:rPr>
          <w:rFonts w:ascii="Montserrat Light" w:eastAsia="Calibri" w:hAnsi="Montserrat Light"/>
          <w:b/>
          <w:bCs/>
          <w:noProof/>
          <w:color w:val="000000" w:themeColor="text1"/>
          <w:lang w:val="ro-RO"/>
        </w:rPr>
      </w:pPr>
      <w:r w:rsidRPr="00D2617E">
        <w:rPr>
          <w:rFonts w:ascii="Montserrat Light" w:eastAsia="Calibri" w:hAnsi="Montserrat Light"/>
          <w:b/>
          <w:bCs/>
          <w:noProof/>
          <w:color w:val="000000" w:themeColor="text1"/>
          <w:lang w:val="ro-RO"/>
        </w:rPr>
        <w:t xml:space="preserve">                       Alin Tișe                                       SECRETAR GENERAL AL JUDEŢULUI</w:t>
      </w:r>
    </w:p>
    <w:p w14:paraId="619AC6D6" w14:textId="77777777" w:rsidR="00736FBF" w:rsidRPr="00D2617E" w:rsidRDefault="00736FBF" w:rsidP="00736FBF">
      <w:pPr>
        <w:pStyle w:val="Frspaiere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  <w:r w:rsidRPr="00D2617E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                          </w:t>
      </w:r>
      <w:r w:rsidRPr="00D2617E">
        <w:rPr>
          <w:rFonts w:ascii="Montserrat Light" w:hAnsi="Montserrat Light"/>
          <w:b/>
          <w:bCs/>
          <w:noProof/>
          <w:color w:val="000000" w:themeColor="text1"/>
          <w:lang w:val="ro-RO"/>
        </w:rPr>
        <w:tab/>
      </w:r>
      <w:r w:rsidRPr="00D2617E">
        <w:rPr>
          <w:rFonts w:ascii="Montserrat Light" w:hAnsi="Montserrat Light"/>
          <w:b/>
          <w:bCs/>
          <w:noProof/>
          <w:color w:val="000000" w:themeColor="text1"/>
          <w:lang w:val="ro-RO"/>
        </w:rPr>
        <w:tab/>
      </w:r>
      <w:r w:rsidRPr="00D2617E">
        <w:rPr>
          <w:rFonts w:ascii="Montserrat Light" w:hAnsi="Montserrat Light"/>
          <w:b/>
          <w:bCs/>
          <w:noProof/>
          <w:color w:val="000000" w:themeColor="text1"/>
          <w:lang w:val="ro-RO"/>
        </w:rPr>
        <w:tab/>
      </w:r>
      <w:r w:rsidRPr="00D2617E">
        <w:rPr>
          <w:rFonts w:ascii="Montserrat Light" w:hAnsi="Montserrat Light"/>
          <w:b/>
          <w:bCs/>
          <w:noProof/>
          <w:color w:val="000000" w:themeColor="text1"/>
          <w:lang w:val="ro-RO"/>
        </w:rPr>
        <w:tab/>
      </w:r>
      <w:r w:rsidRPr="00D2617E">
        <w:rPr>
          <w:rFonts w:ascii="Montserrat Light" w:hAnsi="Montserrat Light"/>
          <w:b/>
          <w:bCs/>
          <w:noProof/>
          <w:color w:val="000000" w:themeColor="text1"/>
          <w:lang w:val="ro-RO"/>
        </w:rPr>
        <w:tab/>
      </w:r>
      <w:r w:rsidRPr="00D2617E">
        <w:rPr>
          <w:rFonts w:ascii="Montserrat Light" w:hAnsi="Montserrat Light"/>
          <w:b/>
          <w:bCs/>
          <w:noProof/>
          <w:color w:val="000000" w:themeColor="text1"/>
          <w:lang w:val="ro-RO"/>
        </w:rPr>
        <w:tab/>
      </w:r>
      <w:r w:rsidRPr="00D2617E">
        <w:rPr>
          <w:rFonts w:ascii="Montserrat Light" w:hAnsi="Montserrat Light"/>
          <w:b/>
          <w:bCs/>
          <w:noProof/>
          <w:color w:val="000000" w:themeColor="text1"/>
          <w:lang w:val="ro-RO"/>
        </w:rPr>
        <w:tab/>
        <w:t xml:space="preserve">Simona Gaci    </w:t>
      </w:r>
    </w:p>
    <w:p w14:paraId="09CAE3C6" w14:textId="77777777" w:rsidR="00736FBF" w:rsidRPr="00D2617E" w:rsidRDefault="00736FBF" w:rsidP="00736FB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</w:pPr>
    </w:p>
    <w:p w14:paraId="4790E936" w14:textId="77777777" w:rsidR="00736FBF" w:rsidRPr="00D2617E" w:rsidRDefault="00736FBF" w:rsidP="00736FB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</w:pPr>
    </w:p>
    <w:p w14:paraId="05DB39D0" w14:textId="77777777" w:rsidR="004C0B88" w:rsidRPr="00D2617E" w:rsidRDefault="004C0B88" w:rsidP="00736FB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</w:pPr>
    </w:p>
    <w:p w14:paraId="672BF285" w14:textId="77777777" w:rsidR="00F00A9F" w:rsidRPr="00D2617E" w:rsidRDefault="00F00A9F" w:rsidP="00736FB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</w:pPr>
    </w:p>
    <w:p w14:paraId="59A4C2DA" w14:textId="77777777" w:rsidR="00F00A9F" w:rsidRPr="00D2617E" w:rsidRDefault="00F00A9F" w:rsidP="00736FB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</w:pPr>
    </w:p>
    <w:p w14:paraId="47E813AD" w14:textId="77777777" w:rsidR="007004AD" w:rsidRPr="00D2617E" w:rsidRDefault="007004AD" w:rsidP="00736FB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</w:pPr>
    </w:p>
    <w:p w14:paraId="370D4E87" w14:textId="76FDB9AA" w:rsidR="00736FBF" w:rsidRPr="00D2617E" w:rsidRDefault="00736FBF" w:rsidP="00736FBF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</w:pPr>
      <w:r w:rsidRPr="00D2617E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 xml:space="preserve">Nr. </w:t>
      </w:r>
      <w:r w:rsidR="009C0C1A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>233</w:t>
      </w:r>
      <w:r w:rsidRPr="00D2617E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 xml:space="preserve"> din </w:t>
      </w:r>
      <w:r w:rsidR="009C0C1A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>16 mai</w:t>
      </w:r>
      <w:r w:rsidRPr="00D2617E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 xml:space="preserve"> 202</w:t>
      </w:r>
      <w:r w:rsidR="00D2617E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>5</w:t>
      </w:r>
    </w:p>
    <w:p w14:paraId="077F3C83" w14:textId="77777777" w:rsidR="003867B8" w:rsidRPr="0051719A" w:rsidRDefault="003867B8" w:rsidP="0051719A">
      <w:pPr>
        <w:pStyle w:val="Frspaiere"/>
        <w:jc w:val="both"/>
        <w:rPr>
          <w:rFonts w:ascii="Montserrat Light" w:hAnsi="Montserrat Light"/>
          <w:sz w:val="22"/>
          <w:szCs w:val="22"/>
        </w:rPr>
      </w:pPr>
    </w:p>
    <w:sectPr w:rsidR="003867B8" w:rsidRPr="0051719A" w:rsidSect="00F00A9F">
      <w:headerReference w:type="default" r:id="rId8"/>
      <w:footerReference w:type="default" r:id="rId9"/>
      <w:pgSz w:w="12240" w:h="15840"/>
      <w:pgMar w:top="1627" w:right="1440" w:bottom="1440" w:left="1418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FEB5A" w14:textId="77777777" w:rsidR="0088595F" w:rsidRDefault="0088595F" w:rsidP="006B1C36">
      <w:pPr>
        <w:spacing w:after="0" w:line="240" w:lineRule="auto"/>
      </w:pPr>
      <w:r>
        <w:separator/>
      </w:r>
    </w:p>
  </w:endnote>
  <w:endnote w:type="continuationSeparator" w:id="0">
    <w:p w14:paraId="29330392" w14:textId="77777777" w:rsidR="0088595F" w:rsidRDefault="0088595F" w:rsidP="006B1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7170735"/>
      <w:docPartObj>
        <w:docPartGallery w:val="Page Numbers (Bottom of Page)"/>
        <w:docPartUnique/>
      </w:docPartObj>
    </w:sdtPr>
    <w:sdtEndPr/>
    <w:sdtContent>
      <w:p w14:paraId="5BC6ED93" w14:textId="1C562513" w:rsidR="006B1C36" w:rsidRDefault="005E656A">
        <w:pPr>
          <w:pStyle w:val="Subsol"/>
          <w:jc w:val="right"/>
        </w:pPr>
        <w:r>
          <w:rPr>
            <w:noProof/>
          </w:rPr>
          <w:drawing>
            <wp:anchor distT="0" distB="0" distL="0" distR="0" simplePos="0" relativeHeight="251659264" behindDoc="0" locked="0" layoutInCell="1" hidden="0" allowOverlap="1" wp14:anchorId="5D2D289E" wp14:editId="5AE7DBF7">
              <wp:simplePos x="0" y="0"/>
              <wp:positionH relativeFrom="column">
                <wp:posOffset>3624580</wp:posOffset>
              </wp:positionH>
              <wp:positionV relativeFrom="paragraph">
                <wp:posOffset>-102870</wp:posOffset>
              </wp:positionV>
              <wp:extent cx="2779237" cy="421420"/>
              <wp:effectExtent l="0" t="0" r="0" b="0"/>
              <wp:wrapSquare wrapText="bothSides" distT="0" distB="0" distL="0" distR="0"/>
              <wp:docPr id="1030105061" name="image1.png" descr="O imagine care conține Font, captură de ecran, Albastru electric, Grafică&#10;&#10;AI-generated content may be incorrect.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09334669" name="image1.png" descr="O imagine care conține Font, captură de ecran, Albastru electric, Grafică&#10;&#10;AI-generated content may be incorrect.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79237" cy="4214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  <w:p w14:paraId="35E0E206" w14:textId="77777777" w:rsidR="006B1C36" w:rsidRDefault="006B1C3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45B73" w14:textId="77777777" w:rsidR="0088595F" w:rsidRDefault="0088595F" w:rsidP="006B1C36">
      <w:pPr>
        <w:spacing w:after="0" w:line="240" w:lineRule="auto"/>
      </w:pPr>
      <w:r>
        <w:separator/>
      </w:r>
    </w:p>
  </w:footnote>
  <w:footnote w:type="continuationSeparator" w:id="0">
    <w:p w14:paraId="45790D61" w14:textId="77777777" w:rsidR="0088595F" w:rsidRDefault="0088595F" w:rsidP="006B1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36BE8" w14:textId="2FD91116" w:rsidR="00452697" w:rsidRDefault="00212A84">
    <w:pPr>
      <w:pStyle w:val="Ante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7F44B58" wp14:editId="243D1AF4">
          <wp:simplePos x="0" y="0"/>
          <wp:positionH relativeFrom="page">
            <wp:posOffset>806172</wp:posOffset>
          </wp:positionH>
          <wp:positionV relativeFrom="paragraph">
            <wp:posOffset>-4378048</wp:posOffset>
          </wp:positionV>
          <wp:extent cx="3755312" cy="6574316"/>
          <wp:effectExtent l="0" t="0" r="0" b="0"/>
          <wp:wrapNone/>
          <wp:docPr id="1651976640" name="Picture 1651976640" descr="O imagine care conține lună, cerc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175734" name="Picture 940175734" descr="O imagine care conține lună, cerc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3768965" cy="6598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2697">
      <w:rPr>
        <w:noProof/>
      </w:rPr>
      <w:drawing>
        <wp:inline distT="0" distB="0" distL="0" distR="0" wp14:anchorId="346B13B1" wp14:editId="436EA077">
          <wp:extent cx="3457041" cy="652780"/>
          <wp:effectExtent l="0" t="0" r="0" b="0"/>
          <wp:docPr id="1797711395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3652" cy="6766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23BBD"/>
    <w:multiLevelType w:val="hybridMultilevel"/>
    <w:tmpl w:val="013A5E0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55644"/>
    <w:multiLevelType w:val="hybridMultilevel"/>
    <w:tmpl w:val="65ACEB5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5B8533D4"/>
    <w:multiLevelType w:val="hybridMultilevel"/>
    <w:tmpl w:val="AC3878CA"/>
    <w:lvl w:ilvl="0" w:tplc="3102A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3294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5032243">
    <w:abstractNumId w:val="3"/>
  </w:num>
  <w:num w:numId="3" w16cid:durableId="957688356">
    <w:abstractNumId w:val="0"/>
  </w:num>
  <w:num w:numId="4" w16cid:durableId="1254314724">
    <w:abstractNumId w:val="1"/>
  </w:num>
  <w:num w:numId="5" w16cid:durableId="429160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51"/>
    <w:rsid w:val="000043B1"/>
    <w:rsid w:val="0008133B"/>
    <w:rsid w:val="00087024"/>
    <w:rsid w:val="00097791"/>
    <w:rsid w:val="00102230"/>
    <w:rsid w:val="00132C80"/>
    <w:rsid w:val="001337F1"/>
    <w:rsid w:val="001633B9"/>
    <w:rsid w:val="001802DF"/>
    <w:rsid w:val="0018230D"/>
    <w:rsid w:val="001A550E"/>
    <w:rsid w:val="001A784E"/>
    <w:rsid w:val="001B3559"/>
    <w:rsid w:val="001E1A22"/>
    <w:rsid w:val="00212A84"/>
    <w:rsid w:val="00275095"/>
    <w:rsid w:val="0029164F"/>
    <w:rsid w:val="002A50A2"/>
    <w:rsid w:val="002B51AE"/>
    <w:rsid w:val="002B7F68"/>
    <w:rsid w:val="002D3C46"/>
    <w:rsid w:val="002F519B"/>
    <w:rsid w:val="0032555E"/>
    <w:rsid w:val="00364821"/>
    <w:rsid w:val="003708B0"/>
    <w:rsid w:val="003867B8"/>
    <w:rsid w:val="003A6A6C"/>
    <w:rsid w:val="003B69EE"/>
    <w:rsid w:val="003E55FA"/>
    <w:rsid w:val="003F5D0B"/>
    <w:rsid w:val="00403C5B"/>
    <w:rsid w:val="00426A30"/>
    <w:rsid w:val="00441013"/>
    <w:rsid w:val="004416F6"/>
    <w:rsid w:val="00452697"/>
    <w:rsid w:val="004B2D74"/>
    <w:rsid w:val="004C0B88"/>
    <w:rsid w:val="0051640D"/>
    <w:rsid w:val="0051719A"/>
    <w:rsid w:val="00522917"/>
    <w:rsid w:val="00574B07"/>
    <w:rsid w:val="005802B3"/>
    <w:rsid w:val="005C271D"/>
    <w:rsid w:val="005D2560"/>
    <w:rsid w:val="005E656A"/>
    <w:rsid w:val="00666965"/>
    <w:rsid w:val="00684068"/>
    <w:rsid w:val="006B1C36"/>
    <w:rsid w:val="006B2F4A"/>
    <w:rsid w:val="006B49C1"/>
    <w:rsid w:val="006D6A98"/>
    <w:rsid w:val="007004AD"/>
    <w:rsid w:val="00701C2A"/>
    <w:rsid w:val="00736F5A"/>
    <w:rsid w:val="00736FBF"/>
    <w:rsid w:val="007426CD"/>
    <w:rsid w:val="00747AD8"/>
    <w:rsid w:val="008442DD"/>
    <w:rsid w:val="0088595F"/>
    <w:rsid w:val="00892C7B"/>
    <w:rsid w:val="008F2EDD"/>
    <w:rsid w:val="00957725"/>
    <w:rsid w:val="00995660"/>
    <w:rsid w:val="009C0C1A"/>
    <w:rsid w:val="00A019D6"/>
    <w:rsid w:val="00A10672"/>
    <w:rsid w:val="00A11BE6"/>
    <w:rsid w:val="00A40AE3"/>
    <w:rsid w:val="00A913F7"/>
    <w:rsid w:val="00B85C6B"/>
    <w:rsid w:val="00BA09CD"/>
    <w:rsid w:val="00BA5EB7"/>
    <w:rsid w:val="00BC33A7"/>
    <w:rsid w:val="00BF120A"/>
    <w:rsid w:val="00C33BDC"/>
    <w:rsid w:val="00C73432"/>
    <w:rsid w:val="00CB1D0D"/>
    <w:rsid w:val="00CE3CDF"/>
    <w:rsid w:val="00CE423C"/>
    <w:rsid w:val="00D01CEE"/>
    <w:rsid w:val="00D036A2"/>
    <w:rsid w:val="00D104CF"/>
    <w:rsid w:val="00D17939"/>
    <w:rsid w:val="00D2617E"/>
    <w:rsid w:val="00D366A5"/>
    <w:rsid w:val="00D40837"/>
    <w:rsid w:val="00D71CA6"/>
    <w:rsid w:val="00DB144B"/>
    <w:rsid w:val="00DB6A51"/>
    <w:rsid w:val="00DE5137"/>
    <w:rsid w:val="00E14B0D"/>
    <w:rsid w:val="00F00A9F"/>
    <w:rsid w:val="00F063CE"/>
    <w:rsid w:val="00F1477E"/>
    <w:rsid w:val="00F66941"/>
    <w:rsid w:val="00F7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0D034"/>
  <w15:chartTrackingRefBased/>
  <w15:docId w15:val="{9BD7133E-5146-46D4-832F-C397745B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DB6A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B6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B6A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DB6A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B6A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DB6A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B6A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DB6A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DB6A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B6A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DB6A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B6A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DB6A51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DB6A51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DB6A51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B6A51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DB6A51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DB6A51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DB6A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DB6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DB6A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DB6A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DB6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DB6A51"/>
    <w:rPr>
      <w:i/>
      <w:iCs/>
      <w:color w:val="404040" w:themeColor="text1" w:themeTint="BF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fCaracter"/>
    <w:uiPriority w:val="34"/>
    <w:qFormat/>
    <w:rsid w:val="00DB6A51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DB6A51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DB6A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DB6A51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DB6A51"/>
    <w:rPr>
      <w:b/>
      <w:bCs/>
      <w:smallCaps/>
      <w:color w:val="0F4761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6B1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B1C36"/>
  </w:style>
  <w:style w:type="paragraph" w:styleId="Subsol">
    <w:name w:val="footer"/>
    <w:basedOn w:val="Normal"/>
    <w:link w:val="SubsolCaracter"/>
    <w:uiPriority w:val="99"/>
    <w:unhideWhenUsed/>
    <w:rsid w:val="006B1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B1C36"/>
  </w:style>
  <w:style w:type="character" w:styleId="Hyperlink">
    <w:name w:val="Hyperlink"/>
    <w:basedOn w:val="Fontdeparagrafimplicit"/>
    <w:uiPriority w:val="99"/>
    <w:unhideWhenUsed/>
    <w:rsid w:val="00747AD8"/>
    <w:rPr>
      <w:color w:val="467886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47AD8"/>
    <w:rPr>
      <w:color w:val="605E5C"/>
      <w:shd w:val="clear" w:color="auto" w:fill="E1DFDD"/>
    </w:rPr>
  </w:style>
  <w:style w:type="paragraph" w:styleId="Frspaiere">
    <w:name w:val="No Spacing"/>
    <w:uiPriority w:val="1"/>
    <w:qFormat/>
    <w:rsid w:val="0051719A"/>
    <w:pPr>
      <w:spacing w:after="0" w:line="240" w:lineRule="auto"/>
    </w:p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736FBF"/>
  </w:style>
  <w:style w:type="paragraph" w:styleId="Indentcorptext">
    <w:name w:val="Body Text Indent"/>
    <w:basedOn w:val="Normal"/>
    <w:link w:val="IndentcorptextCaracter"/>
    <w:uiPriority w:val="99"/>
    <w:unhideWhenUsed/>
    <w:rsid w:val="00736FBF"/>
    <w:pPr>
      <w:spacing w:after="120" w:line="259" w:lineRule="auto"/>
      <w:ind w:left="283"/>
    </w:pPr>
    <w:rPr>
      <w:rFonts w:eastAsiaTheme="minorEastAsia"/>
      <w:kern w:val="0"/>
      <w:sz w:val="22"/>
      <w:szCs w:val="22"/>
      <w:lang w:val="en-GB"/>
      <w14:ligatures w14:val="none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36FBF"/>
    <w:rPr>
      <w:rFonts w:eastAsiaTheme="minorEastAsia"/>
      <w:kern w:val="0"/>
      <w:sz w:val="22"/>
      <w:szCs w:val="22"/>
      <w:lang w:val="en-GB"/>
      <w14:ligatures w14:val="none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736FBF"/>
    <w:pPr>
      <w:spacing w:after="120" w:line="480" w:lineRule="auto"/>
      <w:ind w:left="283"/>
    </w:pPr>
    <w:rPr>
      <w:rFonts w:ascii="Arial" w:eastAsia="Arial" w:hAnsi="Arial" w:cs="Arial"/>
      <w:kern w:val="0"/>
      <w:sz w:val="22"/>
      <w:szCs w:val="22"/>
      <w:lang w:val="en-GB"/>
      <w14:ligatures w14:val="none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736FBF"/>
    <w:rPr>
      <w:rFonts w:ascii="Arial" w:eastAsia="Arial" w:hAnsi="Arial" w:cs="Arial"/>
      <w:kern w:val="0"/>
      <w:sz w:val="22"/>
      <w:szCs w:val="22"/>
      <w:lang w:val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2555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jcluj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895</Words>
  <Characters>5194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Cont</dc:creator>
  <cp:keywords/>
  <dc:description/>
  <cp:lastModifiedBy>gina grecu</cp:lastModifiedBy>
  <cp:revision>7</cp:revision>
  <dcterms:created xsi:type="dcterms:W3CDTF">2025-05-14T04:45:00Z</dcterms:created>
  <dcterms:modified xsi:type="dcterms:W3CDTF">2025-05-16T09:50:00Z</dcterms:modified>
</cp:coreProperties>
</file>