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46739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4673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77777777" w:rsidR="001764C7" w:rsidRPr="00846739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2C0101CA" w:rsidR="005576D0" w:rsidRPr="00846739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46739">
        <w:rPr>
          <w:rFonts w:ascii="Montserrat" w:hAnsi="Montserrat"/>
          <w:b/>
          <w:lang w:val="ro-RO"/>
        </w:rPr>
        <w:t>H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O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T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Ă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R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Â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R</w:t>
      </w:r>
      <w:r w:rsidR="009C6E05" w:rsidRPr="00846739">
        <w:rPr>
          <w:rFonts w:ascii="Montserrat" w:hAnsi="Montserrat"/>
          <w:b/>
          <w:lang w:val="ro-RO"/>
        </w:rPr>
        <w:t xml:space="preserve"> </w:t>
      </w:r>
      <w:r w:rsidRPr="00846739">
        <w:rPr>
          <w:rFonts w:ascii="Montserrat" w:hAnsi="Montserrat"/>
          <w:b/>
          <w:lang w:val="ro-RO"/>
        </w:rPr>
        <w:t>E</w:t>
      </w:r>
    </w:p>
    <w:p w14:paraId="61378162" w14:textId="682B28CD" w:rsidR="00BC304E" w:rsidRPr="00846739" w:rsidRDefault="009C6E05" w:rsidP="00BC304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479682873"/>
      <w:r w:rsidRPr="00846739">
        <w:rPr>
          <w:rFonts w:ascii="Montserrat" w:hAnsi="Montserrat"/>
          <w:b/>
          <w:bCs/>
        </w:rPr>
        <w:t xml:space="preserve">pentru </w:t>
      </w:r>
      <w:proofErr w:type="spellStart"/>
      <w:r w:rsidR="00BC304E" w:rsidRPr="00846739">
        <w:rPr>
          <w:rFonts w:ascii="Montserrat" w:hAnsi="Montserrat"/>
          <w:b/>
          <w:bCs/>
        </w:rPr>
        <w:t>modificarea</w:t>
      </w:r>
      <w:proofErr w:type="spellEnd"/>
      <w:r w:rsidR="00BC304E" w:rsidRPr="00846739">
        <w:rPr>
          <w:rFonts w:ascii="Montserrat" w:hAnsi="Montserrat"/>
          <w:b/>
          <w:bCs/>
        </w:rPr>
        <w:t xml:space="preserve"> </w:t>
      </w:r>
      <w:proofErr w:type="spellStart"/>
      <w:r w:rsidR="00BC304E" w:rsidRPr="00846739">
        <w:rPr>
          <w:rFonts w:ascii="Montserrat" w:hAnsi="Montserrat"/>
          <w:b/>
          <w:bCs/>
        </w:rPr>
        <w:t>și</w:t>
      </w:r>
      <w:proofErr w:type="spellEnd"/>
      <w:r w:rsidR="00BC304E" w:rsidRPr="00846739">
        <w:rPr>
          <w:rFonts w:ascii="Montserrat" w:hAnsi="Montserrat"/>
          <w:b/>
          <w:bCs/>
        </w:rPr>
        <w:t xml:space="preserve"> </w:t>
      </w:r>
      <w:proofErr w:type="spellStart"/>
      <w:r w:rsidR="00BC304E" w:rsidRPr="00846739">
        <w:rPr>
          <w:rFonts w:ascii="Montserrat" w:hAnsi="Montserrat"/>
          <w:b/>
          <w:bCs/>
        </w:rPr>
        <w:t>completarea</w:t>
      </w:r>
      <w:proofErr w:type="spellEnd"/>
      <w:r w:rsidR="00BC304E" w:rsidRPr="00846739">
        <w:rPr>
          <w:rFonts w:ascii="Montserrat" w:hAnsi="Montserrat"/>
          <w:b/>
          <w:bCs/>
        </w:rPr>
        <w:t xml:space="preserve"> </w:t>
      </w:r>
      <w:proofErr w:type="spellStart"/>
      <w:r w:rsidR="00BC304E" w:rsidRPr="00846739">
        <w:rPr>
          <w:rFonts w:ascii="Montserrat" w:hAnsi="Montserrat"/>
          <w:b/>
          <w:bCs/>
        </w:rPr>
        <w:t>Hotărârii</w:t>
      </w:r>
      <w:proofErr w:type="spellEnd"/>
      <w:r w:rsidR="00BC304E" w:rsidRPr="00846739">
        <w:rPr>
          <w:rFonts w:ascii="Montserrat" w:hAnsi="Montserrat"/>
          <w:b/>
          <w:bCs/>
        </w:rPr>
        <w:t xml:space="preserve"> </w:t>
      </w:r>
      <w:proofErr w:type="spellStart"/>
      <w:r w:rsidR="00BC304E" w:rsidRPr="00846739">
        <w:rPr>
          <w:rFonts w:ascii="Montserrat" w:hAnsi="Montserrat"/>
          <w:b/>
          <w:bCs/>
        </w:rPr>
        <w:t>Consiliului</w:t>
      </w:r>
      <w:proofErr w:type="spellEnd"/>
      <w:r w:rsidR="00BC304E" w:rsidRPr="00846739">
        <w:rPr>
          <w:rFonts w:ascii="Montserrat" w:hAnsi="Montserrat"/>
          <w:b/>
          <w:bCs/>
        </w:rPr>
        <w:t xml:space="preserve"> </w:t>
      </w:r>
      <w:proofErr w:type="spellStart"/>
      <w:r w:rsidR="00BC304E" w:rsidRPr="00846739">
        <w:rPr>
          <w:rFonts w:ascii="Montserrat" w:hAnsi="Montserrat"/>
          <w:b/>
          <w:bCs/>
        </w:rPr>
        <w:t>Judeţean</w:t>
      </w:r>
      <w:proofErr w:type="spellEnd"/>
      <w:r w:rsidR="00BC304E" w:rsidRPr="00846739">
        <w:rPr>
          <w:rFonts w:ascii="Montserrat" w:hAnsi="Montserrat"/>
          <w:b/>
          <w:bCs/>
        </w:rPr>
        <w:t xml:space="preserve"> Cluj </w:t>
      </w:r>
    </w:p>
    <w:p w14:paraId="29F4A577" w14:textId="03AB6467" w:rsidR="00BC304E" w:rsidRPr="00846739" w:rsidRDefault="00BC304E" w:rsidP="00BC304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846739">
        <w:rPr>
          <w:rFonts w:ascii="Montserrat" w:hAnsi="Montserrat"/>
          <w:b/>
          <w:bCs/>
        </w:rPr>
        <w:t xml:space="preserve">nr. 143/2008 </w:t>
      </w:r>
      <w:proofErr w:type="spellStart"/>
      <w:r w:rsidRPr="00846739">
        <w:rPr>
          <w:rFonts w:ascii="Montserrat" w:hAnsi="Montserrat"/>
          <w:b/>
          <w:bCs/>
        </w:rPr>
        <w:t>privind</w:t>
      </w:r>
      <w:proofErr w:type="spellEnd"/>
      <w:r w:rsidRPr="00846739">
        <w:rPr>
          <w:rFonts w:ascii="Montserrat" w:hAnsi="Montserrat"/>
          <w:b/>
          <w:bCs/>
        </w:rPr>
        <w:t xml:space="preserve"> </w:t>
      </w:r>
      <w:proofErr w:type="spellStart"/>
      <w:r w:rsidRPr="00846739">
        <w:rPr>
          <w:rFonts w:ascii="Montserrat" w:hAnsi="Montserrat"/>
          <w:b/>
          <w:bCs/>
        </w:rPr>
        <w:t>însuşirea</w:t>
      </w:r>
      <w:proofErr w:type="spellEnd"/>
      <w:r w:rsidRPr="00846739">
        <w:rPr>
          <w:rFonts w:ascii="Montserrat" w:hAnsi="Montserrat"/>
          <w:b/>
          <w:bCs/>
        </w:rPr>
        <w:t xml:space="preserve"> </w:t>
      </w:r>
      <w:proofErr w:type="spellStart"/>
      <w:r w:rsidRPr="00846739">
        <w:rPr>
          <w:rFonts w:ascii="Montserrat" w:hAnsi="Montserrat"/>
          <w:b/>
          <w:bCs/>
        </w:rPr>
        <w:t>Inventarului</w:t>
      </w:r>
      <w:proofErr w:type="spellEnd"/>
      <w:r w:rsidRPr="00846739">
        <w:rPr>
          <w:rFonts w:ascii="Montserrat" w:hAnsi="Montserrat"/>
          <w:b/>
          <w:bCs/>
        </w:rPr>
        <w:t xml:space="preserve"> </w:t>
      </w:r>
      <w:proofErr w:type="spellStart"/>
      <w:r w:rsidRPr="00846739">
        <w:rPr>
          <w:rFonts w:ascii="Montserrat" w:hAnsi="Montserrat"/>
          <w:b/>
          <w:bCs/>
        </w:rPr>
        <w:t>bunurilor</w:t>
      </w:r>
      <w:proofErr w:type="spellEnd"/>
      <w:r w:rsidRPr="00846739">
        <w:rPr>
          <w:rFonts w:ascii="Montserrat" w:hAnsi="Montserrat"/>
          <w:b/>
          <w:bCs/>
        </w:rPr>
        <w:t xml:space="preserve"> care </w:t>
      </w:r>
      <w:proofErr w:type="spellStart"/>
      <w:r w:rsidRPr="00846739">
        <w:rPr>
          <w:rFonts w:ascii="Montserrat" w:hAnsi="Montserrat"/>
          <w:b/>
          <w:bCs/>
        </w:rPr>
        <w:t>alcătuiesc</w:t>
      </w:r>
      <w:proofErr w:type="spellEnd"/>
      <w:r w:rsidRPr="00846739">
        <w:rPr>
          <w:rFonts w:ascii="Montserrat" w:hAnsi="Montserrat"/>
          <w:b/>
          <w:bCs/>
        </w:rPr>
        <w:t xml:space="preserve"> </w:t>
      </w:r>
    </w:p>
    <w:p w14:paraId="297C870C" w14:textId="77777777" w:rsidR="00BC304E" w:rsidRPr="00846739" w:rsidRDefault="00BC304E" w:rsidP="00BC304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846739">
        <w:rPr>
          <w:rFonts w:ascii="Montserrat" w:hAnsi="Montserrat"/>
          <w:b/>
          <w:bCs/>
        </w:rPr>
        <w:t>domeniul</w:t>
      </w:r>
      <w:proofErr w:type="spellEnd"/>
      <w:r w:rsidRPr="00846739">
        <w:rPr>
          <w:rFonts w:ascii="Montserrat" w:hAnsi="Montserrat"/>
          <w:b/>
          <w:bCs/>
        </w:rPr>
        <w:t xml:space="preserve"> public al </w:t>
      </w:r>
      <w:proofErr w:type="spellStart"/>
      <w:r w:rsidRPr="00846739">
        <w:rPr>
          <w:rFonts w:ascii="Montserrat" w:hAnsi="Montserrat"/>
          <w:b/>
          <w:bCs/>
        </w:rPr>
        <w:t>Judeţului</w:t>
      </w:r>
      <w:proofErr w:type="spellEnd"/>
      <w:r w:rsidRPr="00846739">
        <w:rPr>
          <w:rFonts w:ascii="Montserrat" w:hAnsi="Montserrat"/>
          <w:b/>
          <w:bCs/>
        </w:rPr>
        <w:t xml:space="preserve"> Cluj</w:t>
      </w:r>
    </w:p>
    <w:bookmarkEnd w:id="0"/>
    <w:p w14:paraId="36884A51" w14:textId="77777777" w:rsidR="00BC304E" w:rsidRPr="00846739" w:rsidRDefault="00BC304E" w:rsidP="00BC30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4B29CA3C" w14:textId="77777777" w:rsidR="00BC304E" w:rsidRPr="00846739" w:rsidRDefault="00BC304E" w:rsidP="00BC30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BEFC839" w14:textId="41A86E24" w:rsidR="00BC304E" w:rsidRPr="00846739" w:rsidRDefault="00BC304E" w:rsidP="00BC30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4673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5962D0C" w14:textId="77777777" w:rsidR="00BC304E" w:rsidRPr="00846739" w:rsidRDefault="00BC304E" w:rsidP="00BC30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8E13E26" w14:textId="40BD84F7" w:rsidR="00BC304E" w:rsidRPr="00846739" w:rsidRDefault="00BC304E" w:rsidP="009C6E05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46739">
        <w:rPr>
          <w:rFonts w:ascii="Montserrat Light" w:hAnsi="Montserrat Light"/>
          <w:noProof/>
        </w:rPr>
        <w:t>Având în vedere Proiectul de hotărâre înregistrat cu nr.</w:t>
      </w:r>
      <w:r w:rsidR="00A44968" w:rsidRPr="00846739">
        <w:rPr>
          <w:rFonts w:ascii="Montserrat Light" w:hAnsi="Montserrat Light"/>
          <w:noProof/>
        </w:rPr>
        <w:t xml:space="preserve"> 251 din 12.12.2022 </w:t>
      </w:r>
      <w:r w:rsidRPr="00846739">
        <w:rPr>
          <w:rFonts w:ascii="Montserrat Light" w:hAnsi="Montserrat Light"/>
          <w:noProof/>
        </w:rPr>
        <w:t>p</w:t>
      </w:r>
      <w:r w:rsidR="009C6E05" w:rsidRPr="00846739">
        <w:rPr>
          <w:rFonts w:ascii="Montserrat Light" w:hAnsi="Montserrat Light"/>
          <w:noProof/>
        </w:rPr>
        <w:t xml:space="preserve">entru </w:t>
      </w:r>
      <w:r w:rsidRPr="00846739">
        <w:rPr>
          <w:rFonts w:ascii="Montserrat Light" w:hAnsi="Montserrat Light"/>
          <w:noProof/>
        </w:rPr>
        <w:t xml:space="preserve">modificarea și completarea Hotărârii Consiliului Judeţean Cluj nr. 143/2008 privind însuşirea Inventarului bunurilor care alcătuiesc domeniul public al Judeţului Cluj, propus de Președintele Consiliului Județean Cluj, domnul Alin Tișe, care este însoţit de </w:t>
      </w:r>
      <w:r w:rsidRPr="00846739">
        <w:rPr>
          <w:rFonts w:ascii="Montserrat Light" w:hAnsi="Montserrat Light"/>
          <w:bCs/>
          <w:noProof/>
        </w:rPr>
        <w:t>R</w:t>
      </w:r>
      <w:r w:rsidRPr="00846739">
        <w:rPr>
          <w:rFonts w:ascii="Montserrat Light" w:hAnsi="Montserrat Light"/>
          <w:noProof/>
        </w:rPr>
        <w:t xml:space="preserve">eferatul de aprobare cu nr. 45717/2022; Raportul de specialitate întocmit de compartimentul de resort din cadrul aparatului de specialitate al Consiliului Judeţean Cluj cu nr. 45718/2022 şi </w:t>
      </w:r>
      <w:r w:rsidR="00A44968" w:rsidRPr="00846739">
        <w:rPr>
          <w:rFonts w:ascii="Montserrat Light" w:hAnsi="Montserrat Light"/>
          <w:noProof/>
        </w:rPr>
        <w:t xml:space="preserve">de </w:t>
      </w:r>
      <w:r w:rsidRPr="00846739">
        <w:rPr>
          <w:rFonts w:ascii="Montserrat Light" w:hAnsi="Montserrat Light"/>
          <w:noProof/>
        </w:rPr>
        <w:t>Avizul cu nr.</w:t>
      </w:r>
      <w:r w:rsidR="00A44968" w:rsidRPr="00846739">
        <w:rPr>
          <w:rFonts w:ascii="Montserrat Light" w:hAnsi="Montserrat Light"/>
          <w:noProof/>
        </w:rPr>
        <w:t xml:space="preserve"> 45717 din 14.12.2022 </w:t>
      </w:r>
      <w:r w:rsidRPr="00846739">
        <w:rPr>
          <w:rFonts w:ascii="Montserrat Light" w:hAnsi="Montserrat Light"/>
          <w:noProof/>
        </w:rPr>
        <w:t xml:space="preserve">adoptat de Comisia de specialitate nr. </w:t>
      </w:r>
      <w:r w:rsidR="00EF3F86" w:rsidRPr="00846739">
        <w:rPr>
          <w:rFonts w:ascii="Montserrat Light" w:hAnsi="Montserrat Light"/>
          <w:noProof/>
        </w:rPr>
        <w:t>4</w:t>
      </w:r>
      <w:r w:rsidRPr="00846739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EF3F86" w:rsidRPr="00846739">
        <w:rPr>
          <w:rFonts w:ascii="Montserrat Light" w:hAnsi="Montserrat Light"/>
          <w:noProof/>
        </w:rPr>
        <w:t>u</w:t>
      </w:r>
      <w:r w:rsidRPr="00846739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32581A7F" w14:textId="77777777" w:rsidR="00EF3F86" w:rsidRPr="00846739" w:rsidRDefault="00EF3F86" w:rsidP="009C6E05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341A12FE" w14:textId="53E925B3" w:rsidR="00BC304E" w:rsidRPr="00846739" w:rsidRDefault="00BC304E" w:rsidP="00EF3F86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846739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67577649" w14:textId="77777777" w:rsidR="00BC304E" w:rsidRPr="00846739" w:rsidRDefault="00BC304E" w:rsidP="00EF3F86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eastAsia="ro-RO"/>
        </w:rPr>
      </w:pPr>
      <w:r w:rsidRPr="00846739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art. 2, </w:t>
      </w:r>
      <w:r w:rsidRPr="00846739">
        <w:rPr>
          <w:rFonts w:ascii="Montserrat Light" w:hAnsi="Montserrat Light"/>
          <w:noProof/>
          <w:sz w:val="22"/>
          <w:szCs w:val="22"/>
        </w:rPr>
        <w:t xml:space="preserve">ale art. </w:t>
      </w:r>
      <w:r w:rsidRPr="00846739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58 alin. (1) și (3), ale art. 59 </w:t>
      </w:r>
      <w:r w:rsidRPr="00846739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61 - 62 </w:t>
      </w:r>
      <w:r w:rsidRPr="00846739">
        <w:rPr>
          <w:rFonts w:ascii="Montserrat Light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2161AA75" w14:textId="423DD08E" w:rsidR="00BC304E" w:rsidRPr="00846739" w:rsidRDefault="00BC304E" w:rsidP="00EF3F86">
      <w:pPr>
        <w:pStyle w:val="Listparagraf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846739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ale art. 142 -</w:t>
      </w:r>
      <w:r w:rsidR="00EF3F86" w:rsidRPr="00846739">
        <w:rPr>
          <w:rFonts w:ascii="Montserrat Light" w:hAnsi="Montserrat Light" w:cs="Cambria"/>
          <w:sz w:val="22"/>
          <w:szCs w:val="22"/>
        </w:rPr>
        <w:t xml:space="preserve"> </w:t>
      </w:r>
      <w:r w:rsidRPr="00846739">
        <w:rPr>
          <w:rFonts w:ascii="Montserrat Light" w:hAnsi="Montserrat Light" w:cs="Cambria"/>
          <w:sz w:val="22"/>
          <w:szCs w:val="22"/>
        </w:rPr>
        <w:t xml:space="preserve">156 din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846739">
        <w:rPr>
          <w:rFonts w:ascii="Montserrat Light" w:hAnsi="Montserrat Light" w:cs="Cambria"/>
          <w:sz w:val="22"/>
          <w:szCs w:val="22"/>
        </w:rPr>
        <w:t xml:space="preserve"> Cluj nr. 170/2020, </w:t>
      </w:r>
      <w:r w:rsidR="00EF3F86" w:rsidRPr="00846739">
        <w:rPr>
          <w:rFonts w:ascii="Montserrat Light" w:hAnsi="Montserrat Light" w:cs="Cambria"/>
          <w:noProof/>
          <w:sz w:val="22"/>
          <w:szCs w:val="22"/>
          <w:lang w:eastAsia="ro-RO"/>
        </w:rPr>
        <w:t>republicat</w:t>
      </w:r>
      <w:r w:rsidR="00EF3F86" w:rsidRPr="00846739">
        <w:rPr>
          <w:rFonts w:ascii="Montserrat Light" w:hAnsi="Montserrat Light" w:cs="Cambria"/>
          <w:noProof/>
          <w:sz w:val="22"/>
          <w:szCs w:val="22"/>
          <w:lang w:val="ro-RO" w:eastAsia="ro-RO"/>
        </w:rPr>
        <w:t>ă</w:t>
      </w:r>
      <w:r w:rsidRPr="00846739">
        <w:rPr>
          <w:rFonts w:ascii="Montserrat Light" w:hAnsi="Montserrat Light" w:cs="Cambria"/>
          <w:noProof/>
          <w:sz w:val="22"/>
          <w:szCs w:val="22"/>
          <w:lang w:eastAsia="ro-RO"/>
        </w:rPr>
        <w:t>;</w:t>
      </w:r>
    </w:p>
    <w:p w14:paraId="5A39EE85" w14:textId="77777777" w:rsidR="00EF3F86" w:rsidRPr="00846739" w:rsidRDefault="00EF3F86" w:rsidP="00EF3F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3AD51F79" w14:textId="5876A237" w:rsidR="00BC304E" w:rsidRPr="00846739" w:rsidRDefault="00BC304E" w:rsidP="00EF3F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46739">
        <w:rPr>
          <w:rFonts w:ascii="Montserrat Light" w:hAnsi="Montserrat Light"/>
          <w:lang w:val="ro-RO"/>
        </w:rPr>
        <w:t xml:space="preserve">În conformitate cu  prevederile: </w:t>
      </w:r>
    </w:p>
    <w:p w14:paraId="1D253E0D" w14:textId="58FE0E84" w:rsidR="00BC304E" w:rsidRPr="00846739" w:rsidRDefault="00BC304E" w:rsidP="00EF3F86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46739">
        <w:rPr>
          <w:rFonts w:ascii="Montserrat Light" w:hAnsi="Montserrat Light"/>
          <w:sz w:val="22"/>
          <w:szCs w:val="22"/>
          <w:lang w:val="ro-RO"/>
        </w:rPr>
        <w:t>art. 108, ale art. 173 alin. (1) lit. c)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846739">
        <w:rPr>
          <w:rFonts w:ascii="Montserrat Light" w:hAnsi="Montserrat Light"/>
          <w:sz w:val="22"/>
          <w:szCs w:val="22"/>
          <w:lang w:val="ro-RO"/>
        </w:rPr>
        <w:t xml:space="preserve"> alin. (4) lit.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 xml:space="preserve">a), ale art. 285, 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846739">
        <w:rPr>
          <w:rFonts w:ascii="Montserrat Light" w:hAnsi="Montserrat Light"/>
          <w:sz w:val="22"/>
          <w:szCs w:val="22"/>
          <w:lang w:val="ro-RO"/>
        </w:rPr>
        <w:t>art. 286 alin. (1)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-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(3),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846739">
        <w:rPr>
          <w:rFonts w:ascii="Montserrat Light" w:hAnsi="Montserrat Light"/>
          <w:sz w:val="22"/>
          <w:szCs w:val="22"/>
          <w:lang w:val="ro-RO"/>
        </w:rPr>
        <w:t>art.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287 lit.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b), a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>le a</w:t>
      </w:r>
      <w:r w:rsidRPr="00846739">
        <w:rPr>
          <w:rFonts w:ascii="Montserrat Light" w:hAnsi="Montserrat Light"/>
          <w:sz w:val="22"/>
          <w:szCs w:val="22"/>
          <w:lang w:val="ro-RO"/>
        </w:rPr>
        <w:t xml:space="preserve">rt. 289 și 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846739">
        <w:rPr>
          <w:rFonts w:ascii="Montserrat Light" w:hAnsi="Montserrat Light"/>
          <w:sz w:val="22"/>
          <w:szCs w:val="22"/>
          <w:lang w:val="ro-RO"/>
        </w:rPr>
        <w:t>art.</w:t>
      </w:r>
      <w:r w:rsidR="00EF3F86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298 din Ordonan</w:t>
      </w:r>
      <w:bookmarkStart w:id="1" w:name="_Hlk118992743"/>
      <w:r w:rsidRPr="00846739">
        <w:rPr>
          <w:rFonts w:ascii="Montserrat Light" w:hAnsi="Montserrat Light"/>
          <w:sz w:val="22"/>
          <w:szCs w:val="22"/>
          <w:lang w:val="ro-RO"/>
        </w:rPr>
        <w:t>ț</w:t>
      </w:r>
      <w:bookmarkEnd w:id="1"/>
      <w:r w:rsidRPr="00846739">
        <w:rPr>
          <w:rFonts w:ascii="Montserrat Light" w:hAnsi="Montserrat Light"/>
          <w:sz w:val="22"/>
          <w:szCs w:val="22"/>
          <w:lang w:val="ro-RO"/>
        </w:rPr>
        <w:t xml:space="preserve">a de 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>u</w:t>
      </w:r>
      <w:r w:rsidRPr="00846739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38CA2B13" w14:textId="16ABECC0" w:rsidR="00BC304E" w:rsidRPr="00846739" w:rsidRDefault="00BC304E" w:rsidP="00EF3F86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46739">
        <w:rPr>
          <w:rFonts w:ascii="Montserrat Light" w:hAnsi="Montserrat Light"/>
          <w:sz w:val="22"/>
          <w:szCs w:val="22"/>
          <w:lang w:val="ro-RO"/>
        </w:rPr>
        <w:t>art. 858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-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870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846739">
        <w:rPr>
          <w:rFonts w:ascii="Montserrat Light" w:hAnsi="Montserrat Light"/>
          <w:sz w:val="22"/>
          <w:szCs w:val="22"/>
          <w:lang w:val="ro-RO"/>
        </w:rPr>
        <w:t>ale art. 876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-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6739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3EE35424" w14:textId="77777777" w:rsidR="00BC304E" w:rsidRPr="00846739" w:rsidRDefault="00BC304E" w:rsidP="00EF3F86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46739">
        <w:rPr>
          <w:rFonts w:ascii="Montserrat Light" w:hAnsi="Montserrat Light"/>
          <w:sz w:val="22"/>
          <w:szCs w:val="22"/>
          <w:lang w:val="ro-RO"/>
        </w:rPr>
        <w:t xml:space="preserve">Legii cadastrului şi a publicităţii imobiliare nr. 7/1996, republicată, cu modificările și completările ulterioare; </w:t>
      </w:r>
    </w:p>
    <w:p w14:paraId="321FB38F" w14:textId="77777777" w:rsidR="00BC304E" w:rsidRPr="00846739" w:rsidRDefault="00BC304E" w:rsidP="00EF3F86">
      <w:pPr>
        <w:pStyle w:val="Listparagraf"/>
        <w:widowControl w:val="0"/>
        <w:numPr>
          <w:ilvl w:val="0"/>
          <w:numId w:val="32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46739">
        <w:rPr>
          <w:rFonts w:ascii="Montserrat Light" w:hAnsi="Montserrat Light"/>
          <w:snapToGrid w:val="0"/>
          <w:sz w:val="22"/>
          <w:szCs w:val="22"/>
          <w:lang w:val="ro-RO"/>
        </w:rPr>
        <w:t>Legii contabilităţii nr. 82/1991, republicată, cu modificările şi completările ulterioare;</w:t>
      </w:r>
    </w:p>
    <w:p w14:paraId="05383D8F" w14:textId="1B95EBB0" w:rsidR="00BC304E" w:rsidRPr="00846739" w:rsidRDefault="00BC304E" w:rsidP="00EF3F86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846739">
        <w:rPr>
          <w:rFonts w:ascii="Montserrat Light" w:hAnsi="Montserrat Light"/>
          <w:sz w:val="22"/>
          <w:szCs w:val="22"/>
          <w:lang w:val="ro-RO"/>
        </w:rPr>
        <w:t>Ordonanț</w:t>
      </w:r>
      <w:r w:rsidR="00CC0940" w:rsidRPr="00846739">
        <w:rPr>
          <w:rFonts w:ascii="Montserrat Light" w:hAnsi="Montserrat Light"/>
          <w:sz w:val="22"/>
          <w:szCs w:val="22"/>
          <w:lang w:val="ro-RO"/>
        </w:rPr>
        <w:t>ei</w:t>
      </w:r>
      <w:r w:rsidRPr="00846739">
        <w:rPr>
          <w:rFonts w:ascii="Montserrat Light" w:hAnsi="Montserrat Light"/>
          <w:sz w:val="22"/>
          <w:szCs w:val="22"/>
          <w:lang w:val="ro-RO"/>
        </w:rPr>
        <w:t xml:space="preserve"> Guvernului nr. 81/2003 privind reevaluarea  și  amortizarea activelor fixe aflate </w:t>
      </w:r>
      <w:proofErr w:type="spellStart"/>
      <w:r w:rsidRPr="00846739">
        <w:rPr>
          <w:rFonts w:ascii="Montserrat Light" w:hAnsi="Montserrat Light"/>
          <w:sz w:val="22"/>
          <w:szCs w:val="22"/>
        </w:rPr>
        <w:t>în</w:t>
      </w:r>
      <w:proofErr w:type="spellEnd"/>
      <w:r w:rsidRPr="00846739">
        <w:rPr>
          <w:rFonts w:ascii="Montserrat Light" w:hAnsi="Montserrat Light"/>
          <w:sz w:val="22"/>
          <w:szCs w:val="22"/>
          <w:lang w:val="ro-RO"/>
        </w:rPr>
        <w:t xml:space="preserve"> patrimoniul instituțiilor publice, cu modificările și completările ulterioare;  </w:t>
      </w:r>
    </w:p>
    <w:p w14:paraId="4F4ACD2F" w14:textId="77777777" w:rsidR="00EF3F86" w:rsidRPr="00846739" w:rsidRDefault="00EF3F86" w:rsidP="00BC304E">
      <w:pPr>
        <w:spacing w:line="240" w:lineRule="auto"/>
        <w:jc w:val="both"/>
        <w:rPr>
          <w:rFonts w:ascii="Montserrat Light" w:hAnsi="Montserrat Light"/>
        </w:rPr>
      </w:pPr>
    </w:p>
    <w:p w14:paraId="599E4ACC" w14:textId="760C67DC" w:rsidR="00BC304E" w:rsidRPr="00846739" w:rsidRDefault="00BC304E" w:rsidP="00BC304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46739">
        <w:rPr>
          <w:rFonts w:ascii="Montserrat Light" w:hAnsi="Montserrat Light"/>
        </w:rPr>
        <w:t>În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temeiul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competențelor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stabilite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prin</w:t>
      </w:r>
      <w:proofErr w:type="spellEnd"/>
      <w:r w:rsidRPr="00846739">
        <w:rPr>
          <w:rFonts w:ascii="Montserrat Light" w:hAnsi="Montserrat Light"/>
        </w:rPr>
        <w:t xml:space="preserve"> art. 182 </w:t>
      </w:r>
      <w:proofErr w:type="spellStart"/>
      <w:r w:rsidRPr="00846739">
        <w:rPr>
          <w:rFonts w:ascii="Montserrat Light" w:hAnsi="Montserrat Light"/>
        </w:rPr>
        <w:t>alin</w:t>
      </w:r>
      <w:proofErr w:type="spellEnd"/>
      <w:r w:rsidRPr="00846739">
        <w:rPr>
          <w:rFonts w:ascii="Montserrat Light" w:hAnsi="Montserrat Light"/>
        </w:rPr>
        <w:t xml:space="preserve">. (1) </w:t>
      </w:r>
      <w:proofErr w:type="spellStart"/>
      <w:r w:rsidRPr="00846739">
        <w:rPr>
          <w:rFonts w:ascii="Montserrat Light" w:hAnsi="Montserrat Light"/>
        </w:rPr>
        <w:t>și</w:t>
      </w:r>
      <w:proofErr w:type="spellEnd"/>
      <w:r w:rsidRPr="00846739">
        <w:rPr>
          <w:rFonts w:ascii="Montserrat Light" w:hAnsi="Montserrat Light"/>
        </w:rPr>
        <w:t xml:space="preserve"> art. 196 </w:t>
      </w:r>
      <w:proofErr w:type="spellStart"/>
      <w:r w:rsidRPr="00846739">
        <w:rPr>
          <w:rFonts w:ascii="Montserrat Light" w:hAnsi="Montserrat Light"/>
        </w:rPr>
        <w:t>alin</w:t>
      </w:r>
      <w:proofErr w:type="spellEnd"/>
      <w:r w:rsidRPr="00846739">
        <w:rPr>
          <w:rFonts w:ascii="Montserrat Light" w:hAnsi="Montserrat Light"/>
        </w:rPr>
        <w:t xml:space="preserve">. (1) lit. a) din </w:t>
      </w:r>
      <w:proofErr w:type="spellStart"/>
      <w:r w:rsidRPr="00846739">
        <w:rPr>
          <w:rFonts w:ascii="Montserrat Light" w:hAnsi="Montserrat Light"/>
        </w:rPr>
        <w:t>Ordonanța</w:t>
      </w:r>
      <w:proofErr w:type="spellEnd"/>
      <w:r w:rsidRPr="00846739">
        <w:rPr>
          <w:rFonts w:ascii="Montserrat Light" w:hAnsi="Montserrat Light"/>
        </w:rPr>
        <w:t xml:space="preserve"> de </w:t>
      </w:r>
      <w:proofErr w:type="spellStart"/>
      <w:r w:rsidR="00CC0940" w:rsidRPr="00846739">
        <w:rPr>
          <w:rFonts w:ascii="Montserrat Light" w:hAnsi="Montserrat Light"/>
        </w:rPr>
        <w:t>u</w:t>
      </w:r>
      <w:r w:rsidRPr="00846739">
        <w:rPr>
          <w:rFonts w:ascii="Montserrat Light" w:hAnsi="Montserrat Light"/>
        </w:rPr>
        <w:t>rgență</w:t>
      </w:r>
      <w:proofErr w:type="spellEnd"/>
      <w:r w:rsidRPr="00846739">
        <w:rPr>
          <w:rFonts w:ascii="Montserrat Light" w:hAnsi="Montserrat Light"/>
        </w:rPr>
        <w:t xml:space="preserve"> a </w:t>
      </w:r>
      <w:proofErr w:type="spellStart"/>
      <w:r w:rsidRPr="00846739">
        <w:rPr>
          <w:rFonts w:ascii="Montserrat Light" w:hAnsi="Montserrat Light"/>
        </w:rPr>
        <w:t>Guvernului</w:t>
      </w:r>
      <w:proofErr w:type="spellEnd"/>
      <w:r w:rsidRPr="00846739">
        <w:rPr>
          <w:rFonts w:ascii="Montserrat Light" w:hAnsi="Montserrat Light"/>
        </w:rPr>
        <w:t xml:space="preserve"> nr. 57/2019 </w:t>
      </w:r>
      <w:proofErr w:type="spellStart"/>
      <w:r w:rsidRPr="00846739">
        <w:rPr>
          <w:rFonts w:ascii="Montserrat Light" w:hAnsi="Montserrat Light"/>
        </w:rPr>
        <w:t>privind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Codul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administrativ</w:t>
      </w:r>
      <w:proofErr w:type="spellEnd"/>
      <w:r w:rsidRPr="00846739">
        <w:rPr>
          <w:rFonts w:ascii="Montserrat Light" w:hAnsi="Montserrat Light"/>
        </w:rPr>
        <w:t xml:space="preserve">, cu </w:t>
      </w:r>
      <w:proofErr w:type="spellStart"/>
      <w:r w:rsidRPr="00846739">
        <w:rPr>
          <w:rFonts w:ascii="Montserrat Light" w:hAnsi="Montserrat Light"/>
        </w:rPr>
        <w:t>modificările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și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completările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ulterioare</w:t>
      </w:r>
      <w:proofErr w:type="spellEnd"/>
      <w:r w:rsidRPr="00846739">
        <w:rPr>
          <w:rFonts w:ascii="Montserrat Light" w:hAnsi="Montserrat Light"/>
        </w:rPr>
        <w:t>;</w:t>
      </w:r>
    </w:p>
    <w:p w14:paraId="28A868A0" w14:textId="77777777" w:rsidR="00BC304E" w:rsidRPr="00846739" w:rsidRDefault="00BC304E" w:rsidP="00BC304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4673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FC286E8" w14:textId="77777777" w:rsidR="00BC304E" w:rsidRPr="00846739" w:rsidRDefault="00BC304E" w:rsidP="00BC304E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2" w:name="_Hlk83636264"/>
    </w:p>
    <w:p w14:paraId="44BE68BE" w14:textId="77777777" w:rsidR="00BC304E" w:rsidRPr="00846739" w:rsidRDefault="00BC304E" w:rsidP="00BC304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3" w:name="_Hlk118965158"/>
      <w:r w:rsidRPr="00846739">
        <w:rPr>
          <w:rFonts w:ascii="Montserrat Light" w:hAnsi="Montserrat Light"/>
          <w:b/>
          <w:bCs/>
          <w:noProof/>
          <w:lang w:eastAsia="ro-RO"/>
        </w:rPr>
        <w:t xml:space="preserve">Art. I. </w:t>
      </w:r>
      <w:r w:rsidRPr="00846739">
        <w:rPr>
          <w:rFonts w:ascii="Montserrat Light" w:hAnsi="Montserrat Light"/>
          <w:noProof/>
          <w:lang w:eastAsia="ro-RO"/>
        </w:rPr>
        <w:t xml:space="preserve">Hotărârea Consiliului Judeţean Cluj nr. 143/2008 privind însuşirea Inventarului bunurilor care alcătuiesc domeniului public al Judeţului Cluj, cu modificările şi completările ulterioare, se modifică </w:t>
      </w:r>
      <w:r w:rsidRPr="00846739">
        <w:rPr>
          <w:rFonts w:ascii="Montserrat Light" w:hAnsi="Montserrat Light"/>
          <w:noProof/>
          <w:lang w:val="ro-RO" w:eastAsia="ro-RO"/>
        </w:rPr>
        <w:t xml:space="preserve">și se completează </w:t>
      </w:r>
      <w:r w:rsidRPr="00846739">
        <w:rPr>
          <w:rFonts w:ascii="Montserrat Light" w:hAnsi="Montserrat Light"/>
          <w:noProof/>
          <w:lang w:eastAsia="ro-RO"/>
        </w:rPr>
        <w:t>după cum urmează:</w:t>
      </w:r>
    </w:p>
    <w:p w14:paraId="57C52188" w14:textId="54F95E2E" w:rsidR="00BC304E" w:rsidRPr="00846739" w:rsidRDefault="00BC304E" w:rsidP="00BC30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846739">
        <w:rPr>
          <w:rFonts w:ascii="Montserrat Light" w:hAnsi="Montserrat Light"/>
          <w:bCs/>
          <w:noProof/>
          <w:lang w:eastAsia="ro-RO"/>
        </w:rPr>
        <w:t>1. La articolul  1</w:t>
      </w:r>
      <w:r w:rsidR="00CC0940" w:rsidRPr="00846739">
        <w:rPr>
          <w:rFonts w:ascii="Montserrat Light" w:hAnsi="Montserrat Light"/>
          <w:bCs/>
          <w:noProof/>
          <w:lang w:eastAsia="ro-RO"/>
        </w:rPr>
        <w:t>,</w:t>
      </w:r>
      <w:r w:rsidRPr="00846739">
        <w:rPr>
          <w:rFonts w:ascii="Montserrat Light" w:hAnsi="Montserrat Light"/>
          <w:bCs/>
          <w:noProof/>
          <w:lang w:eastAsia="ro-RO"/>
        </w:rPr>
        <w:t xml:space="preserve"> alineatul (1) se modifică și va avea următorul cuprins:</w:t>
      </w:r>
    </w:p>
    <w:p w14:paraId="40A43673" w14:textId="1C76E7BC" w:rsidR="00BC304E" w:rsidRPr="00846739" w:rsidRDefault="00BC304E" w:rsidP="00BC304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846739">
        <w:rPr>
          <w:rFonts w:ascii="Montserrat Light" w:hAnsi="Montserrat Light"/>
          <w:b/>
          <w:bCs/>
          <w:lang w:val="en-US"/>
        </w:rPr>
        <w:t>“</w:t>
      </w:r>
      <w:r w:rsidRPr="00846739">
        <w:rPr>
          <w:rFonts w:ascii="Montserrat Light" w:hAnsi="Montserrat Light"/>
          <w:b/>
          <w:bCs/>
          <w:lang w:val="it-IT"/>
        </w:rPr>
        <w:t xml:space="preserve">Art. 1. (1) </w:t>
      </w:r>
      <w:r w:rsidRPr="00846739">
        <w:rPr>
          <w:rFonts w:ascii="Montserrat Light" w:hAnsi="Montserrat Light"/>
          <w:lang w:val="it-IT"/>
        </w:rPr>
        <w:t>Se însuşeşte</w:t>
      </w:r>
      <w:r w:rsidRPr="00846739">
        <w:rPr>
          <w:rFonts w:ascii="Montserrat Light" w:hAnsi="Montserrat Light"/>
          <w:b/>
          <w:bCs/>
          <w:lang w:val="it-IT"/>
        </w:rPr>
        <w:t xml:space="preserve"> </w:t>
      </w:r>
      <w:r w:rsidRPr="00846739">
        <w:rPr>
          <w:rFonts w:ascii="Montserrat Light" w:hAnsi="Montserrat Light"/>
          <w:lang w:val="it-IT"/>
        </w:rPr>
        <w:t>Inventarul bunurilor care alc</w:t>
      </w:r>
      <w:r w:rsidRPr="00846739">
        <w:rPr>
          <w:rFonts w:ascii="Montserrat Light" w:hAnsi="Montserrat Light"/>
        </w:rPr>
        <w:t>ă</w:t>
      </w:r>
      <w:r w:rsidRPr="00846739">
        <w:rPr>
          <w:rFonts w:ascii="Montserrat Light" w:hAnsi="Montserrat Light"/>
          <w:lang w:val="it-IT"/>
        </w:rPr>
        <w:t xml:space="preserve">tuiesc domeniului public al Judeţului Cluj, conform </w:t>
      </w:r>
      <w:r w:rsidR="00CC0940" w:rsidRPr="00846739">
        <w:rPr>
          <w:rFonts w:ascii="Montserrat Light" w:hAnsi="Montserrat Light"/>
          <w:b/>
          <w:bCs/>
          <w:lang w:val="it-IT"/>
        </w:rPr>
        <w:t>a</w:t>
      </w:r>
      <w:r w:rsidRPr="00846739">
        <w:rPr>
          <w:rFonts w:ascii="Montserrat Light" w:hAnsi="Montserrat Light"/>
          <w:b/>
          <w:bCs/>
          <w:lang w:val="it-IT"/>
        </w:rPr>
        <w:t>nexelor nr. 1 - 33</w:t>
      </w:r>
      <w:r w:rsidRPr="00846739">
        <w:rPr>
          <w:rFonts w:ascii="Montserrat Light" w:hAnsi="Montserrat Light"/>
          <w:lang w:val="it-IT"/>
        </w:rPr>
        <w:t xml:space="preserve"> care fac parte integrantă din prezenta hotărâre.</w:t>
      </w:r>
      <w:r w:rsidR="00CC0940" w:rsidRPr="00846739">
        <w:rPr>
          <w:rFonts w:ascii="Montserrat Light" w:hAnsi="Montserrat Light"/>
          <w:lang w:val="it-IT"/>
        </w:rPr>
        <w:t>”</w:t>
      </w:r>
    </w:p>
    <w:p w14:paraId="76C99DA9" w14:textId="7E3A5BCC" w:rsidR="00BC304E" w:rsidRPr="00846739" w:rsidRDefault="00BC304E" w:rsidP="00BC30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846739">
        <w:rPr>
          <w:rFonts w:ascii="Montserrat Light" w:hAnsi="Montserrat Light"/>
          <w:b/>
          <w:noProof/>
          <w:lang w:eastAsia="ro-RO"/>
        </w:rPr>
        <w:lastRenderedPageBreak/>
        <w:t xml:space="preserve">2. </w:t>
      </w:r>
      <w:r w:rsidRPr="00846739">
        <w:rPr>
          <w:rFonts w:ascii="Montserrat Light" w:hAnsi="Montserrat Light"/>
          <w:bCs/>
          <w:noProof/>
          <w:lang w:eastAsia="ro-RO"/>
        </w:rPr>
        <w:t>Anexa nr. 12 „</w:t>
      </w:r>
      <w:proofErr w:type="spellStart"/>
      <w:r w:rsidRPr="00846739">
        <w:rPr>
          <w:rFonts w:ascii="Montserrat Light" w:hAnsi="Montserrat Light"/>
        </w:rPr>
        <w:t>Inventarul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bunurilor</w:t>
      </w:r>
      <w:proofErr w:type="spellEnd"/>
      <w:r w:rsidRPr="00846739">
        <w:rPr>
          <w:rFonts w:ascii="Montserrat Light" w:hAnsi="Montserrat Light"/>
        </w:rPr>
        <w:t xml:space="preserve"> care </w:t>
      </w:r>
      <w:proofErr w:type="spellStart"/>
      <w:r w:rsidRPr="00846739">
        <w:rPr>
          <w:rFonts w:ascii="Montserrat Light" w:hAnsi="Montserrat Light"/>
        </w:rPr>
        <w:t>aparţin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domeniului</w:t>
      </w:r>
      <w:proofErr w:type="spellEnd"/>
      <w:r w:rsidRPr="00846739">
        <w:rPr>
          <w:rFonts w:ascii="Montserrat Light" w:hAnsi="Montserrat Light"/>
        </w:rPr>
        <w:t xml:space="preserve"> public al </w:t>
      </w:r>
      <w:proofErr w:type="spellStart"/>
      <w:r w:rsidRPr="00846739">
        <w:rPr>
          <w:rFonts w:ascii="Montserrat Light" w:hAnsi="Montserrat Light"/>
        </w:rPr>
        <w:t>Judeţului</w:t>
      </w:r>
      <w:proofErr w:type="spellEnd"/>
      <w:r w:rsidRPr="00846739">
        <w:rPr>
          <w:rFonts w:ascii="Montserrat Light" w:hAnsi="Montserrat Light"/>
        </w:rPr>
        <w:t xml:space="preserve"> Cluj, </w:t>
      </w:r>
      <w:proofErr w:type="spellStart"/>
      <w:r w:rsidRPr="00846739">
        <w:rPr>
          <w:rFonts w:ascii="Montserrat Light" w:hAnsi="Montserrat Light"/>
        </w:rPr>
        <w:t>aflate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în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administrarea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Muzeului</w:t>
      </w:r>
      <w:proofErr w:type="spellEnd"/>
      <w:r w:rsidRPr="00846739">
        <w:rPr>
          <w:rFonts w:ascii="Montserrat Light" w:hAnsi="Montserrat Light"/>
        </w:rPr>
        <w:t xml:space="preserve"> de </w:t>
      </w:r>
      <w:proofErr w:type="spellStart"/>
      <w:r w:rsidRPr="00846739">
        <w:rPr>
          <w:rFonts w:ascii="Montserrat Light" w:hAnsi="Montserrat Light"/>
        </w:rPr>
        <w:t>Artă</w:t>
      </w:r>
      <w:proofErr w:type="spellEnd"/>
      <w:r w:rsidRPr="00846739">
        <w:rPr>
          <w:rFonts w:ascii="Montserrat Light" w:hAnsi="Montserrat Light"/>
        </w:rPr>
        <w:t xml:space="preserve"> Cluj-Napoca</w:t>
      </w:r>
      <w:r w:rsidRPr="00846739">
        <w:rPr>
          <w:rFonts w:ascii="Montserrat Light" w:hAnsi="Montserrat Light"/>
          <w:bCs/>
          <w:noProof/>
          <w:lang w:eastAsia="ro-RO"/>
        </w:rPr>
        <w:t xml:space="preserve">" se modifică şi se înlocuieşte cu </w:t>
      </w:r>
      <w:r w:rsidRPr="00846739">
        <w:rPr>
          <w:rFonts w:ascii="Montserrat Light" w:hAnsi="Montserrat Light"/>
          <w:b/>
          <w:bCs/>
          <w:noProof/>
          <w:lang w:eastAsia="ro-RO"/>
        </w:rPr>
        <w:t>anexa nr.</w:t>
      </w:r>
      <w:r w:rsidR="00F25E7F" w:rsidRPr="00846739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846739">
        <w:rPr>
          <w:rFonts w:ascii="Montserrat Light" w:hAnsi="Montserrat Light"/>
          <w:b/>
          <w:bCs/>
          <w:noProof/>
          <w:lang w:eastAsia="ro-RO"/>
        </w:rPr>
        <w:t>1</w:t>
      </w:r>
      <w:r w:rsidRPr="00846739">
        <w:rPr>
          <w:rFonts w:ascii="Montserrat Light" w:hAnsi="Montserrat Light"/>
          <w:bCs/>
          <w:noProof/>
          <w:lang w:eastAsia="ro-RO"/>
        </w:rPr>
        <w:t xml:space="preserve"> care face parte integrantă din prezenta hotărâre.</w:t>
      </w:r>
    </w:p>
    <w:p w14:paraId="2FB24BF7" w14:textId="77777777" w:rsidR="00BC304E" w:rsidRPr="00846739" w:rsidRDefault="00BC304E" w:rsidP="00BC30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846739">
        <w:rPr>
          <w:rFonts w:ascii="Montserrat Light" w:hAnsi="Montserrat Light"/>
          <w:b/>
          <w:noProof/>
          <w:lang w:eastAsia="ro-RO"/>
        </w:rPr>
        <w:t>3.</w:t>
      </w:r>
      <w:r w:rsidRPr="00846739">
        <w:rPr>
          <w:rFonts w:ascii="Montserrat Light" w:hAnsi="Montserrat Light"/>
          <w:bCs/>
          <w:noProof/>
          <w:lang w:eastAsia="ro-RO"/>
        </w:rPr>
        <w:t xml:space="preserve"> Anexa nr. 15 „</w:t>
      </w:r>
      <w:proofErr w:type="spellStart"/>
      <w:r w:rsidRPr="00846739">
        <w:rPr>
          <w:rFonts w:ascii="Montserrat Light" w:hAnsi="Montserrat Light"/>
        </w:rPr>
        <w:t>Inventarul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bunurilor</w:t>
      </w:r>
      <w:proofErr w:type="spellEnd"/>
      <w:r w:rsidRPr="00846739">
        <w:rPr>
          <w:rFonts w:ascii="Montserrat Light" w:hAnsi="Montserrat Light"/>
        </w:rPr>
        <w:t xml:space="preserve"> care </w:t>
      </w:r>
      <w:proofErr w:type="spellStart"/>
      <w:r w:rsidRPr="00846739">
        <w:rPr>
          <w:rFonts w:ascii="Montserrat Light" w:hAnsi="Montserrat Light"/>
        </w:rPr>
        <w:t>aparţin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domeniului</w:t>
      </w:r>
      <w:proofErr w:type="spellEnd"/>
      <w:r w:rsidRPr="00846739">
        <w:rPr>
          <w:rFonts w:ascii="Montserrat Light" w:hAnsi="Montserrat Light"/>
        </w:rPr>
        <w:t xml:space="preserve"> public al </w:t>
      </w:r>
      <w:proofErr w:type="spellStart"/>
      <w:r w:rsidRPr="00846739">
        <w:rPr>
          <w:rFonts w:ascii="Montserrat Light" w:hAnsi="Montserrat Light"/>
        </w:rPr>
        <w:t>Judeţului</w:t>
      </w:r>
      <w:proofErr w:type="spellEnd"/>
      <w:r w:rsidRPr="00846739">
        <w:rPr>
          <w:rFonts w:ascii="Montserrat Light" w:hAnsi="Montserrat Light"/>
        </w:rPr>
        <w:t xml:space="preserve"> Cluj, </w:t>
      </w:r>
      <w:proofErr w:type="spellStart"/>
      <w:r w:rsidRPr="00846739">
        <w:rPr>
          <w:rFonts w:ascii="Montserrat Light" w:hAnsi="Montserrat Light"/>
        </w:rPr>
        <w:t>aflate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în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administrarea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  <w:bCs/>
        </w:rPr>
        <w:t>Bibliotecii</w:t>
      </w:r>
      <w:proofErr w:type="spellEnd"/>
      <w:r w:rsidRPr="00846739">
        <w:rPr>
          <w:rFonts w:ascii="Montserrat Light" w:hAnsi="Montserrat Light"/>
          <w:bCs/>
        </w:rPr>
        <w:t xml:space="preserve"> </w:t>
      </w:r>
      <w:proofErr w:type="spellStart"/>
      <w:r w:rsidRPr="00846739">
        <w:rPr>
          <w:rFonts w:ascii="Montserrat Light" w:hAnsi="Montserrat Light"/>
          <w:bCs/>
        </w:rPr>
        <w:t>Judeţene</w:t>
      </w:r>
      <w:proofErr w:type="spellEnd"/>
      <w:r w:rsidRPr="00846739">
        <w:rPr>
          <w:rFonts w:ascii="Montserrat Light" w:hAnsi="Montserrat Light"/>
          <w:bCs/>
        </w:rPr>
        <w:t xml:space="preserve"> "Octavian Goga" Cluj</w:t>
      </w:r>
      <w:r w:rsidRPr="00846739">
        <w:rPr>
          <w:rFonts w:ascii="Montserrat Light" w:hAnsi="Montserrat Light"/>
          <w:bCs/>
          <w:noProof/>
          <w:lang w:eastAsia="ro-RO"/>
        </w:rPr>
        <w:t xml:space="preserve">" se modifică şi se înlocuieşte cu </w:t>
      </w:r>
      <w:r w:rsidRPr="00846739">
        <w:rPr>
          <w:rFonts w:ascii="Montserrat Light" w:hAnsi="Montserrat Light"/>
          <w:b/>
          <w:bCs/>
          <w:noProof/>
          <w:lang w:eastAsia="ro-RO"/>
        </w:rPr>
        <w:t>anexa nr. 2</w:t>
      </w:r>
      <w:r w:rsidRPr="00846739">
        <w:rPr>
          <w:rFonts w:ascii="Montserrat Light" w:hAnsi="Montserrat Light"/>
          <w:bCs/>
          <w:noProof/>
          <w:lang w:eastAsia="ro-RO"/>
        </w:rPr>
        <w:t xml:space="preserve"> care face parte integrantă din prezenta hotărâre.</w:t>
      </w:r>
    </w:p>
    <w:p w14:paraId="6619080A" w14:textId="77777777" w:rsidR="00BC304E" w:rsidRPr="00846739" w:rsidRDefault="00BC304E" w:rsidP="00BC304E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846739">
        <w:rPr>
          <w:rFonts w:ascii="Montserrat Light" w:hAnsi="Montserrat Light"/>
          <w:b/>
          <w:noProof/>
          <w:sz w:val="22"/>
          <w:szCs w:val="22"/>
          <w:lang w:eastAsia="ro-RO"/>
        </w:rPr>
        <w:t>4.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25 „</w:t>
      </w:r>
      <w:proofErr w:type="spellStart"/>
      <w:r w:rsidRPr="00846739">
        <w:rPr>
          <w:rFonts w:ascii="Montserrat Light" w:hAnsi="Montserrat Light"/>
          <w:sz w:val="22"/>
          <w:szCs w:val="22"/>
        </w:rPr>
        <w:t>Inventarul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bunurilor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846739">
        <w:rPr>
          <w:rFonts w:ascii="Montserrat Light" w:hAnsi="Montserrat Light"/>
          <w:sz w:val="22"/>
          <w:szCs w:val="22"/>
        </w:rPr>
        <w:t>aparţin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domeniului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public al </w:t>
      </w:r>
      <w:proofErr w:type="spellStart"/>
      <w:r w:rsidRPr="00846739">
        <w:rPr>
          <w:rFonts w:ascii="Montserrat Light" w:hAnsi="Montserrat Light"/>
          <w:sz w:val="22"/>
          <w:szCs w:val="22"/>
        </w:rPr>
        <w:t>Judeţului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Cluj, </w:t>
      </w:r>
      <w:proofErr w:type="spellStart"/>
      <w:r w:rsidRPr="00846739">
        <w:rPr>
          <w:rFonts w:ascii="Montserrat Light" w:hAnsi="Montserrat Light"/>
          <w:sz w:val="22"/>
          <w:szCs w:val="22"/>
        </w:rPr>
        <w:t>aflate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în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administrarea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Direcției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Generale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46739">
        <w:rPr>
          <w:rFonts w:ascii="Montserrat Light" w:hAnsi="Montserrat Light"/>
          <w:sz w:val="22"/>
          <w:szCs w:val="22"/>
        </w:rPr>
        <w:t>Asistență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Socială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și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Protecția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Copilului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Cluj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Pr="00846739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3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69564225" w14:textId="1A5455A5" w:rsidR="00BC304E" w:rsidRPr="00846739" w:rsidRDefault="00BC304E" w:rsidP="00BC304E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846739">
        <w:rPr>
          <w:rFonts w:ascii="Montserrat Light" w:hAnsi="Montserrat Light"/>
          <w:b/>
          <w:noProof/>
          <w:sz w:val="22"/>
          <w:szCs w:val="22"/>
          <w:lang w:eastAsia="ro-RO"/>
        </w:rPr>
        <w:t>5.</w:t>
      </w:r>
      <w:r w:rsidR="00F25E7F" w:rsidRPr="00846739">
        <w:rPr>
          <w:rFonts w:ascii="Montserrat Light" w:hAnsi="Montserrat Light"/>
          <w:b/>
          <w:noProof/>
          <w:sz w:val="22"/>
          <w:szCs w:val="22"/>
          <w:lang w:eastAsia="ro-RO"/>
        </w:rPr>
        <w:t xml:space="preserve"> 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>Dup</w:t>
      </w:r>
      <w:r w:rsidRPr="00846739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ă </w:t>
      </w:r>
      <w:r w:rsidR="0016544D" w:rsidRPr="00846739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a</w:t>
      </w:r>
      <w:r w:rsidRPr="00846739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nexa nr. 32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se introduce </w:t>
      </w:r>
      <w:r w:rsidR="00F25E7F"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omaneză nouă, </w:t>
      </w:r>
      <w:r w:rsidR="0016544D"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>a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>nexa nr. 33 „</w:t>
      </w:r>
      <w:proofErr w:type="spellStart"/>
      <w:r w:rsidRPr="00846739">
        <w:rPr>
          <w:rFonts w:ascii="Montserrat Light" w:hAnsi="Montserrat Light"/>
          <w:sz w:val="22"/>
          <w:szCs w:val="22"/>
        </w:rPr>
        <w:t>Inventarul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bunurilor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846739">
        <w:rPr>
          <w:rFonts w:ascii="Montserrat Light" w:hAnsi="Montserrat Light"/>
          <w:sz w:val="22"/>
          <w:szCs w:val="22"/>
        </w:rPr>
        <w:t>aparţin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domeniului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public al </w:t>
      </w:r>
      <w:proofErr w:type="spellStart"/>
      <w:r w:rsidRPr="00846739">
        <w:rPr>
          <w:rFonts w:ascii="Montserrat Light" w:hAnsi="Montserrat Light"/>
          <w:sz w:val="22"/>
          <w:szCs w:val="22"/>
        </w:rPr>
        <w:t>Judeţului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Cluj, </w:t>
      </w:r>
      <w:proofErr w:type="spellStart"/>
      <w:r w:rsidRPr="00846739">
        <w:rPr>
          <w:rFonts w:ascii="Montserrat Light" w:hAnsi="Montserrat Light"/>
          <w:sz w:val="22"/>
          <w:szCs w:val="22"/>
        </w:rPr>
        <w:t>aflate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în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administrarea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Teatrului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46739">
        <w:rPr>
          <w:rFonts w:ascii="Montserrat Light" w:hAnsi="Montserrat Light"/>
          <w:sz w:val="22"/>
          <w:szCs w:val="22"/>
        </w:rPr>
        <w:t>Păpuși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Puck”, </w:t>
      </w:r>
      <w:proofErr w:type="spellStart"/>
      <w:r w:rsidRPr="00846739">
        <w:rPr>
          <w:rFonts w:ascii="Montserrat Light" w:hAnsi="Montserrat Light"/>
          <w:sz w:val="22"/>
          <w:szCs w:val="22"/>
        </w:rPr>
        <w:t>având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c</w:t>
      </w:r>
      <w:r w:rsidR="0016544D" w:rsidRPr="00846739">
        <w:rPr>
          <w:rFonts w:ascii="Montserrat Light" w:hAnsi="Montserrat Light"/>
          <w:sz w:val="22"/>
          <w:szCs w:val="22"/>
        </w:rPr>
        <w:t>onținutul</w:t>
      </w:r>
      <w:proofErr w:type="spellEnd"/>
      <w:r w:rsidR="0016544D"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6544D" w:rsidRPr="00846739">
        <w:rPr>
          <w:rFonts w:ascii="Montserrat Light" w:hAnsi="Montserrat Light"/>
          <w:sz w:val="22"/>
          <w:szCs w:val="22"/>
        </w:rPr>
        <w:t>c</w:t>
      </w:r>
      <w:r w:rsidRPr="00846739">
        <w:rPr>
          <w:rFonts w:ascii="Montserrat Light" w:hAnsi="Montserrat Light"/>
          <w:sz w:val="22"/>
          <w:szCs w:val="22"/>
        </w:rPr>
        <w:t>uprins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46739">
        <w:rPr>
          <w:rFonts w:ascii="Montserrat Light" w:hAnsi="Montserrat Light"/>
          <w:sz w:val="22"/>
          <w:szCs w:val="22"/>
        </w:rPr>
        <w:t>în</w:t>
      </w:r>
      <w:proofErr w:type="spellEnd"/>
      <w:r w:rsidRPr="00846739">
        <w:rPr>
          <w:rFonts w:ascii="Montserrat Light" w:hAnsi="Montserrat Light"/>
          <w:sz w:val="22"/>
          <w:szCs w:val="22"/>
        </w:rPr>
        <w:t xml:space="preserve"> </w:t>
      </w:r>
      <w:r w:rsidRPr="00846739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4</w:t>
      </w:r>
      <w:r w:rsidRPr="00846739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bookmarkEnd w:id="2"/>
    <w:p w14:paraId="6475BB84" w14:textId="77777777" w:rsidR="0016544D" w:rsidRPr="00846739" w:rsidRDefault="0016544D" w:rsidP="00BC304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D346F77" w14:textId="13A7B50F" w:rsidR="00BC304E" w:rsidRPr="00846739" w:rsidRDefault="00BC304E" w:rsidP="00BC304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46739">
        <w:rPr>
          <w:rFonts w:ascii="Montserrat Light" w:hAnsi="Montserrat Light"/>
          <w:b/>
          <w:bCs/>
          <w:noProof/>
          <w:lang w:eastAsia="ro-RO"/>
        </w:rPr>
        <w:t>Art. II.</w:t>
      </w:r>
      <w:r w:rsidRPr="00846739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16544D" w:rsidRPr="00846739">
        <w:rPr>
          <w:rFonts w:ascii="Montserrat Light" w:hAnsi="Montserrat Light"/>
          <w:noProof/>
          <w:lang w:eastAsia="ro-RO"/>
        </w:rPr>
        <w:t>,</w:t>
      </w:r>
      <w:r w:rsidRPr="00846739">
        <w:rPr>
          <w:rFonts w:ascii="Montserrat Light" w:hAnsi="Montserrat Light"/>
          <w:noProof/>
          <w:lang w:eastAsia="ro-RO"/>
        </w:rPr>
        <w:t xml:space="preserve"> prin </w:t>
      </w:r>
      <w:bookmarkStart w:id="4" w:name="_Hlk83642260"/>
      <w:bookmarkStart w:id="5" w:name="_Hlk64278127"/>
      <w:r w:rsidRPr="00846739">
        <w:rPr>
          <w:rFonts w:ascii="Montserrat Light" w:hAnsi="Montserrat Light"/>
          <w:lang w:val="ro-RO"/>
        </w:rPr>
        <w:t>Direcția de Administrare a Domeniului Public și Privat al Județului Cluj</w:t>
      </w:r>
      <w:bookmarkEnd w:id="4"/>
      <w:r w:rsidRPr="00846739">
        <w:rPr>
          <w:rFonts w:ascii="Montserrat Light" w:hAnsi="Montserrat Light"/>
          <w:lang w:val="ro-RO"/>
        </w:rPr>
        <w:t>.</w:t>
      </w:r>
    </w:p>
    <w:bookmarkEnd w:id="3"/>
    <w:bookmarkEnd w:id="5"/>
    <w:p w14:paraId="75E04E57" w14:textId="77777777" w:rsidR="0016544D" w:rsidRPr="00846739" w:rsidRDefault="0016544D" w:rsidP="00BC30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FA502E5" w14:textId="55928B96" w:rsidR="00BC304E" w:rsidRPr="00846739" w:rsidRDefault="00BC304E" w:rsidP="00BC30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46739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846739">
        <w:rPr>
          <w:rFonts w:ascii="Montserrat Light" w:hAnsi="Montserrat Light"/>
          <w:noProof/>
          <w:lang w:eastAsia="ro-RO"/>
        </w:rPr>
        <w:t>Prezenta hotărâre se comunică</w:t>
      </w:r>
      <w:r w:rsidRPr="00846739">
        <w:rPr>
          <w:rFonts w:ascii="Montserrat Light" w:hAnsi="Montserrat Light"/>
        </w:rPr>
        <w:t xml:space="preserve"> </w:t>
      </w:r>
      <w:proofErr w:type="spellStart"/>
      <w:r w:rsidR="0016544D" w:rsidRPr="00846739">
        <w:rPr>
          <w:rFonts w:ascii="Montserrat Light" w:hAnsi="Montserrat Light"/>
          <w:lang w:val="ro-RO"/>
        </w:rPr>
        <w:t>Direcţiei</w:t>
      </w:r>
      <w:proofErr w:type="spellEnd"/>
      <w:r w:rsidR="0016544D" w:rsidRPr="00846739">
        <w:rPr>
          <w:rFonts w:ascii="Montserrat Light" w:hAnsi="Montserrat Light"/>
          <w:lang w:val="ro-RO"/>
        </w:rPr>
        <w:t xml:space="preserve"> Generale Buget-Finanțe, Resurse Umane; </w:t>
      </w:r>
      <w:r w:rsidRPr="00846739">
        <w:rPr>
          <w:rFonts w:ascii="Montserrat Light" w:hAnsi="Montserrat Light"/>
          <w:lang w:val="ro-RO"/>
        </w:rPr>
        <w:t>Direcției de Administrare a Domeniului Public și Privat al Județului Cluj</w:t>
      </w:r>
      <w:r w:rsidR="0016544D" w:rsidRPr="00846739">
        <w:rPr>
          <w:rFonts w:ascii="Montserrat Light" w:hAnsi="Montserrat Light"/>
          <w:lang w:val="ro-RO"/>
        </w:rPr>
        <w:t>;</w:t>
      </w:r>
      <w:r w:rsidRPr="00846739">
        <w:rPr>
          <w:rFonts w:ascii="Montserrat Light" w:hAnsi="Montserrat Light"/>
          <w:lang w:val="ro-RO"/>
        </w:rPr>
        <w:t xml:space="preserve"> </w:t>
      </w:r>
      <w:proofErr w:type="spellStart"/>
      <w:r w:rsidR="0016544D" w:rsidRPr="00846739">
        <w:rPr>
          <w:rFonts w:ascii="Montserrat Light" w:hAnsi="Montserrat Light"/>
        </w:rPr>
        <w:t>entităților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nominalizate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în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anexe</w:t>
      </w:r>
      <w:r w:rsidR="0016544D" w:rsidRPr="00846739">
        <w:rPr>
          <w:rFonts w:ascii="Montserrat Light" w:hAnsi="Montserrat Light"/>
        </w:rPr>
        <w:t>le</w:t>
      </w:r>
      <w:proofErr w:type="spellEnd"/>
      <w:r w:rsidR="0016544D" w:rsidRPr="00846739">
        <w:rPr>
          <w:rFonts w:ascii="Montserrat Light" w:hAnsi="Montserrat Light"/>
        </w:rPr>
        <w:t xml:space="preserve"> la </w:t>
      </w:r>
      <w:proofErr w:type="spellStart"/>
      <w:r w:rsidR="0016544D" w:rsidRPr="00846739">
        <w:rPr>
          <w:rFonts w:ascii="Montserrat Light" w:hAnsi="Montserrat Light"/>
        </w:rPr>
        <w:t>prezenta</w:t>
      </w:r>
      <w:proofErr w:type="spellEnd"/>
      <w:r w:rsidR="0016544D" w:rsidRPr="00846739">
        <w:rPr>
          <w:rFonts w:ascii="Montserrat Light" w:hAnsi="Montserrat Light"/>
        </w:rPr>
        <w:t xml:space="preserve"> </w:t>
      </w:r>
      <w:proofErr w:type="spellStart"/>
      <w:r w:rsidR="0016544D" w:rsidRPr="00846739">
        <w:rPr>
          <w:rFonts w:ascii="Montserrat Light" w:hAnsi="Montserrat Light"/>
        </w:rPr>
        <w:t>hotărâre</w:t>
      </w:r>
      <w:proofErr w:type="spellEnd"/>
      <w:r w:rsidRPr="00846739">
        <w:rPr>
          <w:rFonts w:ascii="Montserrat Light" w:hAnsi="Montserrat Light"/>
        </w:rPr>
        <w:t xml:space="preserve">, precum </w:t>
      </w:r>
      <w:proofErr w:type="spellStart"/>
      <w:r w:rsidRPr="00846739">
        <w:rPr>
          <w:rFonts w:ascii="Montserrat Light" w:hAnsi="Montserrat Light"/>
        </w:rPr>
        <w:t>și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Prefectului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Județului</w:t>
      </w:r>
      <w:proofErr w:type="spellEnd"/>
      <w:r w:rsidRPr="00846739">
        <w:rPr>
          <w:rFonts w:ascii="Montserrat Light" w:hAnsi="Montserrat Light"/>
        </w:rPr>
        <w:t xml:space="preserve"> Cluj </w:t>
      </w:r>
      <w:proofErr w:type="spellStart"/>
      <w:r w:rsidRPr="00846739">
        <w:rPr>
          <w:rFonts w:ascii="Montserrat Light" w:hAnsi="Montserrat Light"/>
        </w:rPr>
        <w:t>și</w:t>
      </w:r>
      <w:proofErr w:type="spellEnd"/>
      <w:r w:rsidRPr="00846739">
        <w:rPr>
          <w:rFonts w:ascii="Montserrat Light" w:hAnsi="Montserrat Light"/>
        </w:rPr>
        <w:t xml:space="preserve"> se </w:t>
      </w:r>
      <w:proofErr w:type="spellStart"/>
      <w:r w:rsidRPr="00846739">
        <w:rPr>
          <w:rFonts w:ascii="Montserrat Light" w:hAnsi="Montserrat Light"/>
        </w:rPr>
        <w:t>aduce</w:t>
      </w:r>
      <w:proofErr w:type="spellEnd"/>
      <w:r w:rsidRPr="00846739">
        <w:rPr>
          <w:rFonts w:ascii="Montserrat Light" w:hAnsi="Montserrat Light"/>
        </w:rPr>
        <w:t xml:space="preserve"> la </w:t>
      </w:r>
      <w:proofErr w:type="spellStart"/>
      <w:r w:rsidRPr="00846739">
        <w:rPr>
          <w:rFonts w:ascii="Montserrat Light" w:hAnsi="Montserrat Light"/>
        </w:rPr>
        <w:t>cunoştinţă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publică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prin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afișare</w:t>
      </w:r>
      <w:proofErr w:type="spellEnd"/>
      <w:r w:rsidRPr="00846739">
        <w:rPr>
          <w:rFonts w:ascii="Montserrat Light" w:hAnsi="Montserrat Light"/>
        </w:rPr>
        <w:t xml:space="preserve"> la </w:t>
      </w:r>
      <w:proofErr w:type="spellStart"/>
      <w:r w:rsidRPr="00846739">
        <w:rPr>
          <w:rFonts w:ascii="Montserrat Light" w:hAnsi="Montserrat Light"/>
        </w:rPr>
        <w:t>sediul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Consiliului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Județean</w:t>
      </w:r>
      <w:proofErr w:type="spellEnd"/>
      <w:r w:rsidRPr="00846739">
        <w:rPr>
          <w:rFonts w:ascii="Montserrat Light" w:hAnsi="Montserrat Light"/>
        </w:rPr>
        <w:t xml:space="preserve"> Cluj </w:t>
      </w:r>
      <w:proofErr w:type="spellStart"/>
      <w:r w:rsidRPr="00846739">
        <w:rPr>
          <w:rFonts w:ascii="Montserrat Light" w:hAnsi="Montserrat Light"/>
        </w:rPr>
        <w:t>şi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prin</w:t>
      </w:r>
      <w:proofErr w:type="spellEnd"/>
      <w:r w:rsidRPr="00846739">
        <w:rPr>
          <w:rFonts w:ascii="Montserrat Light" w:hAnsi="Montserrat Light"/>
        </w:rPr>
        <w:t xml:space="preserve"> </w:t>
      </w:r>
      <w:proofErr w:type="spellStart"/>
      <w:r w:rsidRPr="00846739">
        <w:rPr>
          <w:rFonts w:ascii="Montserrat Light" w:hAnsi="Montserrat Light"/>
        </w:rPr>
        <w:t>postare</w:t>
      </w:r>
      <w:proofErr w:type="spellEnd"/>
      <w:r w:rsidRPr="00846739">
        <w:rPr>
          <w:rFonts w:ascii="Montserrat Light" w:hAnsi="Montserrat Light"/>
        </w:rPr>
        <w:t xml:space="preserve"> pe </w:t>
      </w:r>
      <w:proofErr w:type="spellStart"/>
      <w:r w:rsidRPr="00846739">
        <w:rPr>
          <w:rFonts w:ascii="Montserrat Light" w:hAnsi="Montserrat Light"/>
        </w:rPr>
        <w:t>pagina</w:t>
      </w:r>
      <w:proofErr w:type="spellEnd"/>
      <w:r w:rsidRPr="00846739">
        <w:rPr>
          <w:rFonts w:ascii="Montserrat Light" w:hAnsi="Montserrat Light"/>
        </w:rPr>
        <w:t xml:space="preserve"> de </w:t>
      </w:r>
      <w:proofErr w:type="gramStart"/>
      <w:r w:rsidRPr="00846739">
        <w:rPr>
          <w:rFonts w:ascii="Montserrat Light" w:hAnsi="Montserrat Light"/>
        </w:rPr>
        <w:t xml:space="preserve">internet </w:t>
      </w:r>
      <w:r w:rsidR="0016544D" w:rsidRPr="00846739">
        <w:rPr>
          <w:rFonts w:ascii="Montserrat Light" w:hAnsi="Montserrat Light"/>
        </w:rPr>
        <w:t>”</w:t>
      </w:r>
      <w:proofErr w:type="gramEnd"/>
      <w:hyperlink r:id="rId9" w:history="1">
        <w:r w:rsidR="0016544D" w:rsidRPr="00846739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6544D" w:rsidRPr="00846739">
        <w:rPr>
          <w:rFonts w:ascii="Montserrat Light" w:hAnsi="Montserrat Light"/>
        </w:rPr>
        <w:t>”</w:t>
      </w:r>
      <w:r w:rsidRPr="00846739">
        <w:rPr>
          <w:rFonts w:ascii="Montserrat Light" w:hAnsi="Montserrat Light"/>
        </w:rPr>
        <w:t>.</w:t>
      </w:r>
    </w:p>
    <w:p w14:paraId="086CDCCB" w14:textId="77777777" w:rsidR="00BC304E" w:rsidRPr="00846739" w:rsidRDefault="00BC304E" w:rsidP="00BC304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535F03CE" w14:textId="77777777" w:rsidR="00BC304E" w:rsidRPr="00846739" w:rsidRDefault="00BC304E" w:rsidP="00BC304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7F21C82E" w14:textId="77777777" w:rsidR="00BC304E" w:rsidRPr="00846739" w:rsidRDefault="00BC304E" w:rsidP="00BC304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sz w:val="16"/>
          <w:szCs w:val="16"/>
          <w:lang w:val="ro-RO" w:eastAsia="ro-RO"/>
        </w:rPr>
      </w:pPr>
    </w:p>
    <w:p w14:paraId="7FA3A525" w14:textId="77777777" w:rsidR="00E9245F" w:rsidRPr="00846739" w:rsidRDefault="00E9245F" w:rsidP="008F708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54CC385" w14:textId="77777777" w:rsidR="00272BE1" w:rsidRPr="00846739" w:rsidRDefault="00272BE1" w:rsidP="00D37D6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498B2AF" w14:textId="77777777" w:rsidR="00F8607F" w:rsidRPr="0084673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4673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46739">
        <w:rPr>
          <w:rFonts w:ascii="Montserrat" w:hAnsi="Montserrat"/>
          <w:b/>
          <w:lang w:val="ro-RO" w:eastAsia="ro-RO"/>
        </w:rPr>
        <w:t>Contrasemnează:</w:t>
      </w:r>
    </w:p>
    <w:p w14:paraId="110BB865" w14:textId="7AC6FD17" w:rsidR="00F8607F" w:rsidRPr="0084673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846739">
        <w:rPr>
          <w:rFonts w:ascii="Montserrat" w:hAnsi="Montserrat"/>
          <w:lang w:val="ro-RO" w:eastAsia="ro-RO"/>
        </w:rPr>
        <w:t xml:space="preserve">          </w:t>
      </w:r>
      <w:r w:rsidR="00232ED8" w:rsidRPr="00846739">
        <w:rPr>
          <w:rFonts w:ascii="Montserrat" w:hAnsi="Montserrat"/>
          <w:lang w:val="ro-RO" w:eastAsia="ro-RO"/>
        </w:rPr>
        <w:t xml:space="preserve">p. </w:t>
      </w:r>
      <w:r w:rsidRPr="00846739">
        <w:rPr>
          <w:rFonts w:ascii="Montserrat" w:hAnsi="Montserrat"/>
          <w:b/>
          <w:lang w:val="ro-RO" w:eastAsia="ro-RO"/>
        </w:rPr>
        <w:t>PREŞEDINTE,</w:t>
      </w:r>
      <w:r w:rsidRPr="00846739">
        <w:rPr>
          <w:rFonts w:ascii="Montserrat" w:hAnsi="Montserrat"/>
          <w:b/>
          <w:lang w:val="ro-RO" w:eastAsia="ro-RO"/>
        </w:rPr>
        <w:tab/>
      </w:r>
      <w:r w:rsidRPr="00846739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846739">
        <w:rPr>
          <w:rFonts w:ascii="Montserrat" w:hAnsi="Montserrat"/>
          <w:lang w:val="ro-RO" w:eastAsia="ro-RO"/>
        </w:rPr>
        <w:t xml:space="preserve"> </w:t>
      </w:r>
      <w:r w:rsidRPr="00846739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3EE86201" w:rsidR="00F8607F" w:rsidRPr="0084673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46739">
        <w:rPr>
          <w:rFonts w:ascii="Montserrat" w:hAnsi="Montserrat"/>
          <w:b/>
          <w:lang w:val="ro-RO" w:eastAsia="ro-RO"/>
        </w:rPr>
        <w:t xml:space="preserve">               </w:t>
      </w:r>
      <w:r w:rsidR="00232ED8" w:rsidRPr="00846739">
        <w:rPr>
          <w:rFonts w:ascii="Montserrat" w:hAnsi="Montserrat"/>
          <w:b/>
          <w:lang w:val="ro-RO" w:eastAsia="ro-RO"/>
        </w:rPr>
        <w:t xml:space="preserve"> </w:t>
      </w:r>
      <w:r w:rsidRPr="00846739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6"/>
    <w:p w14:paraId="745B5CEE" w14:textId="440371DB" w:rsidR="007F54AE" w:rsidRPr="00846739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F7DF83" w14:textId="36469F79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71F4593A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0FE90D" w14:textId="6B6C6F9C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02B659" w14:textId="151A45C8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F3CE24" w14:textId="433815AB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A40BC0" w14:textId="05639B4C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5E37" w14:textId="6EB0593E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5C83A0" w14:textId="3E3284BD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1B2AFE" w14:textId="344D0E11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217A12" w14:textId="1E54BA7D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831EDC" w14:textId="4843A268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BA4A5E" w14:textId="36C3E924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4D3E0A0" w14:textId="1F5D05BC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1CC32" w14:textId="15F37E45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FEA51" w14:textId="52CA7BA8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F6B3C6" w14:textId="5F5B814E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3186DD95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84673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5CFACC50" w:rsidR="001705EA" w:rsidRPr="00846739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46739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846739">
        <w:rPr>
          <w:rFonts w:ascii="Montserrat" w:hAnsi="Montserrat"/>
          <w:b/>
          <w:bCs/>
          <w:noProof/>
          <w:lang w:val="ro-RO" w:eastAsia="ro-RO"/>
        </w:rPr>
        <w:t>4</w:t>
      </w:r>
      <w:r w:rsidR="00BC304E" w:rsidRPr="00846739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84673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4673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846739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846739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846739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7D7704F5" w:rsidR="000B661A" w:rsidRPr="00846739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DA1DEA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</w:t>
      </w:r>
      <w:r w:rsidR="00676AD2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voturi “pentru”, iar </w:t>
      </w:r>
      <w:r w:rsidR="00DA1DEA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676AD2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DA1DEA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76AD2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DA1DEA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76AD2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DA1DEA"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Pr="00846739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84673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4673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846739" w:rsidSect="00880044">
      <w:footerReference w:type="default" r:id="rId10"/>
      <w:pgSz w:w="12240" w:h="15840"/>
      <w:pgMar w:top="45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12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9C5"/>
    <w:multiLevelType w:val="hybridMultilevel"/>
    <w:tmpl w:val="828834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F4ACF"/>
    <w:multiLevelType w:val="hybridMultilevel"/>
    <w:tmpl w:val="685AD9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B477B"/>
    <w:multiLevelType w:val="hybridMultilevel"/>
    <w:tmpl w:val="1AA0A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21F20"/>
    <w:multiLevelType w:val="hybridMultilevel"/>
    <w:tmpl w:val="90F2F8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414497">
    <w:abstractNumId w:val="25"/>
  </w:num>
  <w:num w:numId="2" w16cid:durableId="1471482733">
    <w:abstractNumId w:val="1"/>
  </w:num>
  <w:num w:numId="3" w16cid:durableId="1072391906">
    <w:abstractNumId w:val="9"/>
  </w:num>
  <w:num w:numId="4" w16cid:durableId="1753548635">
    <w:abstractNumId w:val="7"/>
  </w:num>
  <w:num w:numId="5" w16cid:durableId="1629316942">
    <w:abstractNumId w:val="19"/>
  </w:num>
  <w:num w:numId="6" w16cid:durableId="1872303432">
    <w:abstractNumId w:val="8"/>
  </w:num>
  <w:num w:numId="7" w16cid:durableId="295261871">
    <w:abstractNumId w:val="15"/>
  </w:num>
  <w:num w:numId="8" w16cid:durableId="1357196728">
    <w:abstractNumId w:val="24"/>
  </w:num>
  <w:num w:numId="9" w16cid:durableId="382407863">
    <w:abstractNumId w:val="18"/>
  </w:num>
  <w:num w:numId="10" w16cid:durableId="1605916712">
    <w:abstractNumId w:val="4"/>
  </w:num>
  <w:num w:numId="11" w16cid:durableId="1117139759">
    <w:abstractNumId w:val="22"/>
  </w:num>
  <w:num w:numId="12" w16cid:durableId="1373967863">
    <w:abstractNumId w:val="23"/>
  </w:num>
  <w:num w:numId="13" w16cid:durableId="723875716">
    <w:abstractNumId w:val="20"/>
  </w:num>
  <w:num w:numId="14" w16cid:durableId="2232256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28"/>
  </w:num>
  <w:num w:numId="16" w16cid:durableId="2073768236">
    <w:abstractNumId w:val="11"/>
  </w:num>
  <w:num w:numId="17" w16cid:durableId="497774778">
    <w:abstractNumId w:val="13"/>
  </w:num>
  <w:num w:numId="18" w16cid:durableId="37362810">
    <w:abstractNumId w:val="5"/>
  </w:num>
  <w:num w:numId="19" w16cid:durableId="975180611">
    <w:abstractNumId w:val="30"/>
  </w:num>
  <w:num w:numId="20" w16cid:durableId="521823717">
    <w:abstractNumId w:val="6"/>
  </w:num>
  <w:num w:numId="21" w16cid:durableId="275409646">
    <w:abstractNumId w:val="2"/>
  </w:num>
  <w:num w:numId="22" w16cid:durableId="737751654">
    <w:abstractNumId w:val="21"/>
  </w:num>
  <w:num w:numId="23" w16cid:durableId="1276014920">
    <w:abstractNumId w:val="10"/>
  </w:num>
  <w:num w:numId="24" w16cid:durableId="131489301">
    <w:abstractNumId w:val="26"/>
  </w:num>
  <w:num w:numId="25" w16cid:durableId="1866626085">
    <w:abstractNumId w:val="32"/>
  </w:num>
  <w:num w:numId="26" w16cid:durableId="718896078">
    <w:abstractNumId w:val="14"/>
  </w:num>
  <w:num w:numId="27" w16cid:durableId="379018663">
    <w:abstractNumId w:val="3"/>
  </w:num>
  <w:num w:numId="28" w16cid:durableId="1852059843">
    <w:abstractNumId w:val="29"/>
  </w:num>
  <w:num w:numId="29" w16cid:durableId="127166649">
    <w:abstractNumId w:val="16"/>
  </w:num>
  <w:num w:numId="30" w16cid:durableId="669410395">
    <w:abstractNumId w:val="31"/>
  </w:num>
  <w:num w:numId="31" w16cid:durableId="1855459720">
    <w:abstractNumId w:val="12"/>
  </w:num>
  <w:num w:numId="32" w16cid:durableId="136775624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F1718"/>
    <w:rsid w:val="000F1F9F"/>
    <w:rsid w:val="000F6169"/>
    <w:rsid w:val="000F74C3"/>
    <w:rsid w:val="00100699"/>
    <w:rsid w:val="001057D9"/>
    <w:rsid w:val="00121AF5"/>
    <w:rsid w:val="001228E8"/>
    <w:rsid w:val="001315ED"/>
    <w:rsid w:val="00133661"/>
    <w:rsid w:val="00137A1B"/>
    <w:rsid w:val="0014509C"/>
    <w:rsid w:val="0016544D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3C2"/>
    <w:rsid w:val="00204A3F"/>
    <w:rsid w:val="00213184"/>
    <w:rsid w:val="00216042"/>
    <w:rsid w:val="002226C3"/>
    <w:rsid w:val="002314D8"/>
    <w:rsid w:val="00232ED8"/>
    <w:rsid w:val="00244F1F"/>
    <w:rsid w:val="002651B5"/>
    <w:rsid w:val="00267329"/>
    <w:rsid w:val="00267F98"/>
    <w:rsid w:val="00272BE1"/>
    <w:rsid w:val="002A36ED"/>
    <w:rsid w:val="002D1A5D"/>
    <w:rsid w:val="002D2D51"/>
    <w:rsid w:val="002E2699"/>
    <w:rsid w:val="002E4243"/>
    <w:rsid w:val="002E54C3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92D1D"/>
    <w:rsid w:val="003C2842"/>
    <w:rsid w:val="003C3EFC"/>
    <w:rsid w:val="003D30E2"/>
    <w:rsid w:val="003D7E60"/>
    <w:rsid w:val="003E3609"/>
    <w:rsid w:val="003E51F7"/>
    <w:rsid w:val="003E5288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718F3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76AD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46739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B04C1"/>
    <w:rsid w:val="008B68C1"/>
    <w:rsid w:val="008C6556"/>
    <w:rsid w:val="008F7089"/>
    <w:rsid w:val="008F730A"/>
    <w:rsid w:val="00902942"/>
    <w:rsid w:val="00910B8C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C6E05"/>
    <w:rsid w:val="009D6D5F"/>
    <w:rsid w:val="00A046AA"/>
    <w:rsid w:val="00A10812"/>
    <w:rsid w:val="00A17251"/>
    <w:rsid w:val="00A44822"/>
    <w:rsid w:val="00A44968"/>
    <w:rsid w:val="00A453A5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7483"/>
    <w:rsid w:val="00B56C8F"/>
    <w:rsid w:val="00B60816"/>
    <w:rsid w:val="00B60972"/>
    <w:rsid w:val="00B668FF"/>
    <w:rsid w:val="00B85B19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518A0"/>
    <w:rsid w:val="00C63F8C"/>
    <w:rsid w:val="00C748A5"/>
    <w:rsid w:val="00C82315"/>
    <w:rsid w:val="00C82BC2"/>
    <w:rsid w:val="00C87B56"/>
    <w:rsid w:val="00C9220A"/>
    <w:rsid w:val="00C971BC"/>
    <w:rsid w:val="00CB079F"/>
    <w:rsid w:val="00CB5F76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05BA4"/>
    <w:rsid w:val="00D108A1"/>
    <w:rsid w:val="00D161D5"/>
    <w:rsid w:val="00D20610"/>
    <w:rsid w:val="00D30DB3"/>
    <w:rsid w:val="00D322E5"/>
    <w:rsid w:val="00D37D6F"/>
    <w:rsid w:val="00D501F8"/>
    <w:rsid w:val="00D676DB"/>
    <w:rsid w:val="00DA0416"/>
    <w:rsid w:val="00DA1DEA"/>
    <w:rsid w:val="00DA6C9A"/>
    <w:rsid w:val="00DE20F2"/>
    <w:rsid w:val="00DE38A3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66D2"/>
    <w:rsid w:val="00EF3F86"/>
    <w:rsid w:val="00F0502C"/>
    <w:rsid w:val="00F207A1"/>
    <w:rsid w:val="00F25290"/>
    <w:rsid w:val="00F25E7F"/>
    <w:rsid w:val="00F3415E"/>
    <w:rsid w:val="00F40EBD"/>
    <w:rsid w:val="00F47268"/>
    <w:rsid w:val="00F47309"/>
    <w:rsid w:val="00F51018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772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75</cp:revision>
  <cp:lastPrinted>2022-12-22T06:59:00Z</cp:lastPrinted>
  <dcterms:created xsi:type="dcterms:W3CDTF">2022-10-20T06:08:00Z</dcterms:created>
  <dcterms:modified xsi:type="dcterms:W3CDTF">2022-12-22T07:50:00Z</dcterms:modified>
</cp:coreProperties>
</file>