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6B08" w14:textId="77777777" w:rsidR="006679C0" w:rsidRPr="00423BAD" w:rsidRDefault="004F3F47" w:rsidP="006679C0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lang w:val="ro-RO"/>
        </w:rPr>
      </w:pP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  <w:t xml:space="preserve">                   </w:t>
      </w:r>
    </w:p>
    <w:p w14:paraId="2562CB56" w14:textId="28161070" w:rsidR="004F3F47" w:rsidRPr="00423BAD" w:rsidRDefault="004F3F47" w:rsidP="006679C0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lang w:val="ro-RO"/>
        </w:rPr>
      </w:pPr>
      <w:r w:rsidRPr="00423BAD">
        <w:rPr>
          <w:rFonts w:ascii="Montserrat Light" w:hAnsi="Montserrat Light"/>
          <w:b/>
          <w:noProof/>
          <w:lang w:val="ro-RO"/>
        </w:rPr>
        <w:t xml:space="preserve">Anexă </w:t>
      </w:r>
    </w:p>
    <w:p w14:paraId="5A1F62C1" w14:textId="00C7F356" w:rsidR="004F3F47" w:rsidRPr="00423BAD" w:rsidRDefault="004F3F47" w:rsidP="004F3F47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lang w:val="ro-RO"/>
        </w:rPr>
      </w:pP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</w:r>
      <w:r w:rsidRPr="00423BAD">
        <w:rPr>
          <w:rFonts w:ascii="Montserrat Light" w:hAnsi="Montserrat Light"/>
          <w:b/>
          <w:noProof/>
          <w:lang w:val="ro-RO"/>
        </w:rPr>
        <w:tab/>
        <w:t xml:space="preserve">                                   la Dispoziția</w:t>
      </w:r>
      <w:r w:rsidR="00D0747D" w:rsidRPr="00423BAD">
        <w:rPr>
          <w:rFonts w:ascii="Montserrat Light" w:hAnsi="Montserrat Light"/>
          <w:b/>
          <w:noProof/>
          <w:lang w:val="ro-RO"/>
        </w:rPr>
        <w:t xml:space="preserve"> </w:t>
      </w:r>
      <w:r w:rsidRPr="00423BAD">
        <w:rPr>
          <w:rFonts w:ascii="Montserrat Light" w:hAnsi="Montserrat Light"/>
          <w:b/>
          <w:noProof/>
          <w:lang w:val="ro-RO"/>
        </w:rPr>
        <w:t>nr.</w:t>
      </w:r>
      <w:r w:rsidR="00175B5F" w:rsidRPr="00423BAD">
        <w:rPr>
          <w:rFonts w:ascii="Montserrat Light" w:hAnsi="Montserrat Light"/>
          <w:b/>
          <w:noProof/>
          <w:lang w:val="ro-RO"/>
        </w:rPr>
        <w:t xml:space="preserve"> </w:t>
      </w:r>
      <w:r w:rsidR="00F97909">
        <w:rPr>
          <w:rFonts w:ascii="Montserrat Light" w:hAnsi="Montserrat Light"/>
          <w:b/>
          <w:noProof/>
          <w:lang w:val="ro-RO"/>
        </w:rPr>
        <w:t>64</w:t>
      </w:r>
      <w:r w:rsidRPr="00423BAD">
        <w:rPr>
          <w:rFonts w:ascii="Montserrat Light" w:hAnsi="Montserrat Light"/>
          <w:b/>
          <w:noProof/>
          <w:lang w:val="ro-RO"/>
        </w:rPr>
        <w:t>/202</w:t>
      </w:r>
      <w:r w:rsidR="003511E5" w:rsidRPr="00423BAD">
        <w:rPr>
          <w:rFonts w:ascii="Montserrat Light" w:hAnsi="Montserrat Light"/>
          <w:b/>
          <w:noProof/>
          <w:lang w:val="ro-RO"/>
        </w:rPr>
        <w:t>3</w:t>
      </w:r>
    </w:p>
    <w:p w14:paraId="083CC6F5" w14:textId="77777777" w:rsidR="006679C0" w:rsidRPr="00423BAD" w:rsidRDefault="006679C0" w:rsidP="004F3F47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lang w:val="ro-RO"/>
        </w:rPr>
      </w:pPr>
    </w:p>
    <w:p w14:paraId="18482B7B" w14:textId="77777777" w:rsidR="004F3F47" w:rsidRPr="00423BAD" w:rsidRDefault="004F3F47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23B8BF97" w14:textId="77777777" w:rsidR="004F3F47" w:rsidRPr="00423BAD" w:rsidRDefault="004F3F47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PROGRAMUL DE DEZVOLTARE A SISTEMULUI DE CONTROL INTERN MANAGERIAL </w:t>
      </w:r>
    </w:p>
    <w:p w14:paraId="019AB649" w14:textId="1EA95BB4" w:rsidR="004F3F47" w:rsidRPr="00423BAD" w:rsidRDefault="007639E8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423BAD">
        <w:rPr>
          <w:rFonts w:ascii="Montserrat Light" w:eastAsia="Times New Roman" w:hAnsi="Montserrat Light" w:cs="Times New Roman"/>
          <w:b/>
          <w:noProof/>
          <w:lang w:val="ro-RO"/>
        </w:rPr>
        <w:t>ÎN CADRUL</w:t>
      </w:r>
      <w:r w:rsidR="004F3F47"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 CONSILIULUI JUDEȚEAN CLUJ PENTRU ANUL </w:t>
      </w:r>
      <w:r w:rsidR="00F00B96" w:rsidRPr="00423BAD">
        <w:rPr>
          <w:rFonts w:ascii="Montserrat Light" w:eastAsia="Times New Roman" w:hAnsi="Montserrat Light" w:cs="Times New Roman"/>
          <w:b/>
          <w:noProof/>
          <w:lang w:val="ro-RO"/>
        </w:rPr>
        <w:t>2023</w:t>
      </w:r>
    </w:p>
    <w:p w14:paraId="622FD2CB" w14:textId="5FB69DBF" w:rsidR="006679C0" w:rsidRPr="00423BAD" w:rsidRDefault="006679C0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7BCE86B8" w14:textId="3D1334FC" w:rsidR="006679C0" w:rsidRPr="00423BAD" w:rsidRDefault="006679C0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24E47001" w14:textId="77777777" w:rsidR="006679C0" w:rsidRPr="00423BAD" w:rsidRDefault="006679C0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264FE0ED" w14:textId="77777777" w:rsidR="004F3F47" w:rsidRPr="00423BAD" w:rsidRDefault="004F3F47" w:rsidP="006679C0">
      <w:pPr>
        <w:spacing w:line="240" w:lineRule="auto"/>
        <w:rPr>
          <w:rFonts w:ascii="Montserrat Light" w:eastAsia="Times New Roman" w:hAnsi="Montserrat Light" w:cs="Times New Roman"/>
          <w:b/>
          <w:noProof/>
          <w:u w:val="single"/>
          <w:lang w:val="ro-RO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6390"/>
        <w:gridCol w:w="2340"/>
        <w:gridCol w:w="1530"/>
        <w:gridCol w:w="2520"/>
      </w:tblGrid>
      <w:tr w:rsidR="00423BAD" w:rsidRPr="00423BAD" w14:paraId="5E231D3B" w14:textId="7CD03DC2" w:rsidTr="0013121B">
        <w:trPr>
          <w:tblHeader/>
        </w:trPr>
        <w:tc>
          <w:tcPr>
            <w:tcW w:w="540" w:type="dxa"/>
            <w:shd w:val="clear" w:color="000000" w:fill="FFFFFF"/>
          </w:tcPr>
          <w:p w14:paraId="6174A309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ind w:left="-108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Nr.</w:t>
            </w:r>
          </w:p>
          <w:p w14:paraId="529F8049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ind w:left="-108" w:right="-105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crt.</w:t>
            </w:r>
          </w:p>
        </w:tc>
        <w:tc>
          <w:tcPr>
            <w:tcW w:w="2340" w:type="dxa"/>
            <w:shd w:val="clear" w:color="000000" w:fill="FFFFFF"/>
          </w:tcPr>
          <w:p w14:paraId="4C095F90" w14:textId="7D73B185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Obiective</w:t>
            </w:r>
          </w:p>
        </w:tc>
        <w:tc>
          <w:tcPr>
            <w:tcW w:w="6390" w:type="dxa"/>
            <w:shd w:val="clear" w:color="000000" w:fill="FFFFFF"/>
          </w:tcPr>
          <w:p w14:paraId="1EA3F87F" w14:textId="0A20981F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 xml:space="preserve">Activități </w:t>
            </w:r>
          </w:p>
        </w:tc>
        <w:tc>
          <w:tcPr>
            <w:tcW w:w="2340" w:type="dxa"/>
            <w:shd w:val="clear" w:color="000000" w:fill="FFFFFF"/>
          </w:tcPr>
          <w:p w14:paraId="1380EA2B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Responsabili</w:t>
            </w:r>
          </w:p>
        </w:tc>
        <w:tc>
          <w:tcPr>
            <w:tcW w:w="1530" w:type="dxa"/>
            <w:shd w:val="clear" w:color="000000" w:fill="FFFFFF"/>
          </w:tcPr>
          <w:p w14:paraId="53A438C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Termen de realizare</w:t>
            </w:r>
          </w:p>
        </w:tc>
        <w:tc>
          <w:tcPr>
            <w:tcW w:w="2520" w:type="dxa"/>
            <w:shd w:val="clear" w:color="000000" w:fill="FFFFFF"/>
          </w:tcPr>
          <w:p w14:paraId="5BDE3875" w14:textId="72C0B0B5" w:rsidR="003511E5" w:rsidRPr="00423BAD" w:rsidRDefault="006130F4" w:rsidP="001B7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Surse de verificare</w:t>
            </w:r>
          </w:p>
        </w:tc>
      </w:tr>
      <w:tr w:rsidR="00423BAD" w:rsidRPr="00423BAD" w14:paraId="1E6B8350" w14:textId="7728B971" w:rsidTr="0013121B">
        <w:trPr>
          <w:tblHeader/>
        </w:trPr>
        <w:tc>
          <w:tcPr>
            <w:tcW w:w="540" w:type="dxa"/>
            <w:shd w:val="clear" w:color="000000" w:fill="FFFFFF"/>
          </w:tcPr>
          <w:p w14:paraId="042552B4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0</w:t>
            </w:r>
          </w:p>
        </w:tc>
        <w:tc>
          <w:tcPr>
            <w:tcW w:w="2340" w:type="dxa"/>
            <w:shd w:val="clear" w:color="000000" w:fill="FFFFFF"/>
          </w:tcPr>
          <w:p w14:paraId="26E276F1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1</w:t>
            </w:r>
          </w:p>
        </w:tc>
        <w:tc>
          <w:tcPr>
            <w:tcW w:w="6390" w:type="dxa"/>
            <w:shd w:val="clear" w:color="000000" w:fill="FFFFFF"/>
          </w:tcPr>
          <w:p w14:paraId="58F9D431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2</w:t>
            </w:r>
          </w:p>
        </w:tc>
        <w:tc>
          <w:tcPr>
            <w:tcW w:w="2340" w:type="dxa"/>
            <w:shd w:val="clear" w:color="000000" w:fill="FFFFFF"/>
          </w:tcPr>
          <w:p w14:paraId="034E3113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3</w:t>
            </w:r>
          </w:p>
        </w:tc>
        <w:tc>
          <w:tcPr>
            <w:tcW w:w="1530" w:type="dxa"/>
            <w:shd w:val="clear" w:color="000000" w:fill="FFFFFF"/>
          </w:tcPr>
          <w:p w14:paraId="69BD4E23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4</w:t>
            </w:r>
          </w:p>
        </w:tc>
        <w:tc>
          <w:tcPr>
            <w:tcW w:w="2520" w:type="dxa"/>
            <w:shd w:val="clear" w:color="000000" w:fill="FFFFFF"/>
          </w:tcPr>
          <w:p w14:paraId="705F1531" w14:textId="277EC176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5</w:t>
            </w:r>
          </w:p>
        </w:tc>
      </w:tr>
      <w:tr w:rsidR="00423BAD" w:rsidRPr="00423BAD" w14:paraId="20623C61" w14:textId="0ABCDD6F" w:rsidTr="008970AF">
        <w:tc>
          <w:tcPr>
            <w:tcW w:w="13140" w:type="dxa"/>
            <w:gridSpan w:val="5"/>
            <w:shd w:val="clear" w:color="auto" w:fill="A6A6A6" w:themeFill="background1" w:themeFillShade="A6"/>
          </w:tcPr>
          <w:p w14:paraId="1D996271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I. MEDIUL DE CONTROL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0A879CB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38D1EA17" w14:textId="0F9373C5" w:rsidTr="008970AF">
        <w:tc>
          <w:tcPr>
            <w:tcW w:w="13140" w:type="dxa"/>
            <w:gridSpan w:val="5"/>
            <w:shd w:val="clear" w:color="auto" w:fill="D9D9D9" w:themeFill="background1" w:themeFillShade="D9"/>
          </w:tcPr>
          <w:p w14:paraId="73B318F8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1 - ETICĂ, INTEGRITATE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6CCFFE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423BAD" w:rsidRPr="00423BAD" w14:paraId="2A8034A4" w14:textId="2181B7EE" w:rsidTr="0013121B">
        <w:trPr>
          <w:trHeight w:val="449"/>
        </w:trPr>
        <w:tc>
          <w:tcPr>
            <w:tcW w:w="540" w:type="dxa"/>
            <w:vMerge w:val="restart"/>
            <w:shd w:val="clear" w:color="000000" w:fill="FFFFFF"/>
          </w:tcPr>
          <w:p w14:paraId="680E41E7" w14:textId="5BB7AA66" w:rsidR="005C3C34" w:rsidRPr="00423BAD" w:rsidRDefault="005C3C34" w:rsidP="005C3C3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59FC1882" w14:textId="77777777" w:rsidR="005C3C34" w:rsidRPr="00423BAD" w:rsidRDefault="005C3C34" w:rsidP="005C3C34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1.1. </w:t>
            </w:r>
          </w:p>
          <w:p w14:paraId="06033B0D" w14:textId="5B3629E1" w:rsidR="005C3C34" w:rsidRPr="00423BAD" w:rsidRDefault="005C3C34" w:rsidP="005C3C34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Asigurarea unui nivel adecvat de etică în cadrul Consiliului Județean Cluj </w:t>
            </w:r>
          </w:p>
        </w:tc>
        <w:tc>
          <w:tcPr>
            <w:tcW w:w="6390" w:type="dxa"/>
            <w:shd w:val="clear" w:color="000000" w:fill="FFFFFF"/>
          </w:tcPr>
          <w:p w14:paraId="44FD0610" w14:textId="42D02BEF" w:rsidR="005C3C34" w:rsidRPr="00423BAD" w:rsidRDefault="005C3C34" w:rsidP="005C3C34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 xml:space="preserve">Realizarea activităților din Planul de integritate, respectiv aplicarea măsurilor cuprinse în acesta în scopul susținerii, de către personalul </w:t>
            </w:r>
            <w:r w:rsidR="00AF458A" w:rsidRPr="00423BAD">
              <w:rPr>
                <w:rFonts w:ascii="Montserrat Light" w:hAnsi="Montserrat Light"/>
                <w:noProof/>
                <w:lang w:val="ro-RO"/>
              </w:rPr>
              <w:t>Consiliul Județean Cluj</w:t>
            </w:r>
            <w:r w:rsidRPr="00423BAD">
              <w:rPr>
                <w:rFonts w:ascii="Montserrat Light" w:hAnsi="Montserrat Light"/>
                <w:noProof/>
                <w:lang w:val="ro-RO"/>
              </w:rPr>
              <w:t>, a valorilor  etice, al respectării și aplicării reglementărilor cu privire la etică, integritate</w:t>
            </w:r>
          </w:p>
        </w:tc>
        <w:tc>
          <w:tcPr>
            <w:tcW w:w="2340" w:type="dxa"/>
            <w:shd w:val="clear" w:color="000000" w:fill="FFFFFF"/>
          </w:tcPr>
          <w:p w14:paraId="3B4E759F" w14:textId="77777777" w:rsidR="005C3C34" w:rsidRPr="00423BAD" w:rsidRDefault="005C3C34" w:rsidP="005C3C3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  <w:p w14:paraId="39DE7153" w14:textId="3AA14D86" w:rsidR="005C3C34" w:rsidRPr="00423BAD" w:rsidRDefault="005C3C34" w:rsidP="005C3C3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Consilierul de etică</w:t>
            </w:r>
          </w:p>
        </w:tc>
        <w:tc>
          <w:tcPr>
            <w:tcW w:w="1530" w:type="dxa"/>
            <w:shd w:val="clear" w:color="000000" w:fill="FFFFFF"/>
          </w:tcPr>
          <w:p w14:paraId="25AE4B01" w14:textId="03360264" w:rsidR="005C3C34" w:rsidRPr="00423BAD" w:rsidRDefault="00D37829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31.12.2023</w:t>
            </w:r>
          </w:p>
        </w:tc>
        <w:tc>
          <w:tcPr>
            <w:tcW w:w="2520" w:type="dxa"/>
            <w:shd w:val="clear" w:color="000000" w:fill="FFFFFF"/>
          </w:tcPr>
          <w:p w14:paraId="279914CE" w14:textId="77777777" w:rsidR="005C3C34" w:rsidRPr="00423BAD" w:rsidRDefault="005C3C34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Rapoarte </w:t>
            </w:r>
          </w:p>
          <w:p w14:paraId="36BFF389" w14:textId="77777777" w:rsidR="005C3C34" w:rsidRPr="00423BAD" w:rsidRDefault="005C3C34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Procese verbale </w:t>
            </w:r>
          </w:p>
          <w:p w14:paraId="7CEE9A4B" w14:textId="77777777" w:rsidR="005C3C34" w:rsidRPr="00423BAD" w:rsidRDefault="005C3C34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Liste de difuzare </w:t>
            </w:r>
          </w:p>
          <w:p w14:paraId="0879E0BC" w14:textId="68A2330B" w:rsidR="005C3C34" w:rsidRPr="00423BAD" w:rsidRDefault="005C3C34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Baze de date</w:t>
            </w:r>
          </w:p>
        </w:tc>
      </w:tr>
      <w:tr w:rsidR="00423BAD" w:rsidRPr="00423BAD" w14:paraId="50536D8C" w14:textId="16DA8D61" w:rsidTr="0013121B">
        <w:trPr>
          <w:trHeight w:val="576"/>
        </w:trPr>
        <w:tc>
          <w:tcPr>
            <w:tcW w:w="540" w:type="dxa"/>
            <w:vMerge/>
            <w:shd w:val="clear" w:color="000000" w:fill="FFFFFF"/>
          </w:tcPr>
          <w:p w14:paraId="3C59E3FF" w14:textId="77777777" w:rsidR="000B6AB5" w:rsidRPr="00423BAD" w:rsidRDefault="000B6AB5" w:rsidP="000C62E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5F8C903E" w14:textId="77777777" w:rsidR="000B6AB5" w:rsidRPr="00423BAD" w:rsidRDefault="000B6AB5" w:rsidP="000C62E4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E8675DD" w14:textId="7C1757D2" w:rsidR="000B6AB5" w:rsidRPr="00423BAD" w:rsidRDefault="000B6AB5" w:rsidP="000C62E4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Actualizarea Codului etic al personalului din Consiliul Județean Cluj  și asigurarea conditiilor necesare cunoasterii acestuia de catre toti salariatii</w:t>
            </w:r>
          </w:p>
        </w:tc>
        <w:tc>
          <w:tcPr>
            <w:tcW w:w="2340" w:type="dxa"/>
            <w:shd w:val="clear" w:color="000000" w:fill="FFFFFF"/>
          </w:tcPr>
          <w:p w14:paraId="776462DE" w14:textId="3BD67F42" w:rsidR="000B6AB5" w:rsidRPr="00423BAD" w:rsidRDefault="000B6AB5" w:rsidP="000C62E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6131D8B4" w14:textId="69A31E35" w:rsidR="000B6AB5" w:rsidRPr="00423BAD" w:rsidRDefault="000B6AB5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</w:t>
            </w:r>
            <w:r w:rsidR="001B78D2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6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.2023</w:t>
            </w:r>
          </w:p>
        </w:tc>
        <w:tc>
          <w:tcPr>
            <w:tcW w:w="2520" w:type="dxa"/>
            <w:shd w:val="clear" w:color="000000" w:fill="FFFFFF"/>
          </w:tcPr>
          <w:p w14:paraId="596E7902" w14:textId="47D6183A" w:rsidR="000B6AB5" w:rsidRPr="00423BAD" w:rsidRDefault="001B78D2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Cod etic elaborat, aprobat și difuzat</w:t>
            </w:r>
          </w:p>
        </w:tc>
      </w:tr>
      <w:tr w:rsidR="00423BAD" w:rsidRPr="00423BAD" w14:paraId="01499E8D" w14:textId="7E253975" w:rsidTr="0013121B">
        <w:trPr>
          <w:trHeight w:val="593"/>
        </w:trPr>
        <w:tc>
          <w:tcPr>
            <w:tcW w:w="540" w:type="dxa"/>
            <w:vMerge/>
            <w:shd w:val="clear" w:color="000000" w:fill="FFFFFF"/>
          </w:tcPr>
          <w:p w14:paraId="137031CD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52333E1E" w14:textId="77777777" w:rsidR="000B6AB5" w:rsidRPr="00423BAD" w:rsidRDefault="000B6AB5" w:rsidP="004F3F4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12E2EB07" w14:textId="1AA056CA" w:rsidR="000B6AB5" w:rsidRPr="00423BAD" w:rsidRDefault="000B6AB5" w:rsidP="00687A62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Desfăşurarea de activităţi de consiliere etică de către consilierul de etică pentru personalul </w:t>
            </w:r>
            <w:r w:rsidR="005C3C34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entității</w:t>
            </w:r>
          </w:p>
        </w:tc>
        <w:tc>
          <w:tcPr>
            <w:tcW w:w="2340" w:type="dxa"/>
            <w:shd w:val="clear" w:color="000000" w:fill="FFFFFF"/>
          </w:tcPr>
          <w:p w14:paraId="265F3520" w14:textId="77777777" w:rsidR="000B6AB5" w:rsidRPr="00423BAD" w:rsidRDefault="000B6AB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Consilierul de etică</w:t>
            </w:r>
          </w:p>
        </w:tc>
        <w:tc>
          <w:tcPr>
            <w:tcW w:w="1530" w:type="dxa"/>
            <w:shd w:val="clear" w:color="000000" w:fill="FFFFFF"/>
          </w:tcPr>
          <w:p w14:paraId="2D85CE57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40345333" w14:textId="450A6635" w:rsidR="00D0202C" w:rsidRPr="00423BAD" w:rsidRDefault="00D0202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Fișă de consiliere</w:t>
            </w:r>
          </w:p>
          <w:p w14:paraId="751A47BE" w14:textId="3A663D9A" w:rsidR="00D0202C" w:rsidRPr="00423BAD" w:rsidRDefault="00D0202C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consiliere</w:t>
            </w:r>
          </w:p>
        </w:tc>
      </w:tr>
      <w:tr w:rsidR="00423BAD" w:rsidRPr="00423BAD" w14:paraId="02B6E1F4" w14:textId="0C3F492D" w:rsidTr="0013121B">
        <w:trPr>
          <w:trHeight w:val="1115"/>
        </w:trPr>
        <w:tc>
          <w:tcPr>
            <w:tcW w:w="540" w:type="dxa"/>
            <w:vMerge/>
            <w:shd w:val="clear" w:color="000000" w:fill="FFFFFF"/>
          </w:tcPr>
          <w:p w14:paraId="31221710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3DB8F44" w14:textId="77777777" w:rsidR="000B6AB5" w:rsidRPr="00423BAD" w:rsidRDefault="000B6AB5" w:rsidP="004F3F4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1913DE00" w14:textId="205F8BF7" w:rsidR="000B6AB5" w:rsidRPr="00423BAD" w:rsidRDefault="000B6AB5" w:rsidP="007B484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Organizarea unor sesiuni de instruire pe teme specifice în domeniul eticii, derularea unor campanii de informare internă în domeniul eticii și integrității, precum și activități de evaluare a cunoștințelor personalului în aceste domenii</w:t>
            </w:r>
          </w:p>
        </w:tc>
        <w:tc>
          <w:tcPr>
            <w:tcW w:w="2340" w:type="dxa"/>
            <w:shd w:val="clear" w:color="000000" w:fill="FFFFFF"/>
          </w:tcPr>
          <w:p w14:paraId="4AB6C8BB" w14:textId="77777777" w:rsidR="000B6AB5" w:rsidRPr="00423BAD" w:rsidRDefault="000B6AB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2A38659E" w14:textId="35DF185F" w:rsidR="000B6AB5" w:rsidRPr="00423BAD" w:rsidRDefault="000B6AB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Consilierul de etică</w:t>
            </w:r>
          </w:p>
        </w:tc>
        <w:tc>
          <w:tcPr>
            <w:tcW w:w="1530" w:type="dxa"/>
            <w:shd w:val="clear" w:color="000000" w:fill="FFFFFF"/>
          </w:tcPr>
          <w:p w14:paraId="509F1A0A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Semestrial</w:t>
            </w:r>
          </w:p>
        </w:tc>
        <w:tc>
          <w:tcPr>
            <w:tcW w:w="2520" w:type="dxa"/>
            <w:shd w:val="clear" w:color="000000" w:fill="FFFFFF"/>
          </w:tcPr>
          <w:p w14:paraId="61009511" w14:textId="2918CCEA" w:rsidR="000B6AB5" w:rsidRPr="00423BAD" w:rsidRDefault="00D0202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Plan tematic anual de activităţi</w:t>
            </w:r>
          </w:p>
          <w:p w14:paraId="46B994EE" w14:textId="77777777" w:rsidR="00D0202C" w:rsidRPr="00423BAD" w:rsidRDefault="00D0202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Procese verbale sesiuni de instruire</w:t>
            </w:r>
          </w:p>
          <w:p w14:paraId="72E6EE47" w14:textId="6F7B3056" w:rsidR="00F10252" w:rsidRPr="00423BAD" w:rsidRDefault="00F1025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Chestionare</w:t>
            </w:r>
          </w:p>
        </w:tc>
      </w:tr>
      <w:tr w:rsidR="00423BAD" w:rsidRPr="00423BAD" w14:paraId="0D38D122" w14:textId="20501D12" w:rsidTr="0013121B">
        <w:trPr>
          <w:trHeight w:val="989"/>
        </w:trPr>
        <w:tc>
          <w:tcPr>
            <w:tcW w:w="540" w:type="dxa"/>
            <w:vMerge/>
            <w:shd w:val="clear" w:color="000000" w:fill="FFFFFF"/>
          </w:tcPr>
          <w:p w14:paraId="50FB1C91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C83D9D7" w14:textId="77777777" w:rsidR="000B6AB5" w:rsidRPr="00423BAD" w:rsidRDefault="000B6AB5" w:rsidP="004F3F4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7948EDE9" w14:textId="42C7DDB6" w:rsidR="000B6AB5" w:rsidRPr="00423BAD" w:rsidRDefault="00F10252" w:rsidP="007B484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Diseminarea și i</w:t>
            </w:r>
            <w:r w:rsidR="000B6AB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mplementarea de politici publice, modele de bune practici</w:t>
            </w:r>
            <w:r w:rsidR="006B720A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,</w:t>
            </w:r>
            <w:r w:rsidR="000B6AB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ghiduri</w:t>
            </w:r>
            <w:r w:rsidR="008970AF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proceduri </w:t>
            </w:r>
            <w:r w:rsidR="000B6AB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etc.  în domeniul eticii și integrității</w:t>
            </w:r>
          </w:p>
        </w:tc>
        <w:tc>
          <w:tcPr>
            <w:tcW w:w="2340" w:type="dxa"/>
            <w:shd w:val="clear" w:color="000000" w:fill="FFFFFF"/>
          </w:tcPr>
          <w:p w14:paraId="1A628EB6" w14:textId="77777777" w:rsidR="000B6AB5" w:rsidRPr="00423BAD" w:rsidRDefault="000B6AB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7DDBF78E" w14:textId="20F96348" w:rsidR="000B6AB5" w:rsidRPr="00423BAD" w:rsidRDefault="000B6AB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consilierul de etică</w:t>
            </w:r>
          </w:p>
        </w:tc>
        <w:tc>
          <w:tcPr>
            <w:tcW w:w="1530" w:type="dxa"/>
            <w:shd w:val="clear" w:color="000000" w:fill="FFFFFF"/>
          </w:tcPr>
          <w:p w14:paraId="7AB502C9" w14:textId="2FA96FFA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31.12.2023</w:t>
            </w:r>
          </w:p>
        </w:tc>
        <w:tc>
          <w:tcPr>
            <w:tcW w:w="2520" w:type="dxa"/>
            <w:shd w:val="clear" w:color="000000" w:fill="FFFFFF"/>
          </w:tcPr>
          <w:p w14:paraId="78732358" w14:textId="77777777" w:rsidR="000B6AB5" w:rsidRPr="00423BAD" w:rsidRDefault="00D0202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Minute </w:t>
            </w:r>
            <w:r w:rsidR="00F10252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sedințe</w:t>
            </w:r>
          </w:p>
          <w:p w14:paraId="3C77F802" w14:textId="7C51D59A" w:rsidR="00F10252" w:rsidRPr="00423BAD" w:rsidRDefault="00F1025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comunicări prin poșta electronică</w:t>
            </w:r>
          </w:p>
        </w:tc>
      </w:tr>
      <w:tr w:rsidR="00423BAD" w:rsidRPr="00423BAD" w14:paraId="5F06F453" w14:textId="61722E9B" w:rsidTr="0013121B">
        <w:trPr>
          <w:trHeight w:val="1061"/>
        </w:trPr>
        <w:tc>
          <w:tcPr>
            <w:tcW w:w="540" w:type="dxa"/>
            <w:vMerge/>
            <w:shd w:val="clear" w:color="000000" w:fill="FFFFFF"/>
          </w:tcPr>
          <w:p w14:paraId="3D070BD5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70DED0CB" w14:textId="77777777" w:rsidR="000B6AB5" w:rsidRPr="00423BAD" w:rsidRDefault="000B6AB5" w:rsidP="008970AF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EFCF67B" w14:textId="78B97AF2" w:rsidR="00F10252" w:rsidRPr="00423BAD" w:rsidRDefault="00F10252" w:rsidP="008970AF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Instruirea personalului cu privire la </w:t>
            </w:r>
            <w:r w:rsidR="000B6AB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modul de completare a declaraţiilor de avere şi de interese</w:t>
            </w:r>
            <w:r w:rsidR="00724CE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</w:t>
            </w:r>
            <w:r w:rsidR="000B6AB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verificarea modului de completare a declarațiilor</w:t>
            </w:r>
          </w:p>
        </w:tc>
        <w:tc>
          <w:tcPr>
            <w:tcW w:w="2340" w:type="dxa"/>
            <w:shd w:val="clear" w:color="000000" w:fill="FFFFFF"/>
          </w:tcPr>
          <w:p w14:paraId="3988948A" w14:textId="77777777" w:rsidR="000B6AB5" w:rsidRPr="00423BAD" w:rsidRDefault="000B6AB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bookmarkStart w:id="0" w:name="_Hlk92954210"/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Responsabilii pentru gestionarea declarațiilor de avere și de interese</w:t>
            </w:r>
            <w:bookmarkEnd w:id="0"/>
          </w:p>
        </w:tc>
        <w:tc>
          <w:tcPr>
            <w:tcW w:w="1530" w:type="dxa"/>
            <w:shd w:val="clear" w:color="000000" w:fill="FFFFFF"/>
          </w:tcPr>
          <w:p w14:paraId="47B75364" w14:textId="44EFC29B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15.05.2023</w:t>
            </w:r>
          </w:p>
        </w:tc>
        <w:tc>
          <w:tcPr>
            <w:tcW w:w="2520" w:type="dxa"/>
            <w:shd w:val="clear" w:color="000000" w:fill="FFFFFF"/>
          </w:tcPr>
          <w:p w14:paraId="2FB97037" w14:textId="77777777" w:rsidR="000B6AB5" w:rsidRPr="00423BAD" w:rsidRDefault="00AA1F3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Note interne</w:t>
            </w:r>
          </w:p>
          <w:p w14:paraId="7472CDE4" w14:textId="19279896" w:rsidR="00AA1F32" w:rsidRPr="00423BAD" w:rsidRDefault="00AA1F3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Rapoarte </w:t>
            </w:r>
          </w:p>
        </w:tc>
      </w:tr>
      <w:tr w:rsidR="00423BAD" w:rsidRPr="00423BAD" w14:paraId="32B2EB6F" w14:textId="73519F02" w:rsidTr="0013121B">
        <w:trPr>
          <w:trHeight w:val="1151"/>
        </w:trPr>
        <w:tc>
          <w:tcPr>
            <w:tcW w:w="540" w:type="dxa"/>
            <w:vMerge/>
            <w:shd w:val="clear" w:color="000000" w:fill="FFFFFF"/>
          </w:tcPr>
          <w:p w14:paraId="28D7FB8E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0DA438B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505DCD83" w14:textId="797FA95D" w:rsidR="00AA1F32" w:rsidRPr="00423BAD" w:rsidRDefault="00AA1F32" w:rsidP="008937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</w:t>
            </w: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>valuarea gradului de cunoaștere a normelor privind regimul incompatibilităților și al conflictelor de interese, prin elaborarea și aplicarea unor chestionare de evaluare în rândul funcționarilor publici și al aleșilor locali județeni</w:t>
            </w:r>
          </w:p>
        </w:tc>
        <w:tc>
          <w:tcPr>
            <w:tcW w:w="2340" w:type="dxa"/>
            <w:shd w:val="clear" w:color="000000" w:fill="FFFFFF"/>
          </w:tcPr>
          <w:p w14:paraId="39A20644" w14:textId="77777777" w:rsidR="000B6AB5" w:rsidRPr="00423BAD" w:rsidRDefault="000B6AB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Responsabilii pentru gestionarea declarațiilor de avere și de interese</w:t>
            </w:r>
          </w:p>
        </w:tc>
        <w:tc>
          <w:tcPr>
            <w:tcW w:w="1530" w:type="dxa"/>
            <w:shd w:val="clear" w:color="000000" w:fill="FFFFFF"/>
          </w:tcPr>
          <w:p w14:paraId="17D71E52" w14:textId="329F197A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31.12.2023</w:t>
            </w:r>
          </w:p>
        </w:tc>
        <w:tc>
          <w:tcPr>
            <w:tcW w:w="2520" w:type="dxa"/>
            <w:shd w:val="clear" w:color="000000" w:fill="FFFFFF"/>
          </w:tcPr>
          <w:p w14:paraId="1D4E013F" w14:textId="72B6312E" w:rsidR="000B6AB5" w:rsidRPr="00423BAD" w:rsidRDefault="00AA1F3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 analiza chestionare</w:t>
            </w:r>
          </w:p>
        </w:tc>
      </w:tr>
      <w:tr w:rsidR="00423BAD" w:rsidRPr="00423BAD" w14:paraId="4D3838DE" w14:textId="77777777" w:rsidTr="0013121B">
        <w:trPr>
          <w:trHeight w:val="602"/>
        </w:trPr>
        <w:tc>
          <w:tcPr>
            <w:tcW w:w="540" w:type="dxa"/>
            <w:vMerge/>
            <w:shd w:val="clear" w:color="000000" w:fill="FFFFFF"/>
          </w:tcPr>
          <w:p w14:paraId="157EFB43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51A66AD8" w14:textId="77777777" w:rsidR="00724CE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1.2. </w:t>
            </w:r>
          </w:p>
          <w:p w14:paraId="437A0923" w14:textId="071F2A4C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Aplicarea reglementărilor legale și reglementărilor interne cu privire la etică și integritate</w:t>
            </w:r>
          </w:p>
        </w:tc>
        <w:tc>
          <w:tcPr>
            <w:tcW w:w="6390" w:type="dxa"/>
            <w:shd w:val="clear" w:color="000000" w:fill="FFFFFF"/>
          </w:tcPr>
          <w:p w14:paraId="3BBD6EB7" w14:textId="1101A80A" w:rsidR="009C5765" w:rsidRPr="00423BAD" w:rsidRDefault="009C5765" w:rsidP="004E509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Aplicarea procedurilor documentate privind prevenirea situațiilor de incompatibilitate și a  conflictelor de interese,</w:t>
            </w:r>
            <w:r w:rsidRPr="00423BAD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declararea cadourilor la nivelul Consiliului Judeţean Cluj, pantouflage</w:t>
            </w:r>
          </w:p>
        </w:tc>
        <w:tc>
          <w:tcPr>
            <w:tcW w:w="2340" w:type="dxa"/>
            <w:shd w:val="clear" w:color="000000" w:fill="FFFFFF"/>
          </w:tcPr>
          <w:p w14:paraId="3E1E7EF1" w14:textId="4835E1DA" w:rsidR="000B6AB5" w:rsidRPr="00423BAD" w:rsidRDefault="00BD26CD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</w:t>
            </w:r>
            <w:r w:rsidR="00893729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omisia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</w:t>
            </w:r>
            <w:r w:rsidR="00893729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onitorizare</w:t>
            </w:r>
          </w:p>
          <w:p w14:paraId="6D4D24A4" w14:textId="34133A7C" w:rsidR="004E509E" w:rsidRPr="00423BAD" w:rsidRDefault="00BD26CD" w:rsidP="004E509E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Responsabilii desemnați prin acte administrative</w:t>
            </w:r>
          </w:p>
        </w:tc>
        <w:tc>
          <w:tcPr>
            <w:tcW w:w="1530" w:type="dxa"/>
            <w:shd w:val="clear" w:color="000000" w:fill="FFFFFF"/>
          </w:tcPr>
          <w:p w14:paraId="6B123AC6" w14:textId="77777777" w:rsidR="008970AF" w:rsidRPr="00423BAD" w:rsidRDefault="00F516AF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Conform termenelor stabilite prin lege/</w:t>
            </w:r>
          </w:p>
          <w:p w14:paraId="43839054" w14:textId="3FEFBC29" w:rsidR="000B6AB5" w:rsidRPr="00423BAD" w:rsidRDefault="00F516AF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note interne</w:t>
            </w:r>
          </w:p>
        </w:tc>
        <w:tc>
          <w:tcPr>
            <w:tcW w:w="2520" w:type="dxa"/>
            <w:shd w:val="clear" w:color="000000" w:fill="FFFFFF"/>
          </w:tcPr>
          <w:p w14:paraId="5F75747F" w14:textId="77777777" w:rsidR="004E509E" w:rsidRPr="00423BAD" w:rsidRDefault="004E509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Declarații de avere/interese</w:t>
            </w:r>
          </w:p>
          <w:p w14:paraId="03FC822B" w14:textId="6A01BB25" w:rsidR="000B6AB5" w:rsidRPr="00423BAD" w:rsidRDefault="004E509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Rapoarte</w:t>
            </w:r>
          </w:p>
          <w:p w14:paraId="33587D37" w14:textId="77777777" w:rsidR="004E509E" w:rsidRPr="00423BAD" w:rsidRDefault="004E509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Registre</w:t>
            </w:r>
          </w:p>
          <w:p w14:paraId="2944BDF5" w14:textId="38BA44D3" w:rsidR="004E509E" w:rsidRPr="00423BAD" w:rsidRDefault="004E509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Declarații prevenire situații pantouflage</w:t>
            </w:r>
          </w:p>
        </w:tc>
      </w:tr>
      <w:tr w:rsidR="00423BAD" w:rsidRPr="00423BAD" w14:paraId="7371F5BF" w14:textId="77777777" w:rsidTr="0013121B">
        <w:trPr>
          <w:trHeight w:val="611"/>
        </w:trPr>
        <w:tc>
          <w:tcPr>
            <w:tcW w:w="540" w:type="dxa"/>
            <w:vMerge/>
            <w:shd w:val="clear" w:color="000000" w:fill="FFFFFF"/>
          </w:tcPr>
          <w:p w14:paraId="6CAE2BF7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70D98E7A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53BBFF3" w14:textId="77777777" w:rsidR="009C5765" w:rsidRPr="00423BAD" w:rsidRDefault="009C5765" w:rsidP="000B6AB5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Procedurii de sistem privind protecția avertizorului de integritate și semnalarea neregulilor</w:t>
            </w:r>
          </w:p>
        </w:tc>
        <w:tc>
          <w:tcPr>
            <w:tcW w:w="2340" w:type="dxa"/>
            <w:shd w:val="clear" w:color="000000" w:fill="FFFFFF"/>
          </w:tcPr>
          <w:p w14:paraId="403FC131" w14:textId="7224D0EA" w:rsidR="000B6AB5" w:rsidRPr="00423BAD" w:rsidRDefault="004E509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68E34E90" w14:textId="33AC63D2" w:rsidR="000B6AB5" w:rsidRPr="00423BAD" w:rsidRDefault="004E509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30.06.2023</w:t>
            </w:r>
          </w:p>
        </w:tc>
        <w:tc>
          <w:tcPr>
            <w:tcW w:w="2520" w:type="dxa"/>
            <w:shd w:val="clear" w:color="000000" w:fill="FFFFFF"/>
          </w:tcPr>
          <w:p w14:paraId="7349DB60" w14:textId="4606C42E" w:rsidR="000B6AB5" w:rsidRPr="00423BAD" w:rsidRDefault="008970AF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Procedură de sistem</w:t>
            </w:r>
          </w:p>
        </w:tc>
      </w:tr>
      <w:tr w:rsidR="00423BAD" w:rsidRPr="00423BAD" w14:paraId="6DAEA922" w14:textId="16287D66" w:rsidTr="0013121B">
        <w:trPr>
          <w:trHeight w:val="1340"/>
        </w:trPr>
        <w:tc>
          <w:tcPr>
            <w:tcW w:w="540" w:type="dxa"/>
            <w:vMerge/>
            <w:shd w:val="clear" w:color="000000" w:fill="FFFFFF"/>
          </w:tcPr>
          <w:p w14:paraId="326B6E9A" w14:textId="77777777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34C7F7A4" w14:textId="76E127C9" w:rsidR="00893729" w:rsidRPr="00423BAD" w:rsidRDefault="000B6AB5" w:rsidP="00B01CD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1.</w:t>
            </w:r>
            <w:r w:rsidR="008970AF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. </w:t>
            </w:r>
          </w:p>
          <w:p w14:paraId="45E9BCB3" w14:textId="31170931" w:rsidR="00893729" w:rsidRPr="00423BAD" w:rsidRDefault="00893729" w:rsidP="00B01CD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Monitorizarea riscurilor și vulnerabilităților la corupție </w:t>
            </w:r>
          </w:p>
        </w:tc>
        <w:tc>
          <w:tcPr>
            <w:tcW w:w="6390" w:type="dxa"/>
            <w:shd w:val="clear" w:color="000000" w:fill="FFFFFF"/>
          </w:tcPr>
          <w:p w14:paraId="32F8F366" w14:textId="159EC603" w:rsidR="009C5765" w:rsidRPr="00423BAD" w:rsidRDefault="009C5765" w:rsidP="009C5765">
            <w:pPr>
              <w:pStyle w:val="paragraph"/>
              <w:jc w:val="both"/>
              <w:textAlignment w:val="baseline"/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</w:pPr>
            <w:r w:rsidRPr="00423BAD">
              <w:rPr>
                <w:rStyle w:val="eop"/>
                <w:rFonts w:ascii="Montserrat Light" w:hAnsi="Montserrat Light"/>
                <w:noProof/>
                <w:sz w:val="22"/>
                <w:szCs w:val="22"/>
                <w:lang w:val="ro-RO"/>
              </w:rPr>
              <w:t>Actualizarea registrelor riscurilor prin identificarea/evaluarea riscurilor noi de corupție și prin revizuirea riscurilor de corupție identificate în anul 2022</w:t>
            </w:r>
            <w:r w:rsidR="00724CE5" w:rsidRPr="00423BAD">
              <w:rPr>
                <w:rStyle w:val="eop"/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, precum </w:t>
            </w:r>
            <w:r w:rsidRPr="00423BAD">
              <w:rPr>
                <w:rStyle w:val="eop"/>
                <w:rFonts w:ascii="Montserrat Light" w:hAnsi="Montserrat Light"/>
                <w:noProof/>
                <w:sz w:val="22"/>
                <w:szCs w:val="22"/>
                <w:lang w:val="ro-RO"/>
              </w:rPr>
              <w:t>și implementarea măsurilor de prevenire a materializării riscurilor identificate</w:t>
            </w:r>
          </w:p>
        </w:tc>
        <w:tc>
          <w:tcPr>
            <w:tcW w:w="2340" w:type="dxa"/>
            <w:shd w:val="clear" w:color="000000" w:fill="FFFFFF"/>
          </w:tcPr>
          <w:p w14:paraId="139E57C4" w14:textId="01E3E658" w:rsidR="000B6AB5" w:rsidRPr="00423BAD" w:rsidRDefault="00FD4C04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</w:t>
            </w:r>
            <w:r w:rsidR="000B6AB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omisia Monitorizare</w:t>
            </w:r>
          </w:p>
        </w:tc>
        <w:tc>
          <w:tcPr>
            <w:tcW w:w="1530" w:type="dxa"/>
            <w:shd w:val="clear" w:color="000000" w:fill="FFFFFF"/>
          </w:tcPr>
          <w:p w14:paraId="3C99A729" w14:textId="505E3CBC" w:rsidR="000B6AB5" w:rsidRPr="00423BAD" w:rsidRDefault="000B6AB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30.04.2023</w:t>
            </w:r>
          </w:p>
        </w:tc>
        <w:tc>
          <w:tcPr>
            <w:tcW w:w="2520" w:type="dxa"/>
            <w:shd w:val="clear" w:color="000000" w:fill="FFFFFF"/>
          </w:tcPr>
          <w:p w14:paraId="7CAB27C8" w14:textId="77777777" w:rsidR="000B6AB5" w:rsidRPr="00423BAD" w:rsidRDefault="00945B9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Registre riscuri</w:t>
            </w:r>
          </w:p>
          <w:p w14:paraId="2A5F7DE2" w14:textId="4ADAE544" w:rsidR="00945B91" w:rsidRPr="00423BAD" w:rsidRDefault="00945B9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Fișă evaluare riscuri</w:t>
            </w:r>
          </w:p>
        </w:tc>
      </w:tr>
      <w:tr w:rsidR="00423BAD" w:rsidRPr="00423BAD" w14:paraId="31584968" w14:textId="1A82A474" w:rsidTr="0013121B">
        <w:trPr>
          <w:trHeight w:val="601"/>
        </w:trPr>
        <w:tc>
          <w:tcPr>
            <w:tcW w:w="540" w:type="dxa"/>
            <w:vMerge/>
            <w:shd w:val="clear" w:color="000000" w:fill="FFFFFF"/>
          </w:tcPr>
          <w:p w14:paraId="1B14672C" w14:textId="77777777" w:rsidR="000B6AB5" w:rsidRPr="00423BAD" w:rsidRDefault="000B6AB5" w:rsidP="004E7AF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2EFDA30B" w14:textId="77777777" w:rsidR="0013121B" w:rsidRPr="00423BAD" w:rsidRDefault="000B6AB5" w:rsidP="004E7AF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bCs/>
                <w:noProof/>
                <w:lang w:val="ro-RO"/>
              </w:rPr>
              <w:t>1.</w:t>
            </w:r>
            <w:r w:rsidR="00752883" w:rsidRPr="00423BAD">
              <w:rPr>
                <w:rFonts w:ascii="Montserrat Light" w:eastAsia="Times New Roman" w:hAnsi="Montserrat Light"/>
                <w:bCs/>
                <w:noProof/>
                <w:lang w:val="ro-RO"/>
              </w:rPr>
              <w:t>4</w:t>
            </w:r>
            <w:r w:rsidRPr="00423BAD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. </w:t>
            </w:r>
          </w:p>
          <w:p w14:paraId="78C6B34F" w14:textId="5F6B35D9" w:rsidR="000B6AB5" w:rsidRPr="00423BAD" w:rsidRDefault="000B6AB5" w:rsidP="004E7AF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bCs/>
                <w:noProof/>
                <w:lang w:val="ro-RO"/>
              </w:rPr>
              <w:t>Dezvoltarea unei culturi a transparenței pentru o guvernare deschisă</w:t>
            </w:r>
          </w:p>
        </w:tc>
        <w:tc>
          <w:tcPr>
            <w:tcW w:w="6390" w:type="dxa"/>
            <w:shd w:val="clear" w:color="000000" w:fill="FFFFFF"/>
          </w:tcPr>
          <w:p w14:paraId="79D9E3F8" w14:textId="402C36E7" w:rsidR="000B6AB5" w:rsidRPr="00423BAD" w:rsidRDefault="000B6AB5" w:rsidP="004E7AFD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Afişarea informaţiilor de interes public în conformitate cu standardul general de publicare a informaţiilor de interes public prevăzut de Hotărârea Guvernului 1269/202</w:t>
            </w:r>
            <w:r w:rsidR="00F516AF" w:rsidRPr="00423BAD">
              <w:rPr>
                <w:rFonts w:ascii="Montserrat Light" w:hAnsi="Montserrat Light"/>
                <w:noProof/>
                <w:lang w:val="ro-RO"/>
              </w:rPr>
              <w:t>1</w:t>
            </w:r>
          </w:p>
        </w:tc>
        <w:tc>
          <w:tcPr>
            <w:tcW w:w="2340" w:type="dxa"/>
            <w:shd w:val="clear" w:color="000000" w:fill="FFFFFF"/>
          </w:tcPr>
          <w:p w14:paraId="370B8E1E" w14:textId="35B41A70" w:rsidR="000B6AB5" w:rsidRPr="00423BAD" w:rsidRDefault="000B6AB5" w:rsidP="004E7AF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5157D376" w14:textId="49ECCF18" w:rsidR="000B6AB5" w:rsidRPr="00423BAD" w:rsidRDefault="000B6AB5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30.05.2023</w:t>
            </w:r>
          </w:p>
        </w:tc>
        <w:tc>
          <w:tcPr>
            <w:tcW w:w="2520" w:type="dxa"/>
            <w:shd w:val="clear" w:color="000000" w:fill="FFFFFF"/>
          </w:tcPr>
          <w:p w14:paraId="20EBAE7D" w14:textId="53607A09" w:rsidR="000B6AB5" w:rsidRPr="00423BAD" w:rsidRDefault="00041677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Fisă de verificare</w:t>
            </w:r>
          </w:p>
        </w:tc>
      </w:tr>
      <w:tr w:rsidR="00423BAD" w:rsidRPr="00423BAD" w14:paraId="7AFCCF1C" w14:textId="77777777" w:rsidTr="0013121B">
        <w:trPr>
          <w:trHeight w:val="136"/>
        </w:trPr>
        <w:tc>
          <w:tcPr>
            <w:tcW w:w="540" w:type="dxa"/>
            <w:vMerge/>
            <w:shd w:val="clear" w:color="000000" w:fill="FFFFFF"/>
          </w:tcPr>
          <w:p w14:paraId="2DFE33FF" w14:textId="77777777" w:rsidR="00AE20C2" w:rsidRPr="00423BAD" w:rsidRDefault="00AE20C2" w:rsidP="004E7AF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C1D8DBD" w14:textId="77777777" w:rsidR="00AE20C2" w:rsidRPr="00423BAD" w:rsidRDefault="00AE20C2" w:rsidP="004E7AF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bCs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4D345CD" w14:textId="513B7E93" w:rsidR="00AE20C2" w:rsidRPr="00423BAD" w:rsidRDefault="00AE20C2" w:rsidP="004E7AFD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 xml:space="preserve">Extinderea </w:t>
            </w:r>
            <w:r w:rsidR="00E163A3" w:rsidRPr="00423BAD">
              <w:rPr>
                <w:rFonts w:ascii="Montserrat Light" w:hAnsi="Montserrat Light"/>
                <w:noProof/>
                <w:lang w:val="ro-RO"/>
              </w:rPr>
              <w:t>publicării</w:t>
            </w:r>
            <w:r w:rsidRPr="00423BAD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163A3" w:rsidRPr="00423BAD">
              <w:rPr>
                <w:rFonts w:ascii="Montserrat Light" w:hAnsi="Montserrat Light"/>
                <w:noProof/>
                <w:lang w:val="ro-RO"/>
              </w:rPr>
              <w:t xml:space="preserve">de date deschise pe site-ul instituției și </w:t>
            </w:r>
            <w:r w:rsidR="00041677" w:rsidRPr="00423BAD">
              <w:rPr>
                <w:rFonts w:ascii="Montserrat Light" w:hAnsi="Montserrat Light"/>
                <w:noProof/>
                <w:lang w:val="ro-RO"/>
              </w:rPr>
              <w:t xml:space="preserve">publicarea </w:t>
            </w:r>
            <w:r w:rsidR="00BD26CD" w:rsidRPr="00423BAD">
              <w:rPr>
                <w:rFonts w:ascii="Montserrat Light" w:hAnsi="Montserrat Light"/>
                <w:noProof/>
                <w:lang w:val="ro-RO"/>
              </w:rPr>
              <w:t xml:space="preserve">seturilor de date deschise </w:t>
            </w:r>
            <w:r w:rsidR="00E163A3" w:rsidRPr="00423BAD">
              <w:rPr>
                <w:rFonts w:ascii="Montserrat Light" w:hAnsi="Montserrat Light"/>
                <w:noProof/>
                <w:lang w:val="ro-RO"/>
              </w:rPr>
              <w:t xml:space="preserve">pe </w:t>
            </w:r>
            <w:r w:rsidR="00041677" w:rsidRPr="00423BAD">
              <w:rPr>
                <w:rFonts w:ascii="Montserrat Light" w:hAnsi="Montserrat Light"/>
                <w:noProof/>
                <w:lang w:val="ro-RO"/>
              </w:rPr>
              <w:t>site-ul: www.</w:t>
            </w:r>
            <w:r w:rsidR="00E163A3" w:rsidRPr="00423BAD">
              <w:rPr>
                <w:rFonts w:ascii="Montserrat Light" w:hAnsi="Montserrat Light"/>
                <w:noProof/>
                <w:lang w:val="ro-RO"/>
              </w:rPr>
              <w:t>data.gov.ro</w:t>
            </w:r>
          </w:p>
        </w:tc>
        <w:tc>
          <w:tcPr>
            <w:tcW w:w="2340" w:type="dxa"/>
            <w:shd w:val="clear" w:color="000000" w:fill="FFFFFF"/>
          </w:tcPr>
          <w:p w14:paraId="1829C7E1" w14:textId="54419720" w:rsidR="00AE20C2" w:rsidRPr="00423BAD" w:rsidRDefault="003D7CFC" w:rsidP="004E7AF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15E5C6A0" w14:textId="7C19872F" w:rsidR="00AE20C2" w:rsidRPr="00423BAD" w:rsidRDefault="003D7CFC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30.06.2023</w:t>
            </w:r>
          </w:p>
        </w:tc>
        <w:tc>
          <w:tcPr>
            <w:tcW w:w="2520" w:type="dxa"/>
            <w:shd w:val="clear" w:color="000000" w:fill="FFFFFF"/>
          </w:tcPr>
          <w:p w14:paraId="2B01B155" w14:textId="52DDEB32" w:rsidR="00AE20C2" w:rsidRPr="00423BAD" w:rsidRDefault="003D7CFC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Lista cu seturi propuse spre publicare</w:t>
            </w:r>
          </w:p>
        </w:tc>
      </w:tr>
      <w:tr w:rsidR="00423BAD" w:rsidRPr="00423BAD" w14:paraId="0ABF0252" w14:textId="22E558DE" w:rsidTr="008970AF">
        <w:tc>
          <w:tcPr>
            <w:tcW w:w="13140" w:type="dxa"/>
            <w:gridSpan w:val="5"/>
            <w:shd w:val="clear" w:color="auto" w:fill="D9D9D9" w:themeFill="background1" w:themeFillShade="D9"/>
          </w:tcPr>
          <w:p w14:paraId="62F276A8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2-ATRIBUŢII, FUNCŢII, SARCINI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38F09AD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61228EB9" w14:textId="31730133" w:rsidTr="0013121B">
        <w:trPr>
          <w:trHeight w:val="809"/>
        </w:trPr>
        <w:tc>
          <w:tcPr>
            <w:tcW w:w="540" w:type="dxa"/>
            <w:vMerge w:val="restart"/>
            <w:shd w:val="clear" w:color="000000" w:fill="FFFFFF"/>
          </w:tcPr>
          <w:p w14:paraId="5CC8BDDB" w14:textId="77777777" w:rsidR="00FD4811" w:rsidRPr="00423BAD" w:rsidRDefault="00FD4811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2.</w:t>
            </w:r>
          </w:p>
        </w:tc>
        <w:tc>
          <w:tcPr>
            <w:tcW w:w="2340" w:type="dxa"/>
            <w:shd w:val="clear" w:color="000000" w:fill="FFFFFF"/>
          </w:tcPr>
          <w:p w14:paraId="37A29E44" w14:textId="77777777" w:rsidR="00752883" w:rsidRPr="00423BAD" w:rsidRDefault="00FD4811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2.1.</w:t>
            </w:r>
          </w:p>
          <w:p w14:paraId="1C2871FF" w14:textId="0FFB52C2" w:rsidR="00FD4811" w:rsidRPr="00423BAD" w:rsidRDefault="00FD4811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Actualizarea a Regulamentului de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organizare și funcționare (ROF) şi a fişelor de post</w:t>
            </w:r>
          </w:p>
        </w:tc>
        <w:tc>
          <w:tcPr>
            <w:tcW w:w="6390" w:type="dxa"/>
            <w:shd w:val="clear" w:color="000000" w:fill="FFFFFF"/>
          </w:tcPr>
          <w:p w14:paraId="56AA0BA4" w14:textId="341E1F26" w:rsidR="00FD4811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lastRenderedPageBreak/>
              <w:t xml:space="preserve">Actualizarea Regulamentului de organizare și funcționare al personalului din Consiliul Județean Cluj şi a fişelor de post, pentru menţinerea concordanţei între </w:t>
            </w: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lastRenderedPageBreak/>
              <w:t>atribuţiile consiliului județean şi cele ale personalului şi pentru asigurarea cunoaşterii acestora de către personal</w:t>
            </w:r>
          </w:p>
        </w:tc>
        <w:tc>
          <w:tcPr>
            <w:tcW w:w="2340" w:type="dxa"/>
            <w:shd w:val="clear" w:color="000000" w:fill="FFFFFF"/>
          </w:tcPr>
          <w:p w14:paraId="548D81C5" w14:textId="1091A207" w:rsidR="00FD4811" w:rsidRPr="00423BAD" w:rsidRDefault="00FD4811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 xml:space="preserve">Membrii Comisiei Monitorizare </w:t>
            </w:r>
          </w:p>
        </w:tc>
        <w:tc>
          <w:tcPr>
            <w:tcW w:w="1530" w:type="dxa"/>
            <w:shd w:val="clear" w:color="000000" w:fill="FFFFFF"/>
          </w:tcPr>
          <w:p w14:paraId="53B851AF" w14:textId="71F52692" w:rsidR="00FD4811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</w:t>
            </w:r>
            <w:r w:rsidR="00FD481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.0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4</w:t>
            </w:r>
            <w:r w:rsidR="00FD481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.2023</w:t>
            </w:r>
          </w:p>
        </w:tc>
        <w:tc>
          <w:tcPr>
            <w:tcW w:w="2520" w:type="dxa"/>
            <w:shd w:val="clear" w:color="000000" w:fill="FFFFFF"/>
          </w:tcPr>
          <w:p w14:paraId="4D602600" w14:textId="77777777" w:rsidR="00FD4811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ROF</w:t>
            </w:r>
          </w:p>
          <w:p w14:paraId="2401C2B8" w14:textId="434C0F32" w:rsidR="00752883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Fișe de post</w:t>
            </w:r>
          </w:p>
        </w:tc>
      </w:tr>
      <w:tr w:rsidR="00423BAD" w:rsidRPr="00423BAD" w14:paraId="2A25542B" w14:textId="0330C65A" w:rsidTr="0013121B">
        <w:trPr>
          <w:trHeight w:val="462"/>
        </w:trPr>
        <w:tc>
          <w:tcPr>
            <w:tcW w:w="540" w:type="dxa"/>
            <w:vMerge/>
            <w:shd w:val="clear" w:color="000000" w:fill="FFFFFF"/>
          </w:tcPr>
          <w:p w14:paraId="281304DB" w14:textId="77777777" w:rsidR="00FD4811" w:rsidRPr="00423BAD" w:rsidRDefault="00FD4811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05C54EB7" w14:textId="1F6C1200" w:rsidR="00FD4811" w:rsidRPr="00423BAD" w:rsidRDefault="00FD4811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2.2. </w:t>
            </w:r>
          </w:p>
          <w:p w14:paraId="7CAE16ED" w14:textId="68342663" w:rsidR="00F516AF" w:rsidRPr="00423BAD" w:rsidRDefault="00F516AF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Gestionarea funcțiilor sensibile</w:t>
            </w:r>
          </w:p>
        </w:tc>
        <w:tc>
          <w:tcPr>
            <w:tcW w:w="6390" w:type="dxa"/>
            <w:shd w:val="clear" w:color="000000" w:fill="FFFFFF"/>
          </w:tcPr>
          <w:p w14:paraId="3DB28C57" w14:textId="1AD24D78" w:rsidR="00F516AF" w:rsidRPr="00423BAD" w:rsidRDefault="00F516AF" w:rsidP="00B9019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 xml:space="preserve">Inventarierea funcțiilor sensibile și </w:t>
            </w:r>
            <w:r w:rsidR="00B9019B" w:rsidRPr="00423BAD">
              <w:rPr>
                <w:rFonts w:ascii="Montserrat Light" w:eastAsia="Times New Roman" w:hAnsi="Montserrat Light"/>
                <w:noProof/>
                <w:lang w:val="ro-RO"/>
              </w:rPr>
              <w:t>mo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nitoriz</w:t>
            </w:r>
            <w:r w:rsidR="00B9019B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area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implement</w:t>
            </w:r>
            <w:r w:rsidR="00B9019B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ării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măsurilor de control stabilite pentru asigurarea diminuării riscurilor asociate funcțiilor sensibile</w:t>
            </w:r>
          </w:p>
        </w:tc>
        <w:tc>
          <w:tcPr>
            <w:tcW w:w="2340" w:type="dxa"/>
            <w:shd w:val="clear" w:color="000000" w:fill="FFFFFF"/>
          </w:tcPr>
          <w:p w14:paraId="632C8956" w14:textId="77777777" w:rsidR="00FD4811" w:rsidRPr="00423BAD" w:rsidRDefault="00FD4811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05BEC465" w14:textId="0CCA40C6" w:rsidR="00F516AF" w:rsidRPr="00423BAD" w:rsidRDefault="00F516AF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Responsabilii cu riscurile </w:t>
            </w:r>
          </w:p>
        </w:tc>
        <w:tc>
          <w:tcPr>
            <w:tcW w:w="1530" w:type="dxa"/>
            <w:shd w:val="clear" w:color="000000" w:fill="FFFFFF"/>
          </w:tcPr>
          <w:p w14:paraId="4CE95560" w14:textId="6BC96A88" w:rsidR="00FD4811" w:rsidRPr="00423BAD" w:rsidRDefault="000B234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30.03.</w:t>
            </w:r>
            <w:r w:rsidR="00FD481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2023</w:t>
            </w:r>
          </w:p>
          <w:p w14:paraId="0281018E" w14:textId="3AE94005" w:rsidR="00B9019B" w:rsidRPr="00423BAD" w:rsidRDefault="00C80D79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Anual</w:t>
            </w:r>
          </w:p>
        </w:tc>
        <w:tc>
          <w:tcPr>
            <w:tcW w:w="2520" w:type="dxa"/>
            <w:shd w:val="clear" w:color="000000" w:fill="FFFFFF"/>
          </w:tcPr>
          <w:p w14:paraId="01361735" w14:textId="63CF7714" w:rsidR="00C80D79" w:rsidRPr="00423BAD" w:rsidRDefault="00C80D79" w:rsidP="00752883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Lista funcțiilor sensibile și a măsurilor de control </w:t>
            </w:r>
          </w:p>
        </w:tc>
      </w:tr>
      <w:tr w:rsidR="00423BAD" w:rsidRPr="00423BAD" w14:paraId="012AC5BE" w14:textId="77777777" w:rsidTr="0013121B">
        <w:trPr>
          <w:trHeight w:val="1081"/>
        </w:trPr>
        <w:tc>
          <w:tcPr>
            <w:tcW w:w="540" w:type="dxa"/>
            <w:vMerge w:val="restart"/>
            <w:shd w:val="clear" w:color="000000" w:fill="FFFFFF"/>
          </w:tcPr>
          <w:p w14:paraId="26D4F023" w14:textId="77777777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4F16574C" w14:textId="77777777" w:rsidR="000B234B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2.3. </w:t>
            </w:r>
          </w:p>
          <w:p w14:paraId="520D3C1D" w14:textId="36BB6B76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Monitorizarea îndeplinirii atribuțiilor și sarcinilor</w:t>
            </w:r>
          </w:p>
        </w:tc>
        <w:tc>
          <w:tcPr>
            <w:tcW w:w="6390" w:type="dxa"/>
            <w:shd w:val="clear" w:color="000000" w:fill="FFFFFF"/>
          </w:tcPr>
          <w:p w14:paraId="60C816B9" w14:textId="5256B008" w:rsidR="003C0884" w:rsidRPr="00423BAD" w:rsidRDefault="003C0884" w:rsidP="003C0884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>Elaborarea de proceduri și instrucțiuni de lucru  care să faciliteze îndeplinirea sarcinilor în mod eficient și care să includă reglementări privind modalitatea în care se realizează monitorizarea acelei activități</w:t>
            </w:r>
            <w:r w:rsidR="000B234B" w:rsidRPr="00423BAD">
              <w:rPr>
                <w:rFonts w:ascii="Montserrat Light" w:eastAsia="Times New Roman" w:hAnsi="Montserrat Light"/>
                <w:noProof/>
                <w:lang w:val="ro-RO"/>
              </w:rPr>
              <w:t xml:space="preserve">, 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5EE42A21" w14:textId="2717E222" w:rsidR="003C0884" w:rsidRPr="00423BAD" w:rsidRDefault="003C088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771CB083" w14:textId="09BE37E5" w:rsidR="003C0884" w:rsidRPr="00423BAD" w:rsidRDefault="003C088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servicii/birouri</w:t>
            </w:r>
          </w:p>
        </w:tc>
        <w:tc>
          <w:tcPr>
            <w:tcW w:w="1530" w:type="dxa"/>
            <w:vMerge w:val="restart"/>
            <w:shd w:val="clear" w:color="000000" w:fill="FFFFFF"/>
          </w:tcPr>
          <w:p w14:paraId="22AC94B7" w14:textId="57E9C00F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vMerge w:val="restart"/>
            <w:shd w:val="clear" w:color="000000" w:fill="FFFFFF"/>
          </w:tcPr>
          <w:p w14:paraId="0D1F2543" w14:textId="77777777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documentate</w:t>
            </w:r>
          </w:p>
          <w:p w14:paraId="784A51CF" w14:textId="70CA0212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și instrucțiuni de lucru</w:t>
            </w:r>
          </w:p>
          <w:p w14:paraId="02B5C852" w14:textId="77777777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Minute întâlniri de lucru </w:t>
            </w:r>
          </w:p>
          <w:p w14:paraId="4073D8AD" w14:textId="77777777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comunicări poșta electronică</w:t>
            </w:r>
          </w:p>
          <w:p w14:paraId="51D20586" w14:textId="6A99B581" w:rsidR="00753BCB" w:rsidRPr="00423BAD" w:rsidRDefault="00753BC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Analize periodice privind indeplinirea activităților/sarcinilor</w:t>
            </w:r>
          </w:p>
        </w:tc>
      </w:tr>
      <w:tr w:rsidR="00423BAD" w:rsidRPr="00423BAD" w14:paraId="077F7482" w14:textId="77777777" w:rsidTr="0013121B">
        <w:trPr>
          <w:trHeight w:val="782"/>
        </w:trPr>
        <w:tc>
          <w:tcPr>
            <w:tcW w:w="540" w:type="dxa"/>
            <w:vMerge/>
            <w:shd w:val="clear" w:color="000000" w:fill="FFFFFF"/>
          </w:tcPr>
          <w:p w14:paraId="7D01E431" w14:textId="77777777" w:rsidR="00753BCB" w:rsidRPr="00423BAD" w:rsidRDefault="00753BC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C9C196C" w14:textId="77777777" w:rsidR="00753BCB" w:rsidRPr="00423BAD" w:rsidRDefault="00753BC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1B88142F" w14:textId="16352FFD" w:rsidR="00753BCB" w:rsidRPr="00423BAD" w:rsidRDefault="00753BCB" w:rsidP="003C0884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>Repartizarea sarcinilor în funcție de volumul de muncă și de atribuțiile cuprinse în fișele de post ale angajaților compartimentelor</w:t>
            </w:r>
          </w:p>
        </w:tc>
        <w:tc>
          <w:tcPr>
            <w:tcW w:w="2340" w:type="dxa"/>
            <w:vMerge/>
            <w:shd w:val="clear" w:color="000000" w:fill="FFFFFF"/>
          </w:tcPr>
          <w:p w14:paraId="4E7B21A5" w14:textId="77777777" w:rsidR="00753BCB" w:rsidRPr="00423BAD" w:rsidRDefault="00753BCB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vMerge/>
            <w:shd w:val="clear" w:color="000000" w:fill="FFFFFF"/>
          </w:tcPr>
          <w:p w14:paraId="64C69739" w14:textId="77777777" w:rsidR="00753BCB" w:rsidRPr="00423BAD" w:rsidRDefault="00753BC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520" w:type="dxa"/>
            <w:vMerge/>
            <w:shd w:val="clear" w:color="000000" w:fill="FFFFFF"/>
          </w:tcPr>
          <w:p w14:paraId="31A44F35" w14:textId="77777777" w:rsidR="00753BCB" w:rsidRPr="00423BAD" w:rsidRDefault="00753BC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39A9A2BF" w14:textId="77777777" w:rsidTr="0013121B">
        <w:trPr>
          <w:trHeight w:val="1081"/>
        </w:trPr>
        <w:tc>
          <w:tcPr>
            <w:tcW w:w="540" w:type="dxa"/>
            <w:vMerge/>
            <w:shd w:val="clear" w:color="000000" w:fill="FFFFFF"/>
          </w:tcPr>
          <w:p w14:paraId="7C6E20ED" w14:textId="77777777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27F21504" w14:textId="77777777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0D1D0A1B" w14:textId="52AE718E" w:rsidR="003C0884" w:rsidRPr="00423BAD" w:rsidRDefault="003C0884" w:rsidP="00B9019B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>Asigurarea îndeplinirii sarcinilor și atribuțiilor prin organizarea de întâlniri funcționale periodice cu angajații sau comunic</w:t>
            </w:r>
            <w:r w:rsidR="00CD6B8D" w:rsidRPr="00423BAD">
              <w:rPr>
                <w:rFonts w:ascii="Montserrat Light" w:eastAsia="Times New Roman" w:hAnsi="Montserrat Light"/>
                <w:noProof/>
                <w:lang w:val="ro-RO"/>
              </w:rPr>
              <w:t>ări</w:t>
            </w: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 xml:space="preserve"> prin mijloace electronice (ex. e-mail-uri, OneDrive) asupra stadiului și gradului de îndeplinire a acestora</w:t>
            </w:r>
          </w:p>
        </w:tc>
        <w:tc>
          <w:tcPr>
            <w:tcW w:w="2340" w:type="dxa"/>
            <w:vMerge/>
            <w:shd w:val="clear" w:color="000000" w:fill="FFFFFF"/>
          </w:tcPr>
          <w:p w14:paraId="2E196482" w14:textId="77777777" w:rsidR="003C0884" w:rsidRPr="00423BAD" w:rsidRDefault="003C088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vMerge/>
            <w:shd w:val="clear" w:color="000000" w:fill="FFFFFF"/>
          </w:tcPr>
          <w:p w14:paraId="1F3199A2" w14:textId="77777777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520" w:type="dxa"/>
            <w:vMerge/>
            <w:shd w:val="clear" w:color="000000" w:fill="FFFFFF"/>
          </w:tcPr>
          <w:p w14:paraId="4CDF9D7D" w14:textId="77777777" w:rsidR="003C0884" w:rsidRPr="00423BAD" w:rsidRDefault="003C088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1CCD1621" w14:textId="1324FBB0" w:rsidTr="008970AF">
        <w:trPr>
          <w:trHeight w:val="310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751AB63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3- COMPETENŢĂ, PERFORMANŢĂ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CD8589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423BAD" w:rsidRPr="00423BAD" w14:paraId="747F30B1" w14:textId="0F5B371A" w:rsidTr="0013121B">
        <w:trPr>
          <w:trHeight w:val="565"/>
        </w:trPr>
        <w:tc>
          <w:tcPr>
            <w:tcW w:w="540" w:type="dxa"/>
            <w:vMerge w:val="restart"/>
            <w:shd w:val="clear" w:color="000000" w:fill="FFFFFF"/>
          </w:tcPr>
          <w:p w14:paraId="0933AF80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63CDC7D5" w14:textId="77777777" w:rsidR="00752883" w:rsidRPr="00423BAD" w:rsidRDefault="00B71034" w:rsidP="000D3450">
            <w:pPr>
              <w:widowControl w:val="0"/>
              <w:autoSpaceDE w:val="0"/>
              <w:autoSpaceDN w:val="0"/>
              <w:spacing w:line="240" w:lineRule="auto"/>
              <w:ind w:left="-24" w:right="522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3.1. </w:t>
            </w:r>
          </w:p>
          <w:p w14:paraId="1EE082C4" w14:textId="14F706D5" w:rsidR="00B71034" w:rsidRPr="00423BAD" w:rsidRDefault="00B71034" w:rsidP="000D3450">
            <w:pPr>
              <w:widowControl w:val="0"/>
              <w:autoSpaceDE w:val="0"/>
              <w:autoSpaceDN w:val="0"/>
              <w:spacing w:line="240" w:lineRule="auto"/>
              <w:ind w:left="-24" w:right="522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continuă a pregătirii profesionale a personalului angajat</w:t>
            </w:r>
          </w:p>
        </w:tc>
        <w:tc>
          <w:tcPr>
            <w:tcW w:w="6390" w:type="dxa"/>
            <w:shd w:val="clear" w:color="000000" w:fill="FFFFFF"/>
          </w:tcPr>
          <w:p w14:paraId="260554B3" w14:textId="64E4D26F" w:rsidR="00B71034" w:rsidRPr="00423BAD" w:rsidRDefault="00B71034" w:rsidP="004F3F47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Identificarea nevoilor de perfecţionare profesională a personalului</w:t>
            </w:r>
            <w:r w:rsidRPr="00423BAD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 </w:t>
            </w:r>
          </w:p>
        </w:tc>
        <w:tc>
          <w:tcPr>
            <w:tcW w:w="2340" w:type="dxa"/>
            <w:shd w:val="clear" w:color="000000" w:fill="FFFFFF"/>
          </w:tcPr>
          <w:p w14:paraId="358F130C" w14:textId="314E9A26" w:rsidR="00B71034" w:rsidRPr="00423BAD" w:rsidRDefault="00B7103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serviciiu/birou</w:t>
            </w:r>
          </w:p>
        </w:tc>
        <w:tc>
          <w:tcPr>
            <w:tcW w:w="1530" w:type="dxa"/>
            <w:shd w:val="clear" w:color="000000" w:fill="FFFFFF"/>
          </w:tcPr>
          <w:p w14:paraId="4CDA79CB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Anual</w:t>
            </w:r>
          </w:p>
        </w:tc>
        <w:tc>
          <w:tcPr>
            <w:tcW w:w="2520" w:type="dxa"/>
            <w:shd w:val="clear" w:color="000000" w:fill="FFFFFF"/>
          </w:tcPr>
          <w:p w14:paraId="395D8ADB" w14:textId="1B00362A" w:rsidR="00B71034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Referate</w:t>
            </w:r>
          </w:p>
        </w:tc>
      </w:tr>
      <w:tr w:rsidR="00423BAD" w:rsidRPr="00423BAD" w14:paraId="7A563B3E" w14:textId="54A4C60E" w:rsidTr="0013121B">
        <w:trPr>
          <w:trHeight w:val="393"/>
        </w:trPr>
        <w:tc>
          <w:tcPr>
            <w:tcW w:w="540" w:type="dxa"/>
            <w:vMerge/>
            <w:shd w:val="clear" w:color="000000" w:fill="FFFFFF"/>
          </w:tcPr>
          <w:p w14:paraId="4E7BEF3C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395B13C" w14:textId="77777777" w:rsidR="00B71034" w:rsidRPr="00423BAD" w:rsidRDefault="00B71034" w:rsidP="004F3F4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0BCF582" w14:textId="77777777" w:rsidR="00B71034" w:rsidRPr="00423BAD" w:rsidRDefault="00B71034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participării personalului la programe de formare, conform domeniului de competență, precum și în domeniile SCIM/SNA, în limita bugetului</w:t>
            </w:r>
          </w:p>
        </w:tc>
        <w:tc>
          <w:tcPr>
            <w:tcW w:w="2340" w:type="dxa"/>
            <w:shd w:val="clear" w:color="000000" w:fill="FFFFFF"/>
          </w:tcPr>
          <w:p w14:paraId="0C23443C" w14:textId="53F9F052" w:rsidR="00B71034" w:rsidRPr="00423BAD" w:rsidRDefault="00B7103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Serviciul Resurse Umane</w:t>
            </w:r>
          </w:p>
        </w:tc>
        <w:tc>
          <w:tcPr>
            <w:tcW w:w="1530" w:type="dxa"/>
            <w:shd w:val="clear" w:color="000000" w:fill="FFFFFF"/>
          </w:tcPr>
          <w:p w14:paraId="676F4E85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Conform </w:t>
            </w:r>
          </w:p>
          <w:p w14:paraId="3FFD7AA1" w14:textId="27ADEA48" w:rsidR="00752883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bugetului</w:t>
            </w:r>
          </w:p>
        </w:tc>
        <w:tc>
          <w:tcPr>
            <w:tcW w:w="2520" w:type="dxa"/>
            <w:shd w:val="clear" w:color="000000" w:fill="FFFFFF"/>
          </w:tcPr>
          <w:p w14:paraId="504EE066" w14:textId="336A9F57" w:rsidR="00B71034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Listă de participare</w:t>
            </w:r>
          </w:p>
        </w:tc>
      </w:tr>
      <w:tr w:rsidR="00423BAD" w:rsidRPr="00423BAD" w14:paraId="1F3C1BC1" w14:textId="7D0396AC" w:rsidTr="0013121B">
        <w:trPr>
          <w:trHeight w:val="862"/>
        </w:trPr>
        <w:tc>
          <w:tcPr>
            <w:tcW w:w="540" w:type="dxa"/>
            <w:vMerge/>
            <w:shd w:val="clear" w:color="000000" w:fill="FFFFFF"/>
          </w:tcPr>
          <w:p w14:paraId="592BA1AC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79E62FE7" w14:textId="77777777" w:rsidR="00B71034" w:rsidRPr="00423BAD" w:rsidRDefault="00B71034" w:rsidP="004F3F4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0EC8AAC1" w14:textId="77777777" w:rsidR="00B71034" w:rsidRPr="00423BAD" w:rsidRDefault="00B71034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Batang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>Formare profesională continuă la nivelul compartimentelor funcționale pe cale nonformală  și informală prin studiu individual pe teme stabilite</w:t>
            </w:r>
          </w:p>
        </w:tc>
        <w:tc>
          <w:tcPr>
            <w:tcW w:w="2340" w:type="dxa"/>
            <w:shd w:val="clear" w:color="000000" w:fill="FFFFFF"/>
          </w:tcPr>
          <w:p w14:paraId="434B6F14" w14:textId="04059770" w:rsidR="00B71034" w:rsidRPr="00423BAD" w:rsidRDefault="00B71034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3FF11840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Semestrial</w:t>
            </w:r>
          </w:p>
        </w:tc>
        <w:tc>
          <w:tcPr>
            <w:tcW w:w="2520" w:type="dxa"/>
            <w:shd w:val="clear" w:color="000000" w:fill="FFFFFF"/>
          </w:tcPr>
          <w:p w14:paraId="61C4777C" w14:textId="77777777" w:rsidR="00B71034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Tematică stabilită</w:t>
            </w:r>
          </w:p>
          <w:p w14:paraId="0DB83ABA" w14:textId="733589A6" w:rsidR="00752883" w:rsidRPr="00423BAD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Listă de participare</w:t>
            </w:r>
          </w:p>
        </w:tc>
      </w:tr>
      <w:tr w:rsidR="00423BAD" w:rsidRPr="00423BAD" w14:paraId="26E80F0D" w14:textId="77777777" w:rsidTr="0013121B">
        <w:trPr>
          <w:trHeight w:val="242"/>
        </w:trPr>
        <w:tc>
          <w:tcPr>
            <w:tcW w:w="540" w:type="dxa"/>
            <w:vMerge/>
            <w:shd w:val="clear" w:color="000000" w:fill="FFFFFF"/>
          </w:tcPr>
          <w:p w14:paraId="6C34C550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660A72E4" w14:textId="77777777" w:rsidR="00B71034" w:rsidRPr="00423BAD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3.2.</w:t>
            </w:r>
          </w:p>
          <w:p w14:paraId="3F827610" w14:textId="5942950B" w:rsidR="00B71034" w:rsidRPr="00423BAD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Crearea cadrului pentru creșterea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performanței</w:t>
            </w:r>
          </w:p>
        </w:tc>
        <w:tc>
          <w:tcPr>
            <w:tcW w:w="6390" w:type="dxa"/>
            <w:shd w:val="clear" w:color="000000" w:fill="FFFFFF"/>
          </w:tcPr>
          <w:p w14:paraId="0AF82227" w14:textId="22940A9D" w:rsidR="00B71034" w:rsidRPr="00423BAD" w:rsidRDefault="00B71034" w:rsidP="00752883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 xml:space="preserve">Dezvoltarea și transferul de bune practici care încurajează performanţa (brainstorming, grupuri de lucru, echipe, ședințe, videoconferințe, </w:t>
            </w:r>
            <w:r w:rsidR="007B0E1A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comunicări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on-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 xml:space="preserve">line etc.) </w:t>
            </w:r>
          </w:p>
        </w:tc>
        <w:tc>
          <w:tcPr>
            <w:tcW w:w="2340" w:type="dxa"/>
            <w:shd w:val="clear" w:color="000000" w:fill="FFFFFF"/>
          </w:tcPr>
          <w:p w14:paraId="6DF4701F" w14:textId="77777777" w:rsidR="00B71034" w:rsidRPr="00423BAD" w:rsidRDefault="00B7103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Comisia Monitorizare</w:t>
            </w:r>
          </w:p>
          <w:p w14:paraId="0C95C4AA" w14:textId="77777777" w:rsidR="00B71034" w:rsidRPr="00423BAD" w:rsidRDefault="00B7103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servicii/</w:t>
            </w:r>
          </w:p>
          <w:p w14:paraId="6C42D994" w14:textId="0EB4C9E3" w:rsidR="00B71034" w:rsidRPr="00423BAD" w:rsidRDefault="00B7103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birouri</w:t>
            </w:r>
          </w:p>
        </w:tc>
        <w:tc>
          <w:tcPr>
            <w:tcW w:w="1530" w:type="dxa"/>
            <w:shd w:val="clear" w:color="000000" w:fill="FFFFFF"/>
          </w:tcPr>
          <w:p w14:paraId="5BA1F16F" w14:textId="336E8400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123F83DC" w14:textId="77777777" w:rsidR="00B71034" w:rsidRPr="00423BAD" w:rsidRDefault="007B0E1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Minute întâlniri de lucru</w:t>
            </w:r>
          </w:p>
          <w:p w14:paraId="6EB8141A" w14:textId="5002B0A5" w:rsidR="007B0E1A" w:rsidRPr="00423BAD" w:rsidRDefault="007B0E1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0236F7FC" w14:textId="77777777" w:rsidTr="0013121B">
        <w:trPr>
          <w:trHeight w:val="1088"/>
        </w:trPr>
        <w:tc>
          <w:tcPr>
            <w:tcW w:w="540" w:type="dxa"/>
            <w:vMerge/>
            <w:shd w:val="clear" w:color="000000" w:fill="FFFFFF"/>
          </w:tcPr>
          <w:p w14:paraId="1919113C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71B6E7DC" w14:textId="77777777" w:rsidR="00B71034" w:rsidRPr="00423BAD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10E9E48D" w14:textId="3FCECB6D" w:rsidR="00B71034" w:rsidRPr="00423BAD" w:rsidRDefault="00B71034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Stabilirea activităţilor individuale pentru fiecare angajat, stabilirea și actualizarea sarcinilor în activitatatea curentă, care să conducă la atingerea obiectivelor specifice fiecărui compartiment/ structură administrativă din cadrul organigramei</w:t>
            </w:r>
          </w:p>
        </w:tc>
        <w:tc>
          <w:tcPr>
            <w:tcW w:w="2340" w:type="dxa"/>
            <w:shd w:val="clear" w:color="000000" w:fill="FFFFFF"/>
          </w:tcPr>
          <w:p w14:paraId="77F1B1FD" w14:textId="6EEF7115" w:rsidR="00B71034" w:rsidRPr="00423BAD" w:rsidRDefault="007B0E1A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Șefii de servicii/birouri</w:t>
            </w:r>
          </w:p>
        </w:tc>
        <w:tc>
          <w:tcPr>
            <w:tcW w:w="1530" w:type="dxa"/>
            <w:shd w:val="clear" w:color="000000" w:fill="FFFFFF"/>
          </w:tcPr>
          <w:p w14:paraId="0E461CAB" w14:textId="51C60E4D" w:rsidR="00B71034" w:rsidRPr="00423BAD" w:rsidRDefault="0073692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3619D6D8" w14:textId="77777777" w:rsidR="00752883" w:rsidRPr="00423BAD" w:rsidRDefault="00752883" w:rsidP="00752883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Apostilarea corespondenței</w:t>
            </w:r>
          </w:p>
          <w:p w14:paraId="32C67303" w14:textId="7AFB6E24" w:rsidR="00752883" w:rsidRPr="00423BAD" w:rsidRDefault="00752883" w:rsidP="00752883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Instrucțiuni de lucru</w:t>
            </w:r>
          </w:p>
        </w:tc>
      </w:tr>
      <w:tr w:rsidR="00423BAD" w:rsidRPr="00423BAD" w14:paraId="7C258DD6" w14:textId="77777777" w:rsidTr="0013121B">
        <w:trPr>
          <w:trHeight w:val="818"/>
        </w:trPr>
        <w:tc>
          <w:tcPr>
            <w:tcW w:w="540" w:type="dxa"/>
            <w:vMerge/>
            <w:shd w:val="clear" w:color="000000" w:fill="FFFFFF"/>
          </w:tcPr>
          <w:p w14:paraId="1F6F5AA9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68B9589E" w14:textId="77777777" w:rsidR="00B71034" w:rsidRPr="00423BAD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3.3.</w:t>
            </w:r>
          </w:p>
          <w:p w14:paraId="0DF5BD5F" w14:textId="29D4EDF3" w:rsidR="00B71034" w:rsidRPr="00423BAD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Motivarea personalului în vederea dezvoltării carierei în cadrul instituției</w:t>
            </w:r>
          </w:p>
        </w:tc>
        <w:tc>
          <w:tcPr>
            <w:tcW w:w="6390" w:type="dxa"/>
            <w:shd w:val="clear" w:color="000000" w:fill="FFFFFF"/>
          </w:tcPr>
          <w:p w14:paraId="276E8CED" w14:textId="73A92947" w:rsidR="00B71034" w:rsidRPr="00423BAD" w:rsidRDefault="00B71034" w:rsidP="00B71034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Păstrarea transparenței în luarea deciziilor, precum și solicitarea și analiza opiniilor personalului de execuție în luarea unor decizii care îi afectează în mod direct 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473783DF" w14:textId="77777777" w:rsidR="00B71034" w:rsidRPr="00423BAD" w:rsidRDefault="00B71034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37CAD615" w14:textId="77777777" w:rsidR="00B71034" w:rsidRPr="00423BAD" w:rsidRDefault="00B71034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servicii/</w:t>
            </w:r>
          </w:p>
          <w:p w14:paraId="57212867" w14:textId="7B83B5D2" w:rsidR="00B71034" w:rsidRPr="00423BAD" w:rsidRDefault="00B71034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birouri</w:t>
            </w:r>
          </w:p>
        </w:tc>
        <w:tc>
          <w:tcPr>
            <w:tcW w:w="1530" w:type="dxa"/>
            <w:vMerge w:val="restart"/>
            <w:shd w:val="clear" w:color="000000" w:fill="FFFFFF"/>
          </w:tcPr>
          <w:p w14:paraId="2E17DC1F" w14:textId="51A6B4B8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vMerge w:val="restart"/>
            <w:shd w:val="clear" w:color="000000" w:fill="FFFFFF"/>
          </w:tcPr>
          <w:p w14:paraId="4679F766" w14:textId="77777777" w:rsidR="0073692E" w:rsidRPr="00423BAD" w:rsidRDefault="0073692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Referate, </w:t>
            </w:r>
          </w:p>
          <w:p w14:paraId="4AD0D487" w14:textId="77777777" w:rsidR="00B71034" w:rsidRPr="00423BAD" w:rsidRDefault="0073692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Informări</w:t>
            </w:r>
          </w:p>
          <w:p w14:paraId="64646FE5" w14:textId="1711268B" w:rsidR="0073692E" w:rsidRPr="00423BAD" w:rsidRDefault="0073692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Minute întâlniri de lucru</w:t>
            </w:r>
          </w:p>
        </w:tc>
      </w:tr>
      <w:tr w:rsidR="00423BAD" w:rsidRPr="00423BAD" w14:paraId="30575737" w14:textId="77777777" w:rsidTr="0013121B">
        <w:trPr>
          <w:trHeight w:val="782"/>
        </w:trPr>
        <w:tc>
          <w:tcPr>
            <w:tcW w:w="540" w:type="dxa"/>
            <w:vMerge/>
            <w:shd w:val="clear" w:color="000000" w:fill="FFFFFF"/>
          </w:tcPr>
          <w:p w14:paraId="1C629C0A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E08EE19" w14:textId="77777777" w:rsidR="00B71034" w:rsidRPr="00423BAD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07A2ECFB" w14:textId="50ED769B" w:rsidR="00B71034" w:rsidRPr="00423BAD" w:rsidRDefault="00B71034" w:rsidP="00B71034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Informarea regulată a angajaților în privința stadiului în care se află proiectele, activitățile, sarcinile compartimentelor funcționale</w:t>
            </w:r>
          </w:p>
        </w:tc>
        <w:tc>
          <w:tcPr>
            <w:tcW w:w="2340" w:type="dxa"/>
            <w:vMerge/>
            <w:shd w:val="clear" w:color="000000" w:fill="FFFFFF"/>
          </w:tcPr>
          <w:p w14:paraId="106A1FFE" w14:textId="77777777" w:rsidR="00B71034" w:rsidRPr="00423BAD" w:rsidRDefault="00B71034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vMerge/>
            <w:shd w:val="clear" w:color="000000" w:fill="FFFFFF"/>
          </w:tcPr>
          <w:p w14:paraId="525A1FB3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520" w:type="dxa"/>
            <w:vMerge/>
            <w:shd w:val="clear" w:color="000000" w:fill="FFFFFF"/>
          </w:tcPr>
          <w:p w14:paraId="667EFA5B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1A90AAAF" w14:textId="77777777" w:rsidTr="0013121B">
        <w:trPr>
          <w:trHeight w:val="530"/>
        </w:trPr>
        <w:tc>
          <w:tcPr>
            <w:tcW w:w="540" w:type="dxa"/>
            <w:vMerge/>
            <w:shd w:val="clear" w:color="000000" w:fill="FFFFFF"/>
          </w:tcPr>
          <w:p w14:paraId="21B9B0E0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6BC33752" w14:textId="77777777" w:rsidR="00B71034" w:rsidRPr="00423BAD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3B2E3C9A" w14:textId="0DC09BC2" w:rsidR="00B71034" w:rsidRPr="00423BAD" w:rsidRDefault="00B71034" w:rsidP="00B71034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Realizarea unui management bazat pe obiective clare pentru fiecare angajat </w:t>
            </w:r>
          </w:p>
        </w:tc>
        <w:tc>
          <w:tcPr>
            <w:tcW w:w="2340" w:type="dxa"/>
            <w:vMerge/>
            <w:shd w:val="clear" w:color="000000" w:fill="FFFFFF"/>
          </w:tcPr>
          <w:p w14:paraId="77D7A480" w14:textId="77777777" w:rsidR="00B71034" w:rsidRPr="00423BAD" w:rsidRDefault="00B71034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vMerge/>
            <w:shd w:val="clear" w:color="000000" w:fill="FFFFFF"/>
          </w:tcPr>
          <w:p w14:paraId="26CECA6C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520" w:type="dxa"/>
            <w:vMerge/>
            <w:shd w:val="clear" w:color="000000" w:fill="FFFFFF"/>
          </w:tcPr>
          <w:p w14:paraId="663857E4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7B935720" w14:textId="77777777" w:rsidTr="0013121B">
        <w:trPr>
          <w:trHeight w:val="1061"/>
        </w:trPr>
        <w:tc>
          <w:tcPr>
            <w:tcW w:w="540" w:type="dxa"/>
            <w:vMerge/>
            <w:shd w:val="clear" w:color="000000" w:fill="FFFFFF"/>
          </w:tcPr>
          <w:p w14:paraId="3AF0C1C8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146F710" w14:textId="77777777" w:rsidR="00B71034" w:rsidRPr="00423BAD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5A80FFBF" w14:textId="0D6BA3F9" w:rsidR="00B71034" w:rsidRPr="00423BAD" w:rsidRDefault="00B71034" w:rsidP="00B71034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Susținerea și promovarea ideilor noi, originale și a creativității anagajaților, precum și recunoașterea și recompensarea eforturilor și realizărilor angajaților de către coordonatorii compartimentelor</w:t>
            </w:r>
          </w:p>
        </w:tc>
        <w:tc>
          <w:tcPr>
            <w:tcW w:w="2340" w:type="dxa"/>
            <w:vMerge/>
            <w:shd w:val="clear" w:color="000000" w:fill="FFFFFF"/>
          </w:tcPr>
          <w:p w14:paraId="21E0218C" w14:textId="77777777" w:rsidR="00B71034" w:rsidRPr="00423BAD" w:rsidRDefault="00B71034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vMerge/>
            <w:shd w:val="clear" w:color="000000" w:fill="FFFFFF"/>
          </w:tcPr>
          <w:p w14:paraId="2E73C590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520" w:type="dxa"/>
            <w:vMerge/>
            <w:shd w:val="clear" w:color="000000" w:fill="FFFFFF"/>
          </w:tcPr>
          <w:p w14:paraId="2A6EE6A7" w14:textId="77777777" w:rsidR="00B71034" w:rsidRPr="00423BAD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76F33BDF" w14:textId="13673C01" w:rsidTr="008970AF">
        <w:trPr>
          <w:trHeight w:val="183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042768FC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4- STRUCTURA ORGANIZATORICĂ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A75AE74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423BAD" w:rsidRPr="00423BAD" w14:paraId="54B7707C" w14:textId="0FB28BE8" w:rsidTr="0013121B">
        <w:trPr>
          <w:trHeight w:val="251"/>
        </w:trPr>
        <w:tc>
          <w:tcPr>
            <w:tcW w:w="540" w:type="dxa"/>
            <w:vMerge w:val="restart"/>
            <w:shd w:val="clear" w:color="000000" w:fill="FFFFFF"/>
          </w:tcPr>
          <w:p w14:paraId="6C4CE048" w14:textId="677622CE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4.</w:t>
            </w:r>
          </w:p>
        </w:tc>
        <w:tc>
          <w:tcPr>
            <w:tcW w:w="2340" w:type="dxa"/>
            <w:shd w:val="clear" w:color="000000" w:fill="FFFFFF"/>
          </w:tcPr>
          <w:p w14:paraId="75600FA3" w14:textId="77777777" w:rsidR="00FA1821" w:rsidRPr="00423BAD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4.1.</w:t>
            </w:r>
          </w:p>
          <w:p w14:paraId="78A5B6F7" w14:textId="4C51B380" w:rsidR="003511E5" w:rsidRPr="00423BAD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Stabilirea structurii organizatorice, a competenţelor, a responsabilităţilor şi a sarcinilor asociate postului</w:t>
            </w:r>
          </w:p>
        </w:tc>
        <w:tc>
          <w:tcPr>
            <w:tcW w:w="6390" w:type="dxa"/>
            <w:shd w:val="clear" w:color="000000" w:fill="FFFFFF"/>
          </w:tcPr>
          <w:p w14:paraId="08692562" w14:textId="5475B3DB" w:rsidR="00B255E8" w:rsidRPr="00423BAD" w:rsidRDefault="003511E5" w:rsidP="00B255E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Organizarea și desfășurarea activități</w:t>
            </w:r>
            <w:r w:rsidR="00752883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lor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fixarea sarcinilor de lucru raportat la misiunea și atribuțiile </w:t>
            </w:r>
            <w:r w:rsidR="00E73B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Consiliul Județean Cluj</w:t>
            </w:r>
            <w:r w:rsidR="00B255E8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</w:t>
            </w:r>
            <w:r w:rsidR="00FA182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precum și analize periodice privind activitățile noi apărute sau posibile suprapuneri de activități</w:t>
            </w:r>
            <w:r w:rsidR="00FA1821" w:rsidRPr="00423BAD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FA182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în stabilirea atribuţiilor compartimentelor funcționale/eventauale disfunționalități în fixarea sarcinilor de lucru individuale prin fişele posturilor şi modificarea/completarea acestora</w:t>
            </w:r>
          </w:p>
        </w:tc>
        <w:tc>
          <w:tcPr>
            <w:tcW w:w="2340" w:type="dxa"/>
            <w:shd w:val="clear" w:color="000000" w:fill="FFFFFF"/>
          </w:tcPr>
          <w:p w14:paraId="7B505658" w14:textId="77777777" w:rsidR="003511E5" w:rsidRPr="00423BAD" w:rsidRDefault="003511E5" w:rsidP="000D3450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44CBD99F" w14:textId="0C3AF7F4" w:rsidR="003511E5" w:rsidRPr="00423BAD" w:rsidRDefault="003511E5" w:rsidP="000D3450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shd w:val="clear" w:color="000000" w:fill="FFFFFF"/>
          </w:tcPr>
          <w:p w14:paraId="5B688B5E" w14:textId="4DE8E14A" w:rsidR="003511E5" w:rsidRPr="00423BAD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Semestrial</w:t>
            </w:r>
          </w:p>
        </w:tc>
        <w:tc>
          <w:tcPr>
            <w:tcW w:w="2520" w:type="dxa"/>
            <w:shd w:val="clear" w:color="000000" w:fill="FFFFFF"/>
          </w:tcPr>
          <w:p w14:paraId="57AF92AD" w14:textId="77777777" w:rsidR="003511E5" w:rsidRPr="00423BAD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analiză</w:t>
            </w:r>
          </w:p>
          <w:p w14:paraId="4FAE0F2F" w14:textId="16F2B385" w:rsidR="00FA1821" w:rsidRPr="00423BAD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monitorizarea a performanțelor</w:t>
            </w:r>
          </w:p>
        </w:tc>
      </w:tr>
      <w:tr w:rsidR="00423BAD" w:rsidRPr="00423BAD" w14:paraId="32225BCF" w14:textId="0EB5122F" w:rsidTr="0013121B">
        <w:trPr>
          <w:trHeight w:val="530"/>
        </w:trPr>
        <w:tc>
          <w:tcPr>
            <w:tcW w:w="540" w:type="dxa"/>
            <w:vMerge/>
            <w:shd w:val="clear" w:color="000000" w:fill="FFFFFF"/>
          </w:tcPr>
          <w:p w14:paraId="5F6582A4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47967AE5" w14:textId="77777777" w:rsidR="00FA1821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4.2. </w:t>
            </w:r>
          </w:p>
          <w:p w14:paraId="5451B0B5" w14:textId="0144CDC4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Delegarea atribuțiilor</w:t>
            </w:r>
          </w:p>
        </w:tc>
        <w:tc>
          <w:tcPr>
            <w:tcW w:w="6390" w:type="dxa"/>
            <w:shd w:val="clear" w:color="000000" w:fill="FFFFFF"/>
          </w:tcPr>
          <w:p w14:paraId="5CF4F581" w14:textId="5DC0BE1F" w:rsidR="00134224" w:rsidRPr="00423BAD" w:rsidRDefault="00752883" w:rsidP="00752883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Elaborarea și </w:t>
            </w:r>
            <w:r w:rsidR="00134224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comunicarea în scris a documentelor</w:t>
            </w:r>
            <w:r w:rsidR="00134224" w:rsidRPr="00423BAD">
              <w:rPr>
                <w:rFonts w:ascii="Montserrat Light" w:hAnsi="Montserrat Light"/>
                <w:noProof/>
                <w:lang w:val="ro-RO"/>
              </w:rPr>
              <w:t xml:space="preserve"> (dispoziții, </w:t>
            </w:r>
            <w:r w:rsidR="00134224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fișe de post, proceduri documentate) prin care se efectuează delegarea competenţelor, atribuțiilor şi responsabilităţilor, precum şi definirea limitelor acestora</w:t>
            </w:r>
          </w:p>
        </w:tc>
        <w:tc>
          <w:tcPr>
            <w:tcW w:w="2340" w:type="dxa"/>
            <w:shd w:val="clear" w:color="000000" w:fill="FFFFFF"/>
          </w:tcPr>
          <w:p w14:paraId="3C7B4954" w14:textId="2DBA62FC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60B8F1D5" w14:textId="69EC2EF1" w:rsidR="003511E5" w:rsidRPr="00423BAD" w:rsidRDefault="00C8166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La emitere </w:t>
            </w:r>
          </w:p>
        </w:tc>
        <w:tc>
          <w:tcPr>
            <w:tcW w:w="2520" w:type="dxa"/>
            <w:shd w:val="clear" w:color="000000" w:fill="FFFFFF"/>
          </w:tcPr>
          <w:p w14:paraId="08D143F9" w14:textId="77777777" w:rsidR="0013121B" w:rsidRPr="00423BAD" w:rsidRDefault="00C81662" w:rsidP="00E73B7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Dispoziții, fișe de post, proceduri documentate </w:t>
            </w:r>
            <w:r w:rsidR="00B255E8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comunicate</w:t>
            </w:r>
          </w:p>
          <w:p w14:paraId="5387536A" w14:textId="6AA9A2A3" w:rsidR="006679C0" w:rsidRPr="00423BAD" w:rsidRDefault="006679C0" w:rsidP="00E73B7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1C7764DA" w14:textId="0997E825" w:rsidTr="008970AF">
        <w:trPr>
          <w:trHeight w:val="233"/>
        </w:trPr>
        <w:tc>
          <w:tcPr>
            <w:tcW w:w="13140" w:type="dxa"/>
            <w:gridSpan w:val="5"/>
            <w:shd w:val="clear" w:color="auto" w:fill="A6A6A6" w:themeFill="background1" w:themeFillShade="A6"/>
          </w:tcPr>
          <w:p w14:paraId="6B28EF76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lastRenderedPageBreak/>
              <w:t>II. PERFORMANȚE ȘI MANAGEMENTUL RISCULUI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23B196BB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50DC8585" w14:textId="6EF03BC1" w:rsidTr="008970AF">
        <w:trPr>
          <w:trHeight w:val="325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2B64B0B9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5- OBIECTIVE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1314152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423BAD" w:rsidRPr="00423BAD" w14:paraId="016EDE7D" w14:textId="52CD95D2" w:rsidTr="0013121B">
        <w:trPr>
          <w:trHeight w:val="620"/>
        </w:trPr>
        <w:tc>
          <w:tcPr>
            <w:tcW w:w="540" w:type="dxa"/>
            <w:vMerge w:val="restart"/>
            <w:shd w:val="clear" w:color="000000" w:fill="FFFFFF"/>
          </w:tcPr>
          <w:p w14:paraId="478949A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5C8DF01C" w14:textId="4040A1E7" w:rsidR="00FA1821" w:rsidRPr="00423BAD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5.</w:t>
            </w:r>
            <w:r w:rsidR="00752883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</w:p>
          <w:p w14:paraId="78DB7683" w14:textId="409984F1" w:rsidR="003511E5" w:rsidRPr="00423BAD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Transpunerea obiectivelor generale în obiective specifice </w:t>
            </w:r>
          </w:p>
        </w:tc>
        <w:tc>
          <w:tcPr>
            <w:tcW w:w="6390" w:type="dxa"/>
            <w:shd w:val="clear" w:color="000000" w:fill="FFFFFF"/>
          </w:tcPr>
          <w:p w14:paraId="165E808B" w14:textId="4C885ED2" w:rsidR="003511E5" w:rsidRPr="00423BAD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Stabilirea obiectivelor specifice pentru compartimentele funcționale și aducerea acestora la cunoștința angajaților</w:t>
            </w:r>
          </w:p>
        </w:tc>
        <w:tc>
          <w:tcPr>
            <w:tcW w:w="2340" w:type="dxa"/>
            <w:shd w:val="clear" w:color="000000" w:fill="FFFFFF"/>
          </w:tcPr>
          <w:p w14:paraId="42761F33" w14:textId="078DF92F" w:rsidR="003511E5" w:rsidRPr="00423BAD" w:rsidRDefault="003511E5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4897C50A" w14:textId="3AFE29EB" w:rsidR="003511E5" w:rsidRPr="00423BAD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15.12.2023 pentru anul 2024</w:t>
            </w:r>
          </w:p>
        </w:tc>
        <w:tc>
          <w:tcPr>
            <w:tcW w:w="2520" w:type="dxa"/>
            <w:shd w:val="clear" w:color="000000" w:fill="FFFFFF"/>
          </w:tcPr>
          <w:p w14:paraId="33F985CA" w14:textId="56AE3319" w:rsidR="003511E5" w:rsidRPr="00423BAD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Notă internă</w:t>
            </w:r>
          </w:p>
        </w:tc>
      </w:tr>
      <w:tr w:rsidR="00423BAD" w:rsidRPr="00423BAD" w14:paraId="412E0787" w14:textId="068E6177" w:rsidTr="0013121B">
        <w:trPr>
          <w:trHeight w:val="872"/>
        </w:trPr>
        <w:tc>
          <w:tcPr>
            <w:tcW w:w="540" w:type="dxa"/>
            <w:vMerge/>
            <w:shd w:val="clear" w:color="000000" w:fill="FFFFFF"/>
          </w:tcPr>
          <w:p w14:paraId="155A0A53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3A4ACC60" w14:textId="77777777" w:rsidR="003511E5" w:rsidRPr="00423BAD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28F4305" w14:textId="181965B7" w:rsidR="003511E5" w:rsidRPr="00423BAD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Evaluarea obiectivelor specifice și promovarea propunerilor de modificare în mod corespunzător ori de câte ori constată modificarea ipotezelor/premiselor care au stat la baza stabilirii obiectivelor</w:t>
            </w:r>
          </w:p>
        </w:tc>
        <w:tc>
          <w:tcPr>
            <w:tcW w:w="2340" w:type="dxa"/>
            <w:shd w:val="clear" w:color="000000" w:fill="FFFFFF"/>
          </w:tcPr>
          <w:p w14:paraId="2D0B0B8E" w14:textId="2A8AD380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Comisia Monitorizare </w:t>
            </w:r>
          </w:p>
        </w:tc>
        <w:tc>
          <w:tcPr>
            <w:tcW w:w="1530" w:type="dxa"/>
            <w:shd w:val="clear" w:color="000000" w:fill="FFFFFF"/>
          </w:tcPr>
          <w:p w14:paraId="1BC7204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Cel puțin semestrial </w:t>
            </w:r>
          </w:p>
        </w:tc>
        <w:tc>
          <w:tcPr>
            <w:tcW w:w="2520" w:type="dxa"/>
            <w:shd w:val="clear" w:color="000000" w:fill="FFFFFF"/>
          </w:tcPr>
          <w:p w14:paraId="1F3DC5DC" w14:textId="5F3F091F" w:rsidR="003511E5" w:rsidRPr="00423BAD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analiză</w:t>
            </w:r>
          </w:p>
        </w:tc>
      </w:tr>
      <w:tr w:rsidR="00423BAD" w:rsidRPr="00423BAD" w14:paraId="29A81F94" w14:textId="1FDC422B" w:rsidTr="0013121B">
        <w:trPr>
          <w:trHeight w:val="880"/>
        </w:trPr>
        <w:tc>
          <w:tcPr>
            <w:tcW w:w="540" w:type="dxa"/>
            <w:vMerge/>
            <w:shd w:val="clear" w:color="000000" w:fill="FFFFFF"/>
          </w:tcPr>
          <w:p w14:paraId="1DE3A7AD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1A46553" w14:textId="77777777" w:rsidR="003511E5" w:rsidRPr="00423BAD" w:rsidRDefault="003511E5" w:rsidP="00835C1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5ACFF3F2" w14:textId="77777777" w:rsidR="003511E5" w:rsidRPr="00423BAD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Stabilirea obiectivelor individuale și a activităților specifice, astfel încât să conducă la atingerea obiectivelor specifice fiecărui compartiment funcțional </w:t>
            </w:r>
          </w:p>
        </w:tc>
        <w:tc>
          <w:tcPr>
            <w:tcW w:w="2340" w:type="dxa"/>
            <w:shd w:val="clear" w:color="000000" w:fill="FFFFFF"/>
          </w:tcPr>
          <w:p w14:paraId="29073036" w14:textId="77777777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76CE8019" w14:textId="4CA25604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530" w:type="dxa"/>
            <w:shd w:val="clear" w:color="000000" w:fill="FFFFFF"/>
          </w:tcPr>
          <w:p w14:paraId="6B154294" w14:textId="3AF9FE3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30.03.</w:t>
            </w:r>
            <w:r w:rsidR="00F00B9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2023</w:t>
            </w:r>
          </w:p>
        </w:tc>
        <w:tc>
          <w:tcPr>
            <w:tcW w:w="2520" w:type="dxa"/>
            <w:shd w:val="clear" w:color="000000" w:fill="FFFFFF"/>
          </w:tcPr>
          <w:p w14:paraId="5FE33CC4" w14:textId="3706276C" w:rsidR="003511E5" w:rsidRPr="00423BAD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 anual de evaluare</w:t>
            </w:r>
          </w:p>
        </w:tc>
      </w:tr>
      <w:tr w:rsidR="00423BAD" w:rsidRPr="00423BAD" w14:paraId="2ED08953" w14:textId="2B9F208B" w:rsidTr="008970AF">
        <w:tc>
          <w:tcPr>
            <w:tcW w:w="13140" w:type="dxa"/>
            <w:gridSpan w:val="5"/>
            <w:shd w:val="clear" w:color="auto" w:fill="D9D9D9" w:themeFill="background1" w:themeFillShade="D9"/>
          </w:tcPr>
          <w:p w14:paraId="12284AF6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6 - PLANIFICAREA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2B0393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02ED52B7" w14:textId="0D8F6F63" w:rsidTr="0013121B">
        <w:tc>
          <w:tcPr>
            <w:tcW w:w="540" w:type="dxa"/>
            <w:vMerge w:val="restart"/>
            <w:shd w:val="clear" w:color="000000" w:fill="FFFFFF"/>
          </w:tcPr>
          <w:p w14:paraId="1130FED9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6.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7F220BAA" w14:textId="77777777" w:rsidR="00CC7A4E" w:rsidRPr="00423BAD" w:rsidRDefault="00CC7A4E" w:rsidP="004F3F47">
            <w:pPr>
              <w:widowControl w:val="0"/>
              <w:tabs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6.1.</w:t>
            </w:r>
          </w:p>
          <w:p w14:paraId="5EA6B4DD" w14:textId="452B897D" w:rsidR="00CC7A4E" w:rsidRPr="00423BAD" w:rsidRDefault="00CC7A4E" w:rsidP="00106564">
            <w:pPr>
              <w:widowControl w:val="0"/>
              <w:tabs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coordonării deciziilor adoptate şi a acţiunilor întreprinse, pentru atingerea obiectivelor stabilite</w:t>
            </w:r>
          </w:p>
        </w:tc>
        <w:tc>
          <w:tcPr>
            <w:tcW w:w="6390" w:type="dxa"/>
            <w:shd w:val="clear" w:color="000000" w:fill="FFFFFF"/>
          </w:tcPr>
          <w:p w14:paraId="3C7572DE" w14:textId="721893CC" w:rsidR="00CC7A4E" w:rsidRPr="00423BAD" w:rsidRDefault="00CC7A4E" w:rsidP="00CB38E4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Elaborarea, la nivelul compartimentelor funcționale a Planului anual de acțiune prin care să se pună în concordanță activitățile necesare pentru atingerea obiectivelor cu resursele maxim posibil de alocat, astfel încât riscurile de a nu se realiza obiectivele, să fie minime</w:t>
            </w:r>
          </w:p>
        </w:tc>
        <w:tc>
          <w:tcPr>
            <w:tcW w:w="2340" w:type="dxa"/>
            <w:shd w:val="clear" w:color="000000" w:fill="FFFFFF"/>
          </w:tcPr>
          <w:p w14:paraId="00C47217" w14:textId="25EB7EC6" w:rsidR="00CC7A4E" w:rsidRPr="00423BAD" w:rsidRDefault="00CC7A4E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0B597BC1" w14:textId="74393105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30.03.2023</w:t>
            </w:r>
          </w:p>
        </w:tc>
        <w:tc>
          <w:tcPr>
            <w:tcW w:w="2520" w:type="dxa"/>
            <w:shd w:val="clear" w:color="000000" w:fill="FFFFFF"/>
          </w:tcPr>
          <w:p w14:paraId="69E13118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Plan de acțiune</w:t>
            </w:r>
          </w:p>
          <w:p w14:paraId="52B0E73B" w14:textId="5428A08D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 semestrial de analiză a acestuia</w:t>
            </w:r>
          </w:p>
        </w:tc>
      </w:tr>
      <w:tr w:rsidR="00423BAD" w:rsidRPr="00423BAD" w14:paraId="04F873D2" w14:textId="67A39A19" w:rsidTr="0013121B">
        <w:trPr>
          <w:trHeight w:val="917"/>
        </w:trPr>
        <w:tc>
          <w:tcPr>
            <w:tcW w:w="540" w:type="dxa"/>
            <w:vMerge/>
            <w:shd w:val="clear" w:color="000000" w:fill="FFFFFF"/>
          </w:tcPr>
          <w:p w14:paraId="1F576CD7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77F7445A" w14:textId="77777777" w:rsidR="00CC7A4E" w:rsidRPr="00423BAD" w:rsidRDefault="00CC7A4E" w:rsidP="004F3F47">
            <w:pPr>
              <w:widowControl w:val="0"/>
              <w:tabs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4061F23" w14:textId="65D03BA3" w:rsidR="00CC7A4E" w:rsidRPr="00423BAD" w:rsidRDefault="00CC7A4E" w:rsidP="00CB38E4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Realizarea de consultări prealabile între conducătorii compartimentelor, în vederea coordonării activităților</w:t>
            </w:r>
          </w:p>
        </w:tc>
        <w:tc>
          <w:tcPr>
            <w:tcW w:w="2340" w:type="dxa"/>
            <w:shd w:val="clear" w:color="000000" w:fill="FFFFFF"/>
          </w:tcPr>
          <w:p w14:paraId="1A419EF5" w14:textId="77777777" w:rsidR="00CC7A4E" w:rsidRPr="00423BAD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59E57806" w14:textId="1E3DBEF5" w:rsidR="00CC7A4E" w:rsidRPr="00423BAD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530" w:type="dxa"/>
            <w:shd w:val="clear" w:color="000000" w:fill="FFFFFF"/>
          </w:tcPr>
          <w:p w14:paraId="533A771D" w14:textId="0BCA4B9C" w:rsidR="00CC7A4E" w:rsidRPr="00423BAD" w:rsidRDefault="00CC7A4E" w:rsidP="00804B2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744EECCA" w14:textId="77777777" w:rsidR="00CC7A4E" w:rsidRPr="00423BAD" w:rsidRDefault="0013121B" w:rsidP="00804B2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Minute </w:t>
            </w:r>
          </w:p>
          <w:p w14:paraId="0A5B9EDB" w14:textId="69BA9013" w:rsidR="0013121B" w:rsidRPr="00423BAD" w:rsidRDefault="0013121B" w:rsidP="00804B2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corespondență electronică</w:t>
            </w:r>
          </w:p>
        </w:tc>
      </w:tr>
      <w:tr w:rsidR="00423BAD" w:rsidRPr="00423BAD" w14:paraId="3355DDBE" w14:textId="77E9EF01" w:rsidTr="0013121B">
        <w:trPr>
          <w:trHeight w:val="58"/>
        </w:trPr>
        <w:tc>
          <w:tcPr>
            <w:tcW w:w="540" w:type="dxa"/>
            <w:vMerge/>
            <w:shd w:val="clear" w:color="000000" w:fill="FFFFFF"/>
          </w:tcPr>
          <w:p w14:paraId="4A80026D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1621FFCD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6.2.</w:t>
            </w:r>
          </w:p>
          <w:p w14:paraId="2BE9DFD9" w14:textId="41E5CDD4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Gestionarea resurselor materiale și financiare ale </w:t>
            </w:r>
            <w:r w:rsidR="006679C0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Consiliul Județean Cluj </w:t>
            </w:r>
          </w:p>
        </w:tc>
        <w:tc>
          <w:tcPr>
            <w:tcW w:w="6390" w:type="dxa"/>
            <w:shd w:val="clear" w:color="000000" w:fill="FFFFFF"/>
          </w:tcPr>
          <w:p w14:paraId="463D4FEA" w14:textId="51B77F31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Repartizarea resurselor pentru realizarea obiectivelor conform documentelor anuale de programare: plan de achiziții, plan de investiții, plan de acțiune, etc.</w:t>
            </w:r>
          </w:p>
        </w:tc>
        <w:tc>
          <w:tcPr>
            <w:tcW w:w="2340" w:type="dxa"/>
            <w:shd w:val="clear" w:color="000000" w:fill="FFFFFF"/>
          </w:tcPr>
          <w:p w14:paraId="1B7C3A0B" w14:textId="77777777" w:rsidR="00CC7A4E" w:rsidRPr="00423BAD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DGRBFU</w:t>
            </w:r>
          </w:p>
          <w:p w14:paraId="0FEFAC91" w14:textId="77777777" w:rsidR="00CC7A4E" w:rsidRPr="00423BAD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DDI</w:t>
            </w:r>
          </w:p>
          <w:p w14:paraId="392F93CF" w14:textId="55EC98CA" w:rsidR="00CC7A4E" w:rsidRPr="00423BAD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shd w:val="clear" w:color="000000" w:fill="FFFFFF"/>
          </w:tcPr>
          <w:p w14:paraId="714630D5" w14:textId="3F596BF8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  <w:p w14:paraId="2CCC43E8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  <w:tc>
          <w:tcPr>
            <w:tcW w:w="2520" w:type="dxa"/>
            <w:shd w:val="clear" w:color="000000" w:fill="FFFFFF"/>
          </w:tcPr>
          <w:p w14:paraId="31F6300D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Referate</w:t>
            </w:r>
          </w:p>
          <w:p w14:paraId="6482E316" w14:textId="3EEDE13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Rapoarte </w:t>
            </w:r>
          </w:p>
        </w:tc>
      </w:tr>
      <w:tr w:rsidR="00423BAD" w:rsidRPr="00423BAD" w14:paraId="3E03233F" w14:textId="77777777" w:rsidTr="0013121B">
        <w:tc>
          <w:tcPr>
            <w:tcW w:w="540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53F07AFE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BAB38E4" w14:textId="7777777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14EEA13D" w14:textId="7EB33564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Actualizarea şi comunicarea actelor administrative  şi/sau a procedurilor necesare accesului salariaţilor din cadrul </w:t>
            </w:r>
            <w:r w:rsidR="00E73B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Consiliul Județean Cluj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la resursele materiale şi financiare (achiziții publice, CFP, procedura ALOP, etc.)</w:t>
            </w:r>
          </w:p>
          <w:p w14:paraId="6C4BB678" w14:textId="77777777" w:rsidR="0013121B" w:rsidRPr="00423BAD" w:rsidRDefault="0013121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  <w:p w14:paraId="02B25BC6" w14:textId="21AC5BD5" w:rsidR="0013121B" w:rsidRPr="00423BAD" w:rsidRDefault="0013121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7DE0A4B3" w14:textId="77777777" w:rsidR="00CC7A4E" w:rsidRPr="00423BAD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DDI</w:t>
            </w:r>
          </w:p>
          <w:p w14:paraId="0F775F59" w14:textId="1C5651C9" w:rsidR="00CC7A4E" w:rsidRPr="00423BAD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DGBRFU</w:t>
            </w:r>
          </w:p>
        </w:tc>
        <w:tc>
          <w:tcPr>
            <w:tcW w:w="1530" w:type="dxa"/>
            <w:shd w:val="clear" w:color="000000" w:fill="FFFFFF"/>
          </w:tcPr>
          <w:p w14:paraId="71919772" w14:textId="549A8EE7" w:rsidR="00CC7A4E" w:rsidRPr="00423BAD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La emitere</w:t>
            </w:r>
          </w:p>
        </w:tc>
        <w:tc>
          <w:tcPr>
            <w:tcW w:w="2520" w:type="dxa"/>
            <w:shd w:val="clear" w:color="000000" w:fill="FFFFFF"/>
          </w:tcPr>
          <w:p w14:paraId="3CF77808" w14:textId="77777777" w:rsidR="00CC7A4E" w:rsidRPr="00423BAD" w:rsidRDefault="0013121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Dispoziții</w:t>
            </w:r>
          </w:p>
          <w:p w14:paraId="796BF782" w14:textId="77601AF7" w:rsidR="0013121B" w:rsidRPr="00423BAD" w:rsidRDefault="0013121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3199D754" w14:textId="0C4EA839" w:rsidTr="008970AF">
        <w:tc>
          <w:tcPr>
            <w:tcW w:w="13140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028A04A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lastRenderedPageBreak/>
              <w:t>Standardul 7- MONITORIZAREA PERFORMANŢELOR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098556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423BAD" w:rsidRPr="00423BAD" w14:paraId="0168DB0D" w14:textId="2F10D07F" w:rsidTr="0013121B">
        <w:trPr>
          <w:trHeight w:val="293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75E67DF1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7.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53CF4CD2" w14:textId="77777777" w:rsidR="00F56C5F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7.1. </w:t>
            </w:r>
          </w:p>
          <w:p w14:paraId="267A7945" w14:textId="08161FD1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Monitorizarea performanţelor pentru fiecare activitate, utilizând indicatori cantitativi şi calitativi  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000000" w:fill="FFFFFF"/>
          </w:tcPr>
          <w:p w14:paraId="438B0324" w14:textId="551A6CC5" w:rsidR="003511E5" w:rsidRPr="00423BAD" w:rsidRDefault="003511E5" w:rsidP="004F3F47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Elaborarea unui raport semestrial cu privire la modul de indeplinire a obiectivelor, activităţilor şi indicatorilor de performanţă</w:t>
            </w:r>
            <w:r w:rsidR="00CC7A4E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, inclusiv cu privire la economicitate, eficiență și eficacitate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</w:tcPr>
          <w:p w14:paraId="470442F6" w14:textId="2D428A03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</w:tcPr>
          <w:p w14:paraId="4EAD83FC" w14:textId="7F0BD3BD" w:rsidR="003511E5" w:rsidRPr="00423BAD" w:rsidRDefault="003511E5" w:rsidP="006E774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30. 06.</w:t>
            </w:r>
            <w:r w:rsidR="00F00B96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2023</w:t>
            </w: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/</w:t>
            </w:r>
          </w:p>
          <w:p w14:paraId="0989AAC4" w14:textId="04E4F42B" w:rsidR="003511E5" w:rsidRPr="00423BAD" w:rsidRDefault="003511E5" w:rsidP="006E774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30.12.</w:t>
            </w:r>
            <w:r w:rsidR="00F00B96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2023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000000" w:fill="FFFFFF"/>
          </w:tcPr>
          <w:p w14:paraId="331B5295" w14:textId="211191A3" w:rsidR="003511E5" w:rsidRPr="00423BAD" w:rsidRDefault="00783916" w:rsidP="006E774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Raport</w:t>
            </w:r>
          </w:p>
        </w:tc>
      </w:tr>
      <w:tr w:rsidR="00423BAD" w:rsidRPr="00423BAD" w14:paraId="75093A09" w14:textId="3A3BEBAE" w:rsidTr="0013121B">
        <w:trPr>
          <w:trHeight w:val="982"/>
        </w:trPr>
        <w:tc>
          <w:tcPr>
            <w:tcW w:w="54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34ADAA5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56C98B6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000000" w:fill="FFFFFF"/>
          </w:tcPr>
          <w:p w14:paraId="322B2E13" w14:textId="77777777" w:rsidR="003511E5" w:rsidRPr="00423BAD" w:rsidRDefault="003511E5" w:rsidP="004F3F47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Implementarea unor măsuri preventive și corective în situația în care se constată abateri de la obiective și reevaluarea relevanței indicatorilor de performanță  asociați obiectivelor specifice;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</w:tcPr>
          <w:p w14:paraId="3D934BF8" w14:textId="5B6DDF7C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</w:tcPr>
          <w:p w14:paraId="56D6445B" w14:textId="3605A343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30.06.</w:t>
            </w:r>
            <w:r w:rsidR="00F00B96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2023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000000" w:fill="FFFFFF"/>
          </w:tcPr>
          <w:p w14:paraId="27CD4BFA" w14:textId="74B1DE3D" w:rsidR="003511E5" w:rsidRPr="00423BAD" w:rsidRDefault="0078391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Raport</w:t>
            </w:r>
          </w:p>
        </w:tc>
      </w:tr>
      <w:tr w:rsidR="00423BAD" w:rsidRPr="00423BAD" w14:paraId="6C27517E" w14:textId="09E88087" w:rsidTr="0013121B">
        <w:trPr>
          <w:trHeight w:val="817"/>
        </w:trPr>
        <w:tc>
          <w:tcPr>
            <w:tcW w:w="540" w:type="dxa"/>
            <w:vMerge/>
            <w:shd w:val="clear" w:color="000000" w:fill="FFFFFF"/>
          </w:tcPr>
          <w:p w14:paraId="7E046972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29A70922" w14:textId="77777777" w:rsidR="00F56C5F" w:rsidRPr="00423BAD" w:rsidRDefault="003511E5" w:rsidP="004F3F47">
            <w:pPr>
              <w:widowControl w:val="0"/>
              <w:tabs>
                <w:tab w:val="left" w:pos="63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7.2. </w:t>
            </w:r>
          </w:p>
          <w:p w14:paraId="0A4E3620" w14:textId="2821E49A" w:rsidR="003511E5" w:rsidRPr="00423BAD" w:rsidRDefault="003511E5" w:rsidP="004F3F47">
            <w:pPr>
              <w:widowControl w:val="0"/>
              <w:tabs>
                <w:tab w:val="left" w:pos="63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Valorificarea rezultatelor activtății </w:t>
            </w:r>
            <w:r w:rsidR="00316296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be baza </w:t>
            </w: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 lecțiilor învățate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000000" w:fill="FFFFFF"/>
          </w:tcPr>
          <w:p w14:paraId="757F18E7" w14:textId="77777777" w:rsidR="003511E5" w:rsidRPr="00423BAD" w:rsidRDefault="003511E5" w:rsidP="004F3F47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Elaborarea unei proceduri de sistem privind implementarea sistemului de lecții învățate în vederea corectării disfuncționalităților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</w:tcPr>
          <w:p w14:paraId="27EB475C" w14:textId="155C81AF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</w:tcPr>
          <w:p w14:paraId="081D6E90" w14:textId="0352855B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30.0</w:t>
            </w:r>
            <w:r w:rsidR="00CC7A4E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6</w:t>
            </w: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.</w:t>
            </w:r>
            <w:r w:rsidR="00F00B96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2023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000000" w:fill="FFFFFF"/>
          </w:tcPr>
          <w:p w14:paraId="37977231" w14:textId="0812D11E" w:rsidR="003511E5" w:rsidRPr="00423BAD" w:rsidRDefault="0078391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Procedură de sistem comunicată</w:t>
            </w:r>
          </w:p>
        </w:tc>
      </w:tr>
      <w:tr w:rsidR="00423BAD" w:rsidRPr="00423BAD" w14:paraId="0F4EFBCC" w14:textId="48048FA7" w:rsidTr="008970AF">
        <w:trPr>
          <w:trHeight w:val="274"/>
        </w:trPr>
        <w:tc>
          <w:tcPr>
            <w:tcW w:w="1314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6E3E0B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8- MANAGEMENTUL RISCULUI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07C8F0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060C5DBF" w14:textId="2FB4A622" w:rsidTr="0013121B">
        <w:trPr>
          <w:trHeight w:val="304"/>
        </w:trPr>
        <w:tc>
          <w:tcPr>
            <w:tcW w:w="540" w:type="dxa"/>
            <w:vMerge w:val="restart"/>
            <w:shd w:val="clear" w:color="000000" w:fill="FFFFFF"/>
          </w:tcPr>
          <w:p w14:paraId="641E85BE" w14:textId="77777777" w:rsidR="00F56C5F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8.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20AFD1AF" w14:textId="77777777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8.1.</w:t>
            </w:r>
          </w:p>
          <w:p w14:paraId="52C17E0B" w14:textId="777522B0" w:rsidR="00F56C5F" w:rsidRPr="00423BAD" w:rsidRDefault="00106564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</w:t>
            </w:r>
            <w:r w:rsidR="00F56C5F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onitorizarea  măsurilor de gestionare a riscurilor</w:t>
            </w:r>
          </w:p>
          <w:p w14:paraId="01FDB28D" w14:textId="6188FCB6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7CB78D9B" w14:textId="77777777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PS privind managemetul riscurilor</w:t>
            </w:r>
          </w:p>
        </w:tc>
        <w:tc>
          <w:tcPr>
            <w:tcW w:w="2340" w:type="dxa"/>
            <w:shd w:val="clear" w:color="000000" w:fill="FFFFFF"/>
          </w:tcPr>
          <w:p w14:paraId="28C070F8" w14:textId="5C62C008" w:rsidR="00F56C5F" w:rsidRPr="00423BAD" w:rsidRDefault="00F56C5F" w:rsidP="0028052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tcBorders>
              <w:top w:val="nil"/>
            </w:tcBorders>
            <w:shd w:val="clear" w:color="000000" w:fill="FFFFFF"/>
          </w:tcPr>
          <w:p w14:paraId="79BA95A9" w14:textId="6AACD62A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30.04.2023</w:t>
            </w:r>
          </w:p>
        </w:tc>
        <w:tc>
          <w:tcPr>
            <w:tcW w:w="2520" w:type="dxa"/>
            <w:tcBorders>
              <w:top w:val="nil"/>
            </w:tcBorders>
            <w:shd w:val="clear" w:color="000000" w:fill="FFFFFF"/>
          </w:tcPr>
          <w:p w14:paraId="40564570" w14:textId="4D96B3F6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Procedură de sistem comunicată</w:t>
            </w:r>
          </w:p>
        </w:tc>
      </w:tr>
      <w:tr w:rsidR="00423BAD" w:rsidRPr="00423BAD" w14:paraId="4C2A3782" w14:textId="48B2A06B" w:rsidTr="0013121B">
        <w:trPr>
          <w:trHeight w:val="58"/>
        </w:trPr>
        <w:tc>
          <w:tcPr>
            <w:tcW w:w="540" w:type="dxa"/>
            <w:vMerge/>
            <w:shd w:val="clear" w:color="000000" w:fill="FFFFFF"/>
          </w:tcPr>
          <w:p w14:paraId="23752ADA" w14:textId="77777777" w:rsidR="00F56C5F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60F9A517" w14:textId="77777777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43F5086" w14:textId="47777FD7" w:rsidR="00BF4CB3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Identificarea și evaluarea riscurilor aferente obiectivelor şi/sau activităţilor; actualizarea registrului riscurilor la nivelul fiecărui compartiment funcțional, inclusiv cu riscurile de corupție</w:t>
            </w:r>
          </w:p>
        </w:tc>
        <w:tc>
          <w:tcPr>
            <w:tcW w:w="2340" w:type="dxa"/>
            <w:shd w:val="clear" w:color="000000" w:fill="FFFFFF"/>
          </w:tcPr>
          <w:p w14:paraId="3CC7D960" w14:textId="77777777" w:rsidR="00F56C5F" w:rsidRPr="00423BAD" w:rsidRDefault="00F56C5F" w:rsidP="0028052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  <w:p w14:paraId="00EE3AED" w14:textId="54FE59CC" w:rsidR="00F56C5F" w:rsidRPr="00423BAD" w:rsidRDefault="00F56C5F" w:rsidP="0028052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shd w:val="clear" w:color="000000" w:fill="FFFFFF"/>
          </w:tcPr>
          <w:p w14:paraId="4E5751F7" w14:textId="0C13FB77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30.04.2023</w:t>
            </w:r>
          </w:p>
          <w:p w14:paraId="06F04F98" w14:textId="77777777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520" w:type="dxa"/>
            <w:shd w:val="clear" w:color="000000" w:fill="FFFFFF"/>
          </w:tcPr>
          <w:p w14:paraId="1FAF8CA1" w14:textId="77777777" w:rsidR="00106564" w:rsidRPr="00423BAD" w:rsidRDefault="00106564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Notă internă</w:t>
            </w:r>
          </w:p>
          <w:p w14:paraId="32BC2794" w14:textId="77777777" w:rsidR="00106564" w:rsidRPr="00423BAD" w:rsidRDefault="00106564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Fișă analiză</w:t>
            </w:r>
          </w:p>
          <w:p w14:paraId="07C114B2" w14:textId="0A2E7145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Registre de riscuri</w:t>
            </w:r>
          </w:p>
        </w:tc>
      </w:tr>
      <w:tr w:rsidR="00423BAD" w:rsidRPr="00423BAD" w14:paraId="1213F292" w14:textId="1543B2C1" w:rsidTr="0013121B">
        <w:trPr>
          <w:trHeight w:val="58"/>
        </w:trPr>
        <w:tc>
          <w:tcPr>
            <w:tcW w:w="540" w:type="dxa"/>
            <w:vMerge/>
            <w:shd w:val="clear" w:color="000000" w:fill="FFFFFF"/>
          </w:tcPr>
          <w:p w14:paraId="3E122BB7" w14:textId="77777777" w:rsidR="00F56C5F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5A23E95D" w14:textId="77777777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EBC857B" w14:textId="622A7A47" w:rsidR="00F56C5F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Transmiterea către Comisia Monitorizare a riscurilor semnificative și a măsurile de control pentru acestea; analiza și prioritizarea riscurilor semnificative prin stabilirea profilului de risc şi a limitei de toleranţă la risc</w:t>
            </w:r>
          </w:p>
        </w:tc>
        <w:tc>
          <w:tcPr>
            <w:tcW w:w="2340" w:type="dxa"/>
            <w:shd w:val="clear" w:color="000000" w:fill="FFFFFF"/>
          </w:tcPr>
          <w:p w14:paraId="11597A5B" w14:textId="0AFF342F" w:rsidR="00F56C5F" w:rsidRPr="00423BAD" w:rsidRDefault="00F56C5F" w:rsidP="0028052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30B7B127" w14:textId="7D9C95DD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30.04.2023</w:t>
            </w:r>
          </w:p>
        </w:tc>
        <w:tc>
          <w:tcPr>
            <w:tcW w:w="2520" w:type="dxa"/>
            <w:shd w:val="clear" w:color="000000" w:fill="FFFFFF"/>
          </w:tcPr>
          <w:p w14:paraId="612D5188" w14:textId="1D503D9D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 analiza riscuri semnificative</w:t>
            </w:r>
          </w:p>
        </w:tc>
      </w:tr>
      <w:tr w:rsidR="00423BAD" w:rsidRPr="00423BAD" w14:paraId="7390D5AB" w14:textId="229DA9D2" w:rsidTr="0013121B">
        <w:trPr>
          <w:trHeight w:val="844"/>
        </w:trPr>
        <w:tc>
          <w:tcPr>
            <w:tcW w:w="540" w:type="dxa"/>
            <w:vMerge/>
            <w:shd w:val="clear" w:color="000000" w:fill="FFFFFF"/>
          </w:tcPr>
          <w:p w14:paraId="224D96DE" w14:textId="77777777" w:rsidR="00F56C5F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15A19599" w14:textId="77777777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72F4C4FA" w14:textId="77777777" w:rsidR="00F56C5F" w:rsidRPr="00423BAD" w:rsidRDefault="00F56C5F" w:rsidP="0028052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Elaborarea, analizarea și aprobarea planului de implementare a masurilor de control pentru riscurile semnificative la nivelul entitatii publice;</w:t>
            </w:r>
          </w:p>
        </w:tc>
        <w:tc>
          <w:tcPr>
            <w:tcW w:w="2340" w:type="dxa"/>
            <w:shd w:val="clear" w:color="000000" w:fill="FFFFFF"/>
          </w:tcPr>
          <w:p w14:paraId="3335A614" w14:textId="35E71CAC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2C311F77" w14:textId="374F3B48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30.04.2023</w:t>
            </w:r>
          </w:p>
        </w:tc>
        <w:tc>
          <w:tcPr>
            <w:tcW w:w="2520" w:type="dxa"/>
            <w:shd w:val="clear" w:color="000000" w:fill="FFFFFF"/>
          </w:tcPr>
          <w:p w14:paraId="1588A7D8" w14:textId="7F2382DA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plan de implementare măsuri de control</w:t>
            </w:r>
          </w:p>
        </w:tc>
      </w:tr>
      <w:tr w:rsidR="00423BAD" w:rsidRPr="00423BAD" w14:paraId="1AAE9871" w14:textId="77777777" w:rsidTr="0013121B">
        <w:trPr>
          <w:trHeight w:val="782"/>
        </w:trPr>
        <w:tc>
          <w:tcPr>
            <w:tcW w:w="540" w:type="dxa"/>
            <w:vMerge/>
            <w:shd w:val="clear" w:color="000000" w:fill="FFFFFF"/>
          </w:tcPr>
          <w:p w14:paraId="1DE5209D" w14:textId="77777777" w:rsidR="00F56C5F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405F7B9B" w14:textId="77777777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8.2.</w:t>
            </w:r>
          </w:p>
          <w:p w14:paraId="7A20E838" w14:textId="73D4A8DF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Monitorizarea și evaluarea activității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de gestionare a riscurilor</w:t>
            </w:r>
          </w:p>
        </w:tc>
        <w:tc>
          <w:tcPr>
            <w:tcW w:w="6390" w:type="dxa"/>
            <w:shd w:val="clear" w:color="000000" w:fill="FFFFFF"/>
          </w:tcPr>
          <w:p w14:paraId="5B79AD98" w14:textId="6E0E42F4" w:rsidR="00F56C5F" w:rsidRPr="00423BAD" w:rsidRDefault="00F56C5F" w:rsidP="00F56C5F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lastRenderedPageBreak/>
              <w:t xml:space="preserve">Monitorizarea implementării măsurilor de control prin elaborarea Rapoartelor anuale privind desfășurarea procesului de gestionare a riscurilor 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660586CB" w14:textId="55CEA1C2" w:rsidR="00F56C5F" w:rsidRPr="00423BAD" w:rsidRDefault="003A4719" w:rsidP="0028052B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vMerge w:val="restart"/>
            <w:shd w:val="clear" w:color="000000" w:fill="FFFFFF"/>
          </w:tcPr>
          <w:p w14:paraId="7D110D22" w14:textId="20FBD74E" w:rsidR="00F56C5F" w:rsidRPr="00423BAD" w:rsidRDefault="003A4719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Conform termenelor stabilite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prin lege/note interne</w:t>
            </w:r>
          </w:p>
        </w:tc>
        <w:tc>
          <w:tcPr>
            <w:tcW w:w="2520" w:type="dxa"/>
            <w:vMerge w:val="restart"/>
            <w:shd w:val="clear" w:color="000000" w:fill="FFFFFF"/>
          </w:tcPr>
          <w:p w14:paraId="27655308" w14:textId="77777777" w:rsidR="00F56C5F" w:rsidRPr="00423BAD" w:rsidRDefault="003A4719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Raport de monitorizare</w:t>
            </w:r>
          </w:p>
          <w:p w14:paraId="1231C711" w14:textId="75A250C0" w:rsidR="003A4719" w:rsidRPr="00423BAD" w:rsidRDefault="003A4719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Informare</w:t>
            </w:r>
          </w:p>
        </w:tc>
      </w:tr>
      <w:tr w:rsidR="00423BAD" w:rsidRPr="00423BAD" w14:paraId="3697CC21" w14:textId="77777777" w:rsidTr="0013121B">
        <w:trPr>
          <w:trHeight w:val="1349"/>
        </w:trPr>
        <w:tc>
          <w:tcPr>
            <w:tcW w:w="540" w:type="dxa"/>
            <w:vMerge/>
            <w:shd w:val="clear" w:color="000000" w:fill="FFFFFF"/>
          </w:tcPr>
          <w:p w14:paraId="0C73D7CD" w14:textId="77777777" w:rsidR="00F56C5F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532A891F" w14:textId="77777777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1DB4633" w14:textId="45810967" w:rsidR="00F56C5F" w:rsidRPr="00423BAD" w:rsidRDefault="00F56C5F" w:rsidP="0028052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Raportarea situaţiei riscurilor (riscuri care persistă, riscuri noi, eficienţa măsurilor de control adoptate, reevaluarea riscurilor existente etc.) prin elaborarea Informării anuale privind gestionarea riscurilor fiecărei structuri pe baza Rapoartelor primite</w:t>
            </w:r>
          </w:p>
        </w:tc>
        <w:tc>
          <w:tcPr>
            <w:tcW w:w="2340" w:type="dxa"/>
            <w:vMerge/>
            <w:shd w:val="clear" w:color="000000" w:fill="FFFFFF"/>
          </w:tcPr>
          <w:p w14:paraId="7420E77E" w14:textId="77777777" w:rsidR="00F56C5F" w:rsidRPr="00423BAD" w:rsidRDefault="00F56C5F" w:rsidP="0028052B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1530" w:type="dxa"/>
            <w:vMerge/>
            <w:shd w:val="clear" w:color="000000" w:fill="FFFFFF"/>
          </w:tcPr>
          <w:p w14:paraId="2D5DCC3A" w14:textId="77777777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520" w:type="dxa"/>
            <w:vMerge/>
            <w:shd w:val="clear" w:color="000000" w:fill="FFFFFF"/>
          </w:tcPr>
          <w:p w14:paraId="0270A5DD" w14:textId="77777777" w:rsidR="00F56C5F" w:rsidRPr="00423BAD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423BAD" w:rsidRPr="00423BAD" w14:paraId="1356FE54" w14:textId="77777777" w:rsidTr="0013121B">
        <w:trPr>
          <w:trHeight w:val="844"/>
        </w:trPr>
        <w:tc>
          <w:tcPr>
            <w:tcW w:w="540" w:type="dxa"/>
            <w:shd w:val="clear" w:color="000000" w:fill="FFFFFF"/>
          </w:tcPr>
          <w:p w14:paraId="1CDE1E48" w14:textId="77777777" w:rsidR="00F56C5F" w:rsidRPr="00423BAD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3B58B1F3" w14:textId="77777777" w:rsidR="00814FD5" w:rsidRPr="00423BAD" w:rsidRDefault="003A4719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8.3. </w:t>
            </w:r>
          </w:p>
          <w:p w14:paraId="103C6429" w14:textId="2FFA95FC" w:rsidR="00F56C5F" w:rsidRPr="00423BAD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Creșterea gradului de informare a angajaților privind gestionarea riscurilor </w:t>
            </w:r>
          </w:p>
        </w:tc>
        <w:tc>
          <w:tcPr>
            <w:tcW w:w="6390" w:type="dxa"/>
            <w:shd w:val="clear" w:color="000000" w:fill="FFFFFF"/>
          </w:tcPr>
          <w:p w14:paraId="77DB2E9D" w14:textId="053DA9A5" w:rsidR="00F56C5F" w:rsidRPr="00423BAD" w:rsidRDefault="00F56C5F" w:rsidP="00467FC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Organizarea unor sesiuni de informare privind prezentarea rolului pe care îl are gestionarea riscurilor în îmbunătățirea activității și a îndeplinir</w:t>
            </w:r>
            <w:r w:rsidR="00467FC5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ii</w:t>
            </w: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 în mod eficient și eficace a obiectivelor</w:t>
            </w:r>
            <w:r w:rsidR="00467FC5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, </w:t>
            </w: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explicarea modalității de evaluare și de ra</w:t>
            </w:r>
            <w:r w:rsidR="00467FC5"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portare și transmiterea unei informări </w:t>
            </w: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privind modalitatea în care se gestionează riscurile, inclusiv privind livrabilele rezultate </w:t>
            </w:r>
          </w:p>
        </w:tc>
        <w:tc>
          <w:tcPr>
            <w:tcW w:w="2340" w:type="dxa"/>
            <w:shd w:val="clear" w:color="000000" w:fill="FFFFFF"/>
          </w:tcPr>
          <w:p w14:paraId="2E98464E" w14:textId="5E92939B" w:rsidR="00F56C5F" w:rsidRPr="00423BAD" w:rsidRDefault="00316296" w:rsidP="0028052B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 xml:space="preserve">Comisia Monitorizare </w:t>
            </w:r>
            <w:r w:rsidR="00467FC5" w:rsidRPr="00423BAD">
              <w:rPr>
                <w:rFonts w:ascii="Montserrat Light" w:hAnsi="Montserrat Light"/>
                <w:noProof/>
                <w:lang w:val="ro-RO"/>
              </w:rPr>
              <w:t>Responsabilii cu riscurile</w:t>
            </w:r>
          </w:p>
        </w:tc>
        <w:tc>
          <w:tcPr>
            <w:tcW w:w="1530" w:type="dxa"/>
            <w:shd w:val="clear" w:color="000000" w:fill="FFFFFF"/>
          </w:tcPr>
          <w:p w14:paraId="22CDEF30" w14:textId="7AA0E4BA" w:rsidR="00F56C5F" w:rsidRPr="00423BAD" w:rsidRDefault="00467FC5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30.09.2023</w:t>
            </w:r>
          </w:p>
        </w:tc>
        <w:tc>
          <w:tcPr>
            <w:tcW w:w="2520" w:type="dxa"/>
            <w:shd w:val="clear" w:color="000000" w:fill="FFFFFF"/>
          </w:tcPr>
          <w:p w14:paraId="42BB552E" w14:textId="2C2D38CA" w:rsidR="00F56C5F" w:rsidRPr="00423BAD" w:rsidRDefault="00467FC5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Informare</w:t>
            </w:r>
          </w:p>
          <w:p w14:paraId="5DE864DD" w14:textId="4975CD6A" w:rsidR="00316296" w:rsidRPr="00423BAD" w:rsidRDefault="00316296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Materiale diseminate</w:t>
            </w:r>
          </w:p>
          <w:p w14:paraId="515DB78A" w14:textId="643DA699" w:rsidR="00467FC5" w:rsidRPr="00423BAD" w:rsidRDefault="00467FC5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Proces verbal ședință</w:t>
            </w:r>
            <w:r w:rsidR="0031629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instruire</w:t>
            </w:r>
          </w:p>
        </w:tc>
      </w:tr>
      <w:tr w:rsidR="00423BAD" w:rsidRPr="00423BAD" w14:paraId="48892285" w14:textId="369BD90B" w:rsidTr="008970AF">
        <w:tc>
          <w:tcPr>
            <w:tcW w:w="13140" w:type="dxa"/>
            <w:gridSpan w:val="5"/>
            <w:shd w:val="clear" w:color="auto" w:fill="A6A6A6" w:themeFill="background1" w:themeFillShade="A6"/>
          </w:tcPr>
          <w:p w14:paraId="1661FF3A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III. ACTIVITĂȚI DE CONTROL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13E2511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6476BE6F" w14:textId="6C4DADE1" w:rsidTr="008970AF">
        <w:trPr>
          <w:trHeight w:val="236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4FFE28F9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9 - PROCEDURI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14785C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0A9DAF30" w14:textId="5B5A69B7" w:rsidTr="0013121B">
        <w:trPr>
          <w:trHeight w:val="1619"/>
        </w:trPr>
        <w:tc>
          <w:tcPr>
            <w:tcW w:w="540" w:type="dxa"/>
            <w:shd w:val="clear" w:color="000000" w:fill="FFFFFF"/>
          </w:tcPr>
          <w:p w14:paraId="3A748A55" w14:textId="77777777" w:rsidR="00492934" w:rsidRPr="00423BAD" w:rsidRDefault="004929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9.</w:t>
            </w:r>
          </w:p>
        </w:tc>
        <w:tc>
          <w:tcPr>
            <w:tcW w:w="2340" w:type="dxa"/>
            <w:shd w:val="clear" w:color="000000" w:fill="FFFFFF"/>
          </w:tcPr>
          <w:p w14:paraId="12B822E3" w14:textId="77777777" w:rsidR="00492934" w:rsidRPr="00423BAD" w:rsidRDefault="00492934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9.1.</w:t>
            </w:r>
          </w:p>
          <w:p w14:paraId="6138E3DF" w14:textId="7AB0ABC4" w:rsidR="00492934" w:rsidRPr="00423BAD" w:rsidRDefault="00492934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Continuarea procesului de procedurare a activităților  </w:t>
            </w:r>
          </w:p>
          <w:p w14:paraId="23EBA8D6" w14:textId="2F6D6493" w:rsidR="00492934" w:rsidRPr="00423BAD" w:rsidRDefault="00492934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2B8D7EF" w14:textId="150FAEF2" w:rsidR="00492934" w:rsidRPr="00423BAD" w:rsidRDefault="00492934" w:rsidP="004F3F47">
            <w:pPr>
              <w:widowControl w:val="0"/>
              <w:tabs>
                <w:tab w:val="left" w:pos="3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alibri Light"/>
                <w:noProof/>
                <w:lang w:val="ro-RO"/>
              </w:rPr>
              <w:t>Elaborarea/actualizarea procedurilor documentate astfel încât acestea să fie simple și specifice pentru fiecare activitate procedurabilă, aduse la cunoștința personalului implicat și prin care să se asigure o separare corectă a funcțiilor de  inițiere, verificare, de avizare și de aprobare a operațiunilor</w:t>
            </w:r>
          </w:p>
        </w:tc>
        <w:tc>
          <w:tcPr>
            <w:tcW w:w="2340" w:type="dxa"/>
            <w:shd w:val="clear" w:color="000000" w:fill="FFFFFF"/>
          </w:tcPr>
          <w:p w14:paraId="568D2C35" w14:textId="2B00A427" w:rsidR="00492934" w:rsidRPr="00423BAD" w:rsidRDefault="00492934" w:rsidP="00C3678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00E5CAB2" w14:textId="1950AE7E" w:rsidR="00492934" w:rsidRPr="00423BAD" w:rsidRDefault="004929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31.12.2023</w:t>
            </w:r>
          </w:p>
        </w:tc>
        <w:tc>
          <w:tcPr>
            <w:tcW w:w="2520" w:type="dxa"/>
            <w:shd w:val="clear" w:color="000000" w:fill="FFFFFF"/>
          </w:tcPr>
          <w:p w14:paraId="36967AE8" w14:textId="56F2681F" w:rsidR="00492934" w:rsidRPr="00423BAD" w:rsidRDefault="004929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documentate elaborate</w:t>
            </w:r>
          </w:p>
        </w:tc>
      </w:tr>
      <w:tr w:rsidR="00423BAD" w:rsidRPr="00423BAD" w14:paraId="27CAA367" w14:textId="45F5DF90" w:rsidTr="008970AF">
        <w:trPr>
          <w:trHeight w:val="256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304A2718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10 - SUPRAVEGHEREA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48E638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70B9D7DD" w14:textId="658C8E60" w:rsidTr="0013121B">
        <w:trPr>
          <w:trHeight w:val="250"/>
        </w:trPr>
        <w:tc>
          <w:tcPr>
            <w:tcW w:w="540" w:type="dxa"/>
            <w:vMerge w:val="restart"/>
            <w:shd w:val="clear" w:color="000000" w:fill="FFFFFF"/>
          </w:tcPr>
          <w:p w14:paraId="23EB7E89" w14:textId="3E0AD814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10.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29720770" w14:textId="77777777" w:rsidR="000421D2" w:rsidRPr="00423BAD" w:rsidRDefault="003511E5" w:rsidP="001364C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10.1.</w:t>
            </w:r>
          </w:p>
          <w:p w14:paraId="7A577735" w14:textId="26411291" w:rsidR="003511E5" w:rsidRPr="00423BAD" w:rsidRDefault="003511E5" w:rsidP="001364C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Asigurarea măsurilor adecvate de supraveghere a operaţiunilor, activităților, proceselor </w:t>
            </w:r>
          </w:p>
        </w:tc>
        <w:tc>
          <w:tcPr>
            <w:tcW w:w="6390" w:type="dxa"/>
            <w:shd w:val="clear" w:color="000000" w:fill="FFFFFF"/>
          </w:tcPr>
          <w:p w14:paraId="0885183B" w14:textId="066C2F85" w:rsidR="003511E5" w:rsidRPr="00423BAD" w:rsidRDefault="003511E5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Coordonarea și supervizarea activităților prin </w:t>
            </w: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>instrucțiuni de lucru/instrucțiuni p</w:t>
            </w:r>
            <w:r w:rsidR="00CF0096" w:rsidRPr="00423BAD">
              <w:rPr>
                <w:rFonts w:ascii="Montserrat Light" w:eastAsia="Times New Roman" w:hAnsi="Montserrat Light"/>
                <w:noProof/>
                <w:lang w:val="ro-RO"/>
              </w:rPr>
              <w:t xml:space="preserve">entru </w:t>
            </w: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>realizarea sarcinilor/note de serviciu, apostile pe documente, utilizarea de aplicații informatice pentru partajarea informațiilor, sincronizarea activității/deciziei, verificarea și aprobarea muncii personalului din subordine</w:t>
            </w:r>
            <w:r w:rsidR="00814FD5" w:rsidRPr="00423BAD">
              <w:rPr>
                <w:rFonts w:ascii="Montserrat Light" w:eastAsia="Times New Roman" w:hAnsi="Montserrat Light"/>
                <w:noProof/>
                <w:lang w:val="ro-RO"/>
              </w:rPr>
              <w:t>, stabilirea în cadrul procedurilor documentate a unor responsabilități și răspunderi privind supervizarea la fiecare nivel de management</w:t>
            </w:r>
          </w:p>
        </w:tc>
        <w:tc>
          <w:tcPr>
            <w:tcW w:w="2340" w:type="dxa"/>
            <w:shd w:val="clear" w:color="000000" w:fill="FFFFFF"/>
          </w:tcPr>
          <w:p w14:paraId="15987549" w14:textId="77777777" w:rsidR="003511E5" w:rsidRPr="00423BAD" w:rsidRDefault="003511E5" w:rsidP="00AA35AF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7E410720" w14:textId="2CAAD27B" w:rsidR="003511E5" w:rsidRPr="00423BAD" w:rsidRDefault="003511E5" w:rsidP="00AA35AF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530" w:type="dxa"/>
            <w:shd w:val="clear" w:color="000000" w:fill="FFFFFF"/>
          </w:tcPr>
          <w:p w14:paraId="1FBB5508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62E2FC41" w14:textId="77777777" w:rsidR="003511E5" w:rsidRPr="00423BAD" w:rsidRDefault="00814FD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Documente verificate și semnate</w:t>
            </w:r>
          </w:p>
          <w:p w14:paraId="5C3EE765" w14:textId="1FFD3BEF" w:rsidR="00814FD5" w:rsidRPr="00423BAD" w:rsidRDefault="00814FD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documentate</w:t>
            </w:r>
          </w:p>
        </w:tc>
      </w:tr>
      <w:tr w:rsidR="00423BAD" w:rsidRPr="00423BAD" w14:paraId="5919637F" w14:textId="743FE475" w:rsidTr="0013121B">
        <w:trPr>
          <w:trHeight w:val="250"/>
        </w:trPr>
        <w:tc>
          <w:tcPr>
            <w:tcW w:w="540" w:type="dxa"/>
            <w:vMerge/>
            <w:shd w:val="clear" w:color="000000" w:fill="FFFFFF"/>
          </w:tcPr>
          <w:p w14:paraId="0F143D8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168925FC" w14:textId="77777777" w:rsidR="003511E5" w:rsidRPr="00423BAD" w:rsidRDefault="003511E5" w:rsidP="001364C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682E208" w14:textId="6C7B69C5" w:rsidR="003511E5" w:rsidRPr="00423BAD" w:rsidRDefault="007C0F68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Organizarea de ședințe de lucru tematice cu personalul implicat, întâlniri periodice, solicitarea de feed-back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participanților și transmiterea minutelor/proceselor verbale</w:t>
            </w:r>
          </w:p>
        </w:tc>
        <w:tc>
          <w:tcPr>
            <w:tcW w:w="2340" w:type="dxa"/>
            <w:shd w:val="clear" w:color="000000" w:fill="FFFFFF"/>
          </w:tcPr>
          <w:p w14:paraId="241731A3" w14:textId="77777777" w:rsidR="003511E5" w:rsidRPr="00423BAD" w:rsidRDefault="003511E5" w:rsidP="00EB4016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Comisia Monitorizare</w:t>
            </w:r>
          </w:p>
          <w:p w14:paraId="06260A34" w14:textId="28D806DE" w:rsidR="003511E5" w:rsidRPr="00423BAD" w:rsidRDefault="003511E5" w:rsidP="00EB4016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Șefi serviciu/birou</w:t>
            </w:r>
          </w:p>
        </w:tc>
        <w:tc>
          <w:tcPr>
            <w:tcW w:w="1530" w:type="dxa"/>
            <w:shd w:val="clear" w:color="000000" w:fill="FFFFFF"/>
          </w:tcPr>
          <w:p w14:paraId="7C621054" w14:textId="37788246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6BD56455" w14:textId="77777777" w:rsidR="00CF0096" w:rsidRPr="00423BAD" w:rsidRDefault="00CF009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Minute</w:t>
            </w:r>
          </w:p>
          <w:p w14:paraId="522C4361" w14:textId="7476FAAD" w:rsidR="003511E5" w:rsidRPr="00423BAD" w:rsidRDefault="00CF009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Procese verbale</w:t>
            </w:r>
          </w:p>
        </w:tc>
      </w:tr>
      <w:tr w:rsidR="00423BAD" w:rsidRPr="00423BAD" w14:paraId="67AE4155" w14:textId="122BF87E" w:rsidTr="0013121B">
        <w:trPr>
          <w:trHeight w:val="489"/>
        </w:trPr>
        <w:tc>
          <w:tcPr>
            <w:tcW w:w="540" w:type="dxa"/>
            <w:vMerge/>
            <w:shd w:val="clear" w:color="000000" w:fill="FFFFFF"/>
          </w:tcPr>
          <w:p w14:paraId="57D8F1A3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38BAD3E8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72602F04" w14:textId="0208DA48" w:rsidR="003511E5" w:rsidRPr="00423BAD" w:rsidRDefault="003511E5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Identificarea, la nivelul compartimentelor, a activităților care implică un grad ridicat de expunere la risc, instituirea de controale suficiente și adecvate de supraveghere a acestora, </w:t>
            </w:r>
          </w:p>
        </w:tc>
        <w:tc>
          <w:tcPr>
            <w:tcW w:w="2340" w:type="dxa"/>
            <w:shd w:val="clear" w:color="000000" w:fill="FFFFFF"/>
          </w:tcPr>
          <w:p w14:paraId="5C383468" w14:textId="77777777" w:rsidR="00CF0096" w:rsidRPr="00423BAD" w:rsidRDefault="003511E5" w:rsidP="004F3F47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ind w:hanging="9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</w:t>
            </w:r>
          </w:p>
          <w:p w14:paraId="38DE2A57" w14:textId="350A0395" w:rsidR="003511E5" w:rsidRPr="00423BAD" w:rsidRDefault="003511E5" w:rsidP="004F3F47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ind w:hanging="9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Monitorizare</w:t>
            </w:r>
          </w:p>
          <w:p w14:paraId="6EF88E15" w14:textId="2789B447" w:rsidR="003511E5" w:rsidRPr="00423BAD" w:rsidRDefault="003511E5" w:rsidP="004F3F47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ind w:hanging="9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530" w:type="dxa"/>
            <w:shd w:val="clear" w:color="000000" w:fill="FFFFFF"/>
          </w:tcPr>
          <w:p w14:paraId="506FAF8B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3BE8C6F3" w14:textId="3E25B989" w:rsidR="003511E5" w:rsidRPr="00423BAD" w:rsidRDefault="00CF009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Fișă de analiză</w:t>
            </w:r>
          </w:p>
        </w:tc>
      </w:tr>
      <w:tr w:rsidR="00423BAD" w:rsidRPr="00423BAD" w14:paraId="1DAC3DD1" w14:textId="6C253590" w:rsidTr="0013121B">
        <w:trPr>
          <w:trHeight w:val="782"/>
        </w:trPr>
        <w:tc>
          <w:tcPr>
            <w:tcW w:w="540" w:type="dxa"/>
            <w:vMerge/>
            <w:shd w:val="clear" w:color="000000" w:fill="FFFFFF"/>
          </w:tcPr>
          <w:p w14:paraId="325D722B" w14:textId="77777777" w:rsidR="003511E5" w:rsidRPr="00423BAD" w:rsidRDefault="003511E5" w:rsidP="001364C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5F198FD" w14:textId="77777777" w:rsidR="003511E5" w:rsidRPr="00423BAD" w:rsidRDefault="003511E5" w:rsidP="001364C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086F2AE" w14:textId="77777777" w:rsidR="003511E5" w:rsidRPr="00423BAD" w:rsidRDefault="003511E5" w:rsidP="001364C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separării atribuţiilor şi responsabilităţilor în ceea ce priveşte elementele operaţionale şi financiare de la nivelul instituţiei, respectiv separarea funcţiilor de iniţiere faţă de cele de verificare</w:t>
            </w:r>
          </w:p>
        </w:tc>
        <w:tc>
          <w:tcPr>
            <w:tcW w:w="2340" w:type="dxa"/>
            <w:shd w:val="clear" w:color="000000" w:fill="FFFFFF"/>
          </w:tcPr>
          <w:p w14:paraId="5ACCF00C" w14:textId="77777777" w:rsidR="003511E5" w:rsidRPr="00423BAD" w:rsidRDefault="003511E5" w:rsidP="001364CB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  <w:p w14:paraId="3418F612" w14:textId="3AB372C0" w:rsidR="003511E5" w:rsidRPr="00423BAD" w:rsidRDefault="003511E5" w:rsidP="001364C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530" w:type="dxa"/>
            <w:shd w:val="clear" w:color="000000" w:fill="FFFFFF"/>
          </w:tcPr>
          <w:p w14:paraId="3CA4E9DB" w14:textId="03E88651" w:rsidR="003511E5" w:rsidRPr="00423BAD" w:rsidRDefault="003511E5" w:rsidP="001364C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6A84B49E" w14:textId="70C9C9CD" w:rsidR="003511E5" w:rsidRPr="00423BAD" w:rsidRDefault="00180941" w:rsidP="001364C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documentate</w:t>
            </w:r>
          </w:p>
        </w:tc>
      </w:tr>
      <w:tr w:rsidR="00423BAD" w:rsidRPr="00423BAD" w14:paraId="7F5E6612" w14:textId="00121367" w:rsidTr="008970AF">
        <w:trPr>
          <w:trHeight w:val="207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73CC4ACC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11- CONTINUITATEA ACTIVITĂŢII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07F0F83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7DBDE0FC" w14:textId="3582FE2B" w:rsidTr="0013121B">
        <w:trPr>
          <w:trHeight w:val="207"/>
        </w:trPr>
        <w:tc>
          <w:tcPr>
            <w:tcW w:w="540" w:type="dxa"/>
            <w:vMerge w:val="restart"/>
            <w:shd w:val="clear" w:color="000000" w:fill="FFFFFF"/>
          </w:tcPr>
          <w:p w14:paraId="637ECB61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11.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3019A6B1" w14:textId="77777777" w:rsidR="00180941" w:rsidRPr="00423BAD" w:rsidRDefault="003511E5" w:rsidP="004F3F47">
            <w:pPr>
              <w:widowControl w:val="0"/>
              <w:tabs>
                <w:tab w:val="left" w:pos="205"/>
                <w:tab w:val="left" w:pos="234"/>
                <w:tab w:val="left" w:pos="414"/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11.1.</w:t>
            </w:r>
          </w:p>
          <w:p w14:paraId="124D3869" w14:textId="3AB44075" w:rsidR="003511E5" w:rsidRPr="00423BAD" w:rsidRDefault="003511E5" w:rsidP="004F3F47">
            <w:pPr>
              <w:widowControl w:val="0"/>
              <w:tabs>
                <w:tab w:val="left" w:pos="205"/>
                <w:tab w:val="left" w:pos="234"/>
                <w:tab w:val="left" w:pos="414"/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continuității  activității entității în cazul apariției unor situații generatoare de întreruperi</w:t>
            </w:r>
          </w:p>
        </w:tc>
        <w:tc>
          <w:tcPr>
            <w:tcW w:w="6390" w:type="dxa"/>
            <w:shd w:val="clear" w:color="000000" w:fill="FFFFFF"/>
          </w:tcPr>
          <w:p w14:paraId="3779C466" w14:textId="5E99BB77" w:rsidR="003511E5" w:rsidRPr="00423BAD" w:rsidRDefault="007C0F68" w:rsidP="004F3F47">
            <w:pPr>
              <w:widowControl w:val="0"/>
              <w:tabs>
                <w:tab w:val="left" w:pos="135"/>
                <w:tab w:val="left" w:pos="28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Actualizarea inventarului </w:t>
            </w:r>
            <w:r w:rsidR="003511E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situațiilor generatoare de întreruperi în derularea activităților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, aplicarea măsurilor adecvate pentru asigurarea continuităţii activităţii, în cazul apariţiei unor situaţii generatoare de întreruperi</w:t>
            </w:r>
          </w:p>
        </w:tc>
        <w:tc>
          <w:tcPr>
            <w:tcW w:w="2340" w:type="dxa"/>
            <w:shd w:val="clear" w:color="000000" w:fill="FFFFFF"/>
          </w:tcPr>
          <w:p w14:paraId="557055FE" w14:textId="52EB2839" w:rsidR="003511E5" w:rsidRPr="00423BAD" w:rsidRDefault="003511E5" w:rsidP="004F3F47">
            <w:pPr>
              <w:widowControl w:val="0"/>
              <w:tabs>
                <w:tab w:val="left" w:pos="16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519FE26A" w14:textId="133D93EC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30.0</w:t>
            </w:r>
            <w:r w:rsidR="00180941"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</w:t>
            </w: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.</w:t>
            </w:r>
            <w:r w:rsidR="00F00B96"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2023</w:t>
            </w:r>
          </w:p>
        </w:tc>
        <w:tc>
          <w:tcPr>
            <w:tcW w:w="2520" w:type="dxa"/>
            <w:shd w:val="clear" w:color="000000" w:fill="FFFFFF"/>
          </w:tcPr>
          <w:p w14:paraId="3B0E3FB1" w14:textId="77777777" w:rsidR="00180941" w:rsidRPr="00423BAD" w:rsidRDefault="00180941" w:rsidP="00180941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Inventar</w:t>
            </w:r>
          </w:p>
          <w:p w14:paraId="7D5D761C" w14:textId="1E4FE4A0" w:rsidR="003511E5" w:rsidRPr="00423BAD" w:rsidRDefault="003511E5" w:rsidP="00180941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423BAD" w:rsidRPr="00423BAD" w14:paraId="42912D13" w14:textId="0588FCBF" w:rsidTr="0013121B">
        <w:trPr>
          <w:trHeight w:val="207"/>
        </w:trPr>
        <w:tc>
          <w:tcPr>
            <w:tcW w:w="540" w:type="dxa"/>
            <w:vMerge/>
            <w:shd w:val="clear" w:color="000000" w:fill="FFFFFF"/>
          </w:tcPr>
          <w:p w14:paraId="786D13A3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B974A3B" w14:textId="77777777" w:rsidR="003511E5" w:rsidRPr="00423BAD" w:rsidRDefault="003511E5" w:rsidP="004F3F47">
            <w:pPr>
              <w:widowControl w:val="0"/>
              <w:tabs>
                <w:tab w:val="left" w:pos="205"/>
                <w:tab w:val="left" w:pos="234"/>
                <w:tab w:val="left" w:pos="414"/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46077035" w14:textId="462069A1" w:rsidR="003511E5" w:rsidRPr="00423BAD" w:rsidRDefault="007C0F68" w:rsidP="004F3F47">
            <w:pPr>
              <w:widowControl w:val="0"/>
              <w:tabs>
                <w:tab w:val="left" w:pos="135"/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Planului de continuitate a activității Consiliului Județean Cluj</w:t>
            </w:r>
          </w:p>
        </w:tc>
        <w:tc>
          <w:tcPr>
            <w:tcW w:w="2340" w:type="dxa"/>
            <w:shd w:val="clear" w:color="000000" w:fill="FFFFFF"/>
          </w:tcPr>
          <w:p w14:paraId="266872A1" w14:textId="12B4C3B9" w:rsidR="003511E5" w:rsidRPr="00423BAD" w:rsidRDefault="003511E5" w:rsidP="004F3F47">
            <w:pPr>
              <w:widowControl w:val="0"/>
              <w:tabs>
                <w:tab w:val="left" w:pos="16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10024802" w14:textId="5F013DFB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</w:t>
            </w:r>
            <w:r w:rsidR="0018094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6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F00B9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2023</w:t>
            </w:r>
          </w:p>
        </w:tc>
        <w:tc>
          <w:tcPr>
            <w:tcW w:w="2520" w:type="dxa"/>
            <w:shd w:val="clear" w:color="000000" w:fill="FFFFFF"/>
          </w:tcPr>
          <w:p w14:paraId="7354E681" w14:textId="63B0F9DF" w:rsidR="003511E5" w:rsidRPr="00423BAD" w:rsidRDefault="0018094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Procedură de sistem</w:t>
            </w:r>
          </w:p>
        </w:tc>
      </w:tr>
      <w:tr w:rsidR="00423BAD" w:rsidRPr="00423BAD" w14:paraId="2FF2FF5D" w14:textId="1B1BC8C5" w:rsidTr="0013121B">
        <w:trPr>
          <w:trHeight w:val="207"/>
        </w:trPr>
        <w:tc>
          <w:tcPr>
            <w:tcW w:w="540" w:type="dxa"/>
            <w:vMerge/>
            <w:shd w:val="clear" w:color="000000" w:fill="FFFFFF"/>
          </w:tcPr>
          <w:p w14:paraId="567AFC28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7286498" w14:textId="77777777" w:rsidR="003511E5" w:rsidRPr="00423BAD" w:rsidRDefault="003511E5" w:rsidP="004F3F47">
            <w:pPr>
              <w:widowControl w:val="0"/>
              <w:tabs>
                <w:tab w:val="left" w:pos="205"/>
                <w:tab w:val="left" w:pos="234"/>
                <w:tab w:val="left" w:pos="414"/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73A801CB" w14:textId="29A0AEC3" w:rsidR="003511E5" w:rsidRPr="00423BAD" w:rsidRDefault="007C0F68" w:rsidP="004F3F47">
            <w:pPr>
              <w:widowControl w:val="0"/>
              <w:tabs>
                <w:tab w:val="left" w:pos="135"/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unei proceduri de sistem privind asigurarea continuității activității</w:t>
            </w:r>
          </w:p>
        </w:tc>
        <w:tc>
          <w:tcPr>
            <w:tcW w:w="2340" w:type="dxa"/>
            <w:shd w:val="clear" w:color="000000" w:fill="FFFFFF"/>
          </w:tcPr>
          <w:p w14:paraId="0F59BC24" w14:textId="30AD2B29" w:rsidR="003511E5" w:rsidRPr="00423BAD" w:rsidRDefault="003511E5" w:rsidP="004F3F47">
            <w:pPr>
              <w:widowControl w:val="0"/>
              <w:tabs>
                <w:tab w:val="left" w:pos="16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00935A11" w14:textId="02DD4C04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</w:t>
            </w:r>
            <w:r w:rsidR="0018094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6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F00B9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2023</w:t>
            </w:r>
          </w:p>
        </w:tc>
        <w:tc>
          <w:tcPr>
            <w:tcW w:w="2520" w:type="dxa"/>
            <w:shd w:val="clear" w:color="000000" w:fill="FFFFFF"/>
          </w:tcPr>
          <w:p w14:paraId="13F1E23E" w14:textId="7EB9D884" w:rsidR="003511E5" w:rsidRPr="00423BAD" w:rsidRDefault="0018094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Plan de continuitate a  activității</w:t>
            </w:r>
          </w:p>
        </w:tc>
      </w:tr>
      <w:tr w:rsidR="00423BAD" w:rsidRPr="00423BAD" w14:paraId="3AEB517D" w14:textId="41813299" w:rsidTr="008970AF">
        <w:trPr>
          <w:trHeight w:val="206"/>
        </w:trPr>
        <w:tc>
          <w:tcPr>
            <w:tcW w:w="13140" w:type="dxa"/>
            <w:gridSpan w:val="5"/>
            <w:shd w:val="clear" w:color="auto" w:fill="A6A6A6" w:themeFill="background1" w:themeFillShade="A6"/>
          </w:tcPr>
          <w:p w14:paraId="183B6DAD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IV. INFORMAREA ȘI COMUNICAREA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147EFBC4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11783BD2" w14:textId="668D3C0F" w:rsidTr="008970AF">
        <w:trPr>
          <w:trHeight w:val="70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70A1FD1D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12- INFORMAREA ȘI COMUNICAREA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345EB9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1B2DAA43" w14:textId="3C6B8EB1" w:rsidTr="0013121B">
        <w:trPr>
          <w:trHeight w:val="1295"/>
        </w:trPr>
        <w:tc>
          <w:tcPr>
            <w:tcW w:w="540" w:type="dxa"/>
            <w:vMerge w:val="restart"/>
            <w:shd w:val="clear" w:color="000000" w:fill="FFFFFF"/>
          </w:tcPr>
          <w:p w14:paraId="4C9BAB8C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12.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4E3873B5" w14:textId="77777777" w:rsidR="00180941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12.1</w:t>
            </w:r>
            <w:r w:rsidR="0018094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</w:p>
          <w:p w14:paraId="2D0EB98C" w14:textId="66BBC769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unui flux al informaţiilor, atât în interior, cât şi spre/din exterior, astfel încât prin primirea/</w:t>
            </w:r>
          </w:p>
          <w:p w14:paraId="0B1105E9" w14:textId="47D68ACF" w:rsidR="0000604A" w:rsidRPr="00423BAD" w:rsidRDefault="003511E5" w:rsidP="00E3248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transmiterea informațiilor, persoanlul  să își poată indeplini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sarcinile de serviciu</w:t>
            </w:r>
          </w:p>
        </w:tc>
        <w:tc>
          <w:tcPr>
            <w:tcW w:w="6390" w:type="dxa"/>
            <w:shd w:val="clear" w:color="000000" w:fill="FFFFFF"/>
          </w:tcPr>
          <w:p w14:paraId="271C6C46" w14:textId="1B166999" w:rsidR="0000604A" w:rsidRPr="00423BAD" w:rsidRDefault="0000604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 xml:space="preserve">Actualizarea Inventarului documentelor, a fluxurilor de informații, a proceselor și a modului de comunicare între structurile </w:t>
            </w:r>
            <w:r w:rsidR="00E73B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entității</w:t>
            </w:r>
            <w:r w:rsidR="00BF5551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(documente şi fluxuri de date şi informaţii care intră şi ies din fiecare compartiment din cadrul </w:t>
            </w:r>
            <w:r w:rsidR="00E73B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Consiliul Județean Cluj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a destinatarilor documentelor, a raportărilor către nivelurile ierarhic superioare şi către alte instituţii din afara </w:t>
            </w:r>
            <w:r w:rsidR="00E73B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entității</w:t>
            </w:r>
            <w:r w:rsidR="007C0F68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gestionarea registrelor, documentelor interne, externe)</w:t>
            </w:r>
          </w:p>
        </w:tc>
        <w:tc>
          <w:tcPr>
            <w:tcW w:w="2340" w:type="dxa"/>
            <w:shd w:val="clear" w:color="000000" w:fill="FFFFFF"/>
          </w:tcPr>
          <w:p w14:paraId="2DDEF75F" w14:textId="1EB17718" w:rsidR="003511E5" w:rsidRPr="00423BAD" w:rsidRDefault="003511E5" w:rsidP="00AA3DFA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5EC087FC" w14:textId="2321E18C" w:rsidR="003511E5" w:rsidRPr="00423BAD" w:rsidRDefault="003511E5" w:rsidP="00AA3DF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30.04.</w:t>
            </w:r>
            <w:r w:rsidR="00F00B96"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2023</w:t>
            </w:r>
          </w:p>
        </w:tc>
        <w:tc>
          <w:tcPr>
            <w:tcW w:w="2520" w:type="dxa"/>
            <w:shd w:val="clear" w:color="000000" w:fill="FFFFFF"/>
          </w:tcPr>
          <w:p w14:paraId="08C64888" w14:textId="2A1589E4" w:rsidR="003511E5" w:rsidRPr="00423BAD" w:rsidRDefault="00973B6F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Inventarul documentelor și a fluxurilor de date și informații, elaborat </w:t>
            </w:r>
          </w:p>
          <w:p w14:paraId="1479D324" w14:textId="77777777" w:rsidR="00973B6F" w:rsidRPr="00423BAD" w:rsidRDefault="00973B6F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Acte administrative</w:t>
            </w:r>
          </w:p>
          <w:p w14:paraId="054DF4CC" w14:textId="6CB6E99A" w:rsidR="00973B6F" w:rsidRPr="00423BAD" w:rsidRDefault="00973B6F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Proceduri documentate</w:t>
            </w:r>
          </w:p>
        </w:tc>
      </w:tr>
      <w:tr w:rsidR="00423BAD" w:rsidRPr="00423BAD" w14:paraId="508EADC6" w14:textId="1AB4D715" w:rsidTr="0013121B">
        <w:trPr>
          <w:trHeight w:val="485"/>
        </w:trPr>
        <w:tc>
          <w:tcPr>
            <w:tcW w:w="540" w:type="dxa"/>
            <w:vMerge/>
            <w:shd w:val="clear" w:color="000000" w:fill="FFFFFF"/>
          </w:tcPr>
          <w:p w14:paraId="41E98C6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37BC30DF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49ABB29A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Utilizarea aplicației informatice CID în procesul de creare a documentelor gestionate la nivelul fiecărui compartiment </w:t>
            </w:r>
          </w:p>
        </w:tc>
        <w:tc>
          <w:tcPr>
            <w:tcW w:w="2340" w:type="dxa"/>
            <w:shd w:val="clear" w:color="000000" w:fill="FFFFFF"/>
          </w:tcPr>
          <w:p w14:paraId="5AEFA4BF" w14:textId="319FADB6" w:rsidR="003511E5" w:rsidRPr="00423BAD" w:rsidRDefault="00E73B77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Personalul din Consiliul Județean Cluj</w:t>
            </w:r>
          </w:p>
        </w:tc>
        <w:tc>
          <w:tcPr>
            <w:tcW w:w="1530" w:type="dxa"/>
            <w:shd w:val="clear" w:color="000000" w:fill="FFFFFF"/>
          </w:tcPr>
          <w:p w14:paraId="36901552" w14:textId="322381B2" w:rsidR="003511E5" w:rsidRPr="00423BAD" w:rsidRDefault="003511E5" w:rsidP="00AA3DF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26ABF11C" w14:textId="4A719082" w:rsidR="003511E5" w:rsidRPr="00423BAD" w:rsidRDefault="005A644B" w:rsidP="00AA3DF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Rapoarte</w:t>
            </w:r>
          </w:p>
        </w:tc>
      </w:tr>
      <w:tr w:rsidR="00423BAD" w:rsidRPr="00423BAD" w14:paraId="47B986E6" w14:textId="2D4D86A8" w:rsidTr="0013121B">
        <w:trPr>
          <w:trHeight w:val="314"/>
        </w:trPr>
        <w:tc>
          <w:tcPr>
            <w:tcW w:w="540" w:type="dxa"/>
            <w:vMerge/>
            <w:shd w:val="clear" w:color="000000" w:fill="FFFFFF"/>
          </w:tcPr>
          <w:p w14:paraId="0CAD6D9C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7452A3A1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15C4CE7" w14:textId="347D1C2C" w:rsidR="00E32488" w:rsidRPr="00423BAD" w:rsidRDefault="00E32488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Utilizarea mijloacelor moderne de comunicare (consultare electronică, comunicare electronică a documentelor, utilizarea aplicațiilor video pentru organizarea ședințelor, etc) </w:t>
            </w:r>
          </w:p>
        </w:tc>
        <w:tc>
          <w:tcPr>
            <w:tcW w:w="2340" w:type="dxa"/>
            <w:shd w:val="clear" w:color="000000" w:fill="FFFFFF"/>
          </w:tcPr>
          <w:p w14:paraId="6CFF05AB" w14:textId="7A453102" w:rsidR="003511E5" w:rsidRPr="00423BAD" w:rsidRDefault="00E73B77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Personalul din Consiliul Județean Cluj</w:t>
            </w:r>
          </w:p>
        </w:tc>
        <w:tc>
          <w:tcPr>
            <w:tcW w:w="1530" w:type="dxa"/>
            <w:shd w:val="clear" w:color="000000" w:fill="FFFFFF"/>
          </w:tcPr>
          <w:p w14:paraId="0E896377" w14:textId="61E60F5B" w:rsidR="003511E5" w:rsidRPr="00423BAD" w:rsidRDefault="003511E5" w:rsidP="00AA3DF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12339973" w14:textId="47155AD2" w:rsidR="003511E5" w:rsidRPr="00423BAD" w:rsidRDefault="00E32488" w:rsidP="00AA3DF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Rapoarte comunicare electonică</w:t>
            </w:r>
          </w:p>
        </w:tc>
      </w:tr>
      <w:tr w:rsidR="00423BAD" w:rsidRPr="00423BAD" w14:paraId="21849FC0" w14:textId="60929004" w:rsidTr="0013121B">
        <w:trPr>
          <w:trHeight w:val="349"/>
        </w:trPr>
        <w:tc>
          <w:tcPr>
            <w:tcW w:w="540" w:type="dxa"/>
            <w:vMerge/>
            <w:shd w:val="clear" w:color="000000" w:fill="FFFFFF"/>
          </w:tcPr>
          <w:p w14:paraId="33790803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3C43161D" w14:textId="751F5E2A" w:rsidR="00E32488" w:rsidRPr="00423BAD" w:rsidRDefault="00E32488" w:rsidP="00E3248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12.2.</w:t>
            </w:r>
          </w:p>
          <w:p w14:paraId="4535287E" w14:textId="74B433AB" w:rsidR="003511E5" w:rsidRPr="00423BAD" w:rsidRDefault="00E32488" w:rsidP="00E3248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Dezvoltarea unui sistem eficient de comunicare internă şi externă, care să asigure difuzarea rapidă, fluentă şi precisă a informaţiilor, astfel încât acestea să ajungă complete şi la timp la utilizatori</w:t>
            </w:r>
          </w:p>
        </w:tc>
        <w:tc>
          <w:tcPr>
            <w:tcW w:w="6390" w:type="dxa"/>
            <w:shd w:val="clear" w:color="000000" w:fill="FFFFFF"/>
          </w:tcPr>
          <w:p w14:paraId="235F359A" w14:textId="4E973A99" w:rsidR="003511E5" w:rsidRPr="00423BAD" w:rsidRDefault="00E32488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Dezvoltarea canalelor </w:t>
            </w:r>
            <w:r w:rsidR="003511E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de comunicare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internă</w:t>
            </w:r>
            <w:r w:rsidR="003511E5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, prin care personalul de conducere şi personalul de execuţie din cadrul compartimentelor să fie informaţi cu privire la proiectele de decizii sau iniţiative, adoptate la nivelul altor compartimente, care le-ar putea afecta sarcinile şi responsabilităţile</w:t>
            </w:r>
          </w:p>
        </w:tc>
        <w:tc>
          <w:tcPr>
            <w:tcW w:w="2340" w:type="dxa"/>
            <w:shd w:val="clear" w:color="000000" w:fill="FFFFFF"/>
          </w:tcPr>
          <w:p w14:paraId="169827E5" w14:textId="466408EF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663F3296" w14:textId="2D7931F8" w:rsidR="003511E5" w:rsidRPr="00423BAD" w:rsidRDefault="005A644B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30.06.2023</w:t>
            </w:r>
          </w:p>
        </w:tc>
        <w:tc>
          <w:tcPr>
            <w:tcW w:w="2520" w:type="dxa"/>
            <w:shd w:val="clear" w:color="000000" w:fill="FFFFFF"/>
          </w:tcPr>
          <w:p w14:paraId="76E611D7" w14:textId="77777777" w:rsidR="003511E5" w:rsidRPr="00423BAD" w:rsidRDefault="005A644B" w:rsidP="005A644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Acte administrative</w:t>
            </w:r>
          </w:p>
          <w:p w14:paraId="71ABCEFA" w14:textId="1F8EAB43" w:rsidR="005A644B" w:rsidRPr="00423BAD" w:rsidRDefault="005A644B" w:rsidP="005A644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Proceduri documentate</w:t>
            </w:r>
          </w:p>
        </w:tc>
      </w:tr>
      <w:tr w:rsidR="00423BAD" w:rsidRPr="00423BAD" w14:paraId="69BC4FD9" w14:textId="673051BE" w:rsidTr="0013121B">
        <w:trPr>
          <w:trHeight w:val="575"/>
        </w:trPr>
        <w:tc>
          <w:tcPr>
            <w:tcW w:w="540" w:type="dxa"/>
            <w:vMerge/>
            <w:shd w:val="clear" w:color="000000" w:fill="FFFFFF"/>
          </w:tcPr>
          <w:p w14:paraId="77F15ADE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137F9DA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5B78D5C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Arhivarea electronică a documentelor elaborate la nivelul fiecărui compartiment conform nomenclatorului arhivistic</w:t>
            </w:r>
          </w:p>
        </w:tc>
        <w:tc>
          <w:tcPr>
            <w:tcW w:w="2340" w:type="dxa"/>
            <w:shd w:val="clear" w:color="000000" w:fill="FFFFFF"/>
          </w:tcPr>
          <w:p w14:paraId="45ADBB89" w14:textId="3B470217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Personalul </w:t>
            </w:r>
            <w:r w:rsidR="00E73B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din Consiliul Județean Cluj</w:t>
            </w:r>
          </w:p>
        </w:tc>
        <w:tc>
          <w:tcPr>
            <w:tcW w:w="1530" w:type="dxa"/>
            <w:shd w:val="clear" w:color="000000" w:fill="FFFFFF"/>
          </w:tcPr>
          <w:p w14:paraId="35005B53" w14:textId="7AD266E9" w:rsidR="003511E5" w:rsidRPr="00423BAD" w:rsidRDefault="003511E5" w:rsidP="0078059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43BCC8DB" w14:textId="726C21B0" w:rsidR="003511E5" w:rsidRPr="00423BAD" w:rsidRDefault="007C0F68" w:rsidP="0078059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Arhiva electronică</w:t>
            </w:r>
          </w:p>
        </w:tc>
      </w:tr>
      <w:tr w:rsidR="00423BAD" w:rsidRPr="00423BAD" w14:paraId="23975126" w14:textId="29AE3B40" w:rsidTr="0013121B">
        <w:trPr>
          <w:trHeight w:val="601"/>
        </w:trPr>
        <w:tc>
          <w:tcPr>
            <w:tcW w:w="540" w:type="dxa"/>
            <w:vMerge/>
            <w:shd w:val="clear" w:color="000000" w:fill="FFFFFF"/>
          </w:tcPr>
          <w:p w14:paraId="2B8454E4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EB96CDF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3AC2BEB0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ourier New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ourier New"/>
                <w:noProof/>
                <w:lang w:val="ro-RO"/>
              </w:rPr>
              <w:t>Utilizarea aplicației informatice privind legislația și managementul documentelor interne</w:t>
            </w:r>
          </w:p>
          <w:p w14:paraId="7A9269C5" w14:textId="22C4B610" w:rsidR="0000604A" w:rsidRPr="00423BAD" w:rsidRDefault="0000604A" w:rsidP="007C0F6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ourier New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5DF0A4B3" w14:textId="77777777" w:rsidR="003511E5" w:rsidRPr="00423BAD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Personalul instituției</w:t>
            </w:r>
          </w:p>
        </w:tc>
        <w:tc>
          <w:tcPr>
            <w:tcW w:w="1530" w:type="dxa"/>
            <w:shd w:val="clear" w:color="000000" w:fill="FFFFFF"/>
          </w:tcPr>
          <w:p w14:paraId="73EB43DC" w14:textId="77777777" w:rsidR="003511E5" w:rsidRPr="00423BAD" w:rsidRDefault="003511E5" w:rsidP="0033772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1C23D168" w14:textId="3022954E" w:rsidR="003511E5" w:rsidRPr="00423BAD" w:rsidRDefault="007C0F68" w:rsidP="0033772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Arhiva electronică</w:t>
            </w:r>
          </w:p>
        </w:tc>
      </w:tr>
      <w:tr w:rsidR="00423BAD" w:rsidRPr="00423BAD" w14:paraId="14D6F701" w14:textId="25253D61" w:rsidTr="0013121B">
        <w:trPr>
          <w:trHeight w:val="601"/>
        </w:trPr>
        <w:tc>
          <w:tcPr>
            <w:tcW w:w="540" w:type="dxa"/>
            <w:vMerge/>
            <w:shd w:val="clear" w:color="000000" w:fill="FFFFFF"/>
          </w:tcPr>
          <w:p w14:paraId="7F10ECF4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42E08647" w14:textId="77777777" w:rsidR="007C0F68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12.</w:t>
            </w:r>
            <w:r w:rsidR="007C0F68"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3</w:t>
            </w: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. </w:t>
            </w:r>
          </w:p>
          <w:p w14:paraId="475F37CA" w14:textId="052A4D34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Inventarierea și publicarea seturilor de date deschise</w:t>
            </w:r>
          </w:p>
        </w:tc>
        <w:tc>
          <w:tcPr>
            <w:tcW w:w="6390" w:type="dxa"/>
            <w:shd w:val="clear" w:color="000000" w:fill="FFFFFF"/>
          </w:tcPr>
          <w:p w14:paraId="2AEC10A2" w14:textId="6203F9EE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ourier New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Courier New"/>
                <w:noProof/>
                <w:lang w:val="ro-RO"/>
              </w:rPr>
              <w:t xml:space="preserve">Furnizarea documentelor produse de către </w:t>
            </w:r>
            <w:r w:rsidR="00E73B77" w:rsidRPr="00423BAD">
              <w:rPr>
                <w:rFonts w:ascii="Montserrat Light" w:eastAsia="Times New Roman" w:hAnsi="Montserrat Light" w:cs="Courier New"/>
                <w:noProof/>
                <w:lang w:val="ro-RO"/>
              </w:rPr>
              <w:t>Consiliul Județean Cluj</w:t>
            </w:r>
            <w:r w:rsidRPr="00423BAD">
              <w:rPr>
                <w:rFonts w:ascii="Montserrat Light" w:eastAsia="Times New Roman" w:hAnsi="Montserrat Light" w:cs="Courier New"/>
                <w:noProof/>
                <w:lang w:val="ro-RO"/>
              </w:rPr>
              <w:t>, care sunt liber de accesat, reutilizat și redistribuit și nu conțin date cu caracter personal, într-un format deschis pe pagina web a instituției;</w:t>
            </w:r>
          </w:p>
        </w:tc>
        <w:tc>
          <w:tcPr>
            <w:tcW w:w="2340" w:type="dxa"/>
            <w:shd w:val="clear" w:color="000000" w:fill="FFFFFF"/>
          </w:tcPr>
          <w:p w14:paraId="62E3469F" w14:textId="3914FD79" w:rsidR="003511E5" w:rsidRPr="00423BAD" w:rsidRDefault="003511E5" w:rsidP="00337727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44192CC2" w14:textId="71AF0812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30.05.</w:t>
            </w:r>
            <w:r w:rsidR="00F00B9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2023</w:t>
            </w:r>
          </w:p>
        </w:tc>
        <w:tc>
          <w:tcPr>
            <w:tcW w:w="2520" w:type="dxa"/>
            <w:shd w:val="clear" w:color="000000" w:fill="FFFFFF"/>
          </w:tcPr>
          <w:p w14:paraId="20B0675D" w14:textId="624D0517" w:rsidR="007C0F68" w:rsidRPr="00423BAD" w:rsidRDefault="007C0F68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Site-ul entității</w:t>
            </w:r>
            <w:r w:rsidR="009256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data.gov.</w:t>
            </w:r>
            <w:r w:rsidR="009256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ro</w:t>
            </w:r>
          </w:p>
        </w:tc>
      </w:tr>
      <w:tr w:rsidR="00423BAD" w:rsidRPr="00423BAD" w14:paraId="336CD40B" w14:textId="2A7A2C4F" w:rsidTr="008970AF">
        <w:trPr>
          <w:trHeight w:val="70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15CEA3C1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13 - GESTIONAREA DOCUMENTELOR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C029E2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346E90FB" w14:textId="7B7A14A2" w:rsidTr="0013121B">
        <w:trPr>
          <w:trHeight w:val="977"/>
        </w:trPr>
        <w:tc>
          <w:tcPr>
            <w:tcW w:w="540" w:type="dxa"/>
            <w:vMerge w:val="restart"/>
            <w:shd w:val="clear" w:color="000000" w:fill="FFFFFF"/>
          </w:tcPr>
          <w:p w14:paraId="710F74EC" w14:textId="77777777" w:rsidR="00F04F7A" w:rsidRPr="00423BAD" w:rsidRDefault="00F04F7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13.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2548EC9C" w14:textId="77777777" w:rsidR="00925677" w:rsidRPr="00423BAD" w:rsidRDefault="00F04F7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13.1. </w:t>
            </w:r>
          </w:p>
          <w:p w14:paraId="565776AA" w14:textId="3FC936D2" w:rsidR="00F04F7A" w:rsidRPr="00423BAD" w:rsidRDefault="00F04F7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Administrarea documentelor pe parcursul întregii lor durate de viață</w:t>
            </w:r>
          </w:p>
          <w:p w14:paraId="0E7F1404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  <w:p w14:paraId="79057426" w14:textId="3D914EA9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145BDBB" w14:textId="63166F82" w:rsidR="00F04F7A" w:rsidRPr="00423BAD" w:rsidRDefault="00F04F7A" w:rsidP="008E037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Actualizarea actelor administrative/procedurilor documentate referitoare la procesul de creare, revizuire, organizare, stocare, utilizare, partajare, identificare, arhivare, distrugere a lor precum și implementarea măsurilor de securitate pentru protejarea acestora</w:t>
            </w:r>
          </w:p>
        </w:tc>
        <w:tc>
          <w:tcPr>
            <w:tcW w:w="2340" w:type="dxa"/>
            <w:shd w:val="clear" w:color="000000" w:fill="FFFFFF"/>
          </w:tcPr>
          <w:p w14:paraId="690BE9BD" w14:textId="78391FB1" w:rsidR="00F04F7A" w:rsidRPr="00423BAD" w:rsidRDefault="00F04F7A" w:rsidP="008E037A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0912E1D6" w14:textId="05329090" w:rsidR="00F04F7A" w:rsidRPr="00423BAD" w:rsidRDefault="00F04F7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30.06.2023</w:t>
            </w:r>
          </w:p>
        </w:tc>
        <w:tc>
          <w:tcPr>
            <w:tcW w:w="2520" w:type="dxa"/>
            <w:shd w:val="clear" w:color="000000" w:fill="FFFFFF"/>
          </w:tcPr>
          <w:p w14:paraId="15767C39" w14:textId="3BA50B14" w:rsidR="00F04F7A" w:rsidRPr="00423BAD" w:rsidRDefault="00F04F7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dispoziție/proceduri documentate </w:t>
            </w:r>
          </w:p>
        </w:tc>
      </w:tr>
      <w:tr w:rsidR="00423BAD" w:rsidRPr="00423BAD" w14:paraId="4FF8B41B" w14:textId="77777777" w:rsidTr="0013121B">
        <w:trPr>
          <w:trHeight w:val="872"/>
        </w:trPr>
        <w:tc>
          <w:tcPr>
            <w:tcW w:w="540" w:type="dxa"/>
            <w:vMerge/>
            <w:shd w:val="clear" w:color="000000" w:fill="FFFFFF"/>
          </w:tcPr>
          <w:p w14:paraId="51272753" w14:textId="77777777" w:rsidR="00F04F7A" w:rsidRPr="00423BAD" w:rsidRDefault="00F04F7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661C7A76" w14:textId="77777777" w:rsidR="00F04F7A" w:rsidRPr="00423BAD" w:rsidRDefault="00F04F7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D92DC81" w14:textId="2C198693" w:rsidR="007E5CFE" w:rsidRPr="00423BAD" w:rsidRDefault="007E5CFE" w:rsidP="007E5CFE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Organizarea primirii/expedierii, înregistrării, distribuirii, arhivării corespondenţei sau a informațiilor neclasificate, inclusiv prin utilizarea mijloacelor electronice (CID sau alt soft dedicat unui management integrat al documentelor), astfel încât personalul de conducere şi de execuţie, precum şi persoane fizice/juridice din afara </w:t>
            </w:r>
            <w:r w:rsidR="00925677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entității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, abilitate să aibă</w:t>
            </w:r>
            <w:r w:rsidRPr="00423BAD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acces la acestea (depunerea electronică a documentelor), să le poată accesa cu uşurinţă.</w:t>
            </w:r>
          </w:p>
        </w:tc>
        <w:tc>
          <w:tcPr>
            <w:tcW w:w="2340" w:type="dxa"/>
            <w:shd w:val="clear" w:color="000000" w:fill="FFFFFF"/>
          </w:tcPr>
          <w:p w14:paraId="36222053" w14:textId="472BD400" w:rsidR="00F04F7A" w:rsidRPr="00423BAD" w:rsidRDefault="00F04F7A" w:rsidP="008E037A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Personalul instituției</w:t>
            </w:r>
          </w:p>
        </w:tc>
        <w:tc>
          <w:tcPr>
            <w:tcW w:w="1530" w:type="dxa"/>
            <w:shd w:val="clear" w:color="000000" w:fill="FFFFFF"/>
          </w:tcPr>
          <w:p w14:paraId="29DA4E86" w14:textId="77777777" w:rsidR="00F04F7A" w:rsidRPr="00423BAD" w:rsidRDefault="00F04F7A" w:rsidP="00F04F7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  <w:p w14:paraId="563ED383" w14:textId="23AA5FC4" w:rsidR="00F04F7A" w:rsidRPr="00423BAD" w:rsidRDefault="00F04F7A" w:rsidP="00F04F7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520" w:type="dxa"/>
            <w:shd w:val="clear" w:color="000000" w:fill="FFFFFF"/>
          </w:tcPr>
          <w:p w14:paraId="6E8515A2" w14:textId="77777777" w:rsidR="00F04F7A" w:rsidRPr="00423BAD" w:rsidRDefault="007E5CF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Registul unic de corespondență</w:t>
            </w:r>
          </w:p>
          <w:p w14:paraId="48AD8DFF" w14:textId="77777777" w:rsidR="007E5CFE" w:rsidRPr="00423BAD" w:rsidRDefault="00A41150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Registre specifice unor activități</w:t>
            </w:r>
          </w:p>
          <w:p w14:paraId="43452DBE" w14:textId="7D46E41E" w:rsidR="00A41150" w:rsidRPr="00423BAD" w:rsidRDefault="00A41150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Registre interne pe strucruri</w:t>
            </w:r>
          </w:p>
        </w:tc>
      </w:tr>
      <w:tr w:rsidR="00423BAD" w:rsidRPr="00423BAD" w14:paraId="70ACA84F" w14:textId="77777777" w:rsidTr="0013121B">
        <w:trPr>
          <w:trHeight w:val="977"/>
        </w:trPr>
        <w:tc>
          <w:tcPr>
            <w:tcW w:w="540" w:type="dxa"/>
            <w:vMerge/>
            <w:shd w:val="clear" w:color="000000" w:fill="FFFFFF"/>
          </w:tcPr>
          <w:p w14:paraId="6B560A66" w14:textId="77777777" w:rsidR="00F04F7A" w:rsidRPr="00423BAD" w:rsidRDefault="00F04F7A" w:rsidP="00F04F7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5ED9DB5F" w14:textId="77777777" w:rsidR="00F04F7A" w:rsidRPr="00423BAD" w:rsidRDefault="00F04F7A" w:rsidP="00F04F7A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6C1B023" w14:textId="28660406" w:rsidR="00F04F7A" w:rsidRPr="00423BAD" w:rsidRDefault="00F04F7A" w:rsidP="00F04F7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Actualizarea, aplicarea și respectarea procedurilor/ metodologiilor/ghidurilor specifice pentru primirea/ expedierea, înregistrarea şi arhivarea corespondenţei sau a informaţiilor clasificate </w:t>
            </w:r>
          </w:p>
        </w:tc>
        <w:tc>
          <w:tcPr>
            <w:tcW w:w="2340" w:type="dxa"/>
            <w:shd w:val="clear" w:color="000000" w:fill="FFFFFF"/>
          </w:tcPr>
          <w:p w14:paraId="2F8F2CBF" w14:textId="19C2EC2D" w:rsidR="00F04F7A" w:rsidRPr="00423BAD" w:rsidRDefault="00F04F7A" w:rsidP="00F04F7A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Structura de securitate</w:t>
            </w:r>
          </w:p>
        </w:tc>
        <w:tc>
          <w:tcPr>
            <w:tcW w:w="1530" w:type="dxa"/>
            <w:shd w:val="clear" w:color="000000" w:fill="FFFFFF"/>
          </w:tcPr>
          <w:p w14:paraId="22B462CC" w14:textId="676BDD37" w:rsidR="00F04F7A" w:rsidRPr="00423BAD" w:rsidRDefault="00F04F7A" w:rsidP="00F04F7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7D3EE38E" w14:textId="7688D445" w:rsidR="00F04F7A" w:rsidRPr="00423BAD" w:rsidRDefault="003B063F" w:rsidP="00F04F7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Registre și documente specifice</w:t>
            </w:r>
          </w:p>
        </w:tc>
      </w:tr>
      <w:tr w:rsidR="00423BAD" w:rsidRPr="00423BAD" w14:paraId="32B39F4E" w14:textId="7D884370" w:rsidTr="008970AF">
        <w:trPr>
          <w:trHeight w:val="95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10BCB68B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14 - RAPORTAREA CONTABILĂ ȘI FINANCIARĂ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F900A62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725ECD78" w14:textId="03EB449F" w:rsidTr="0013121B">
        <w:trPr>
          <w:trHeight w:val="782"/>
        </w:trPr>
        <w:tc>
          <w:tcPr>
            <w:tcW w:w="540" w:type="dxa"/>
            <w:vMerge w:val="restart"/>
            <w:shd w:val="clear" w:color="000000" w:fill="FFFFFF"/>
          </w:tcPr>
          <w:p w14:paraId="2FF33EA4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14.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1F3B8549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14.1. </w:t>
            </w:r>
          </w:p>
          <w:p w14:paraId="21B6E21C" w14:textId="72551603" w:rsidR="001874BA" w:rsidRPr="00423BAD" w:rsidRDefault="002674DC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</w:t>
            </w:r>
            <w:r w:rsidR="001874BA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ctualizarea și aplicarea procedurilor contabile în vederea asigurării respectării normelor legale aflate în vigoare</w:t>
            </w:r>
          </w:p>
        </w:tc>
        <w:tc>
          <w:tcPr>
            <w:tcW w:w="6390" w:type="dxa"/>
            <w:shd w:val="clear" w:color="000000" w:fill="FFFFFF"/>
          </w:tcPr>
          <w:p w14:paraId="000D1F6C" w14:textId="453A6DB2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Elaborarea/Actualizarea </w:t>
            </w:r>
            <w:r w:rsidR="007E3D7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politicilor, normelor și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procedurilor contabile, în concordanță cu prevederile normative </w:t>
            </w:r>
            <w:r w:rsidR="007E3D7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aplicabile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în domeniul financiar contabil</w:t>
            </w:r>
          </w:p>
        </w:tc>
        <w:tc>
          <w:tcPr>
            <w:tcW w:w="2340" w:type="dxa"/>
            <w:shd w:val="clear" w:color="000000" w:fill="FFFFFF"/>
          </w:tcPr>
          <w:p w14:paraId="127B1E25" w14:textId="55AC827F" w:rsidR="001874BA" w:rsidRPr="00423BAD" w:rsidRDefault="001874B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Serviciul Financiar Contabilitate</w:t>
            </w:r>
          </w:p>
        </w:tc>
        <w:tc>
          <w:tcPr>
            <w:tcW w:w="1530" w:type="dxa"/>
            <w:shd w:val="clear" w:color="000000" w:fill="FFFFFF"/>
          </w:tcPr>
          <w:p w14:paraId="184035DB" w14:textId="3F7E9D50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73B43457" w14:textId="44A9A829" w:rsidR="001874BA" w:rsidRPr="00423BAD" w:rsidRDefault="007E3D7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Proceduri </w:t>
            </w:r>
            <w:r w:rsidR="00F04F7A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documentate </w:t>
            </w:r>
          </w:p>
        </w:tc>
      </w:tr>
      <w:tr w:rsidR="00423BAD" w:rsidRPr="00423BAD" w14:paraId="636CCFFB" w14:textId="6348F0BA" w:rsidTr="0013121B">
        <w:trPr>
          <w:trHeight w:val="831"/>
        </w:trPr>
        <w:tc>
          <w:tcPr>
            <w:tcW w:w="540" w:type="dxa"/>
            <w:vMerge/>
            <w:shd w:val="clear" w:color="000000" w:fill="FFFFFF"/>
          </w:tcPr>
          <w:p w14:paraId="39FD641B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8F63CA5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98161CE" w14:textId="25C97503" w:rsidR="001874BA" w:rsidRPr="00423BAD" w:rsidRDefault="001874BA" w:rsidP="001874BA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Monitorizarea aplicării corecte a politicilor, normelor și procedurilor contabile, precum și a prevederilor legislației aplicabile domeniului financiar contabil</w:t>
            </w:r>
            <w:r w:rsidR="007E3D7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pentru asigurarea calității informațiilor și datelor contabile utilizate </w:t>
            </w:r>
          </w:p>
        </w:tc>
        <w:tc>
          <w:tcPr>
            <w:tcW w:w="2340" w:type="dxa"/>
            <w:shd w:val="clear" w:color="000000" w:fill="FFFFFF"/>
          </w:tcPr>
          <w:p w14:paraId="6391E9D6" w14:textId="73BF6CFF" w:rsidR="001874BA" w:rsidRPr="00423BAD" w:rsidRDefault="001874B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Serviciul Financiar Contabilitate</w:t>
            </w:r>
          </w:p>
        </w:tc>
        <w:tc>
          <w:tcPr>
            <w:tcW w:w="1530" w:type="dxa"/>
            <w:shd w:val="clear" w:color="000000" w:fill="FFFFFF"/>
          </w:tcPr>
          <w:p w14:paraId="6FC493F3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2599A636" w14:textId="02D09D2A" w:rsidR="001874BA" w:rsidRPr="00423BAD" w:rsidRDefault="00F050E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Rapoarte</w:t>
            </w:r>
            <w:r w:rsidR="00FC56B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de analiză </w:t>
            </w:r>
          </w:p>
          <w:p w14:paraId="16CA3871" w14:textId="5EDD3163" w:rsidR="007E3D76" w:rsidRPr="00423BAD" w:rsidRDefault="007E3D7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Control ierarhic</w:t>
            </w:r>
          </w:p>
          <w:p w14:paraId="69518DE4" w14:textId="77777777" w:rsidR="00F050EA" w:rsidRPr="00423BAD" w:rsidRDefault="00F050E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Situații</w:t>
            </w:r>
          </w:p>
          <w:p w14:paraId="00480AFB" w14:textId="33F91751" w:rsidR="007E3D76" w:rsidRPr="00423BAD" w:rsidRDefault="007E3D7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Raportări financiare/contabile lunare, trimestriale, semestriale, anuale</w:t>
            </w:r>
          </w:p>
        </w:tc>
      </w:tr>
      <w:tr w:rsidR="00423BAD" w:rsidRPr="00423BAD" w14:paraId="25966E97" w14:textId="77777777" w:rsidTr="0013121B">
        <w:trPr>
          <w:trHeight w:val="831"/>
        </w:trPr>
        <w:tc>
          <w:tcPr>
            <w:tcW w:w="540" w:type="dxa"/>
            <w:vMerge/>
            <w:shd w:val="clear" w:color="000000" w:fill="FFFFFF"/>
          </w:tcPr>
          <w:p w14:paraId="05060E01" w14:textId="77777777" w:rsidR="00F050EA" w:rsidRPr="00423BAD" w:rsidRDefault="00F050EA" w:rsidP="00F050E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5453EB31" w14:textId="77777777" w:rsidR="00F050EA" w:rsidRPr="00423BAD" w:rsidRDefault="00F050EA" w:rsidP="00F050EA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3272A4CC" w14:textId="0C5EF9B5" w:rsidR="00F050EA" w:rsidRPr="00423BAD" w:rsidRDefault="00F050EA" w:rsidP="00F050EA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Urmărirea aplicării principiului separării funcţiilor de iniţiere, verificare şi aprobare a operaţiunilor contabile</w:t>
            </w:r>
            <w:r w:rsidR="007E3D76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instituirea de controale suficiente pentru a asigura corecta aplicare a normelor și procedurilor contabile</w:t>
            </w:r>
          </w:p>
        </w:tc>
        <w:tc>
          <w:tcPr>
            <w:tcW w:w="2340" w:type="dxa"/>
            <w:shd w:val="clear" w:color="000000" w:fill="FFFFFF"/>
          </w:tcPr>
          <w:p w14:paraId="7328F275" w14:textId="27B6B50F" w:rsidR="00F050EA" w:rsidRPr="00423BAD" w:rsidRDefault="00F050EA" w:rsidP="00F050EA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Serviciul Financiar Contabilitate</w:t>
            </w:r>
          </w:p>
        </w:tc>
        <w:tc>
          <w:tcPr>
            <w:tcW w:w="1530" w:type="dxa"/>
            <w:shd w:val="clear" w:color="000000" w:fill="FFFFFF"/>
          </w:tcPr>
          <w:p w14:paraId="04EA763B" w14:textId="274CC190" w:rsidR="00F050EA" w:rsidRPr="00423BAD" w:rsidRDefault="00F050EA" w:rsidP="00F050E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0FCB7936" w14:textId="77777777" w:rsidR="00F050EA" w:rsidRPr="00423BAD" w:rsidRDefault="00FC56B6" w:rsidP="00F050E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Control ierarhic</w:t>
            </w:r>
          </w:p>
          <w:p w14:paraId="31C67580" w14:textId="4B41235F" w:rsidR="00FC56B6" w:rsidRPr="00423BAD" w:rsidRDefault="00FC56B6" w:rsidP="00F050E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CFP</w:t>
            </w:r>
          </w:p>
        </w:tc>
      </w:tr>
      <w:tr w:rsidR="00423BAD" w:rsidRPr="00423BAD" w14:paraId="319139A1" w14:textId="77777777" w:rsidTr="0013121B">
        <w:trPr>
          <w:trHeight w:val="831"/>
        </w:trPr>
        <w:tc>
          <w:tcPr>
            <w:tcW w:w="540" w:type="dxa"/>
            <w:vMerge/>
            <w:shd w:val="clear" w:color="000000" w:fill="FFFFFF"/>
          </w:tcPr>
          <w:p w14:paraId="08241E98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6CB65694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2A244FCC" w14:textId="58161FD1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Prezentarea </w:t>
            </w:r>
            <w:r w:rsidR="002674DC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s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ituațiilor financiare privind situația patrimoniului aflat în administrarea </w:t>
            </w:r>
            <w:r w:rsidR="006679C0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Consiliul Județean Cluj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precum și a Execuției bugetare, însoțite de Rapoartele anuale de performanță (ce cuprind pentru fiecare program obiective, rezultate preconizate, rezultate obținute, indicatori, costuri asociate) </w:t>
            </w:r>
          </w:p>
        </w:tc>
        <w:tc>
          <w:tcPr>
            <w:tcW w:w="2340" w:type="dxa"/>
            <w:shd w:val="clear" w:color="000000" w:fill="FFFFFF"/>
          </w:tcPr>
          <w:p w14:paraId="13637FC7" w14:textId="77777777" w:rsidR="00F050EA" w:rsidRPr="00423BAD" w:rsidRDefault="00F050E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DGBFRU</w:t>
            </w:r>
          </w:p>
          <w:p w14:paraId="4E160B77" w14:textId="3A09012A" w:rsidR="001874BA" w:rsidRPr="00423BAD" w:rsidRDefault="001874B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shd w:val="clear" w:color="000000" w:fill="FFFFFF"/>
          </w:tcPr>
          <w:p w14:paraId="3EC2C393" w14:textId="19E988C9" w:rsidR="00F050EA" w:rsidRPr="00423BAD" w:rsidRDefault="00D0747D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La raportarea contabilă</w:t>
            </w:r>
          </w:p>
        </w:tc>
        <w:tc>
          <w:tcPr>
            <w:tcW w:w="2520" w:type="dxa"/>
            <w:shd w:val="clear" w:color="000000" w:fill="FFFFFF"/>
          </w:tcPr>
          <w:p w14:paraId="740140DE" w14:textId="46C8F990" w:rsidR="001874BA" w:rsidRPr="00423BAD" w:rsidRDefault="00FC56B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Situații financiare </w:t>
            </w:r>
          </w:p>
          <w:p w14:paraId="50D5B518" w14:textId="0AD8FBF1" w:rsidR="00FC56B6" w:rsidRPr="00423BAD" w:rsidRDefault="00FC56B6" w:rsidP="002674D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Execuție bugetară Rapoarte ale compartimentelor pentru programele derulate</w:t>
            </w:r>
          </w:p>
        </w:tc>
      </w:tr>
      <w:tr w:rsidR="00423BAD" w:rsidRPr="00423BAD" w14:paraId="386CE385" w14:textId="77777777" w:rsidTr="00D0747D">
        <w:trPr>
          <w:trHeight w:val="160"/>
        </w:trPr>
        <w:tc>
          <w:tcPr>
            <w:tcW w:w="540" w:type="dxa"/>
            <w:vMerge/>
            <w:shd w:val="clear" w:color="000000" w:fill="FFFFFF"/>
          </w:tcPr>
          <w:p w14:paraId="3F33909C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383F93E1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43A14E53" w14:textId="77777777" w:rsidR="001874BA" w:rsidRPr="00423BAD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Estimarea necesarului de credite de angajament în funcție de analiza execuției bugetare pentru anul anterior</w:t>
            </w:r>
          </w:p>
          <w:p w14:paraId="7A18E518" w14:textId="2FA40D5C" w:rsidR="0013121B" w:rsidRPr="00423BAD" w:rsidRDefault="0013121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35A474FB" w14:textId="77777777" w:rsidR="00F050EA" w:rsidRPr="00423BAD" w:rsidRDefault="00F050EA" w:rsidP="00F050EA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DGBFRU</w:t>
            </w:r>
          </w:p>
          <w:p w14:paraId="2819B910" w14:textId="3AC88717" w:rsidR="001874BA" w:rsidRPr="00423BAD" w:rsidRDefault="001874B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es-ES"/>
              </w:rPr>
            </w:pPr>
          </w:p>
        </w:tc>
        <w:tc>
          <w:tcPr>
            <w:tcW w:w="1530" w:type="dxa"/>
            <w:shd w:val="clear" w:color="000000" w:fill="FFFFFF"/>
          </w:tcPr>
          <w:p w14:paraId="4341235D" w14:textId="77777777" w:rsidR="00053B90" w:rsidRPr="00423BAD" w:rsidRDefault="00D0747D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La aprobare</w:t>
            </w:r>
            <w:r w:rsidR="00053B90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/</w:t>
            </w:r>
          </w:p>
          <w:p w14:paraId="7DDD71A7" w14:textId="62110246" w:rsidR="001874BA" w:rsidRPr="00423BAD" w:rsidRDefault="00053B90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rectificare</w:t>
            </w:r>
            <w:r w:rsidR="00D0747D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buget</w:t>
            </w:r>
          </w:p>
        </w:tc>
        <w:tc>
          <w:tcPr>
            <w:tcW w:w="2520" w:type="dxa"/>
            <w:shd w:val="clear" w:color="000000" w:fill="FFFFFF"/>
          </w:tcPr>
          <w:p w14:paraId="34F76D27" w14:textId="77777777" w:rsidR="001874BA" w:rsidRPr="00423BAD" w:rsidRDefault="00FC56B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Rapoarte de analiză</w:t>
            </w:r>
          </w:p>
          <w:p w14:paraId="335E0184" w14:textId="3DFB4760" w:rsidR="00D0747D" w:rsidRPr="00423BAD" w:rsidRDefault="00053B90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lang w:val="es-ES"/>
              </w:rPr>
              <w:t>N</w:t>
            </w:r>
            <w:r w:rsidR="00D0747D" w:rsidRPr="00423BAD">
              <w:rPr>
                <w:lang w:val="es-ES"/>
              </w:rPr>
              <w:t>ecesar credite de angajament</w:t>
            </w:r>
          </w:p>
        </w:tc>
      </w:tr>
      <w:tr w:rsidR="00423BAD" w:rsidRPr="00423BAD" w14:paraId="51346F81" w14:textId="66D9F8E0" w:rsidTr="008970AF">
        <w:trPr>
          <w:trHeight w:val="106"/>
        </w:trPr>
        <w:tc>
          <w:tcPr>
            <w:tcW w:w="13140" w:type="dxa"/>
            <w:gridSpan w:val="5"/>
            <w:shd w:val="clear" w:color="auto" w:fill="BFBFBF" w:themeFill="background1" w:themeFillShade="BF"/>
          </w:tcPr>
          <w:p w14:paraId="6073B004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ind w:left="148" w:hanging="148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lastRenderedPageBreak/>
              <w:t>V. EVALUARE ȘI AUDIT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32DA455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ind w:left="148" w:hanging="148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080F4DF1" w14:textId="19063BE1" w:rsidTr="008970AF">
        <w:trPr>
          <w:trHeight w:val="106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63A690D6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15 - EVALUAREA SISTEMULUI DE CONTROL INTERN MANAGERIAL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F33E8E7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50FDCFA3" w14:textId="257AA84E" w:rsidTr="0013121B">
        <w:trPr>
          <w:trHeight w:val="1043"/>
        </w:trPr>
        <w:tc>
          <w:tcPr>
            <w:tcW w:w="540" w:type="dxa"/>
            <w:vMerge w:val="restart"/>
            <w:shd w:val="clear" w:color="000000" w:fill="FFFFFF"/>
          </w:tcPr>
          <w:p w14:paraId="4E2DD51E" w14:textId="77777777" w:rsidR="00BF4CB3" w:rsidRPr="00423BAD" w:rsidRDefault="00BF4CB3" w:rsidP="000C62E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15.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29E5C2C7" w14:textId="77777777" w:rsidR="00BF4CB3" w:rsidRPr="00423BAD" w:rsidRDefault="00BF4CB3" w:rsidP="00CB3C8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15.1. </w:t>
            </w:r>
          </w:p>
          <w:p w14:paraId="0BC6F23D" w14:textId="77777777" w:rsidR="00BF4CB3" w:rsidRPr="00423BAD" w:rsidRDefault="00BF4CB3" w:rsidP="00CB3C8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Consolidarea locului și rolului Comisie de Monitorizare</w:t>
            </w:r>
          </w:p>
          <w:p w14:paraId="4F55AD13" w14:textId="66246EA0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09D0C6C4" w14:textId="1A052C90" w:rsidR="00BF4CB3" w:rsidRPr="00423BAD" w:rsidRDefault="00BF4CB3" w:rsidP="000C62E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Desfășurarea a minim două ședințe lunare ale Comisiei de Monitorizare</w:t>
            </w:r>
          </w:p>
          <w:p w14:paraId="24DD8F31" w14:textId="7C73285F" w:rsidR="00BF4CB3" w:rsidRPr="00423BAD" w:rsidRDefault="00BF4CB3" w:rsidP="000C62E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62CB03BF" w14:textId="043506A8" w:rsidR="00BF4CB3" w:rsidRPr="00423BAD" w:rsidRDefault="00BF4CB3" w:rsidP="000C62E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215B9207" w14:textId="65052278" w:rsidR="00BF4CB3" w:rsidRPr="00423BAD" w:rsidRDefault="00BF4CB3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2507C0B0" w14:textId="24DF1754" w:rsidR="00BF4CB3" w:rsidRPr="00423BAD" w:rsidRDefault="002674DC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Procese verbale</w:t>
            </w:r>
          </w:p>
          <w:p w14:paraId="2FCB6BFB" w14:textId="77777777" w:rsidR="00BF4CB3" w:rsidRPr="00423BAD" w:rsidRDefault="00BF4CB3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Materialele prezentate/analizate </w:t>
            </w:r>
          </w:p>
          <w:p w14:paraId="6D978FA0" w14:textId="5EE74785" w:rsidR="00BF4CB3" w:rsidRPr="00423BAD" w:rsidRDefault="00BF4CB3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Hotărâri </w:t>
            </w:r>
          </w:p>
        </w:tc>
      </w:tr>
      <w:tr w:rsidR="00423BAD" w:rsidRPr="00423BAD" w14:paraId="78A288BE" w14:textId="77777777" w:rsidTr="0013121B">
        <w:trPr>
          <w:trHeight w:val="1412"/>
        </w:trPr>
        <w:tc>
          <w:tcPr>
            <w:tcW w:w="540" w:type="dxa"/>
            <w:vMerge/>
            <w:shd w:val="clear" w:color="000000" w:fill="FFFFFF"/>
          </w:tcPr>
          <w:p w14:paraId="3C560946" w14:textId="77777777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BAE8BDC" w14:textId="162CBC37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02385111" w14:textId="6E67CBD0" w:rsidR="00BF4CB3" w:rsidRPr="00423BAD" w:rsidRDefault="00BF4CB3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Creșterea gradului de implicare a Comisiei de Monitorizare în consilierea aparatului de specialitate pentru o mai bună conștientizare a rolului controlului intern managerial și promovarea unei înțelegeri mai clare a rolurilor și solicitărilor legate de controlul intern</w:t>
            </w:r>
          </w:p>
        </w:tc>
        <w:tc>
          <w:tcPr>
            <w:tcW w:w="2340" w:type="dxa"/>
            <w:shd w:val="clear" w:color="000000" w:fill="FFFFFF"/>
          </w:tcPr>
          <w:p w14:paraId="458A99FF" w14:textId="3CBFA080" w:rsidR="00BF4CB3" w:rsidRPr="00423BAD" w:rsidRDefault="00BF4CB3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7142948B" w14:textId="1E7D159C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03E5744E" w14:textId="50E1FFA7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 xml:space="preserve">Materiale prezentate personalului </w:t>
            </w:r>
          </w:p>
          <w:p w14:paraId="22497F3A" w14:textId="44932C8C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 xml:space="preserve">Minute ședinte de lucru la nivelul direcțiilor </w:t>
            </w:r>
          </w:p>
        </w:tc>
      </w:tr>
      <w:tr w:rsidR="00423BAD" w:rsidRPr="00423BAD" w14:paraId="30A043AE" w14:textId="77777777" w:rsidTr="0013121B">
        <w:trPr>
          <w:trHeight w:val="755"/>
        </w:trPr>
        <w:tc>
          <w:tcPr>
            <w:tcW w:w="540" w:type="dxa"/>
            <w:vMerge/>
            <w:shd w:val="clear" w:color="000000" w:fill="FFFFFF"/>
          </w:tcPr>
          <w:p w14:paraId="42993770" w14:textId="77777777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AF0942A" w14:textId="32A599C4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4A70C5E1" w14:textId="387E99AD" w:rsidR="00BF4CB3" w:rsidRPr="00423BAD" w:rsidRDefault="00BF4CB3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Îndeplinirea funcției de suport tehnic pentru misiunile de evaluare ale Curții de Conturi, Serviciului de Audit Intern, alte entități cu atribuții de control</w:t>
            </w:r>
          </w:p>
        </w:tc>
        <w:tc>
          <w:tcPr>
            <w:tcW w:w="2340" w:type="dxa"/>
            <w:shd w:val="clear" w:color="000000" w:fill="FFFFFF"/>
          </w:tcPr>
          <w:p w14:paraId="63643289" w14:textId="3FCB83ED" w:rsidR="00BF4CB3" w:rsidRPr="00423BAD" w:rsidRDefault="00BF4CB3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de Monitorizare</w:t>
            </w:r>
          </w:p>
        </w:tc>
        <w:tc>
          <w:tcPr>
            <w:tcW w:w="1530" w:type="dxa"/>
            <w:shd w:val="clear" w:color="000000" w:fill="FFFFFF"/>
          </w:tcPr>
          <w:p w14:paraId="15F39DE5" w14:textId="50161DE8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De câte ori este necesar</w:t>
            </w:r>
          </w:p>
        </w:tc>
        <w:tc>
          <w:tcPr>
            <w:tcW w:w="2520" w:type="dxa"/>
            <w:shd w:val="clear" w:color="000000" w:fill="FFFFFF"/>
          </w:tcPr>
          <w:p w14:paraId="3DFD11CA" w14:textId="62927FE5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Documente comunicate</w:t>
            </w:r>
          </w:p>
        </w:tc>
      </w:tr>
      <w:tr w:rsidR="00423BAD" w:rsidRPr="00423BAD" w14:paraId="0DC3A310" w14:textId="77777777" w:rsidTr="0013121B">
        <w:trPr>
          <w:trHeight w:val="521"/>
        </w:trPr>
        <w:tc>
          <w:tcPr>
            <w:tcW w:w="540" w:type="dxa"/>
            <w:vMerge/>
            <w:shd w:val="clear" w:color="000000" w:fill="FFFFFF"/>
          </w:tcPr>
          <w:p w14:paraId="647A87AF" w14:textId="77777777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BB43019" w14:textId="0DFB0E38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5AA5FBA8" w14:textId="39034B39" w:rsidR="00BF4CB3" w:rsidRPr="00423BAD" w:rsidRDefault="00BF4CB3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Informarea semestrială a  stadiului implementărilor formulate prin rapoartele de audit public extern</w:t>
            </w:r>
          </w:p>
        </w:tc>
        <w:tc>
          <w:tcPr>
            <w:tcW w:w="2340" w:type="dxa"/>
            <w:shd w:val="clear" w:color="000000" w:fill="FFFFFF"/>
          </w:tcPr>
          <w:p w14:paraId="2CB44E4C" w14:textId="72F708B3" w:rsidR="00BF4CB3" w:rsidRPr="00423BAD" w:rsidRDefault="00BF4CB3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1C2C9387" w14:textId="0A7DCB1F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Semestrial</w:t>
            </w:r>
          </w:p>
        </w:tc>
        <w:tc>
          <w:tcPr>
            <w:tcW w:w="2520" w:type="dxa"/>
            <w:shd w:val="clear" w:color="000000" w:fill="FFFFFF"/>
          </w:tcPr>
          <w:p w14:paraId="75245451" w14:textId="5C95AC2A" w:rsidR="00BF4CB3" w:rsidRPr="00423BAD" w:rsidRDefault="00BF4CB3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Informare</w:t>
            </w:r>
          </w:p>
        </w:tc>
      </w:tr>
      <w:tr w:rsidR="00423BAD" w:rsidRPr="00423BAD" w14:paraId="6A1A93F8" w14:textId="77777777" w:rsidTr="0013121B">
        <w:trPr>
          <w:trHeight w:val="619"/>
        </w:trPr>
        <w:tc>
          <w:tcPr>
            <w:tcW w:w="540" w:type="dxa"/>
            <w:vMerge/>
            <w:shd w:val="clear" w:color="000000" w:fill="FFFFFF"/>
          </w:tcPr>
          <w:p w14:paraId="40C1643A" w14:textId="77777777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13619797" w14:textId="77777777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15.2. </w:t>
            </w:r>
          </w:p>
          <w:p w14:paraId="562EEEB8" w14:textId="43684D13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Monitorizarea Programului de dezvoltare al sistemului de control intern managerial</w:t>
            </w:r>
          </w:p>
        </w:tc>
        <w:tc>
          <w:tcPr>
            <w:tcW w:w="6390" w:type="dxa"/>
            <w:shd w:val="clear" w:color="000000" w:fill="FFFFFF"/>
          </w:tcPr>
          <w:p w14:paraId="6188E707" w14:textId="7939AAE4" w:rsidR="002674DC" w:rsidRPr="00423BAD" w:rsidRDefault="002674DC" w:rsidP="002674DC">
            <w:pPr>
              <w:tabs>
                <w:tab w:val="left" w:pos="263"/>
              </w:tabs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>Elaborarea de analize periodice a stadiului realizării Programului de dezvoltare a SCIM și elaborarea de propuneri de modificare dacă este cazul</w:t>
            </w:r>
          </w:p>
        </w:tc>
        <w:tc>
          <w:tcPr>
            <w:tcW w:w="2340" w:type="dxa"/>
            <w:shd w:val="clear" w:color="000000" w:fill="FFFFFF"/>
          </w:tcPr>
          <w:p w14:paraId="5C13DDBE" w14:textId="3943B244" w:rsidR="002674DC" w:rsidRPr="00423BAD" w:rsidRDefault="002674DC" w:rsidP="002674DC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012EB8F0" w14:textId="751AA8C7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30.06.2023</w:t>
            </w:r>
          </w:p>
        </w:tc>
        <w:tc>
          <w:tcPr>
            <w:tcW w:w="2520" w:type="dxa"/>
            <w:shd w:val="clear" w:color="000000" w:fill="FFFFFF"/>
          </w:tcPr>
          <w:p w14:paraId="78798CC7" w14:textId="4F7BC798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Informări</w:t>
            </w:r>
          </w:p>
        </w:tc>
      </w:tr>
      <w:tr w:rsidR="00423BAD" w:rsidRPr="00423BAD" w14:paraId="1F5A0F4F" w14:textId="77777777" w:rsidTr="0013121B">
        <w:trPr>
          <w:trHeight w:val="1083"/>
        </w:trPr>
        <w:tc>
          <w:tcPr>
            <w:tcW w:w="540" w:type="dxa"/>
            <w:vMerge/>
            <w:shd w:val="clear" w:color="000000" w:fill="FFFFFF"/>
          </w:tcPr>
          <w:p w14:paraId="54EDCABD" w14:textId="77777777" w:rsidR="00BF4CB3" w:rsidRPr="00423BAD" w:rsidRDefault="00BF4CB3" w:rsidP="00CB3C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187A37B" w14:textId="77777777" w:rsidR="00BF4CB3" w:rsidRPr="00423BAD" w:rsidRDefault="00BF4CB3" w:rsidP="00CB3C8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0B9771F7" w14:textId="05336FAF" w:rsidR="00BF4CB3" w:rsidRPr="00423BAD" w:rsidRDefault="00BF4CB3" w:rsidP="00CB3C8B">
            <w:pPr>
              <w:tabs>
                <w:tab w:val="left" w:pos="263"/>
              </w:tabs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/>
                <w:noProof/>
                <w:lang w:val="ro-RO"/>
              </w:rPr>
              <w:t xml:space="preserve">Elaborarea unei informări anuale cu privire la stadiul îndeplinirii/neîndeplinirii acțiunilor din Programul de dezvoltare a sistemului de control intern managerial al </w:t>
            </w:r>
            <w:r w:rsidR="006679C0" w:rsidRPr="00423BAD">
              <w:rPr>
                <w:rFonts w:ascii="Montserrat Light" w:eastAsia="Times New Roman" w:hAnsi="Montserrat Light"/>
                <w:noProof/>
                <w:lang w:val="ro-RO"/>
              </w:rPr>
              <w:t xml:space="preserve">Consiliul Județean Cluj </w:t>
            </w:r>
            <w:r w:rsidR="003221F2" w:rsidRPr="00423BAD">
              <w:rPr>
                <w:rFonts w:ascii="Montserrat Light" w:eastAsia="Times New Roman" w:hAnsi="Montserrat Light"/>
                <w:noProof/>
                <w:lang w:val="ro-RO"/>
              </w:rPr>
              <w:t>și a funcționalității Comisiei de Monitorizare</w:t>
            </w:r>
          </w:p>
        </w:tc>
        <w:tc>
          <w:tcPr>
            <w:tcW w:w="2340" w:type="dxa"/>
            <w:shd w:val="clear" w:color="000000" w:fill="FFFFFF"/>
          </w:tcPr>
          <w:p w14:paraId="4BFBC0C2" w14:textId="732FD7D7" w:rsidR="00BF4CB3" w:rsidRPr="00423BAD" w:rsidRDefault="003221F2" w:rsidP="00CB3C8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Președinte Comisia Monitorizare</w:t>
            </w:r>
          </w:p>
        </w:tc>
        <w:tc>
          <w:tcPr>
            <w:tcW w:w="1530" w:type="dxa"/>
            <w:shd w:val="clear" w:color="000000" w:fill="FFFFFF"/>
          </w:tcPr>
          <w:p w14:paraId="141EBCE1" w14:textId="17794644" w:rsidR="00BF4CB3" w:rsidRPr="00423BAD" w:rsidRDefault="003221F2" w:rsidP="00CB3C8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31.12.2023</w:t>
            </w:r>
          </w:p>
        </w:tc>
        <w:tc>
          <w:tcPr>
            <w:tcW w:w="2520" w:type="dxa"/>
            <w:shd w:val="clear" w:color="000000" w:fill="FFFFFF"/>
          </w:tcPr>
          <w:p w14:paraId="7A40B483" w14:textId="1B2BFFBC" w:rsidR="00BF4CB3" w:rsidRPr="00423BAD" w:rsidRDefault="003221F2" w:rsidP="00CB3C8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Informare</w:t>
            </w:r>
          </w:p>
        </w:tc>
      </w:tr>
      <w:tr w:rsidR="00423BAD" w:rsidRPr="00423BAD" w14:paraId="6D2F1042" w14:textId="0B4A9797" w:rsidTr="0013121B">
        <w:trPr>
          <w:trHeight w:val="2114"/>
        </w:trPr>
        <w:tc>
          <w:tcPr>
            <w:tcW w:w="540" w:type="dxa"/>
            <w:vMerge/>
            <w:shd w:val="clear" w:color="000000" w:fill="FFFFFF"/>
          </w:tcPr>
          <w:p w14:paraId="207D4442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00B04AC8" w14:textId="2274C87F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15.3. Autoevaluarea anuală a implementării și dezvoltării sistemului de control intern managerial</w:t>
            </w:r>
          </w:p>
        </w:tc>
        <w:tc>
          <w:tcPr>
            <w:tcW w:w="6390" w:type="dxa"/>
            <w:shd w:val="clear" w:color="000000" w:fill="FFFFFF"/>
          </w:tcPr>
          <w:p w14:paraId="753601E4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Pregătirea și realizarea autoevaluării anuale a sistemului de control intern managerial, existent în vederea stabilirii gradului de conformitate a acestuia în raport cu standardele, urmărindu-se prezentarea, prin raportul anual asupra sistemului, a datelor, informațiilor și constatărilor necesare fundamentării măsurilor viitoare de dezvoltare a sistemului.</w:t>
            </w:r>
          </w:p>
          <w:p w14:paraId="063193FB" w14:textId="52C6B09D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</w:p>
        </w:tc>
        <w:tc>
          <w:tcPr>
            <w:tcW w:w="2340" w:type="dxa"/>
            <w:shd w:val="clear" w:color="000000" w:fill="FFFFFF"/>
          </w:tcPr>
          <w:p w14:paraId="3706B5F0" w14:textId="4CA0E8AA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177E8E8A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Anual</w:t>
            </w:r>
          </w:p>
        </w:tc>
        <w:tc>
          <w:tcPr>
            <w:tcW w:w="2520" w:type="dxa"/>
            <w:shd w:val="clear" w:color="000000" w:fill="FFFFFF"/>
          </w:tcPr>
          <w:p w14:paraId="4FCA5D8B" w14:textId="2B724E54" w:rsidR="00BF4CB3" w:rsidRPr="00423BAD" w:rsidRDefault="00BF4CB3" w:rsidP="000611C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Chestionare de autoevaluare </w:t>
            </w:r>
          </w:p>
          <w:p w14:paraId="775168DE" w14:textId="77777777" w:rsidR="002674DC" w:rsidRPr="00423BAD" w:rsidRDefault="00BF4CB3" w:rsidP="002674D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Situația sintetică a rezultatelor autoevaluării, </w:t>
            </w:r>
          </w:p>
          <w:p w14:paraId="47A625E4" w14:textId="036969A2" w:rsidR="00BF4CB3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</w:t>
            </w:r>
            <w:r w:rsidR="00BF4CB3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aportul anual al conducătorului entității asupra SCIM</w:t>
            </w:r>
          </w:p>
        </w:tc>
      </w:tr>
      <w:tr w:rsidR="00423BAD" w:rsidRPr="00423BAD" w14:paraId="726E671C" w14:textId="77777777" w:rsidTr="0013121B">
        <w:trPr>
          <w:trHeight w:val="1070"/>
        </w:trPr>
        <w:tc>
          <w:tcPr>
            <w:tcW w:w="540" w:type="dxa"/>
            <w:vMerge/>
            <w:shd w:val="clear" w:color="000000" w:fill="FFFFFF"/>
          </w:tcPr>
          <w:p w14:paraId="1DAB1DC1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8A14A02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6EA100D8" w14:textId="49813B3C" w:rsidR="00BF4CB3" w:rsidRPr="00423BAD" w:rsidRDefault="00BF4CB3" w:rsidP="00F85C1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autoevaluării realizării obiectivelor generale și a celor specifice și monitorizarea periodică a indicatorilor de performanță</w:t>
            </w:r>
          </w:p>
        </w:tc>
        <w:tc>
          <w:tcPr>
            <w:tcW w:w="2340" w:type="dxa"/>
            <w:shd w:val="clear" w:color="000000" w:fill="FFFFFF"/>
          </w:tcPr>
          <w:p w14:paraId="31AA61AB" w14:textId="417F713F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30C2A014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30.06.2023</w:t>
            </w:r>
          </w:p>
          <w:p w14:paraId="4AEEF0FE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30.092023</w:t>
            </w:r>
          </w:p>
          <w:p w14:paraId="7071B90E" w14:textId="4A78C1AC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31.12.2023</w:t>
            </w:r>
          </w:p>
        </w:tc>
        <w:tc>
          <w:tcPr>
            <w:tcW w:w="2520" w:type="dxa"/>
            <w:shd w:val="clear" w:color="000000" w:fill="FFFFFF"/>
          </w:tcPr>
          <w:p w14:paraId="1A8BB785" w14:textId="77777777" w:rsidR="00BF4CB3" w:rsidRPr="00423BAD" w:rsidRDefault="00BF4CB3" w:rsidP="00CB3C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Rapoarte de autoevluare/monitorizare</w:t>
            </w:r>
          </w:p>
          <w:p w14:paraId="55D5496B" w14:textId="1DAABD02" w:rsidR="00BF4CB3" w:rsidRPr="00423BAD" w:rsidRDefault="00BF4CB3" w:rsidP="00CB3C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Propuneri pentru dezvoltarea SCIM</w:t>
            </w:r>
          </w:p>
        </w:tc>
      </w:tr>
      <w:tr w:rsidR="00423BAD" w:rsidRPr="00423BAD" w14:paraId="6184F739" w14:textId="77777777" w:rsidTr="0013121B">
        <w:trPr>
          <w:trHeight w:val="539"/>
        </w:trPr>
        <w:tc>
          <w:tcPr>
            <w:tcW w:w="540" w:type="dxa"/>
            <w:vMerge/>
            <w:shd w:val="clear" w:color="000000" w:fill="FFFFFF"/>
          </w:tcPr>
          <w:p w14:paraId="70C2C78E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7B6E7E1B" w14:textId="77777777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58E8C4D3" w14:textId="081A5726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Identificarea măsurilor necesare pentru dezvoltarea continuă a SCIM în cadrul entității </w:t>
            </w:r>
          </w:p>
        </w:tc>
        <w:tc>
          <w:tcPr>
            <w:tcW w:w="2340" w:type="dxa"/>
            <w:shd w:val="clear" w:color="000000" w:fill="FFFFFF"/>
          </w:tcPr>
          <w:p w14:paraId="74D3A598" w14:textId="3935E791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7684BB57" w14:textId="35538F98" w:rsidR="00BF4CB3" w:rsidRPr="00423BAD" w:rsidRDefault="00BF4CB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520" w:type="dxa"/>
            <w:shd w:val="clear" w:color="000000" w:fill="FFFFFF"/>
          </w:tcPr>
          <w:p w14:paraId="5D13F403" w14:textId="5F5F63AA" w:rsidR="00BF4CB3" w:rsidRPr="00423BAD" w:rsidRDefault="00BF4CB3" w:rsidP="00CB3C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Propuneri pentru dezvoltarea SCIM</w:t>
            </w:r>
          </w:p>
        </w:tc>
      </w:tr>
      <w:tr w:rsidR="00423BAD" w:rsidRPr="00423BAD" w14:paraId="3E653876" w14:textId="70E616B6" w:rsidTr="008970AF">
        <w:trPr>
          <w:trHeight w:val="113"/>
        </w:trPr>
        <w:tc>
          <w:tcPr>
            <w:tcW w:w="13140" w:type="dxa"/>
            <w:gridSpan w:val="5"/>
            <w:shd w:val="clear" w:color="auto" w:fill="D9D9D9" w:themeFill="background1" w:themeFillShade="D9"/>
          </w:tcPr>
          <w:p w14:paraId="418FA2CC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16 - AUDITUL INTERN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60225C0" w14:textId="77777777" w:rsidR="003511E5" w:rsidRPr="00423BAD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423BAD" w:rsidRPr="00423BAD" w14:paraId="7D34312C" w14:textId="5B6F044D" w:rsidTr="0013121B">
        <w:trPr>
          <w:trHeight w:val="764"/>
        </w:trPr>
        <w:tc>
          <w:tcPr>
            <w:tcW w:w="540" w:type="dxa"/>
            <w:vMerge w:val="restart"/>
            <w:shd w:val="clear" w:color="000000" w:fill="FFFFFF"/>
          </w:tcPr>
          <w:p w14:paraId="4C33E43A" w14:textId="77777777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16.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0043E90F" w14:textId="29AAAAB5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16.1. </w:t>
            </w:r>
          </w:p>
          <w:p w14:paraId="7DC76B58" w14:textId="45EBC07A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Evaluarea sistemului de control intern managerial </w:t>
            </w:r>
          </w:p>
        </w:tc>
        <w:tc>
          <w:tcPr>
            <w:tcW w:w="6390" w:type="dxa"/>
            <w:shd w:val="clear" w:color="000000" w:fill="FFFFFF"/>
          </w:tcPr>
          <w:p w14:paraId="666E0CD9" w14:textId="7B46C15B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Implementarea recomandărilor cuprinse în raportul de audit intern nr. 52.685/28.12.2022</w:t>
            </w:r>
          </w:p>
        </w:tc>
        <w:tc>
          <w:tcPr>
            <w:tcW w:w="2340" w:type="dxa"/>
            <w:shd w:val="clear" w:color="000000" w:fill="FFFFFF"/>
          </w:tcPr>
          <w:p w14:paraId="26EFC0AB" w14:textId="6474A9EE" w:rsidR="002674DC" w:rsidRPr="00423BAD" w:rsidRDefault="002674DC" w:rsidP="002674DC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56BF1FCF" w14:textId="6AA802A0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30.06.2023</w:t>
            </w:r>
          </w:p>
        </w:tc>
        <w:tc>
          <w:tcPr>
            <w:tcW w:w="2520" w:type="dxa"/>
            <w:shd w:val="clear" w:color="000000" w:fill="FFFFFF"/>
          </w:tcPr>
          <w:p w14:paraId="4D04D7BC" w14:textId="6547FA73" w:rsidR="002674DC" w:rsidRPr="00423BAD" w:rsidRDefault="002674DC" w:rsidP="002674D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 xml:space="preserve">Documente privind implementarea recomandărilor </w:t>
            </w:r>
          </w:p>
        </w:tc>
      </w:tr>
      <w:tr w:rsidR="00423BAD" w:rsidRPr="00423BAD" w14:paraId="293B90E8" w14:textId="77777777" w:rsidTr="0013121B">
        <w:trPr>
          <w:trHeight w:val="881"/>
        </w:trPr>
        <w:tc>
          <w:tcPr>
            <w:tcW w:w="540" w:type="dxa"/>
            <w:vMerge/>
            <w:shd w:val="clear" w:color="000000" w:fill="FFFFFF"/>
          </w:tcPr>
          <w:p w14:paraId="19E6B7E9" w14:textId="77777777" w:rsidR="00E07BCC" w:rsidRPr="00423BAD" w:rsidRDefault="00E07BCC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432A3764" w14:textId="77777777" w:rsidR="00E07BCC" w:rsidRPr="00423BAD" w:rsidRDefault="00E07BCC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390" w:type="dxa"/>
            <w:shd w:val="clear" w:color="000000" w:fill="FFFFFF"/>
          </w:tcPr>
          <w:p w14:paraId="459BD7B0" w14:textId="1B5DA521" w:rsidR="00E07BCC" w:rsidRPr="00423BAD" w:rsidRDefault="00E8045C" w:rsidP="006130F4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Implementarea și a</w:t>
            </w:r>
            <w:r w:rsidR="00E07BCC"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plicarea recomandărilor/măsurilor cuprinse în rapoartele de audit public intern/extern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conform planurilor de acțiune asumate</w:t>
            </w:r>
            <w:r w:rsidRPr="00423BAD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la nivelul compartimentelor de specialitate</w:t>
            </w:r>
          </w:p>
        </w:tc>
        <w:tc>
          <w:tcPr>
            <w:tcW w:w="2340" w:type="dxa"/>
            <w:shd w:val="clear" w:color="000000" w:fill="FFFFFF"/>
          </w:tcPr>
          <w:p w14:paraId="06AE450C" w14:textId="68CC705B" w:rsidR="00E07BCC" w:rsidRPr="00423BAD" w:rsidRDefault="00E07BCC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530" w:type="dxa"/>
            <w:shd w:val="clear" w:color="000000" w:fill="FFFFFF"/>
          </w:tcPr>
          <w:p w14:paraId="669B831F" w14:textId="6E961CFD" w:rsidR="00E07BCC" w:rsidRPr="00423BAD" w:rsidRDefault="00E07BC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Conform termenelor stabilite</w:t>
            </w:r>
          </w:p>
        </w:tc>
        <w:tc>
          <w:tcPr>
            <w:tcW w:w="2520" w:type="dxa"/>
            <w:shd w:val="clear" w:color="000000" w:fill="FFFFFF"/>
          </w:tcPr>
          <w:p w14:paraId="1D3CBA52" w14:textId="77777777" w:rsidR="002674DC" w:rsidRPr="00423BAD" w:rsidRDefault="00E07BC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Documente privind implementarea recomandărilor/</w:t>
            </w:r>
          </w:p>
          <w:p w14:paraId="77022B14" w14:textId="7294A73F" w:rsidR="00E07BCC" w:rsidRPr="00423BAD" w:rsidRDefault="00E07BC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eastAsia="Times New Roman" w:hAnsi="Montserrat Light" w:cs="Times New Roman"/>
                <w:noProof/>
                <w:lang w:val="ro-RO"/>
              </w:rPr>
              <w:t>măsurilor</w:t>
            </w:r>
            <w:r w:rsidR="002674DC" w:rsidRPr="00423BAD">
              <w:rPr>
                <w:rFonts w:ascii="Montserrat Light" w:hAnsi="Montserrat Light"/>
                <w:noProof/>
                <w:lang w:val="ro-RO"/>
              </w:rPr>
              <w:t xml:space="preserve"> </w:t>
            </w:r>
          </w:p>
        </w:tc>
      </w:tr>
      <w:tr w:rsidR="00423BAD" w:rsidRPr="00423BAD" w14:paraId="324A9896" w14:textId="77777777" w:rsidTr="0013121B">
        <w:trPr>
          <w:trHeight w:val="1045"/>
        </w:trPr>
        <w:tc>
          <w:tcPr>
            <w:tcW w:w="540" w:type="dxa"/>
            <w:shd w:val="clear" w:color="000000" w:fill="FFFFFF"/>
          </w:tcPr>
          <w:p w14:paraId="639DF4FF" w14:textId="77777777" w:rsidR="00E07BCC" w:rsidRPr="00423BAD" w:rsidRDefault="00E07BCC" w:rsidP="00E07BC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7508A368" w14:textId="77777777" w:rsidR="00D06F20" w:rsidRPr="00423BAD" w:rsidRDefault="00D06F20" w:rsidP="00E07BC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16.2.</w:t>
            </w:r>
          </w:p>
          <w:p w14:paraId="3DCCB48D" w14:textId="6A3CACCF" w:rsidR="00E07BCC" w:rsidRPr="00423BAD" w:rsidRDefault="00E07BCC" w:rsidP="00E07BC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 xml:space="preserve">Asigurarea desfăşurării activităţii de audit </w:t>
            </w:r>
            <w:r w:rsidR="000B234B" w:rsidRPr="00423BAD">
              <w:rPr>
                <w:rFonts w:ascii="Montserrat Light" w:hAnsi="Montserrat Light"/>
                <w:noProof/>
                <w:lang w:val="ro-RO"/>
              </w:rPr>
              <w:t>public intern</w:t>
            </w:r>
          </w:p>
        </w:tc>
        <w:tc>
          <w:tcPr>
            <w:tcW w:w="6390" w:type="dxa"/>
            <w:shd w:val="clear" w:color="000000" w:fill="FFFFFF"/>
          </w:tcPr>
          <w:p w14:paraId="71375DDC" w14:textId="552D3BEC" w:rsidR="00E07BCC" w:rsidRPr="00423BAD" w:rsidRDefault="00175B5F" w:rsidP="00E07BC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 xml:space="preserve">Informarea semestrială a  stadiului implementărilor formulate prin rapoartele de audit public intern </w:t>
            </w:r>
          </w:p>
        </w:tc>
        <w:tc>
          <w:tcPr>
            <w:tcW w:w="2340" w:type="dxa"/>
            <w:shd w:val="clear" w:color="000000" w:fill="FFFFFF"/>
          </w:tcPr>
          <w:p w14:paraId="298BF63B" w14:textId="77777777" w:rsidR="00E07BCC" w:rsidRPr="00423BAD" w:rsidRDefault="00E07BCC" w:rsidP="00E07BCC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Serviciul Audit Intern</w:t>
            </w:r>
          </w:p>
          <w:p w14:paraId="7418BC8D" w14:textId="4360A8E5" w:rsidR="00D06F20" w:rsidRPr="00423BAD" w:rsidRDefault="00D06F20" w:rsidP="00E07BCC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530" w:type="dxa"/>
            <w:shd w:val="clear" w:color="000000" w:fill="FFFFFF"/>
          </w:tcPr>
          <w:p w14:paraId="74066255" w14:textId="01713870" w:rsidR="00E07BCC" w:rsidRPr="00423BAD" w:rsidRDefault="00175B5F" w:rsidP="00E07BC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Semestrial</w:t>
            </w:r>
          </w:p>
        </w:tc>
        <w:tc>
          <w:tcPr>
            <w:tcW w:w="2520" w:type="dxa"/>
            <w:shd w:val="clear" w:color="000000" w:fill="FFFFFF"/>
          </w:tcPr>
          <w:p w14:paraId="33F7537C" w14:textId="24809FFE" w:rsidR="00B33E2D" w:rsidRPr="00423BAD" w:rsidRDefault="00175B5F" w:rsidP="00E07BC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423BAD">
              <w:rPr>
                <w:rFonts w:ascii="Montserrat Light" w:hAnsi="Montserrat Light"/>
                <w:noProof/>
                <w:lang w:val="ro-RO"/>
              </w:rPr>
              <w:t>Informare</w:t>
            </w:r>
          </w:p>
        </w:tc>
      </w:tr>
    </w:tbl>
    <w:p w14:paraId="564F512E" w14:textId="77777777" w:rsidR="004F3F47" w:rsidRPr="00423BAD" w:rsidRDefault="004F3F47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3BEA36A4" w14:textId="77777777" w:rsidR="004F3F47" w:rsidRPr="00423BAD" w:rsidRDefault="004F3F47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233EFEC2" w14:textId="03120032" w:rsidR="004F3F47" w:rsidRPr="00423BAD" w:rsidRDefault="004F3F47" w:rsidP="004F3F47">
      <w:pPr>
        <w:spacing w:line="240" w:lineRule="auto"/>
        <w:ind w:left="720" w:firstLine="720"/>
        <w:rPr>
          <w:rFonts w:ascii="Montserrat Light" w:eastAsia="Times New Roman" w:hAnsi="Montserrat Light" w:cs="Times New Roman"/>
          <w:b/>
          <w:noProof/>
          <w:lang w:val="ro-RO"/>
        </w:rPr>
      </w:pPr>
      <w:r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PREȘEDINTE                                                                                             </w:t>
      </w:r>
      <w:r w:rsidRPr="00423BAD">
        <w:rPr>
          <w:rFonts w:ascii="Montserrat Light" w:eastAsia="Times New Roman" w:hAnsi="Montserrat Light" w:cs="Times New Roman"/>
          <w:b/>
          <w:noProof/>
          <w:lang w:val="ro-RO"/>
        </w:rPr>
        <w:tab/>
        <w:t xml:space="preserve">           </w:t>
      </w:r>
      <w:r w:rsidR="00B065F2"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    </w:t>
      </w:r>
      <w:r w:rsidR="004F026F"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423BAD">
        <w:rPr>
          <w:rFonts w:ascii="Montserrat Light" w:eastAsia="Times New Roman" w:hAnsi="Montserrat Light" w:cs="Times New Roman"/>
          <w:b/>
          <w:noProof/>
          <w:lang w:val="ro-RO"/>
        </w:rPr>
        <w:t>CONTRASEMENEAZĂ:</w:t>
      </w:r>
    </w:p>
    <w:p w14:paraId="42C00F66" w14:textId="24870AE2" w:rsidR="004F3F47" w:rsidRPr="00423BAD" w:rsidRDefault="004F3F47" w:rsidP="004F3F47">
      <w:pPr>
        <w:spacing w:line="240" w:lineRule="auto"/>
        <w:ind w:left="720" w:firstLine="720"/>
        <w:rPr>
          <w:rFonts w:ascii="Montserrat Light" w:eastAsia="Times New Roman" w:hAnsi="Montserrat Light" w:cs="Times New Roman"/>
          <w:b/>
          <w:noProof/>
          <w:lang w:val="ro-RO"/>
        </w:rPr>
      </w:pPr>
      <w:r w:rsidRPr="00423BAD">
        <w:rPr>
          <w:rFonts w:ascii="Montserrat Light" w:eastAsia="Times New Roman" w:hAnsi="Montserrat Light" w:cs="Times New Roman"/>
          <w:noProof/>
          <w:lang w:val="ro-RO"/>
        </w:rPr>
        <w:t xml:space="preserve">   Alin Tișe                                                                                          </w:t>
      </w:r>
      <w:r w:rsidRPr="00423BAD">
        <w:rPr>
          <w:rFonts w:ascii="Montserrat Light" w:eastAsia="Times New Roman" w:hAnsi="Montserrat Light" w:cs="Times New Roman"/>
          <w:noProof/>
          <w:lang w:val="ro-RO"/>
        </w:rPr>
        <w:tab/>
      </w:r>
      <w:r w:rsidRPr="00423BAD">
        <w:rPr>
          <w:rFonts w:ascii="Montserrat Light" w:eastAsia="Times New Roman" w:hAnsi="Montserrat Light" w:cs="Times New Roman"/>
          <w:noProof/>
          <w:lang w:val="ro-RO"/>
        </w:rPr>
        <w:tab/>
      </w:r>
      <w:r w:rsidRPr="00423BAD">
        <w:rPr>
          <w:rFonts w:ascii="Montserrat Light" w:eastAsia="Times New Roman" w:hAnsi="Montserrat Light" w:cs="Times New Roman"/>
          <w:noProof/>
          <w:lang w:val="ro-RO"/>
        </w:rPr>
        <w:tab/>
      </w:r>
      <w:r w:rsidR="00B065F2" w:rsidRPr="00423BAD">
        <w:rPr>
          <w:rFonts w:ascii="Montserrat Light" w:eastAsia="Times New Roman" w:hAnsi="Montserrat Light" w:cs="Times New Roman"/>
          <w:noProof/>
          <w:lang w:val="ro-RO"/>
        </w:rPr>
        <w:t xml:space="preserve">  </w:t>
      </w:r>
      <w:r w:rsidR="004F026F" w:rsidRPr="00423BAD">
        <w:rPr>
          <w:rFonts w:ascii="Montserrat Light" w:eastAsia="Times New Roman" w:hAnsi="Montserrat Light" w:cs="Times New Roman"/>
          <w:noProof/>
          <w:lang w:val="ro-RO"/>
        </w:rPr>
        <w:t xml:space="preserve">  </w:t>
      </w:r>
      <w:r w:rsidR="00B065F2" w:rsidRPr="00423BAD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423BAD">
        <w:rPr>
          <w:rFonts w:ascii="Montserrat Light" w:eastAsia="Times New Roman" w:hAnsi="Montserrat Light" w:cs="Times New Roman"/>
          <w:b/>
          <w:noProof/>
          <w:lang w:val="ro-RO"/>
        </w:rPr>
        <w:t>SECRETAR GENERAL AL JUDEȚULUI</w:t>
      </w:r>
    </w:p>
    <w:p w14:paraId="2E0193B1" w14:textId="67752C00" w:rsidR="004F3F47" w:rsidRPr="00423BAD" w:rsidRDefault="004F3F47" w:rsidP="000860F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                                                                                               </w:t>
      </w:r>
      <w:r w:rsidR="00B065F2"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 </w:t>
      </w:r>
      <w:r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       </w:t>
      </w:r>
      <w:r w:rsidR="004F026F" w:rsidRPr="00423BAD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</w:t>
      </w:r>
      <w:r w:rsidRPr="00423BAD">
        <w:rPr>
          <w:rFonts w:ascii="Montserrat Light" w:eastAsia="Times New Roman" w:hAnsi="Montserrat Light" w:cs="Times New Roman"/>
          <w:noProof/>
          <w:lang w:val="ro-RO"/>
        </w:rPr>
        <w:t>Simona Gaci</w:t>
      </w:r>
    </w:p>
    <w:p w14:paraId="63D85CEF" w14:textId="044ED259" w:rsidR="00D952A9" w:rsidRPr="00423BAD" w:rsidRDefault="00D952A9" w:rsidP="004B7DD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hAnsi="Montserrat Light" w:cs="Cambria"/>
          <w:noProof/>
          <w:lang w:val="ro-RO"/>
        </w:rPr>
      </w:pPr>
    </w:p>
    <w:sectPr w:rsidR="00D952A9" w:rsidRPr="00423BAD" w:rsidSect="008970AF">
      <w:headerReference w:type="default" r:id="rId8"/>
      <w:footerReference w:type="default" r:id="rId9"/>
      <w:pgSz w:w="16834" w:h="11909" w:orient="landscape"/>
      <w:pgMar w:top="1620" w:right="814" w:bottom="630" w:left="540" w:header="284" w:footer="2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9605" w14:textId="77777777" w:rsidR="006A6613" w:rsidRDefault="006A6613">
      <w:pPr>
        <w:spacing w:line="240" w:lineRule="auto"/>
      </w:pPr>
      <w:r>
        <w:separator/>
      </w:r>
    </w:p>
  </w:endnote>
  <w:endnote w:type="continuationSeparator" w:id="0">
    <w:p w14:paraId="475EE2DA" w14:textId="77777777" w:rsidR="006A6613" w:rsidRDefault="006A6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0C804562">
          <wp:simplePos x="0" y="0"/>
          <wp:positionH relativeFrom="page">
            <wp:align>right</wp:align>
          </wp:positionH>
          <wp:positionV relativeFrom="paragraph">
            <wp:posOffset>-53858</wp:posOffset>
          </wp:positionV>
          <wp:extent cx="2778760" cy="421005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1713" w14:textId="77777777" w:rsidR="006A6613" w:rsidRDefault="006A6613">
      <w:pPr>
        <w:spacing w:line="240" w:lineRule="auto"/>
      </w:pPr>
      <w:r>
        <w:separator/>
      </w:r>
    </w:p>
  </w:footnote>
  <w:footnote w:type="continuationSeparator" w:id="0">
    <w:p w14:paraId="533DBD1D" w14:textId="77777777" w:rsidR="006A6613" w:rsidRDefault="006A6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75D"/>
    <w:multiLevelType w:val="hybridMultilevel"/>
    <w:tmpl w:val="AEAA33DC"/>
    <w:lvl w:ilvl="0" w:tplc="040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A3706D14">
      <w:numFmt w:val="bullet"/>
      <w:lvlText w:val="•"/>
      <w:lvlJc w:val="left"/>
      <w:pPr>
        <w:ind w:left="1207" w:hanging="615"/>
      </w:pPr>
      <w:rPr>
        <w:rFonts w:ascii="Trebuchet MS" w:eastAsia="Times New Roman" w:hAnsi="Trebuchet MS" w:cs="Arial" w:hint="default"/>
      </w:rPr>
    </w:lvl>
    <w:lvl w:ilvl="2" w:tplc="040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1" w15:restartNumberingAfterBreak="0">
    <w:nsid w:val="055239F9"/>
    <w:multiLevelType w:val="hybridMultilevel"/>
    <w:tmpl w:val="95E4F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2142F"/>
    <w:multiLevelType w:val="hybridMultilevel"/>
    <w:tmpl w:val="FBC8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8DC"/>
    <w:multiLevelType w:val="hybridMultilevel"/>
    <w:tmpl w:val="F086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5388"/>
    <w:multiLevelType w:val="hybridMultilevel"/>
    <w:tmpl w:val="A24E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0EDA"/>
    <w:multiLevelType w:val="hybridMultilevel"/>
    <w:tmpl w:val="7B68E01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3E7DD7"/>
    <w:multiLevelType w:val="hybridMultilevel"/>
    <w:tmpl w:val="596E4F3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6C00"/>
    <w:multiLevelType w:val="hybridMultilevel"/>
    <w:tmpl w:val="1DA4A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EB4A30"/>
    <w:multiLevelType w:val="hybridMultilevel"/>
    <w:tmpl w:val="A650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610F"/>
    <w:multiLevelType w:val="hybridMultilevel"/>
    <w:tmpl w:val="6100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A5DD0"/>
    <w:multiLevelType w:val="hybridMultilevel"/>
    <w:tmpl w:val="384C1712"/>
    <w:lvl w:ilvl="0" w:tplc="961676E4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6A5C"/>
    <w:multiLevelType w:val="hybridMultilevel"/>
    <w:tmpl w:val="7228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A1225"/>
    <w:multiLevelType w:val="hybridMultilevel"/>
    <w:tmpl w:val="8368B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7E5D"/>
    <w:multiLevelType w:val="hybridMultilevel"/>
    <w:tmpl w:val="3F76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91164"/>
    <w:multiLevelType w:val="hybridMultilevel"/>
    <w:tmpl w:val="AB82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304B15"/>
    <w:multiLevelType w:val="hybridMultilevel"/>
    <w:tmpl w:val="3362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94B30"/>
    <w:multiLevelType w:val="hybridMultilevel"/>
    <w:tmpl w:val="8BDCF8F6"/>
    <w:lvl w:ilvl="0" w:tplc="6C1E4C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00CD3"/>
    <w:multiLevelType w:val="hybridMultilevel"/>
    <w:tmpl w:val="7DC0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5127C"/>
    <w:multiLevelType w:val="hybridMultilevel"/>
    <w:tmpl w:val="98384768"/>
    <w:lvl w:ilvl="0" w:tplc="A7AE7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95708"/>
    <w:multiLevelType w:val="hybridMultilevel"/>
    <w:tmpl w:val="28CE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3539"/>
    <w:multiLevelType w:val="hybridMultilevel"/>
    <w:tmpl w:val="13F0256C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1361">
    <w:abstractNumId w:val="29"/>
  </w:num>
  <w:num w:numId="2" w16cid:durableId="1987935709">
    <w:abstractNumId w:val="21"/>
  </w:num>
  <w:num w:numId="3" w16cid:durableId="845828280">
    <w:abstractNumId w:val="13"/>
  </w:num>
  <w:num w:numId="4" w16cid:durableId="2140679152">
    <w:abstractNumId w:val="26"/>
  </w:num>
  <w:num w:numId="5" w16cid:durableId="32120231">
    <w:abstractNumId w:val="11"/>
  </w:num>
  <w:num w:numId="6" w16cid:durableId="1298027401">
    <w:abstractNumId w:val="22"/>
  </w:num>
  <w:num w:numId="7" w16cid:durableId="1553467259">
    <w:abstractNumId w:val="3"/>
  </w:num>
  <w:num w:numId="8" w16cid:durableId="1526482971">
    <w:abstractNumId w:val="9"/>
  </w:num>
  <w:num w:numId="9" w16cid:durableId="114645157">
    <w:abstractNumId w:val="23"/>
  </w:num>
  <w:num w:numId="10" w16cid:durableId="367725247">
    <w:abstractNumId w:val="2"/>
  </w:num>
  <w:num w:numId="11" w16cid:durableId="506944839">
    <w:abstractNumId w:val="1"/>
  </w:num>
  <w:num w:numId="12" w16cid:durableId="904337411">
    <w:abstractNumId w:val="10"/>
  </w:num>
  <w:num w:numId="13" w16cid:durableId="94716912">
    <w:abstractNumId w:val="12"/>
  </w:num>
  <w:num w:numId="14" w16cid:durableId="930351989">
    <w:abstractNumId w:val="28"/>
  </w:num>
  <w:num w:numId="15" w16cid:durableId="56519667">
    <w:abstractNumId w:val="14"/>
  </w:num>
  <w:num w:numId="16" w16cid:durableId="898709236">
    <w:abstractNumId w:val="6"/>
  </w:num>
  <w:num w:numId="17" w16cid:durableId="36593020">
    <w:abstractNumId w:val="27"/>
  </w:num>
  <w:num w:numId="18" w16cid:durableId="2118912464">
    <w:abstractNumId w:val="16"/>
  </w:num>
  <w:num w:numId="19" w16cid:durableId="54622865">
    <w:abstractNumId w:val="4"/>
  </w:num>
  <w:num w:numId="20" w16cid:durableId="629357332">
    <w:abstractNumId w:val="15"/>
  </w:num>
  <w:num w:numId="21" w16cid:durableId="849367609">
    <w:abstractNumId w:val="18"/>
  </w:num>
  <w:num w:numId="22" w16cid:durableId="2035840731">
    <w:abstractNumId w:val="0"/>
  </w:num>
  <w:num w:numId="23" w16cid:durableId="2104642494">
    <w:abstractNumId w:val="30"/>
  </w:num>
  <w:num w:numId="24" w16cid:durableId="1593391566">
    <w:abstractNumId w:val="7"/>
  </w:num>
  <w:num w:numId="25" w16cid:durableId="1427380792">
    <w:abstractNumId w:val="24"/>
  </w:num>
  <w:num w:numId="26" w16cid:durableId="495388539">
    <w:abstractNumId w:val="17"/>
  </w:num>
  <w:num w:numId="27" w16cid:durableId="482309642">
    <w:abstractNumId w:val="5"/>
  </w:num>
  <w:num w:numId="28" w16cid:durableId="1718696163">
    <w:abstractNumId w:val="19"/>
  </w:num>
  <w:num w:numId="29" w16cid:durableId="1250235094">
    <w:abstractNumId w:val="8"/>
  </w:num>
  <w:num w:numId="30" w16cid:durableId="1714308412">
    <w:abstractNumId w:val="31"/>
  </w:num>
  <w:num w:numId="31" w16cid:durableId="522668903">
    <w:abstractNumId w:val="20"/>
  </w:num>
  <w:num w:numId="32" w16cid:durableId="9157016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519"/>
    <w:rsid w:val="00005A38"/>
    <w:rsid w:val="0000604A"/>
    <w:rsid w:val="00017216"/>
    <w:rsid w:val="00041677"/>
    <w:rsid w:val="000421D2"/>
    <w:rsid w:val="00045EE3"/>
    <w:rsid w:val="00047EED"/>
    <w:rsid w:val="00053B90"/>
    <w:rsid w:val="000611CD"/>
    <w:rsid w:val="0006252B"/>
    <w:rsid w:val="00064985"/>
    <w:rsid w:val="00072959"/>
    <w:rsid w:val="000733DE"/>
    <w:rsid w:val="000860FC"/>
    <w:rsid w:val="000B234B"/>
    <w:rsid w:val="000B6AB5"/>
    <w:rsid w:val="000C1CEC"/>
    <w:rsid w:val="000C62E4"/>
    <w:rsid w:val="000D3450"/>
    <w:rsid w:val="000F09A8"/>
    <w:rsid w:val="000F6D16"/>
    <w:rsid w:val="00101A98"/>
    <w:rsid w:val="00103666"/>
    <w:rsid w:val="00106564"/>
    <w:rsid w:val="001077E9"/>
    <w:rsid w:val="001124EC"/>
    <w:rsid w:val="001169EA"/>
    <w:rsid w:val="00125F6A"/>
    <w:rsid w:val="0013121B"/>
    <w:rsid w:val="001323A9"/>
    <w:rsid w:val="00134224"/>
    <w:rsid w:val="001364CB"/>
    <w:rsid w:val="001417AB"/>
    <w:rsid w:val="0016138B"/>
    <w:rsid w:val="001672DB"/>
    <w:rsid w:val="00173B00"/>
    <w:rsid w:val="0017512E"/>
    <w:rsid w:val="00175B5F"/>
    <w:rsid w:val="00180941"/>
    <w:rsid w:val="00184AD9"/>
    <w:rsid w:val="00185C16"/>
    <w:rsid w:val="001874BA"/>
    <w:rsid w:val="001A1BBB"/>
    <w:rsid w:val="001B0000"/>
    <w:rsid w:val="001B78D2"/>
    <w:rsid w:val="001C2E9B"/>
    <w:rsid w:val="001C6EA8"/>
    <w:rsid w:val="001D423E"/>
    <w:rsid w:val="001F11A5"/>
    <w:rsid w:val="0020762D"/>
    <w:rsid w:val="00215B18"/>
    <w:rsid w:val="00261A29"/>
    <w:rsid w:val="002674DC"/>
    <w:rsid w:val="00271285"/>
    <w:rsid w:val="00273328"/>
    <w:rsid w:val="00273A87"/>
    <w:rsid w:val="0028052B"/>
    <w:rsid w:val="0028510E"/>
    <w:rsid w:val="002A28A4"/>
    <w:rsid w:val="002A310F"/>
    <w:rsid w:val="002C3657"/>
    <w:rsid w:val="002C4248"/>
    <w:rsid w:val="002C44E8"/>
    <w:rsid w:val="002D1C4B"/>
    <w:rsid w:val="00300EE5"/>
    <w:rsid w:val="003032CC"/>
    <w:rsid w:val="00316296"/>
    <w:rsid w:val="003221F2"/>
    <w:rsid w:val="00337727"/>
    <w:rsid w:val="003511E5"/>
    <w:rsid w:val="003537E9"/>
    <w:rsid w:val="003761B4"/>
    <w:rsid w:val="0037720F"/>
    <w:rsid w:val="00387CEA"/>
    <w:rsid w:val="003A145F"/>
    <w:rsid w:val="003A4719"/>
    <w:rsid w:val="003B063F"/>
    <w:rsid w:val="003B3CB5"/>
    <w:rsid w:val="003C0884"/>
    <w:rsid w:val="003C2C98"/>
    <w:rsid w:val="003C2FFC"/>
    <w:rsid w:val="003C6CF3"/>
    <w:rsid w:val="003D6DD4"/>
    <w:rsid w:val="003D7CFC"/>
    <w:rsid w:val="003E18DD"/>
    <w:rsid w:val="004036E2"/>
    <w:rsid w:val="00410130"/>
    <w:rsid w:val="00412585"/>
    <w:rsid w:val="0042154C"/>
    <w:rsid w:val="0042298C"/>
    <w:rsid w:val="00423BAD"/>
    <w:rsid w:val="00432721"/>
    <w:rsid w:val="00442AA1"/>
    <w:rsid w:val="0044379F"/>
    <w:rsid w:val="00447A4A"/>
    <w:rsid w:val="004503DA"/>
    <w:rsid w:val="0045366D"/>
    <w:rsid w:val="00467FC5"/>
    <w:rsid w:val="00492934"/>
    <w:rsid w:val="00493D5C"/>
    <w:rsid w:val="00494410"/>
    <w:rsid w:val="004B7DD4"/>
    <w:rsid w:val="004C237A"/>
    <w:rsid w:val="004C63A8"/>
    <w:rsid w:val="004D007C"/>
    <w:rsid w:val="004E42B6"/>
    <w:rsid w:val="004E509E"/>
    <w:rsid w:val="004E588E"/>
    <w:rsid w:val="004E7AFD"/>
    <w:rsid w:val="004F026F"/>
    <w:rsid w:val="004F3F47"/>
    <w:rsid w:val="004F4836"/>
    <w:rsid w:val="0053205C"/>
    <w:rsid w:val="00534029"/>
    <w:rsid w:val="00537AB3"/>
    <w:rsid w:val="005539D2"/>
    <w:rsid w:val="00553DF2"/>
    <w:rsid w:val="0055789A"/>
    <w:rsid w:val="00565E05"/>
    <w:rsid w:val="0059021F"/>
    <w:rsid w:val="005A508E"/>
    <w:rsid w:val="005A644B"/>
    <w:rsid w:val="005A7600"/>
    <w:rsid w:val="005C3C34"/>
    <w:rsid w:val="005C77A1"/>
    <w:rsid w:val="005E6940"/>
    <w:rsid w:val="005F2543"/>
    <w:rsid w:val="006130F4"/>
    <w:rsid w:val="00613F30"/>
    <w:rsid w:val="0066552C"/>
    <w:rsid w:val="006673CB"/>
    <w:rsid w:val="006679C0"/>
    <w:rsid w:val="0067017C"/>
    <w:rsid w:val="00681F66"/>
    <w:rsid w:val="00687A62"/>
    <w:rsid w:val="00692718"/>
    <w:rsid w:val="006A0EF2"/>
    <w:rsid w:val="006A6613"/>
    <w:rsid w:val="006B2C9F"/>
    <w:rsid w:val="006B4B1F"/>
    <w:rsid w:val="006B720A"/>
    <w:rsid w:val="006C7493"/>
    <w:rsid w:val="006D28FF"/>
    <w:rsid w:val="006D3D88"/>
    <w:rsid w:val="006E774A"/>
    <w:rsid w:val="006E7817"/>
    <w:rsid w:val="006F360F"/>
    <w:rsid w:val="00724CE5"/>
    <w:rsid w:val="0072671C"/>
    <w:rsid w:val="00727FF8"/>
    <w:rsid w:val="0073692E"/>
    <w:rsid w:val="0075063A"/>
    <w:rsid w:val="00752883"/>
    <w:rsid w:val="00753001"/>
    <w:rsid w:val="00753BCB"/>
    <w:rsid w:val="007639E8"/>
    <w:rsid w:val="007662F9"/>
    <w:rsid w:val="0077423C"/>
    <w:rsid w:val="00780597"/>
    <w:rsid w:val="00783916"/>
    <w:rsid w:val="007900AC"/>
    <w:rsid w:val="007B0E1A"/>
    <w:rsid w:val="007B4845"/>
    <w:rsid w:val="007B6FFD"/>
    <w:rsid w:val="007C0F68"/>
    <w:rsid w:val="007D07ED"/>
    <w:rsid w:val="007D30C1"/>
    <w:rsid w:val="007E3D76"/>
    <w:rsid w:val="007E5CFE"/>
    <w:rsid w:val="00804B2B"/>
    <w:rsid w:val="00807ED7"/>
    <w:rsid w:val="00814FD5"/>
    <w:rsid w:val="00823F87"/>
    <w:rsid w:val="00832D7D"/>
    <w:rsid w:val="008333B2"/>
    <w:rsid w:val="00835C10"/>
    <w:rsid w:val="00847405"/>
    <w:rsid w:val="008653BB"/>
    <w:rsid w:val="00867DB6"/>
    <w:rsid w:val="008708D4"/>
    <w:rsid w:val="008758F8"/>
    <w:rsid w:val="00880834"/>
    <w:rsid w:val="00891CDD"/>
    <w:rsid w:val="008929DE"/>
    <w:rsid w:val="00893729"/>
    <w:rsid w:val="008970AF"/>
    <w:rsid w:val="008B05CE"/>
    <w:rsid w:val="008D1453"/>
    <w:rsid w:val="008D58E5"/>
    <w:rsid w:val="008D6E2C"/>
    <w:rsid w:val="008E037A"/>
    <w:rsid w:val="008E59C7"/>
    <w:rsid w:val="008F53F4"/>
    <w:rsid w:val="00904FED"/>
    <w:rsid w:val="00925677"/>
    <w:rsid w:val="00941717"/>
    <w:rsid w:val="00945B91"/>
    <w:rsid w:val="00946A6A"/>
    <w:rsid w:val="00971C1E"/>
    <w:rsid w:val="00973B6F"/>
    <w:rsid w:val="00983075"/>
    <w:rsid w:val="009B1836"/>
    <w:rsid w:val="009B3A82"/>
    <w:rsid w:val="009C1CF3"/>
    <w:rsid w:val="009C4387"/>
    <w:rsid w:val="009C550C"/>
    <w:rsid w:val="009C5765"/>
    <w:rsid w:val="009F1256"/>
    <w:rsid w:val="009F3C44"/>
    <w:rsid w:val="00A07EF5"/>
    <w:rsid w:val="00A1086E"/>
    <w:rsid w:val="00A15BCD"/>
    <w:rsid w:val="00A27402"/>
    <w:rsid w:val="00A33A07"/>
    <w:rsid w:val="00A41150"/>
    <w:rsid w:val="00A46B79"/>
    <w:rsid w:val="00A47C9D"/>
    <w:rsid w:val="00A62583"/>
    <w:rsid w:val="00A65161"/>
    <w:rsid w:val="00A707BB"/>
    <w:rsid w:val="00A70EDD"/>
    <w:rsid w:val="00A81410"/>
    <w:rsid w:val="00A90417"/>
    <w:rsid w:val="00A96EEB"/>
    <w:rsid w:val="00AA1F32"/>
    <w:rsid w:val="00AA35AF"/>
    <w:rsid w:val="00AA3DFA"/>
    <w:rsid w:val="00AB735A"/>
    <w:rsid w:val="00AC3A09"/>
    <w:rsid w:val="00AC523D"/>
    <w:rsid w:val="00AE20C2"/>
    <w:rsid w:val="00AE6C15"/>
    <w:rsid w:val="00AE7034"/>
    <w:rsid w:val="00AF28C7"/>
    <w:rsid w:val="00AF458A"/>
    <w:rsid w:val="00B01CD8"/>
    <w:rsid w:val="00B065F2"/>
    <w:rsid w:val="00B255E8"/>
    <w:rsid w:val="00B30E0E"/>
    <w:rsid w:val="00B33E2D"/>
    <w:rsid w:val="00B41528"/>
    <w:rsid w:val="00B71034"/>
    <w:rsid w:val="00B7376F"/>
    <w:rsid w:val="00B75FA4"/>
    <w:rsid w:val="00B86595"/>
    <w:rsid w:val="00B9019B"/>
    <w:rsid w:val="00B92CA3"/>
    <w:rsid w:val="00B92CAD"/>
    <w:rsid w:val="00B954C2"/>
    <w:rsid w:val="00BB2C53"/>
    <w:rsid w:val="00BC2063"/>
    <w:rsid w:val="00BD26CD"/>
    <w:rsid w:val="00BE1A91"/>
    <w:rsid w:val="00BF0A05"/>
    <w:rsid w:val="00BF2C5D"/>
    <w:rsid w:val="00BF4CB3"/>
    <w:rsid w:val="00BF5551"/>
    <w:rsid w:val="00C06DB5"/>
    <w:rsid w:val="00C11C74"/>
    <w:rsid w:val="00C15FCF"/>
    <w:rsid w:val="00C22F75"/>
    <w:rsid w:val="00C26926"/>
    <w:rsid w:val="00C32D2C"/>
    <w:rsid w:val="00C36784"/>
    <w:rsid w:val="00C66D70"/>
    <w:rsid w:val="00C73DA4"/>
    <w:rsid w:val="00C75B8F"/>
    <w:rsid w:val="00C76FD4"/>
    <w:rsid w:val="00C80D79"/>
    <w:rsid w:val="00C81662"/>
    <w:rsid w:val="00CB38E4"/>
    <w:rsid w:val="00CB3C8B"/>
    <w:rsid w:val="00CC0D89"/>
    <w:rsid w:val="00CC354D"/>
    <w:rsid w:val="00CC7A4E"/>
    <w:rsid w:val="00CD6B8D"/>
    <w:rsid w:val="00CE1DE3"/>
    <w:rsid w:val="00CF0096"/>
    <w:rsid w:val="00CF5448"/>
    <w:rsid w:val="00CF7C0F"/>
    <w:rsid w:val="00D0202C"/>
    <w:rsid w:val="00D06F20"/>
    <w:rsid w:val="00D0747D"/>
    <w:rsid w:val="00D15CBF"/>
    <w:rsid w:val="00D23BF0"/>
    <w:rsid w:val="00D334E9"/>
    <w:rsid w:val="00D37829"/>
    <w:rsid w:val="00D7054D"/>
    <w:rsid w:val="00D740A3"/>
    <w:rsid w:val="00D85541"/>
    <w:rsid w:val="00D94D47"/>
    <w:rsid w:val="00D952A9"/>
    <w:rsid w:val="00DA2235"/>
    <w:rsid w:val="00DA4A86"/>
    <w:rsid w:val="00DE0A50"/>
    <w:rsid w:val="00DF15E7"/>
    <w:rsid w:val="00DF583E"/>
    <w:rsid w:val="00E01D79"/>
    <w:rsid w:val="00E06708"/>
    <w:rsid w:val="00E06DF8"/>
    <w:rsid w:val="00E07BCC"/>
    <w:rsid w:val="00E1320D"/>
    <w:rsid w:val="00E163A3"/>
    <w:rsid w:val="00E32488"/>
    <w:rsid w:val="00E6229D"/>
    <w:rsid w:val="00E70A7D"/>
    <w:rsid w:val="00E72487"/>
    <w:rsid w:val="00E73B77"/>
    <w:rsid w:val="00E742A8"/>
    <w:rsid w:val="00E74797"/>
    <w:rsid w:val="00E76694"/>
    <w:rsid w:val="00E8045C"/>
    <w:rsid w:val="00E819FE"/>
    <w:rsid w:val="00EB4016"/>
    <w:rsid w:val="00ED7633"/>
    <w:rsid w:val="00EE4566"/>
    <w:rsid w:val="00F00B96"/>
    <w:rsid w:val="00F01DC2"/>
    <w:rsid w:val="00F021AA"/>
    <w:rsid w:val="00F04F7A"/>
    <w:rsid w:val="00F050EA"/>
    <w:rsid w:val="00F05F95"/>
    <w:rsid w:val="00F10252"/>
    <w:rsid w:val="00F14566"/>
    <w:rsid w:val="00F24389"/>
    <w:rsid w:val="00F30D9C"/>
    <w:rsid w:val="00F47F0D"/>
    <w:rsid w:val="00F516AF"/>
    <w:rsid w:val="00F56C5F"/>
    <w:rsid w:val="00F625FA"/>
    <w:rsid w:val="00F7020D"/>
    <w:rsid w:val="00F708C5"/>
    <w:rsid w:val="00F73CEC"/>
    <w:rsid w:val="00F77DA7"/>
    <w:rsid w:val="00F84255"/>
    <w:rsid w:val="00F85C12"/>
    <w:rsid w:val="00F862E1"/>
    <w:rsid w:val="00F90DEA"/>
    <w:rsid w:val="00F97909"/>
    <w:rsid w:val="00FA1821"/>
    <w:rsid w:val="00FA6BED"/>
    <w:rsid w:val="00FB0533"/>
    <w:rsid w:val="00FC2B55"/>
    <w:rsid w:val="00FC549B"/>
    <w:rsid w:val="00FC56B6"/>
    <w:rsid w:val="00FD4811"/>
    <w:rsid w:val="00FD4C04"/>
    <w:rsid w:val="00FE152C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E4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1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0B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0B6AB5"/>
  </w:style>
  <w:style w:type="character" w:customStyle="1" w:styleId="eop">
    <w:name w:val="eop"/>
    <w:basedOn w:val="Fontdeparagrafimplicit"/>
    <w:rsid w:val="000B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3857</Words>
  <Characters>22374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Iliescu</dc:creator>
  <cp:lastModifiedBy>gina grecu</cp:lastModifiedBy>
  <cp:revision>3</cp:revision>
  <cp:lastPrinted>2023-02-21T13:38:00Z</cp:lastPrinted>
  <dcterms:created xsi:type="dcterms:W3CDTF">2023-02-27T12:08:00Z</dcterms:created>
  <dcterms:modified xsi:type="dcterms:W3CDTF">2023-03-01T05:55:00Z</dcterms:modified>
</cp:coreProperties>
</file>