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CC867" w14:textId="6A509227" w:rsidR="004D2810" w:rsidRPr="00F7610B" w:rsidRDefault="004D2810" w:rsidP="004B6B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noProof/>
          <w:sz w:val="24"/>
          <w:szCs w:val="24"/>
        </w:rPr>
      </w:pPr>
      <w:r w:rsidRPr="00F7610B">
        <w:rPr>
          <w:rFonts w:ascii="Cambria" w:hAnsi="Cambria" w:cs="Cambria"/>
          <w:b/>
          <w:bCs/>
          <w:noProof/>
          <w:sz w:val="24"/>
          <w:szCs w:val="24"/>
        </w:rPr>
        <w:t xml:space="preserve">ROMÂNIA </w:t>
      </w:r>
    </w:p>
    <w:p w14:paraId="6001210F" w14:textId="77777777" w:rsidR="004D2810" w:rsidRPr="00F7610B" w:rsidRDefault="004D2810" w:rsidP="004B6B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noProof/>
          <w:sz w:val="24"/>
          <w:szCs w:val="24"/>
        </w:rPr>
      </w:pPr>
      <w:r w:rsidRPr="00F7610B">
        <w:rPr>
          <w:rFonts w:ascii="Cambria" w:hAnsi="Cambria" w:cs="Cambria"/>
          <w:b/>
          <w:bCs/>
          <w:noProof/>
          <w:sz w:val="24"/>
          <w:szCs w:val="24"/>
        </w:rPr>
        <w:t>JUDEŢUL CLUJ</w:t>
      </w:r>
    </w:p>
    <w:p w14:paraId="265E3037" w14:textId="39305DFC" w:rsidR="004D2810" w:rsidRPr="00F7610B" w:rsidRDefault="004D2810" w:rsidP="004B6B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noProof/>
          <w:sz w:val="24"/>
          <w:szCs w:val="24"/>
        </w:rPr>
      </w:pPr>
      <w:r w:rsidRPr="00F7610B">
        <w:rPr>
          <w:rFonts w:ascii="Cambria" w:hAnsi="Cambria" w:cs="Cambria"/>
          <w:b/>
          <w:bCs/>
          <w:noProof/>
          <w:sz w:val="24"/>
          <w:szCs w:val="24"/>
        </w:rPr>
        <w:t>CONSILIUL JUDEŢEAN</w:t>
      </w:r>
    </w:p>
    <w:p w14:paraId="0F926A10" w14:textId="77777777" w:rsidR="00134CDB" w:rsidRPr="00F7610B" w:rsidRDefault="00134CDB" w:rsidP="004B6B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noProof/>
          <w:sz w:val="24"/>
          <w:szCs w:val="24"/>
        </w:rPr>
      </w:pPr>
    </w:p>
    <w:p w14:paraId="066C79D0" w14:textId="494251A1" w:rsidR="004D2810" w:rsidRPr="00F7610B" w:rsidRDefault="004D2810" w:rsidP="004B6B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  <w:lang w:val="pt-BR"/>
        </w:rPr>
      </w:pPr>
      <w:bookmarkStart w:id="0" w:name="_Hlk527971758"/>
      <w:r w:rsidRPr="00F7610B">
        <w:rPr>
          <w:rFonts w:ascii="Cambria" w:hAnsi="Cambria" w:cs="Cambria"/>
          <w:b/>
          <w:bCs/>
          <w:sz w:val="24"/>
          <w:szCs w:val="24"/>
          <w:lang w:val="pt-BR"/>
        </w:rPr>
        <w:t>H</w:t>
      </w:r>
      <w:r w:rsidR="00134CDB" w:rsidRPr="00F7610B">
        <w:rPr>
          <w:rFonts w:ascii="Cambria" w:hAnsi="Cambria" w:cs="Cambria"/>
          <w:b/>
          <w:bCs/>
          <w:sz w:val="24"/>
          <w:szCs w:val="24"/>
          <w:lang w:val="pt-BR"/>
        </w:rPr>
        <w:t xml:space="preserve"> </w:t>
      </w:r>
      <w:r w:rsidRPr="00F7610B">
        <w:rPr>
          <w:rFonts w:ascii="Cambria" w:hAnsi="Cambria" w:cs="Cambria"/>
          <w:b/>
          <w:bCs/>
          <w:sz w:val="24"/>
          <w:szCs w:val="24"/>
          <w:lang w:val="pt-BR"/>
        </w:rPr>
        <w:t>O</w:t>
      </w:r>
      <w:r w:rsidR="00134CDB" w:rsidRPr="00F7610B">
        <w:rPr>
          <w:rFonts w:ascii="Cambria" w:hAnsi="Cambria" w:cs="Cambria"/>
          <w:b/>
          <w:bCs/>
          <w:sz w:val="24"/>
          <w:szCs w:val="24"/>
          <w:lang w:val="pt-BR"/>
        </w:rPr>
        <w:t xml:space="preserve"> </w:t>
      </w:r>
      <w:r w:rsidRPr="00F7610B">
        <w:rPr>
          <w:rFonts w:ascii="Cambria" w:hAnsi="Cambria" w:cs="Cambria"/>
          <w:b/>
          <w:bCs/>
          <w:sz w:val="24"/>
          <w:szCs w:val="24"/>
          <w:lang w:val="pt-BR"/>
        </w:rPr>
        <w:t>T</w:t>
      </w:r>
      <w:r w:rsidR="00134CDB" w:rsidRPr="00F7610B">
        <w:rPr>
          <w:rFonts w:ascii="Cambria" w:hAnsi="Cambria" w:cs="Cambria"/>
          <w:b/>
          <w:bCs/>
          <w:sz w:val="24"/>
          <w:szCs w:val="24"/>
          <w:lang w:val="pt-BR"/>
        </w:rPr>
        <w:t xml:space="preserve"> </w:t>
      </w:r>
      <w:r w:rsidRPr="00F7610B">
        <w:rPr>
          <w:rFonts w:ascii="Cambria" w:hAnsi="Cambria" w:cs="Cambria"/>
          <w:b/>
          <w:bCs/>
          <w:sz w:val="24"/>
          <w:szCs w:val="24"/>
          <w:lang w:val="pt-BR"/>
        </w:rPr>
        <w:t>Ă</w:t>
      </w:r>
      <w:r w:rsidR="00134CDB" w:rsidRPr="00F7610B">
        <w:rPr>
          <w:rFonts w:ascii="Cambria" w:hAnsi="Cambria" w:cs="Cambria"/>
          <w:b/>
          <w:bCs/>
          <w:sz w:val="24"/>
          <w:szCs w:val="24"/>
          <w:lang w:val="pt-BR"/>
        </w:rPr>
        <w:t xml:space="preserve"> </w:t>
      </w:r>
      <w:r w:rsidRPr="00F7610B">
        <w:rPr>
          <w:rFonts w:ascii="Cambria" w:hAnsi="Cambria" w:cs="Cambria"/>
          <w:b/>
          <w:bCs/>
          <w:sz w:val="24"/>
          <w:szCs w:val="24"/>
          <w:lang w:val="pt-BR"/>
        </w:rPr>
        <w:t>R</w:t>
      </w:r>
      <w:r w:rsidR="00134CDB" w:rsidRPr="00F7610B">
        <w:rPr>
          <w:rFonts w:ascii="Cambria" w:hAnsi="Cambria" w:cs="Cambria"/>
          <w:b/>
          <w:bCs/>
          <w:sz w:val="24"/>
          <w:szCs w:val="24"/>
          <w:lang w:val="pt-BR"/>
        </w:rPr>
        <w:t xml:space="preserve"> </w:t>
      </w:r>
      <w:r w:rsidRPr="00F7610B">
        <w:rPr>
          <w:rFonts w:ascii="Cambria" w:hAnsi="Cambria" w:cs="Cambria"/>
          <w:b/>
          <w:bCs/>
          <w:sz w:val="24"/>
          <w:szCs w:val="24"/>
          <w:lang w:val="pt-BR"/>
        </w:rPr>
        <w:t>Â</w:t>
      </w:r>
      <w:r w:rsidR="00134CDB" w:rsidRPr="00F7610B">
        <w:rPr>
          <w:rFonts w:ascii="Cambria" w:hAnsi="Cambria" w:cs="Cambria"/>
          <w:b/>
          <w:bCs/>
          <w:sz w:val="24"/>
          <w:szCs w:val="24"/>
          <w:lang w:val="pt-BR"/>
        </w:rPr>
        <w:t xml:space="preserve"> </w:t>
      </w:r>
      <w:r w:rsidRPr="00F7610B">
        <w:rPr>
          <w:rFonts w:ascii="Cambria" w:hAnsi="Cambria" w:cs="Cambria"/>
          <w:b/>
          <w:bCs/>
          <w:sz w:val="24"/>
          <w:szCs w:val="24"/>
          <w:lang w:val="pt-BR"/>
        </w:rPr>
        <w:t>R</w:t>
      </w:r>
      <w:r w:rsidR="00134CDB" w:rsidRPr="00F7610B">
        <w:rPr>
          <w:rFonts w:ascii="Cambria" w:hAnsi="Cambria" w:cs="Cambria"/>
          <w:b/>
          <w:bCs/>
          <w:sz w:val="24"/>
          <w:szCs w:val="24"/>
          <w:lang w:val="pt-BR"/>
        </w:rPr>
        <w:t xml:space="preserve"> </w:t>
      </w:r>
      <w:r w:rsidRPr="00F7610B">
        <w:rPr>
          <w:rFonts w:ascii="Cambria" w:hAnsi="Cambria" w:cs="Cambria"/>
          <w:b/>
          <w:bCs/>
          <w:sz w:val="24"/>
          <w:szCs w:val="24"/>
          <w:lang w:val="pt-BR"/>
        </w:rPr>
        <w:t>E</w:t>
      </w:r>
    </w:p>
    <w:p w14:paraId="38C537AE" w14:textId="77777777" w:rsidR="004B6B79" w:rsidRPr="00F7610B" w:rsidRDefault="004D2810" w:rsidP="004B6B79">
      <w:pPr>
        <w:pStyle w:val="NoSpacing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F7610B">
        <w:rPr>
          <w:rFonts w:ascii="Cambria" w:hAnsi="Cambria"/>
          <w:b/>
          <w:bCs/>
          <w:sz w:val="24"/>
          <w:szCs w:val="24"/>
          <w:lang w:val="ro-RO"/>
        </w:rPr>
        <w:t xml:space="preserve">privind însuşirea unei documentaţii cadastrale de primă înscriere a </w:t>
      </w:r>
    </w:p>
    <w:p w14:paraId="71C06FD4" w14:textId="77777777" w:rsidR="004B6B79" w:rsidRPr="00F7610B" w:rsidRDefault="004D2810" w:rsidP="004B6B79">
      <w:pPr>
        <w:pStyle w:val="NoSpacing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F7610B">
        <w:rPr>
          <w:rFonts w:ascii="Cambria" w:hAnsi="Cambria"/>
          <w:b/>
          <w:bCs/>
          <w:sz w:val="24"/>
          <w:szCs w:val="24"/>
          <w:lang w:val="ro-RO"/>
        </w:rPr>
        <w:t>imobilului situat în loc</w:t>
      </w:r>
      <w:r w:rsidR="00134CDB" w:rsidRPr="00F7610B">
        <w:rPr>
          <w:rFonts w:ascii="Cambria" w:hAnsi="Cambria"/>
          <w:b/>
          <w:bCs/>
          <w:sz w:val="24"/>
          <w:szCs w:val="24"/>
          <w:lang w:val="ro-RO"/>
        </w:rPr>
        <w:t xml:space="preserve">alitatea </w:t>
      </w:r>
      <w:r w:rsidRPr="00F7610B">
        <w:rPr>
          <w:rFonts w:ascii="Cambria" w:hAnsi="Cambria"/>
          <w:b/>
          <w:bCs/>
          <w:sz w:val="24"/>
          <w:szCs w:val="24"/>
          <w:lang w:val="ro-RO"/>
        </w:rPr>
        <w:t xml:space="preserve">Gilău, </w:t>
      </w:r>
      <w:r w:rsidR="00134CDB" w:rsidRPr="00F7610B">
        <w:rPr>
          <w:rFonts w:ascii="Cambria" w:hAnsi="Cambria"/>
          <w:b/>
          <w:bCs/>
          <w:sz w:val="24"/>
          <w:szCs w:val="24"/>
          <w:lang w:val="ro-RO"/>
        </w:rPr>
        <w:t>Comuna Gilău, J</w:t>
      </w:r>
      <w:r w:rsidRPr="00F7610B">
        <w:rPr>
          <w:rFonts w:ascii="Cambria" w:hAnsi="Cambria"/>
          <w:b/>
          <w:bCs/>
          <w:sz w:val="24"/>
          <w:szCs w:val="24"/>
          <w:lang w:val="ro-RO"/>
        </w:rPr>
        <w:t>ud</w:t>
      </w:r>
      <w:r w:rsidR="00134CDB" w:rsidRPr="00F7610B">
        <w:rPr>
          <w:rFonts w:ascii="Cambria" w:hAnsi="Cambria"/>
          <w:b/>
          <w:bCs/>
          <w:sz w:val="24"/>
          <w:szCs w:val="24"/>
          <w:lang w:val="ro-RO"/>
        </w:rPr>
        <w:t>ețul</w:t>
      </w:r>
      <w:r w:rsidRPr="00F7610B">
        <w:rPr>
          <w:rFonts w:ascii="Cambria" w:hAnsi="Cambria"/>
          <w:b/>
          <w:bCs/>
          <w:sz w:val="24"/>
          <w:szCs w:val="24"/>
          <w:lang w:val="ro-RO"/>
        </w:rPr>
        <w:t xml:space="preserve"> Cluj și </w:t>
      </w:r>
    </w:p>
    <w:p w14:paraId="2F04F780" w14:textId="00F5D386" w:rsidR="004D2810" w:rsidRPr="00F7610B" w:rsidRDefault="004D2810" w:rsidP="004B6B79">
      <w:pPr>
        <w:pStyle w:val="NoSpacing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F7610B">
        <w:rPr>
          <w:rFonts w:ascii="Cambria" w:hAnsi="Cambria"/>
          <w:b/>
          <w:bCs/>
          <w:sz w:val="24"/>
          <w:szCs w:val="24"/>
          <w:lang w:val="ro-RO"/>
        </w:rPr>
        <w:t>pentru modificarea Hotărârii Consiliului Județean Cluj nr. 143/2008,  cu modificările și completările ulterioare</w:t>
      </w:r>
    </w:p>
    <w:bookmarkEnd w:id="0"/>
    <w:p w14:paraId="21BF5CC9" w14:textId="77777777" w:rsidR="004D2810" w:rsidRPr="00F7610B" w:rsidRDefault="004D2810" w:rsidP="004B6B79">
      <w:pPr>
        <w:pStyle w:val="NoSpacing"/>
        <w:rPr>
          <w:rFonts w:ascii="Cambria" w:hAnsi="Cambria" w:cs="Arial"/>
          <w:b/>
          <w:sz w:val="24"/>
          <w:szCs w:val="24"/>
          <w:shd w:val="clear" w:color="auto" w:fill="FFFFFF"/>
        </w:rPr>
      </w:pPr>
    </w:p>
    <w:p w14:paraId="45575D24" w14:textId="66662B8F" w:rsidR="004D2810" w:rsidRPr="00F7610B" w:rsidRDefault="004B6B79" w:rsidP="004B6B79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F7610B">
        <w:rPr>
          <w:rFonts w:ascii="Cambria" w:hAnsi="Cambria"/>
          <w:noProof/>
          <w:sz w:val="24"/>
          <w:szCs w:val="24"/>
          <w:lang w:eastAsia="ro-RO"/>
        </w:rPr>
        <w:tab/>
      </w:r>
      <w:r w:rsidRPr="00F7610B">
        <w:rPr>
          <w:rFonts w:ascii="Cambria" w:hAnsi="Cambria"/>
          <w:noProof/>
          <w:sz w:val="24"/>
          <w:szCs w:val="24"/>
          <w:lang w:eastAsia="ro-RO"/>
        </w:rPr>
        <w:tab/>
      </w:r>
      <w:r w:rsidR="004D2810" w:rsidRPr="00F7610B">
        <w:rPr>
          <w:rFonts w:ascii="Cambria" w:hAnsi="Cambria"/>
          <w:noProof/>
          <w:sz w:val="24"/>
          <w:szCs w:val="24"/>
          <w:lang w:eastAsia="ro-RO"/>
        </w:rPr>
        <w:t>Consiliul Judeţean Cluj întrunit în şedinţă ordinară;</w:t>
      </w:r>
    </w:p>
    <w:p w14:paraId="439D0AEA" w14:textId="770F16F2" w:rsidR="004D2810" w:rsidRPr="00F7610B" w:rsidRDefault="004D2810" w:rsidP="004B6B79">
      <w:pPr>
        <w:pStyle w:val="NoSpacing"/>
        <w:ind w:right="-22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F7610B">
        <w:rPr>
          <w:rFonts w:ascii="Cambria" w:hAnsi="Cambria"/>
          <w:noProof/>
          <w:sz w:val="24"/>
          <w:szCs w:val="24"/>
          <w:lang w:eastAsia="ro-RO"/>
        </w:rPr>
        <w:tab/>
        <w:t xml:space="preserve">Având în vedere Referatul de aprobare cu nr. </w:t>
      </w:r>
      <w:r w:rsidRPr="00F7610B">
        <w:rPr>
          <w:rFonts w:ascii="Cambria" w:eastAsia="Times New Roman" w:hAnsi="Cambria" w:cs="Times New Roman"/>
          <w:bCs/>
          <w:sz w:val="24"/>
          <w:szCs w:val="24"/>
          <w:lang w:val="ro-RO"/>
        </w:rPr>
        <w:t xml:space="preserve">30425/2018 </w:t>
      </w:r>
      <w:r w:rsidRPr="00F7610B">
        <w:rPr>
          <w:rFonts w:ascii="Cambria" w:hAnsi="Cambria"/>
          <w:noProof/>
          <w:sz w:val="24"/>
          <w:szCs w:val="24"/>
          <w:lang w:eastAsia="ro-RO"/>
        </w:rPr>
        <w:t>la Proiectul de hotărâre</w:t>
      </w:r>
      <w:r w:rsidRPr="00F7610B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F7610B">
        <w:rPr>
          <w:rFonts w:ascii="Cambria" w:hAnsi="Cambria"/>
          <w:bCs/>
          <w:sz w:val="24"/>
          <w:szCs w:val="24"/>
          <w:lang w:val="ro-RO"/>
        </w:rPr>
        <w:t xml:space="preserve">privind însuşirea unei documentaţii cadastrale  de primă înscriere a imobilului situat în </w:t>
      </w:r>
      <w:r w:rsidR="004B6B79" w:rsidRPr="00F7610B">
        <w:rPr>
          <w:rFonts w:ascii="Cambria" w:hAnsi="Cambria"/>
          <w:bCs/>
          <w:sz w:val="24"/>
          <w:szCs w:val="24"/>
          <w:lang w:val="ro-RO"/>
        </w:rPr>
        <w:t xml:space="preserve">localitatea Gilău, Comuna Gilău, Județul Cluj </w:t>
      </w:r>
      <w:r w:rsidRPr="00F7610B">
        <w:rPr>
          <w:rFonts w:ascii="Cambria" w:hAnsi="Cambria"/>
          <w:bCs/>
          <w:sz w:val="24"/>
          <w:szCs w:val="24"/>
          <w:lang w:val="ro-RO"/>
        </w:rPr>
        <w:t>și pentru modificarea Hotărârii Consiliului Județean Cluj nr. 143/2008,  cu modificările și completările ulterioare</w:t>
      </w:r>
      <w:r w:rsidRPr="00F7610B">
        <w:rPr>
          <w:rFonts w:ascii="Cambria" w:hAnsi="Cambria" w:cs="Arial"/>
          <w:bCs/>
          <w:sz w:val="24"/>
          <w:szCs w:val="24"/>
          <w:shd w:val="clear" w:color="auto" w:fill="FFFFFF"/>
          <w:lang w:val="ro-RO"/>
        </w:rPr>
        <w:t xml:space="preserve">, 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propus de domnul Alin Tișe, </w:t>
      </w:r>
      <w:r w:rsidR="004B6B79" w:rsidRPr="00F7610B">
        <w:rPr>
          <w:rFonts w:ascii="Cambria" w:hAnsi="Cambria"/>
          <w:noProof/>
          <w:sz w:val="24"/>
          <w:szCs w:val="24"/>
          <w:lang w:eastAsia="ro-RO"/>
        </w:rPr>
        <w:t>P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reședinte al Consiliului Judeţean Cluj, însoţit de Raportul compartimentului de resort din cadrul aparatului de specialitate al Consiliului Judeţean Cluj cu nr. </w:t>
      </w:r>
      <w:r w:rsidRPr="00F7610B">
        <w:rPr>
          <w:rFonts w:ascii="Cambria" w:eastAsia="Times New Roman" w:hAnsi="Cambria" w:cs="Times New Roman"/>
          <w:bCs/>
          <w:sz w:val="24"/>
          <w:szCs w:val="24"/>
          <w:lang w:val="ro-RO"/>
        </w:rPr>
        <w:t xml:space="preserve">30425/2018 </w:t>
      </w:r>
      <w:r w:rsidRPr="00F7610B">
        <w:rPr>
          <w:rFonts w:ascii="Cambria" w:hAnsi="Cambria"/>
          <w:noProof/>
          <w:sz w:val="24"/>
          <w:szCs w:val="24"/>
          <w:lang w:eastAsia="ro-RO"/>
        </w:rPr>
        <w:t>şi de Rapo</w:t>
      </w:r>
      <w:r w:rsidR="004B6B79" w:rsidRPr="00F7610B">
        <w:rPr>
          <w:rFonts w:ascii="Cambria" w:hAnsi="Cambria"/>
          <w:noProof/>
          <w:sz w:val="24"/>
          <w:szCs w:val="24"/>
          <w:lang w:eastAsia="ro-RO"/>
        </w:rPr>
        <w:t xml:space="preserve">artele </w:t>
      </w:r>
      <w:r w:rsidRPr="00F7610B">
        <w:rPr>
          <w:rFonts w:ascii="Cambria" w:hAnsi="Cambria"/>
          <w:noProof/>
          <w:sz w:val="24"/>
          <w:szCs w:val="24"/>
          <w:lang w:eastAsia="ro-RO"/>
        </w:rPr>
        <w:t>Comisii</w:t>
      </w:r>
      <w:r w:rsidR="004B6B79" w:rsidRPr="00F7610B">
        <w:rPr>
          <w:rFonts w:ascii="Cambria" w:hAnsi="Cambria"/>
          <w:noProof/>
          <w:sz w:val="24"/>
          <w:szCs w:val="24"/>
          <w:lang w:eastAsia="ro-RO"/>
        </w:rPr>
        <w:t>lor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de specialitate nr.</w:t>
      </w:r>
      <w:r w:rsidR="004B6B79" w:rsidRPr="00F7610B">
        <w:rPr>
          <w:rFonts w:ascii="Cambria" w:hAnsi="Cambria"/>
          <w:noProof/>
          <w:sz w:val="24"/>
          <w:szCs w:val="24"/>
          <w:lang w:eastAsia="ro-RO"/>
        </w:rPr>
        <w:t xml:space="preserve"> 3 și 4</w:t>
      </w:r>
      <w:r w:rsidRPr="00F7610B">
        <w:rPr>
          <w:rFonts w:ascii="Cambria" w:hAnsi="Cambria"/>
          <w:noProof/>
          <w:sz w:val="24"/>
          <w:szCs w:val="24"/>
          <w:lang w:eastAsia="ro-RO"/>
        </w:rPr>
        <w:t>;</w:t>
      </w:r>
    </w:p>
    <w:p w14:paraId="5333D582" w14:textId="77777777" w:rsidR="004B6B79" w:rsidRPr="00F7610B" w:rsidRDefault="004B6B79" w:rsidP="004B6B79">
      <w:pPr>
        <w:autoSpaceDE w:val="0"/>
        <w:autoSpaceDN w:val="0"/>
        <w:adjustRightInd w:val="0"/>
        <w:spacing w:after="0" w:line="240" w:lineRule="auto"/>
        <w:ind w:right="-22" w:firstLine="708"/>
        <w:jc w:val="both"/>
        <w:rPr>
          <w:rFonts w:ascii="Cambria" w:hAnsi="Cambria"/>
          <w:sz w:val="24"/>
          <w:szCs w:val="24"/>
        </w:rPr>
      </w:pPr>
      <w:r w:rsidRPr="00F7610B">
        <w:rPr>
          <w:rFonts w:ascii="Cambria" w:hAnsi="Cambria"/>
          <w:sz w:val="24"/>
          <w:szCs w:val="24"/>
        </w:rPr>
        <w:t xml:space="preserve">Luând în considerare: </w:t>
      </w:r>
    </w:p>
    <w:p w14:paraId="0692BD7D" w14:textId="77777777" w:rsidR="004B6B79" w:rsidRPr="00F7610B" w:rsidRDefault="004B6B79" w:rsidP="004B6B7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Cambria" w:hAnsi="Cambria"/>
          <w:sz w:val="24"/>
          <w:szCs w:val="24"/>
          <w:lang w:val="it-IT"/>
        </w:rPr>
      </w:pPr>
      <w:r w:rsidRPr="00F7610B">
        <w:rPr>
          <w:rFonts w:ascii="Cambria" w:hAnsi="Cambria"/>
          <w:sz w:val="24"/>
          <w:szCs w:val="24"/>
          <w:lang w:val="it-IT"/>
        </w:rPr>
        <w:t xml:space="preserve">art. 3 alin. (2), ale art. 58 alin. (1) și (3) și ale art. 59  din Legea privind normele de </w:t>
      </w:r>
      <w:bookmarkStart w:id="1" w:name="_GoBack"/>
      <w:bookmarkEnd w:id="1"/>
      <w:r w:rsidRPr="00F7610B">
        <w:rPr>
          <w:rFonts w:ascii="Cambria" w:hAnsi="Cambria"/>
          <w:sz w:val="24"/>
          <w:szCs w:val="24"/>
          <w:lang w:val="it-IT"/>
        </w:rPr>
        <w:t>tehnică legislativă pentru elaborarea actelor normative nr. 24/2000, republicată, cu modificările şi completările ulterioare</w:t>
      </w:r>
      <w:r w:rsidRPr="00F7610B">
        <w:rPr>
          <w:rFonts w:ascii="Cambria" w:hAnsi="Cambria"/>
          <w:sz w:val="24"/>
          <w:szCs w:val="24"/>
        </w:rPr>
        <w:t>;</w:t>
      </w:r>
    </w:p>
    <w:p w14:paraId="467C0F0B" w14:textId="77777777" w:rsidR="004B6B79" w:rsidRPr="00F7610B" w:rsidRDefault="004B6B79" w:rsidP="004B6B7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Cambria" w:hAnsi="Cambria"/>
          <w:sz w:val="24"/>
          <w:szCs w:val="24"/>
          <w:lang w:val="it-IT"/>
        </w:rPr>
      </w:pPr>
      <w:r w:rsidRPr="00F7610B">
        <w:rPr>
          <w:rFonts w:ascii="Cambria" w:hAnsi="Cambria"/>
          <w:sz w:val="24"/>
          <w:szCs w:val="24"/>
          <w:lang w:val="it-IT"/>
        </w:rPr>
        <w:t>art. 141, ale art. 148 alin (1), ale art. 151 alin. (13), ale art. 221 și ale art. 226 din Regulamentul de organizare și funcțioanre a Consiliului Județean Cluj, aprobat prin Hotărârea Consiliului Județean Cluj nr. 143/2016;</w:t>
      </w:r>
    </w:p>
    <w:p w14:paraId="7AB88EDE" w14:textId="7F9470D1" w:rsidR="004D2810" w:rsidRPr="00F7610B" w:rsidRDefault="004D2810" w:rsidP="004B6B79">
      <w:pPr>
        <w:autoSpaceDE w:val="0"/>
        <w:autoSpaceDN w:val="0"/>
        <w:adjustRightInd w:val="0"/>
        <w:spacing w:after="0" w:line="240" w:lineRule="auto"/>
        <w:ind w:right="-22" w:firstLine="708"/>
        <w:jc w:val="both"/>
        <w:rPr>
          <w:rFonts w:ascii="Cambria" w:hAnsi="Cambria"/>
          <w:sz w:val="24"/>
          <w:szCs w:val="24"/>
          <w:lang w:eastAsia="ro-RO" w:bidi="ne-NP"/>
        </w:rPr>
      </w:pPr>
      <w:r w:rsidRPr="00F7610B">
        <w:rPr>
          <w:rFonts w:ascii="Cambria" w:hAnsi="Cambria"/>
          <w:sz w:val="24"/>
          <w:szCs w:val="24"/>
          <w:lang w:eastAsia="ro-RO" w:bidi="ne-NP"/>
        </w:rPr>
        <w:t>În conformitate cu prevederile:</w:t>
      </w:r>
    </w:p>
    <w:p w14:paraId="61797363" w14:textId="77777777" w:rsidR="004D2810" w:rsidRPr="00F7610B" w:rsidRDefault="004D2810" w:rsidP="004B6B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68" w:right="-22"/>
        <w:jc w:val="both"/>
        <w:rPr>
          <w:rFonts w:ascii="Cambria" w:hAnsi="Cambria"/>
          <w:lang w:eastAsia="ro-RO" w:bidi="ne-NP"/>
        </w:rPr>
      </w:pPr>
      <w:r w:rsidRPr="00F7610B">
        <w:rPr>
          <w:rFonts w:ascii="Cambria" w:hAnsi="Cambria"/>
          <w:lang w:eastAsia="ro-RO" w:bidi="ne-NP"/>
        </w:rPr>
        <w:t xml:space="preserve">art. 91 alin. (1) lit. c) din Legea administrației publice locale nr. 215/2001, republicată, cu modificările şi completările ulterioare; </w:t>
      </w:r>
    </w:p>
    <w:p w14:paraId="0B4C8CFC" w14:textId="0DA8D8DE" w:rsidR="004D2810" w:rsidRPr="00F7610B" w:rsidRDefault="004D2810" w:rsidP="004B6B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68" w:right="-22"/>
        <w:jc w:val="both"/>
        <w:rPr>
          <w:rFonts w:ascii="Cambria" w:hAnsi="Cambria"/>
          <w:lang w:eastAsia="ro-RO" w:bidi="ne-NP"/>
        </w:rPr>
      </w:pPr>
      <w:r w:rsidRPr="00F7610B">
        <w:rPr>
          <w:rFonts w:ascii="Cambria" w:hAnsi="Cambria"/>
          <w:lang w:eastAsia="ro-RO" w:bidi="ne-NP"/>
        </w:rPr>
        <w:t>Leg</w:t>
      </w:r>
      <w:r w:rsidR="004B6B79" w:rsidRPr="00F7610B">
        <w:rPr>
          <w:rFonts w:ascii="Cambria" w:hAnsi="Cambria"/>
          <w:lang w:eastAsia="ro-RO" w:bidi="ne-NP"/>
        </w:rPr>
        <w:t>ii</w:t>
      </w:r>
      <w:r w:rsidRPr="00F7610B">
        <w:rPr>
          <w:rFonts w:ascii="Cambria" w:hAnsi="Cambria"/>
          <w:lang w:eastAsia="ro-RO" w:bidi="ne-NP"/>
        </w:rPr>
        <w:t xml:space="preserve"> privind Codul civil nr. 287/2009, republicată, cu modificările şi completările ulterioare;</w:t>
      </w:r>
    </w:p>
    <w:p w14:paraId="12C9683B" w14:textId="313FD17B" w:rsidR="004D2810" w:rsidRPr="00F7610B" w:rsidRDefault="004D2810" w:rsidP="004B6B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68" w:right="-22"/>
        <w:jc w:val="both"/>
        <w:rPr>
          <w:rFonts w:ascii="Cambria" w:hAnsi="Cambria"/>
          <w:lang w:eastAsia="ro-RO" w:bidi="ne-NP"/>
        </w:rPr>
      </w:pPr>
      <w:r w:rsidRPr="00F7610B">
        <w:rPr>
          <w:rFonts w:ascii="Cambria" w:hAnsi="Cambria"/>
          <w:lang w:eastAsia="ro-RO" w:bidi="ne-NP"/>
        </w:rPr>
        <w:t>Leg</w:t>
      </w:r>
      <w:r w:rsidR="004B6B79" w:rsidRPr="00F7610B">
        <w:rPr>
          <w:rFonts w:ascii="Cambria" w:hAnsi="Cambria"/>
          <w:lang w:eastAsia="ro-RO" w:bidi="ne-NP"/>
        </w:rPr>
        <w:t>ii</w:t>
      </w:r>
      <w:r w:rsidRPr="00F7610B">
        <w:rPr>
          <w:rFonts w:ascii="Cambria" w:hAnsi="Cambria"/>
          <w:lang w:eastAsia="ro-RO" w:bidi="ne-NP"/>
        </w:rPr>
        <w:t xml:space="preserve"> privind bunurile proprietate publică nr. 213/1998, cu modificările şi completările ulterioare;</w:t>
      </w:r>
    </w:p>
    <w:p w14:paraId="0578A430" w14:textId="77777777" w:rsidR="004B6B79" w:rsidRPr="00F7610B" w:rsidRDefault="004D2810" w:rsidP="004B6B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68" w:right="-22"/>
        <w:jc w:val="both"/>
        <w:rPr>
          <w:rFonts w:ascii="Cambria" w:hAnsi="Cambria"/>
          <w:lang w:eastAsia="ro-RO" w:bidi="ne-NP"/>
        </w:rPr>
      </w:pPr>
      <w:r w:rsidRPr="00F7610B">
        <w:rPr>
          <w:rFonts w:ascii="Cambria" w:hAnsi="Cambria"/>
          <w:lang w:eastAsia="ro-RO" w:bidi="ne-NP"/>
        </w:rPr>
        <w:t>Leg</w:t>
      </w:r>
      <w:r w:rsidR="004B6B79" w:rsidRPr="00F7610B">
        <w:rPr>
          <w:rFonts w:ascii="Cambria" w:hAnsi="Cambria"/>
          <w:lang w:eastAsia="ro-RO" w:bidi="ne-NP"/>
        </w:rPr>
        <w:t xml:space="preserve">ii </w:t>
      </w:r>
      <w:r w:rsidRPr="00F7610B">
        <w:rPr>
          <w:rFonts w:ascii="Cambria" w:hAnsi="Cambria"/>
          <w:lang w:val="en-US" w:eastAsia="ro-RO" w:bidi="ne-NP"/>
        </w:rPr>
        <w:t xml:space="preserve">cadastrului şi a publicităţii imobiliare nr. </w:t>
      </w:r>
      <w:r w:rsidRPr="00F7610B">
        <w:rPr>
          <w:rFonts w:ascii="Cambria" w:hAnsi="Cambria"/>
          <w:lang w:eastAsia="ro-RO" w:bidi="ne-NP"/>
        </w:rPr>
        <w:t>7/1996, republicată, cu modificările și completările ulterioare</w:t>
      </w:r>
      <w:r w:rsidRPr="00F7610B">
        <w:rPr>
          <w:rFonts w:ascii="Cambria" w:hAnsi="Cambria"/>
          <w:lang w:val="en-US" w:eastAsia="ro-RO" w:bidi="ne-NP"/>
        </w:rPr>
        <w:t>;</w:t>
      </w:r>
    </w:p>
    <w:p w14:paraId="003F88A7" w14:textId="4CFF5EB4" w:rsidR="004B6B79" w:rsidRPr="00F7610B" w:rsidRDefault="004B6B79" w:rsidP="004B6B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68" w:right="-22"/>
        <w:jc w:val="both"/>
        <w:rPr>
          <w:rFonts w:ascii="Cambria" w:hAnsi="Cambria"/>
          <w:lang w:eastAsia="ro-RO" w:bidi="ne-NP"/>
        </w:rPr>
      </w:pPr>
      <w:r w:rsidRPr="00F7610B">
        <w:rPr>
          <w:rFonts w:ascii="Cambria" w:hAnsi="Cambria"/>
          <w:lang w:eastAsia="ro-RO" w:bidi="ne-NP"/>
        </w:rPr>
        <w:t>Legii privind serviciul de alimentare cu apa și de canalizare nr. 241/2006, republlicată, cu modificările și completările ulterioare;</w:t>
      </w:r>
    </w:p>
    <w:p w14:paraId="17D63016" w14:textId="73E213F1" w:rsidR="004D2810" w:rsidRPr="00F7610B" w:rsidRDefault="004D2810" w:rsidP="004B6B7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68" w:right="-22"/>
        <w:jc w:val="both"/>
        <w:rPr>
          <w:rFonts w:ascii="Cambria" w:hAnsi="Cambria"/>
          <w:lang w:eastAsia="ro-RO" w:bidi="ne-NP"/>
        </w:rPr>
      </w:pPr>
      <w:r w:rsidRPr="00F7610B">
        <w:rPr>
          <w:rFonts w:ascii="Cambria" w:hAnsi="Cambria"/>
          <w:lang w:eastAsia="ro-RO" w:bidi="ne-NP"/>
        </w:rPr>
        <w:t>Hotărâr</w:t>
      </w:r>
      <w:r w:rsidR="004B6B79" w:rsidRPr="00F7610B">
        <w:rPr>
          <w:rFonts w:ascii="Cambria" w:hAnsi="Cambria"/>
          <w:lang w:eastAsia="ro-RO" w:bidi="ne-NP"/>
        </w:rPr>
        <w:t>ii</w:t>
      </w:r>
      <w:r w:rsidRPr="00F7610B">
        <w:rPr>
          <w:rFonts w:ascii="Cambria" w:hAnsi="Cambria"/>
          <w:lang w:eastAsia="ro-RO" w:bidi="ne-NP"/>
        </w:rPr>
        <w:t xml:space="preserve"> Guvernului 548/1999 privind aprobarea Normelor tehnice pentru întocmirea inventarului bunurilor care alcătuiesc domeniul public al comunelor, orașelor, municipiilor și județelor</w:t>
      </w:r>
      <w:r w:rsidR="004B6B79" w:rsidRPr="00F7610B">
        <w:rPr>
          <w:rFonts w:ascii="Cambria" w:hAnsi="Cambria"/>
          <w:lang w:eastAsia="ro-RO" w:bidi="ne-NP"/>
        </w:rPr>
        <w:t>;</w:t>
      </w:r>
    </w:p>
    <w:p w14:paraId="567B6195" w14:textId="77777777" w:rsidR="008A5BA9" w:rsidRPr="00F7610B" w:rsidRDefault="008A5BA9" w:rsidP="008A5BA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68" w:right="-22"/>
        <w:jc w:val="both"/>
        <w:rPr>
          <w:rFonts w:ascii="Cambria" w:hAnsi="Cambria"/>
          <w:lang w:eastAsia="ro-RO" w:bidi="ne-NP"/>
        </w:rPr>
      </w:pPr>
      <w:r w:rsidRPr="00F7610B">
        <w:rPr>
          <w:rFonts w:ascii="Cambria" w:eastAsia="Calibri" w:hAnsi="Cambria" w:cs="Courier New"/>
          <w:bCs/>
          <w:lang w:val="en-US"/>
        </w:rPr>
        <w:t xml:space="preserve">Ordinului </w:t>
      </w:r>
      <w:r w:rsidRPr="00F7610B">
        <w:rPr>
          <w:rFonts w:ascii="Cambria" w:eastAsia="Calibri" w:hAnsi="Cambria" w:cs="Courier New"/>
          <w:lang w:val="en-US"/>
        </w:rPr>
        <w:t xml:space="preserve">Directorului General al Agenţiei Naţionale de Cadastru şi Publicitate Imobiliară privind aprobarea Regulamentului de avizare, recepţie  şi înscriere în evidenţele de cadastru şi carte funciară </w:t>
      </w:r>
      <w:r w:rsidRPr="00F7610B">
        <w:rPr>
          <w:rFonts w:ascii="Cambria" w:eastAsia="Calibri" w:hAnsi="Cambria" w:cs="Courier New"/>
          <w:bCs/>
          <w:lang w:val="en-US"/>
        </w:rPr>
        <w:t>nr. 700/2014</w:t>
      </w:r>
      <w:r w:rsidRPr="00F7610B">
        <w:rPr>
          <w:rFonts w:ascii="Cambria" w:eastAsia="Calibri" w:hAnsi="Cambria" w:cs="Courier New"/>
          <w:lang w:val="en-US"/>
        </w:rPr>
        <w:t>, cu modificările și completările ulterioare;</w:t>
      </w:r>
    </w:p>
    <w:p w14:paraId="1E474D77" w14:textId="5C907AC5" w:rsidR="004D2810" w:rsidRPr="00F7610B" w:rsidRDefault="004D2810" w:rsidP="004B6B79">
      <w:pPr>
        <w:pStyle w:val="BodyText2"/>
        <w:spacing w:after="0" w:line="240" w:lineRule="auto"/>
        <w:ind w:right="-22" w:firstLine="708"/>
        <w:jc w:val="both"/>
        <w:rPr>
          <w:rFonts w:ascii="Cambria" w:hAnsi="Cambria"/>
          <w:sz w:val="24"/>
          <w:szCs w:val="24"/>
          <w:lang w:val="ro-RO"/>
        </w:rPr>
      </w:pPr>
      <w:r w:rsidRPr="00F7610B">
        <w:rPr>
          <w:rFonts w:ascii="Cambria" w:hAnsi="Cambria"/>
          <w:sz w:val="24"/>
          <w:szCs w:val="24"/>
          <w:lang w:val="ro-RO"/>
        </w:rPr>
        <w:t>Fiind îndeplinite prevederile cuprinse la art. 94-98 coroborate cu cele ale art. 44-46, din Legea administraţiei publice locale nr. 215/2001, republicată, cu modificările şi completările ulterioare;</w:t>
      </w:r>
    </w:p>
    <w:p w14:paraId="30739A49" w14:textId="77777777" w:rsidR="004D2810" w:rsidRPr="00F7610B" w:rsidRDefault="004D2810" w:rsidP="004B6B79">
      <w:pPr>
        <w:pStyle w:val="NoSpacing"/>
        <w:ind w:right="-22" w:firstLine="708"/>
        <w:jc w:val="both"/>
        <w:rPr>
          <w:rFonts w:ascii="Cambria" w:hAnsi="Cambria"/>
          <w:sz w:val="24"/>
          <w:szCs w:val="24"/>
          <w:lang w:val="ro-RO"/>
        </w:rPr>
      </w:pPr>
      <w:r w:rsidRPr="00F7610B">
        <w:rPr>
          <w:rFonts w:ascii="Cambria" w:hAnsi="Cambria"/>
          <w:sz w:val="24"/>
          <w:szCs w:val="24"/>
          <w:lang w:val="ro-RO"/>
        </w:rPr>
        <w:t>În temeiul drepturilor conferite prin art. 97 alin. (1) şi prin art. 115 alin. (1) lit. c) din Legea administraţiei publice locale nr. 215/2001, republicată, cu modificările şi completările ulterioare;</w:t>
      </w:r>
    </w:p>
    <w:p w14:paraId="28E05DF7" w14:textId="77777777" w:rsidR="000E2421" w:rsidRPr="00F7610B" w:rsidRDefault="000E2421" w:rsidP="004B6B79">
      <w:pPr>
        <w:pStyle w:val="NoSpacing"/>
        <w:ind w:right="-360"/>
        <w:jc w:val="center"/>
        <w:rPr>
          <w:rFonts w:ascii="Cambria" w:hAnsi="Cambria"/>
          <w:b/>
          <w:bCs/>
          <w:noProof/>
          <w:sz w:val="24"/>
          <w:szCs w:val="24"/>
          <w:lang w:eastAsia="ro-RO"/>
        </w:rPr>
      </w:pPr>
    </w:p>
    <w:p w14:paraId="5DF2A401" w14:textId="6D753E17" w:rsidR="004D2810" w:rsidRPr="00F7610B" w:rsidRDefault="004D2810" w:rsidP="004B6B79">
      <w:pPr>
        <w:pStyle w:val="NoSpacing"/>
        <w:ind w:right="-360"/>
        <w:jc w:val="center"/>
        <w:rPr>
          <w:rFonts w:ascii="Cambria" w:hAnsi="Cambria"/>
          <w:b/>
          <w:bCs/>
          <w:noProof/>
          <w:sz w:val="24"/>
          <w:szCs w:val="24"/>
          <w:lang w:eastAsia="ro-RO"/>
        </w:rPr>
      </w:pPr>
      <w:r w:rsidRPr="00F7610B">
        <w:rPr>
          <w:rFonts w:ascii="Cambria" w:hAnsi="Cambria"/>
          <w:b/>
          <w:bCs/>
          <w:noProof/>
          <w:sz w:val="24"/>
          <w:szCs w:val="24"/>
          <w:lang w:eastAsia="ro-RO"/>
        </w:rPr>
        <w:t>hotărăşte:</w:t>
      </w:r>
    </w:p>
    <w:p w14:paraId="45DBE168" w14:textId="77777777" w:rsidR="004B6B79" w:rsidRPr="00F7610B" w:rsidRDefault="004B6B79" w:rsidP="004B6B79">
      <w:pPr>
        <w:pStyle w:val="NoSpacing"/>
        <w:ind w:right="-360"/>
        <w:jc w:val="center"/>
        <w:rPr>
          <w:rFonts w:ascii="Cambria" w:hAnsi="Cambria"/>
          <w:b/>
          <w:bCs/>
          <w:noProof/>
          <w:sz w:val="24"/>
          <w:szCs w:val="24"/>
          <w:lang w:eastAsia="ro-RO"/>
        </w:rPr>
      </w:pPr>
    </w:p>
    <w:p w14:paraId="408AB120" w14:textId="1B006584" w:rsidR="004D2810" w:rsidRPr="00F7610B" w:rsidRDefault="004D2810" w:rsidP="00E71C35">
      <w:pPr>
        <w:pStyle w:val="NoSpacing"/>
        <w:ind w:right="-22" w:firstLine="720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F7610B">
        <w:rPr>
          <w:rFonts w:ascii="Cambria" w:hAnsi="Cambria"/>
          <w:b/>
          <w:noProof/>
          <w:sz w:val="24"/>
          <w:szCs w:val="24"/>
          <w:lang w:eastAsia="ro-RO"/>
        </w:rPr>
        <w:t>Art. 1</w:t>
      </w:r>
      <w:r w:rsidR="00E71C35" w:rsidRPr="00F7610B">
        <w:rPr>
          <w:rFonts w:ascii="Cambria" w:hAnsi="Cambria"/>
          <w:b/>
          <w:noProof/>
          <w:sz w:val="24"/>
          <w:szCs w:val="24"/>
          <w:lang w:eastAsia="ro-RO"/>
        </w:rPr>
        <w:t>.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Se însuşeşte documentaţia cadastrală pentru primă înscriere în sistemul integrat de cadastru și carte funciară, a imobilului situat </w:t>
      </w:r>
      <w:r w:rsidR="004B6B79" w:rsidRPr="00F7610B">
        <w:rPr>
          <w:rFonts w:ascii="Cambria" w:hAnsi="Cambria"/>
          <w:bCs/>
          <w:sz w:val="24"/>
          <w:szCs w:val="24"/>
          <w:lang w:val="ro-RO"/>
        </w:rPr>
        <w:t>localitatea Gilău, Comuna Gilău, Județul Cluj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, proprietatea publică a Județului Cluj, documentație cuprinsă în </w:t>
      </w:r>
      <w:r w:rsidR="004B6B79" w:rsidRPr="00F7610B">
        <w:rPr>
          <w:rFonts w:ascii="Cambria" w:hAnsi="Cambria"/>
          <w:b/>
          <w:noProof/>
          <w:sz w:val="24"/>
          <w:szCs w:val="24"/>
          <w:lang w:eastAsia="ro-RO"/>
        </w:rPr>
        <w:t>a</w:t>
      </w:r>
      <w:r w:rsidRPr="00F7610B">
        <w:rPr>
          <w:rFonts w:ascii="Cambria" w:hAnsi="Cambria"/>
          <w:b/>
          <w:noProof/>
          <w:sz w:val="24"/>
          <w:szCs w:val="24"/>
          <w:lang w:eastAsia="ro-RO"/>
        </w:rPr>
        <w:t>nexa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care face parte integrantă din prezenta hotărâre.</w:t>
      </w:r>
    </w:p>
    <w:p w14:paraId="42E996E7" w14:textId="164EF90F" w:rsidR="004B6B79" w:rsidRPr="00F7610B" w:rsidRDefault="004B6B79" w:rsidP="00E71C35">
      <w:pPr>
        <w:pStyle w:val="NoSpacing"/>
        <w:ind w:right="-22" w:firstLine="720"/>
        <w:jc w:val="both"/>
        <w:rPr>
          <w:rFonts w:ascii="Cambria" w:hAnsi="Cambria"/>
          <w:noProof/>
          <w:sz w:val="24"/>
          <w:szCs w:val="24"/>
          <w:lang w:eastAsia="ro-RO"/>
        </w:rPr>
      </w:pPr>
    </w:p>
    <w:p w14:paraId="6EB55F75" w14:textId="77777777" w:rsidR="004B6B79" w:rsidRPr="00F7610B" w:rsidRDefault="004B6B79" w:rsidP="00E71C35">
      <w:pPr>
        <w:pStyle w:val="NoSpacing"/>
        <w:ind w:right="-22" w:firstLine="720"/>
        <w:jc w:val="both"/>
        <w:rPr>
          <w:rFonts w:ascii="Cambria" w:hAnsi="Cambria"/>
          <w:noProof/>
          <w:sz w:val="24"/>
          <w:szCs w:val="24"/>
          <w:lang w:eastAsia="ro-RO"/>
        </w:rPr>
      </w:pPr>
    </w:p>
    <w:p w14:paraId="60F9BDBE" w14:textId="79433EB5" w:rsidR="004D2810" w:rsidRPr="00F7610B" w:rsidRDefault="004D2810" w:rsidP="00E71C35">
      <w:pPr>
        <w:pStyle w:val="NoSpacing"/>
        <w:ind w:right="-22" w:firstLine="720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F7610B">
        <w:rPr>
          <w:rFonts w:ascii="Cambria" w:hAnsi="Cambria"/>
          <w:b/>
          <w:noProof/>
          <w:sz w:val="24"/>
          <w:szCs w:val="24"/>
          <w:lang w:eastAsia="ro-RO"/>
        </w:rPr>
        <w:t>Art. 2</w:t>
      </w:r>
      <w:r w:rsidR="00E71C35" w:rsidRPr="00F7610B">
        <w:rPr>
          <w:rFonts w:ascii="Cambria" w:hAnsi="Cambria"/>
          <w:b/>
          <w:noProof/>
          <w:sz w:val="24"/>
          <w:szCs w:val="24"/>
          <w:lang w:eastAsia="ro-RO"/>
        </w:rPr>
        <w:t>.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Se emite acordul Judeţului Cluj pentru înscrierea în cartea funciară a documentaţiei cadastrale prevăzute la art. 1</w:t>
      </w:r>
      <w:r w:rsidR="004B6B79" w:rsidRPr="00F7610B">
        <w:rPr>
          <w:rFonts w:ascii="Cambria" w:hAnsi="Cambria"/>
          <w:noProof/>
          <w:sz w:val="24"/>
          <w:szCs w:val="24"/>
          <w:lang w:eastAsia="ro-RO"/>
        </w:rPr>
        <w:t>,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care cuprinde următoarele operaţiuni:</w:t>
      </w:r>
    </w:p>
    <w:p w14:paraId="67F1041A" w14:textId="14F0179D" w:rsidR="004D2810" w:rsidRPr="00F7610B" w:rsidRDefault="004D2810" w:rsidP="00E71C35">
      <w:pPr>
        <w:pStyle w:val="NoSpacing"/>
        <w:numPr>
          <w:ilvl w:val="0"/>
          <w:numId w:val="6"/>
        </w:numPr>
        <w:ind w:right="-22"/>
        <w:jc w:val="both"/>
        <w:rPr>
          <w:rFonts w:ascii="Cambria" w:hAnsi="Cambria"/>
          <w:noProof/>
          <w:sz w:val="24"/>
          <w:szCs w:val="24"/>
          <w:lang w:val="ro-RO" w:eastAsia="ro-RO"/>
        </w:rPr>
      </w:pPr>
      <w:bookmarkStart w:id="2" w:name="_Hlk528656487"/>
      <w:bookmarkStart w:id="3" w:name="_Hlk528656395"/>
      <w:r w:rsidRPr="00F7610B">
        <w:rPr>
          <w:rFonts w:ascii="Cambria" w:hAnsi="Cambria"/>
          <w:noProof/>
          <w:sz w:val="24"/>
          <w:szCs w:val="24"/>
          <w:lang w:val="ro-RO" w:eastAsia="ro-RO"/>
        </w:rPr>
        <w:t>înscrierea construcțiilor în cartea funciară (corp C1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 cu supraf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>ața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 desfățurată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 de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 744 mp,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corp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C2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cu suprafața desfățurată de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317 mp,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corp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C3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cu suprafața desfățurată de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497 mp,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corp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C4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cu suprafața desfățurată de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5863 mp,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corp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C5 cu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suprafața desfățurată de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22 mp,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corp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C6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cu suprafața desfățurată de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149,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corp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C7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cu suprafața desfățurată de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1509 mp,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corp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>C8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 cu suprafața desfățurată de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42 mp,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corp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C9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cu suprafața desfățurată de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188 mp,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corp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C10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cu suprafața desfățurată de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787 mp și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corp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C11 </w:t>
      </w:r>
      <w:r w:rsidR="004B6B79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cu suprafața desfățurată de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>791 mp)</w:t>
      </w:r>
      <w:r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 și a </w:t>
      </w:r>
      <w:r w:rsidR="00E71C35" w:rsidRPr="00F7610B">
        <w:rPr>
          <w:rFonts w:ascii="Cambria" w:hAnsi="Cambria"/>
          <w:noProof/>
          <w:sz w:val="24"/>
          <w:szCs w:val="24"/>
          <w:lang w:val="ro-RO" w:eastAsia="ro-RO"/>
        </w:rPr>
        <w:t>t</w:t>
      </w:r>
      <w:r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erenului aferent </w:t>
      </w:r>
      <w:r w:rsidR="00E71C35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în suprafață de </w:t>
      </w:r>
      <w:r w:rsidR="00882999" w:rsidRPr="00F7610B">
        <w:rPr>
          <w:rFonts w:ascii="Cambria" w:hAnsi="Cambria"/>
          <w:noProof/>
          <w:sz w:val="24"/>
          <w:szCs w:val="24"/>
          <w:lang w:val="ro-RO" w:eastAsia="ro-RO"/>
        </w:rPr>
        <w:t>27387</w:t>
      </w:r>
      <w:r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 mp</w:t>
      </w:r>
      <w:r w:rsidR="00E71C35" w:rsidRPr="00F7610B">
        <w:rPr>
          <w:rFonts w:ascii="Cambria" w:hAnsi="Cambria"/>
          <w:noProof/>
          <w:sz w:val="24"/>
          <w:szCs w:val="24"/>
          <w:lang w:val="ro-RO" w:eastAsia="ro-RO"/>
        </w:rPr>
        <w:t>,</w:t>
      </w:r>
      <w:r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 conform măsurătorilor efectuate și folosinței reale;</w:t>
      </w:r>
    </w:p>
    <w:p w14:paraId="243750BC" w14:textId="359B8F25" w:rsidR="004D2810" w:rsidRPr="00F7610B" w:rsidRDefault="00CE2D34" w:rsidP="00E71C35">
      <w:pPr>
        <w:pStyle w:val="NoSpacing"/>
        <w:numPr>
          <w:ilvl w:val="0"/>
          <w:numId w:val="6"/>
        </w:numPr>
        <w:ind w:right="-22" w:hanging="371"/>
        <w:jc w:val="both"/>
        <w:rPr>
          <w:rFonts w:ascii="Cambria" w:hAnsi="Cambria"/>
          <w:noProof/>
          <w:sz w:val="24"/>
          <w:szCs w:val="24"/>
          <w:lang w:val="ro-RO" w:eastAsia="ro-RO"/>
        </w:rPr>
      </w:pPr>
      <w:r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actualizarea </w:t>
      </w:r>
      <w:r w:rsidR="00A5585A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 datelor cadastrale  din </w:t>
      </w:r>
      <w:r w:rsidR="00E71C35" w:rsidRPr="00F7610B">
        <w:rPr>
          <w:rFonts w:ascii="Cambria" w:hAnsi="Cambria"/>
          <w:noProof/>
          <w:sz w:val="24"/>
          <w:szCs w:val="24"/>
          <w:lang w:val="ro-RO" w:eastAsia="ro-RO"/>
        </w:rPr>
        <w:t>a</w:t>
      </w:r>
      <w:r w:rsidR="00A5585A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nexa nr. 31 la Hotărârea Consiliului Județean Cluj nr. 143/2008, respectiv diminuarea </w:t>
      </w:r>
      <w:r w:rsidR="004D2810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suprafeței de teren de la </w:t>
      </w:r>
      <w:r w:rsidR="008B3B57" w:rsidRPr="00F7610B">
        <w:rPr>
          <w:rFonts w:ascii="Cambria" w:hAnsi="Cambria"/>
          <w:noProof/>
          <w:sz w:val="24"/>
          <w:szCs w:val="24"/>
          <w:lang w:val="ro-RO" w:eastAsia="ro-RO"/>
        </w:rPr>
        <w:t>27,695 mp la 27,387</w:t>
      </w:r>
      <w:r w:rsidR="004D2810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 mp</w:t>
      </w:r>
      <w:r w:rsidR="008B3B57" w:rsidRPr="00F7610B">
        <w:rPr>
          <w:rFonts w:ascii="Cambria" w:hAnsi="Cambria"/>
          <w:noProof/>
          <w:sz w:val="24"/>
          <w:szCs w:val="24"/>
          <w:lang w:val="ro-RO" w:eastAsia="ro-RO"/>
        </w:rPr>
        <w:t>;</w:t>
      </w:r>
    </w:p>
    <w:p w14:paraId="7920F65D" w14:textId="2B2F71A2" w:rsidR="004D2810" w:rsidRPr="00F7610B" w:rsidRDefault="004D2810" w:rsidP="00E71C35">
      <w:pPr>
        <w:pStyle w:val="NoSpacing"/>
        <w:numPr>
          <w:ilvl w:val="0"/>
          <w:numId w:val="6"/>
        </w:numPr>
        <w:ind w:right="-22" w:hanging="371"/>
        <w:jc w:val="both"/>
        <w:rPr>
          <w:rFonts w:ascii="Cambria" w:hAnsi="Cambria"/>
          <w:noProof/>
          <w:sz w:val="24"/>
          <w:szCs w:val="24"/>
          <w:lang w:val="ro-RO" w:eastAsia="ro-RO"/>
        </w:rPr>
      </w:pPr>
      <w:r w:rsidRPr="00F7610B">
        <w:rPr>
          <w:rFonts w:ascii="Cambria" w:hAnsi="Cambria"/>
          <w:noProof/>
          <w:sz w:val="24"/>
          <w:szCs w:val="24"/>
          <w:lang w:val="ro-RO" w:eastAsia="ro-RO"/>
        </w:rPr>
        <w:t>înscrierea în cartea funciară a dreptului de proprietate publică a Județului Cluj</w:t>
      </w:r>
      <w:r w:rsidR="00BA5356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, respectiv a dreptului de concesiune al </w:t>
      </w:r>
      <w:r w:rsidR="00E71C35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societății </w:t>
      </w:r>
      <w:r w:rsidR="00BA5356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Compania de </w:t>
      </w:r>
      <w:r w:rsidR="00E71C35" w:rsidRPr="00F7610B">
        <w:rPr>
          <w:rFonts w:ascii="Cambria" w:hAnsi="Cambria"/>
          <w:noProof/>
          <w:sz w:val="24"/>
          <w:szCs w:val="24"/>
          <w:lang w:val="ro-RO" w:eastAsia="ro-RO"/>
        </w:rPr>
        <w:t>A</w:t>
      </w:r>
      <w:r w:rsidR="00BA5356" w:rsidRPr="00F7610B">
        <w:rPr>
          <w:rFonts w:ascii="Cambria" w:hAnsi="Cambria"/>
          <w:noProof/>
          <w:sz w:val="24"/>
          <w:szCs w:val="24"/>
          <w:lang w:val="ro-RO" w:eastAsia="ro-RO"/>
        </w:rPr>
        <w:t>pă Someș</w:t>
      </w:r>
      <w:r w:rsidR="002404D3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 S.A.</w:t>
      </w:r>
      <w:r w:rsidR="006765FC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 </w:t>
      </w:r>
      <w:r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asupra construcțiilor </w:t>
      </w:r>
      <w:r w:rsidR="00E71C35" w:rsidRPr="00F7610B">
        <w:rPr>
          <w:rFonts w:ascii="Cambria" w:hAnsi="Cambria"/>
          <w:noProof/>
          <w:sz w:val="24"/>
          <w:szCs w:val="24"/>
          <w:lang w:val="ro-RO" w:eastAsia="ro-RO"/>
        </w:rPr>
        <w:t xml:space="preserve">în cauză </w:t>
      </w:r>
      <w:r w:rsidRPr="00F7610B">
        <w:rPr>
          <w:rFonts w:ascii="Cambria" w:hAnsi="Cambria"/>
          <w:noProof/>
          <w:sz w:val="24"/>
          <w:szCs w:val="24"/>
          <w:lang w:val="ro-RO" w:eastAsia="ro-RO"/>
        </w:rPr>
        <w:t>și terenului aferent.</w:t>
      </w:r>
    </w:p>
    <w:p w14:paraId="56272453" w14:textId="77777777" w:rsidR="00E71C35" w:rsidRPr="00F7610B" w:rsidRDefault="00E71C35" w:rsidP="00E71C35">
      <w:pPr>
        <w:pStyle w:val="NoSpacing"/>
        <w:ind w:left="1080" w:right="-22"/>
        <w:jc w:val="both"/>
        <w:rPr>
          <w:rFonts w:ascii="Cambria" w:hAnsi="Cambria"/>
          <w:noProof/>
          <w:sz w:val="24"/>
          <w:szCs w:val="24"/>
          <w:lang w:val="ro-RO" w:eastAsia="ro-RO"/>
        </w:rPr>
      </w:pPr>
    </w:p>
    <w:p w14:paraId="0098453A" w14:textId="55317464" w:rsidR="004D2810" w:rsidRPr="00F7610B" w:rsidRDefault="004D2810" w:rsidP="00E71C35">
      <w:pPr>
        <w:pStyle w:val="NoSpacing"/>
        <w:ind w:right="-22" w:firstLine="720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F7610B">
        <w:rPr>
          <w:rFonts w:ascii="Cambria" w:hAnsi="Cambria"/>
          <w:b/>
          <w:noProof/>
          <w:sz w:val="24"/>
          <w:szCs w:val="24"/>
          <w:lang w:eastAsia="ro-RO"/>
        </w:rPr>
        <w:t>Art. 3</w:t>
      </w:r>
      <w:r w:rsidR="00E71C35" w:rsidRPr="00F7610B">
        <w:rPr>
          <w:rFonts w:ascii="Cambria" w:hAnsi="Cambria"/>
          <w:b/>
          <w:noProof/>
          <w:sz w:val="24"/>
          <w:szCs w:val="24"/>
          <w:lang w:eastAsia="ro-RO"/>
        </w:rPr>
        <w:t>.</w:t>
      </w:r>
      <w:r w:rsidRPr="00F7610B">
        <w:rPr>
          <w:rFonts w:ascii="Cambria" w:hAnsi="Cambria"/>
          <w:b/>
          <w:noProof/>
          <w:sz w:val="24"/>
          <w:szCs w:val="24"/>
          <w:lang w:eastAsia="ro-RO"/>
        </w:rPr>
        <w:t xml:space="preserve"> </w:t>
      </w:r>
      <w:r w:rsidRPr="00F7610B">
        <w:rPr>
          <w:rFonts w:ascii="Cambria" w:hAnsi="Cambria"/>
          <w:noProof/>
          <w:sz w:val="24"/>
          <w:szCs w:val="24"/>
          <w:lang w:eastAsia="ro-RO"/>
        </w:rPr>
        <w:t>Se mandatează Preşedintele Consiliului Judeţean Cluj</w:t>
      </w:r>
      <w:r w:rsidR="00E71C35" w:rsidRPr="00F7610B">
        <w:rPr>
          <w:rFonts w:ascii="Cambria" w:hAnsi="Cambria"/>
          <w:noProof/>
          <w:sz w:val="24"/>
          <w:szCs w:val="24"/>
          <w:lang w:eastAsia="ro-RO"/>
        </w:rPr>
        <w:t>,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domnul Alin Tişe</w:t>
      </w:r>
      <w:r w:rsidR="00E71C35" w:rsidRPr="00F7610B">
        <w:rPr>
          <w:rFonts w:ascii="Cambria" w:hAnsi="Cambria"/>
          <w:noProof/>
          <w:sz w:val="24"/>
          <w:szCs w:val="24"/>
          <w:lang w:eastAsia="ro-RO"/>
        </w:rPr>
        <w:t>,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ca pentru şi în numele Judeţului Cluj</w:t>
      </w:r>
      <w:r w:rsidR="00E71C35" w:rsidRPr="00F7610B">
        <w:rPr>
          <w:rFonts w:ascii="Cambria" w:hAnsi="Cambria"/>
          <w:noProof/>
          <w:sz w:val="24"/>
          <w:szCs w:val="24"/>
          <w:lang w:eastAsia="ro-RO"/>
        </w:rPr>
        <w:t>,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să semneze formularele necesare depunerii documentaţiei cadastrale prevăzute la art. 1 la </w:t>
      </w:r>
      <w:r w:rsidR="00E71C35" w:rsidRPr="00F7610B">
        <w:rPr>
          <w:rFonts w:ascii="Cambria" w:hAnsi="Cambria"/>
          <w:noProof/>
          <w:sz w:val="24"/>
          <w:szCs w:val="24"/>
          <w:lang w:eastAsia="ro-RO"/>
        </w:rPr>
        <w:t>Oficiul de Cadastru şi Publicitate Imobiliară Cluj–</w:t>
      </w:r>
      <w:r w:rsidRPr="00F7610B">
        <w:rPr>
          <w:rFonts w:ascii="Cambria" w:hAnsi="Cambria"/>
          <w:noProof/>
          <w:sz w:val="24"/>
          <w:szCs w:val="24"/>
          <w:lang w:eastAsia="ro-RO"/>
        </w:rPr>
        <w:t>Biroul de Cadastru şi Publicitate Imobiliară Cluj-Napoca.</w:t>
      </w:r>
    </w:p>
    <w:p w14:paraId="6620EC66" w14:textId="77777777" w:rsidR="00E71C35" w:rsidRPr="00F7610B" w:rsidRDefault="00E71C35" w:rsidP="00E71C35">
      <w:pPr>
        <w:pStyle w:val="NoSpacing"/>
        <w:ind w:right="-22" w:firstLine="720"/>
        <w:jc w:val="both"/>
        <w:rPr>
          <w:rFonts w:ascii="Cambria" w:hAnsi="Cambria"/>
          <w:noProof/>
          <w:sz w:val="24"/>
          <w:szCs w:val="24"/>
          <w:lang w:eastAsia="ro-RO"/>
        </w:rPr>
      </w:pPr>
    </w:p>
    <w:p w14:paraId="6CA463DC" w14:textId="0A5D5EEC" w:rsidR="004D2810" w:rsidRPr="00F7610B" w:rsidRDefault="004D2810" w:rsidP="00E71C35">
      <w:pPr>
        <w:pStyle w:val="NoSpacing"/>
        <w:ind w:right="-22" w:firstLine="720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F7610B">
        <w:rPr>
          <w:rFonts w:ascii="Cambria" w:hAnsi="Cambria"/>
          <w:b/>
          <w:noProof/>
          <w:sz w:val="24"/>
          <w:szCs w:val="24"/>
          <w:lang w:eastAsia="ro-RO"/>
        </w:rPr>
        <w:t>Art. 4</w:t>
      </w:r>
      <w:r w:rsidR="00E71C35" w:rsidRPr="00F7610B">
        <w:rPr>
          <w:rFonts w:ascii="Cambria" w:hAnsi="Cambria"/>
          <w:b/>
          <w:noProof/>
          <w:sz w:val="24"/>
          <w:szCs w:val="24"/>
          <w:lang w:eastAsia="ro-RO"/>
        </w:rPr>
        <w:t>.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Se împuterniceşte </w:t>
      </w:r>
      <w:r w:rsidR="00353BA8" w:rsidRPr="00F7610B">
        <w:rPr>
          <w:rFonts w:ascii="Cambria" w:hAnsi="Cambria"/>
          <w:noProof/>
          <w:sz w:val="24"/>
          <w:szCs w:val="24"/>
          <w:lang w:eastAsia="ro-RO"/>
        </w:rPr>
        <w:t>domnul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="006765FC" w:rsidRPr="00F7610B">
        <w:rPr>
          <w:rFonts w:ascii="Cambria" w:hAnsi="Cambria"/>
          <w:noProof/>
          <w:sz w:val="24"/>
          <w:szCs w:val="24"/>
          <w:lang w:eastAsia="ro-RO"/>
        </w:rPr>
        <w:t xml:space="preserve">Cojocnean Gheorghe </w:t>
      </w:r>
      <w:r w:rsidRPr="00F7610B">
        <w:rPr>
          <w:rFonts w:ascii="Cambria" w:hAnsi="Cambria"/>
          <w:noProof/>
          <w:sz w:val="24"/>
          <w:szCs w:val="24"/>
          <w:lang w:eastAsia="ro-RO"/>
        </w:rPr>
        <w:t>pentru înscrierea la Oficiul de Cadastru şi Publicitate Imobiliară Cluj–Biroul de Cadastru şi Publicitate Imobiliară Cluj-Napoca</w:t>
      </w:r>
      <w:r w:rsidR="00E71C35" w:rsidRPr="00F7610B">
        <w:rPr>
          <w:rFonts w:ascii="Cambria" w:hAnsi="Cambria"/>
          <w:noProof/>
          <w:sz w:val="24"/>
          <w:szCs w:val="24"/>
          <w:lang w:eastAsia="ro-RO"/>
        </w:rPr>
        <w:t xml:space="preserve">- </w:t>
      </w:r>
      <w:r w:rsidRPr="00F7610B">
        <w:rPr>
          <w:rFonts w:ascii="Cambria" w:hAnsi="Cambria"/>
          <w:noProof/>
          <w:sz w:val="24"/>
          <w:szCs w:val="24"/>
          <w:lang w:eastAsia="ro-RO"/>
        </w:rPr>
        <w:t>a documentaţiei cadastrale prevăzute la art. 1</w:t>
      </w:r>
      <w:r w:rsidR="00E71C35" w:rsidRPr="00F7610B">
        <w:rPr>
          <w:rFonts w:ascii="Cambria" w:hAnsi="Cambria"/>
          <w:noProof/>
          <w:sz w:val="24"/>
          <w:szCs w:val="24"/>
          <w:lang w:eastAsia="ro-RO"/>
        </w:rPr>
        <w:t>.</w:t>
      </w:r>
    </w:p>
    <w:p w14:paraId="3B0F46B9" w14:textId="77777777" w:rsidR="00E71C35" w:rsidRPr="00F7610B" w:rsidRDefault="00E71C35" w:rsidP="00E71C35">
      <w:pPr>
        <w:pStyle w:val="NoSpacing"/>
        <w:ind w:right="-23" w:firstLine="720"/>
        <w:jc w:val="both"/>
        <w:rPr>
          <w:rFonts w:ascii="Cambria" w:hAnsi="Cambria"/>
          <w:noProof/>
          <w:sz w:val="24"/>
          <w:szCs w:val="24"/>
          <w:lang w:eastAsia="ro-RO"/>
        </w:rPr>
      </w:pPr>
    </w:p>
    <w:p w14:paraId="7997EC0D" w14:textId="487167CD" w:rsidR="004D2810" w:rsidRPr="00F7610B" w:rsidRDefault="004D2810" w:rsidP="00E71C35">
      <w:pPr>
        <w:pStyle w:val="NoSpacing"/>
        <w:ind w:right="-23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F7610B">
        <w:rPr>
          <w:rFonts w:ascii="Cambria" w:hAnsi="Cambria"/>
          <w:b/>
          <w:noProof/>
          <w:sz w:val="24"/>
          <w:szCs w:val="24"/>
          <w:lang w:eastAsia="ro-RO"/>
        </w:rPr>
        <w:t xml:space="preserve">              Art. 5</w:t>
      </w:r>
      <w:r w:rsidR="00E71C35" w:rsidRPr="00F7610B">
        <w:rPr>
          <w:rFonts w:ascii="Cambria" w:hAnsi="Cambria"/>
          <w:b/>
          <w:noProof/>
          <w:sz w:val="24"/>
          <w:szCs w:val="24"/>
          <w:lang w:eastAsia="ro-RO"/>
        </w:rPr>
        <w:t>.</w:t>
      </w:r>
      <w:r w:rsidRPr="00F7610B">
        <w:rPr>
          <w:rFonts w:ascii="Cambria" w:hAnsi="Cambria"/>
          <w:b/>
          <w:noProof/>
          <w:sz w:val="24"/>
          <w:szCs w:val="24"/>
          <w:lang w:eastAsia="ro-RO"/>
        </w:rPr>
        <w:t xml:space="preserve"> </w:t>
      </w:r>
      <w:r w:rsidRPr="00F7610B">
        <w:rPr>
          <w:rFonts w:ascii="Cambria" w:hAnsi="Cambria"/>
          <w:noProof/>
          <w:sz w:val="24"/>
          <w:szCs w:val="24"/>
          <w:lang w:eastAsia="ro-RO"/>
        </w:rPr>
        <w:t>Hotărârea Consiliului Județean Cluj nr. 143/2008 privind însușirea Inventarului bunurilor care aparțin domeniului public al Județului Cluj</w:t>
      </w:r>
      <w:r w:rsidR="00E71C35" w:rsidRPr="00F7610B">
        <w:rPr>
          <w:rFonts w:ascii="Cambria" w:hAnsi="Cambria"/>
          <w:noProof/>
          <w:sz w:val="24"/>
          <w:szCs w:val="24"/>
          <w:lang w:eastAsia="ro-RO"/>
        </w:rPr>
        <w:t xml:space="preserve">, cu modificările și completările ulterioare, 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se modifică după cum urmează: </w:t>
      </w:r>
    </w:p>
    <w:p w14:paraId="10F73D1C" w14:textId="1897F27B" w:rsidR="00E71C35" w:rsidRPr="00F7610B" w:rsidRDefault="00E71C35" w:rsidP="00E71C35">
      <w:pPr>
        <w:pStyle w:val="NoSpacing"/>
        <w:ind w:right="-23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F7610B">
        <w:rPr>
          <w:rFonts w:ascii="Cambria" w:hAnsi="Cambria"/>
          <w:noProof/>
          <w:sz w:val="24"/>
          <w:szCs w:val="24"/>
          <w:lang w:eastAsia="ro-RO"/>
        </w:rPr>
        <w:tab/>
        <w:t xml:space="preserve">1. </w:t>
      </w:r>
      <w:r w:rsidR="004D2810" w:rsidRPr="00F7610B">
        <w:rPr>
          <w:rFonts w:ascii="Cambria" w:hAnsi="Cambria"/>
          <w:noProof/>
          <w:sz w:val="24"/>
          <w:szCs w:val="24"/>
          <w:lang w:eastAsia="ro-RO"/>
        </w:rPr>
        <w:t>Anexa nr. 31 ,,Inventarul bunurilor care aparțin domeniului public al Județului Cluj, aflate în concesiune la S.C. Compania de Apă Someș S.A.”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se modifică după cum urmează:</w:t>
      </w:r>
    </w:p>
    <w:p w14:paraId="53CE6B37" w14:textId="4B40F1FA" w:rsidR="00E71C35" w:rsidRPr="00F7610B" w:rsidRDefault="00E71C35" w:rsidP="00E71C35">
      <w:pPr>
        <w:pStyle w:val="NoSpacing"/>
        <w:ind w:right="-23"/>
        <w:jc w:val="both"/>
        <w:rPr>
          <w:rFonts w:ascii="Cambria" w:hAnsi="Cambria"/>
          <w:sz w:val="24"/>
          <w:szCs w:val="24"/>
        </w:rPr>
      </w:pPr>
      <w:r w:rsidRPr="00F7610B">
        <w:rPr>
          <w:rFonts w:ascii="Cambria" w:hAnsi="Cambria"/>
          <w:noProof/>
          <w:sz w:val="24"/>
          <w:szCs w:val="24"/>
          <w:lang w:eastAsia="ro-RO"/>
        </w:rPr>
        <w:tab/>
        <w:t xml:space="preserve">a) </w:t>
      </w:r>
      <w:r w:rsidR="004C3DCE" w:rsidRPr="00F7610B">
        <w:rPr>
          <w:rFonts w:ascii="Cambria" w:hAnsi="Cambria"/>
          <w:sz w:val="24"/>
          <w:szCs w:val="24"/>
          <w:lang w:val="ro-RO"/>
        </w:rPr>
        <w:t xml:space="preserve">pozițiile nr. </w:t>
      </w:r>
      <w:r w:rsidRPr="00F7610B">
        <w:rPr>
          <w:rFonts w:ascii="Cambria" w:hAnsi="Cambria"/>
          <w:sz w:val="24"/>
          <w:szCs w:val="24"/>
          <w:lang w:val="ro-RO"/>
        </w:rPr>
        <w:t xml:space="preserve">crt. </w:t>
      </w:r>
      <w:r w:rsidR="004C3DCE" w:rsidRPr="00F7610B">
        <w:rPr>
          <w:rFonts w:ascii="Cambria" w:hAnsi="Cambria"/>
          <w:sz w:val="24"/>
          <w:szCs w:val="24"/>
          <w:lang w:val="ro-RO"/>
        </w:rPr>
        <w:t xml:space="preserve">13, 42, 118, 120, 121, 122, 123, 124, 125, </w:t>
      </w:r>
      <w:r w:rsidR="004C3DCE" w:rsidRPr="00F7610B">
        <w:rPr>
          <w:rFonts w:ascii="Cambria" w:hAnsi="Cambria"/>
          <w:sz w:val="24"/>
          <w:szCs w:val="24"/>
        </w:rPr>
        <w:t>128, 130, 131, 132, 655, 677, 678, 679, 688, 689, 690, 691, 692, 693</w:t>
      </w:r>
      <w:r w:rsidRPr="00F7610B">
        <w:rPr>
          <w:rFonts w:ascii="Cambria" w:hAnsi="Cambria"/>
          <w:sz w:val="24"/>
          <w:szCs w:val="24"/>
        </w:rPr>
        <w:t xml:space="preserve"> și </w:t>
      </w:r>
      <w:r w:rsidR="004C3DCE" w:rsidRPr="00F7610B">
        <w:rPr>
          <w:rFonts w:ascii="Cambria" w:hAnsi="Cambria"/>
          <w:sz w:val="24"/>
          <w:szCs w:val="24"/>
        </w:rPr>
        <w:t>695</w:t>
      </w:r>
      <w:r w:rsidRPr="00F7610B">
        <w:rPr>
          <w:rFonts w:ascii="Cambria" w:hAnsi="Cambria"/>
          <w:sz w:val="24"/>
          <w:szCs w:val="24"/>
        </w:rPr>
        <w:t xml:space="preserve"> se abrogă; </w:t>
      </w:r>
    </w:p>
    <w:p w14:paraId="5447A123" w14:textId="41A6CA99" w:rsidR="004D2810" w:rsidRPr="00F7610B" w:rsidRDefault="00E71C35" w:rsidP="00E71C35">
      <w:pPr>
        <w:pStyle w:val="NoSpacing"/>
        <w:ind w:right="-23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F7610B">
        <w:rPr>
          <w:rFonts w:ascii="Cambria" w:hAnsi="Cambria"/>
          <w:sz w:val="24"/>
          <w:szCs w:val="24"/>
        </w:rPr>
        <w:tab/>
        <w:t xml:space="preserve">b) </w:t>
      </w:r>
      <w:r w:rsidR="004C3DCE" w:rsidRPr="00F7610B">
        <w:rPr>
          <w:rFonts w:ascii="Cambria" w:hAnsi="Cambria"/>
          <w:sz w:val="24"/>
          <w:szCs w:val="24"/>
        </w:rPr>
        <w:t>poziți</w:t>
      </w:r>
      <w:r w:rsidR="00AA00E5" w:rsidRPr="00F7610B">
        <w:rPr>
          <w:rFonts w:ascii="Cambria" w:hAnsi="Cambria"/>
          <w:sz w:val="24"/>
          <w:szCs w:val="24"/>
        </w:rPr>
        <w:t xml:space="preserve">ile </w:t>
      </w:r>
      <w:r w:rsidR="004C3DCE" w:rsidRPr="00F7610B">
        <w:rPr>
          <w:rFonts w:ascii="Cambria" w:hAnsi="Cambria"/>
          <w:sz w:val="24"/>
          <w:szCs w:val="24"/>
        </w:rPr>
        <w:t xml:space="preserve">nr. </w:t>
      </w:r>
      <w:r w:rsidRPr="00F7610B">
        <w:rPr>
          <w:rFonts w:ascii="Cambria" w:hAnsi="Cambria"/>
          <w:sz w:val="24"/>
          <w:szCs w:val="24"/>
        </w:rPr>
        <w:t xml:space="preserve">crt. </w:t>
      </w:r>
      <w:r w:rsidR="004C3DCE" w:rsidRPr="00F7610B">
        <w:rPr>
          <w:rFonts w:ascii="Cambria" w:hAnsi="Cambria"/>
          <w:sz w:val="24"/>
          <w:szCs w:val="24"/>
        </w:rPr>
        <w:t xml:space="preserve">41 </w:t>
      </w:r>
      <w:r w:rsidR="00AA00E5" w:rsidRPr="00F7610B">
        <w:rPr>
          <w:rFonts w:ascii="Cambria" w:hAnsi="Cambria"/>
          <w:sz w:val="24"/>
          <w:szCs w:val="24"/>
        </w:rPr>
        <w:t xml:space="preserve">și 845 </w:t>
      </w:r>
      <w:r w:rsidR="004C3DCE" w:rsidRPr="00F7610B">
        <w:rPr>
          <w:rFonts w:ascii="Cambria" w:hAnsi="Cambria"/>
          <w:sz w:val="24"/>
          <w:szCs w:val="24"/>
        </w:rPr>
        <w:t xml:space="preserve">se modifică </w:t>
      </w:r>
      <w:r w:rsidRPr="00F7610B">
        <w:rPr>
          <w:rFonts w:ascii="Cambria" w:hAnsi="Cambria"/>
          <w:sz w:val="24"/>
          <w:szCs w:val="24"/>
        </w:rPr>
        <w:t xml:space="preserve">și </w:t>
      </w:r>
      <w:r w:rsidR="001F66B9" w:rsidRPr="00F7610B">
        <w:rPr>
          <w:rFonts w:ascii="Cambria" w:hAnsi="Cambria"/>
          <w:sz w:val="24"/>
          <w:szCs w:val="24"/>
        </w:rPr>
        <w:t>v</w:t>
      </w:r>
      <w:r w:rsidR="00AA00E5" w:rsidRPr="00F7610B">
        <w:rPr>
          <w:rFonts w:ascii="Cambria" w:hAnsi="Cambria"/>
          <w:sz w:val="24"/>
          <w:szCs w:val="24"/>
        </w:rPr>
        <w:t>or</w:t>
      </w:r>
      <w:r w:rsidR="001F66B9" w:rsidRPr="00F7610B">
        <w:rPr>
          <w:rFonts w:ascii="Cambria" w:hAnsi="Cambria"/>
          <w:sz w:val="24"/>
          <w:szCs w:val="24"/>
        </w:rPr>
        <w:t xml:space="preserve"> avea </w:t>
      </w:r>
      <w:r w:rsidRPr="00F7610B">
        <w:rPr>
          <w:rFonts w:ascii="Cambria" w:hAnsi="Cambria"/>
          <w:sz w:val="24"/>
          <w:szCs w:val="24"/>
        </w:rPr>
        <w:t xml:space="preserve">următorul conținut: </w:t>
      </w:r>
    </w:p>
    <w:p w14:paraId="71516936" w14:textId="58F5AC62" w:rsidR="00E835CA" w:rsidRPr="00F7610B" w:rsidRDefault="00E835CA" w:rsidP="004B6B79">
      <w:pPr>
        <w:pStyle w:val="NoSpacing"/>
        <w:ind w:right="-360" w:firstLine="720"/>
        <w:jc w:val="both"/>
        <w:rPr>
          <w:rFonts w:ascii="Cambria" w:hAnsi="Cambria"/>
          <w:sz w:val="24"/>
          <w:szCs w:val="24"/>
          <w:lang w:val="ro-RO"/>
        </w:rPr>
      </w:pP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977"/>
        <w:gridCol w:w="851"/>
        <w:gridCol w:w="992"/>
        <w:gridCol w:w="709"/>
        <w:gridCol w:w="708"/>
        <w:gridCol w:w="1418"/>
        <w:gridCol w:w="1417"/>
      </w:tblGrid>
      <w:tr w:rsidR="00F7610B" w:rsidRPr="00F7610B" w14:paraId="5A26CF92" w14:textId="77777777" w:rsidTr="00AA00E5">
        <w:trPr>
          <w:trHeight w:val="516"/>
        </w:trPr>
        <w:tc>
          <w:tcPr>
            <w:tcW w:w="568" w:type="dxa"/>
          </w:tcPr>
          <w:p w14:paraId="201AEA25" w14:textId="15324F5C" w:rsidR="00620B6C" w:rsidRPr="00F7610B" w:rsidRDefault="00E71C35" w:rsidP="004B6B7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Cambria" w:hAnsi="Cambria"/>
                <w:lang w:eastAsia="ro-RO" w:bidi="ne-NP"/>
              </w:rPr>
            </w:pPr>
            <w:r w:rsidRPr="00F7610B">
              <w:rPr>
                <w:rFonts w:ascii="Cambria" w:hAnsi="Cambria"/>
                <w:lang w:eastAsia="ro-RO" w:bidi="ne-NP"/>
              </w:rPr>
              <w:t>”</w:t>
            </w:r>
            <w:r w:rsidR="00620B6C" w:rsidRPr="00F7610B">
              <w:rPr>
                <w:rFonts w:ascii="Cambria" w:hAnsi="Cambria"/>
                <w:lang w:eastAsia="ro-RO" w:bidi="ne-NP"/>
              </w:rPr>
              <w:t>41</w:t>
            </w:r>
          </w:p>
        </w:tc>
        <w:tc>
          <w:tcPr>
            <w:tcW w:w="708" w:type="dxa"/>
          </w:tcPr>
          <w:p w14:paraId="439553F3" w14:textId="09204ABD" w:rsidR="00620B6C" w:rsidRPr="00F7610B" w:rsidRDefault="00620B6C" w:rsidP="004B6B7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Cambria" w:hAnsi="Cambria"/>
                <w:lang w:val="en-GB" w:eastAsia="ro-RO" w:bidi="ne-NP"/>
              </w:rPr>
            </w:pPr>
            <w:r w:rsidRPr="00F7610B">
              <w:rPr>
                <w:rFonts w:ascii="Cambria" w:hAnsi="Cambria"/>
                <w:lang w:val="en-GB" w:eastAsia="ro-RO" w:bidi="ne-NP"/>
              </w:rPr>
              <w:t>1.6.4</w:t>
            </w:r>
            <w:r w:rsidR="00E71C35" w:rsidRPr="00F7610B">
              <w:rPr>
                <w:rFonts w:ascii="Cambria" w:hAnsi="Cambria"/>
                <w:lang w:val="en-GB" w:eastAsia="ro-RO" w:bidi="ne-NP"/>
              </w:rPr>
              <w:t>.</w:t>
            </w:r>
          </w:p>
        </w:tc>
        <w:tc>
          <w:tcPr>
            <w:tcW w:w="2977" w:type="dxa"/>
          </w:tcPr>
          <w:p w14:paraId="52C26831" w14:textId="6A3EC7FE" w:rsidR="00620B6C" w:rsidRPr="00F7610B" w:rsidRDefault="00620B6C" w:rsidP="004B6B79">
            <w:pPr>
              <w:pStyle w:val="NoSpacing"/>
              <w:rPr>
                <w:rFonts w:ascii="Cambria" w:hAnsi="Cambria"/>
                <w:lang w:val="ro-RO" w:eastAsia="ro-RO" w:bidi="ne-NP"/>
              </w:rPr>
            </w:pPr>
            <w:r w:rsidRPr="00F7610B">
              <w:rPr>
                <w:rFonts w:ascii="Cambria" w:hAnsi="Cambria"/>
                <w:lang w:eastAsia="ro-RO" w:bidi="ne-NP"/>
              </w:rPr>
              <w:t>Sta</w:t>
            </w:r>
            <w:r w:rsidRPr="00F7610B">
              <w:rPr>
                <w:rFonts w:ascii="Cambria" w:hAnsi="Cambria"/>
                <w:lang w:val="ro-RO" w:eastAsia="ro-RO" w:bidi="ne-NP"/>
              </w:rPr>
              <w:t xml:space="preserve">ție de tratare </w:t>
            </w:r>
            <w:r w:rsidR="00E71C35" w:rsidRPr="00F7610B">
              <w:rPr>
                <w:rFonts w:ascii="Cambria" w:hAnsi="Cambria"/>
                <w:lang w:val="ro-RO" w:eastAsia="ro-RO" w:bidi="ne-NP"/>
              </w:rPr>
              <w:t xml:space="preserve">localitatea </w:t>
            </w:r>
            <w:r w:rsidRPr="00F7610B">
              <w:rPr>
                <w:rFonts w:ascii="Cambria" w:hAnsi="Cambria"/>
                <w:lang w:val="ro-RO" w:eastAsia="ro-RO" w:bidi="ne-NP"/>
              </w:rPr>
              <w:t>Gilău</w:t>
            </w:r>
            <w:r w:rsidR="006765FC" w:rsidRPr="00F7610B">
              <w:rPr>
                <w:rFonts w:ascii="Cambria" w:hAnsi="Cambria"/>
                <w:lang w:val="ro-RO" w:eastAsia="ro-RO" w:bidi="ne-NP"/>
              </w:rPr>
              <w:t xml:space="preserve">, str. Someșu </w:t>
            </w:r>
            <w:r w:rsidR="00E71C35" w:rsidRPr="00F7610B">
              <w:rPr>
                <w:rFonts w:ascii="Cambria" w:hAnsi="Cambria"/>
                <w:lang w:val="ro-RO" w:eastAsia="ro-RO" w:bidi="ne-NP"/>
              </w:rPr>
              <w:t>R</w:t>
            </w:r>
            <w:r w:rsidR="006765FC" w:rsidRPr="00F7610B">
              <w:rPr>
                <w:rFonts w:ascii="Cambria" w:hAnsi="Cambria"/>
                <w:lang w:val="ro-RO" w:eastAsia="ro-RO" w:bidi="ne-NP"/>
              </w:rPr>
              <w:t>ece f</w:t>
            </w:r>
            <w:r w:rsidR="00E71C35" w:rsidRPr="00F7610B">
              <w:rPr>
                <w:rFonts w:ascii="Cambria" w:hAnsi="Cambria"/>
                <w:lang w:val="ro-RO" w:eastAsia="ro-RO" w:bidi="ne-NP"/>
              </w:rPr>
              <w:t>.</w:t>
            </w:r>
            <w:r w:rsidR="006765FC" w:rsidRPr="00F7610B">
              <w:rPr>
                <w:rFonts w:ascii="Cambria" w:hAnsi="Cambria"/>
                <w:lang w:val="ro-RO" w:eastAsia="ro-RO" w:bidi="ne-NP"/>
              </w:rPr>
              <w:t>n.</w:t>
            </w:r>
            <w:r w:rsidR="00E71C35" w:rsidRPr="00F7610B">
              <w:rPr>
                <w:rFonts w:ascii="Cambria" w:hAnsi="Cambria"/>
                <w:lang w:val="ro-RO" w:eastAsia="ro-RO" w:bidi="ne-NP"/>
              </w:rPr>
              <w:t>,</w:t>
            </w:r>
            <w:r w:rsidRPr="00F7610B">
              <w:rPr>
                <w:rFonts w:ascii="Cambria" w:hAnsi="Cambria"/>
                <w:lang w:val="ro-RO" w:eastAsia="ro-RO" w:bidi="ne-NP"/>
              </w:rPr>
              <w:t xml:space="preserve"> compusă din: </w:t>
            </w:r>
          </w:p>
          <w:p w14:paraId="0724149E" w14:textId="77777777" w:rsidR="00620B6C" w:rsidRPr="00F7610B" w:rsidRDefault="00620B6C" w:rsidP="004B6B79">
            <w:pPr>
              <w:pStyle w:val="NoSpacing"/>
              <w:rPr>
                <w:rFonts w:ascii="Cambria" w:hAnsi="Cambria"/>
                <w:lang w:val="ro-RO" w:eastAsia="ro-RO" w:bidi="ne-NP"/>
              </w:rPr>
            </w:pPr>
            <w:r w:rsidRPr="00F7610B">
              <w:rPr>
                <w:rFonts w:ascii="Cambria" w:hAnsi="Cambria"/>
                <w:lang w:val="ro-RO" w:eastAsia="ro-RO" w:bidi="ne-NP"/>
              </w:rPr>
              <w:t>C1- decantor 1;</w:t>
            </w:r>
          </w:p>
          <w:p w14:paraId="0E37ABB2" w14:textId="77777777" w:rsidR="00620B6C" w:rsidRPr="00F7610B" w:rsidRDefault="00620B6C" w:rsidP="004B6B79">
            <w:pPr>
              <w:pStyle w:val="NoSpacing"/>
              <w:rPr>
                <w:rFonts w:ascii="Cambria" w:hAnsi="Cambria"/>
                <w:lang w:val="ro-RO" w:eastAsia="ro-RO" w:bidi="ne-NP"/>
              </w:rPr>
            </w:pPr>
            <w:r w:rsidRPr="00F7610B">
              <w:rPr>
                <w:rFonts w:ascii="Cambria" w:hAnsi="Cambria"/>
                <w:lang w:val="ro-RO" w:eastAsia="ro-RO" w:bidi="ne-NP"/>
              </w:rPr>
              <w:t xml:space="preserve">C2- stație microsite P+1E; </w:t>
            </w:r>
          </w:p>
          <w:p w14:paraId="08C28B48" w14:textId="77777777" w:rsidR="00620B6C" w:rsidRPr="00F7610B" w:rsidRDefault="00620B6C" w:rsidP="004B6B79">
            <w:pPr>
              <w:pStyle w:val="NoSpacing"/>
              <w:rPr>
                <w:rFonts w:ascii="Cambria" w:hAnsi="Cambria"/>
                <w:lang w:val="ro-RO" w:eastAsia="ro-RO" w:bidi="ne-NP"/>
              </w:rPr>
            </w:pPr>
            <w:r w:rsidRPr="00F7610B">
              <w:rPr>
                <w:rFonts w:ascii="Cambria" w:hAnsi="Cambria"/>
                <w:lang w:val="ro-RO" w:eastAsia="ro-RO" w:bidi="ne-NP"/>
              </w:rPr>
              <w:t>C3 - stație reactivi S+P;</w:t>
            </w:r>
          </w:p>
          <w:p w14:paraId="2A6604CD" w14:textId="77777777" w:rsidR="00620B6C" w:rsidRPr="00F7610B" w:rsidRDefault="00620B6C" w:rsidP="004B6B79">
            <w:pPr>
              <w:pStyle w:val="NoSpacing"/>
              <w:rPr>
                <w:rFonts w:ascii="Cambria" w:hAnsi="Cambria"/>
                <w:lang w:val="ro-RO" w:eastAsia="ro-RO" w:bidi="ne-NP"/>
              </w:rPr>
            </w:pPr>
            <w:r w:rsidRPr="00F7610B">
              <w:rPr>
                <w:rFonts w:ascii="Cambria" w:hAnsi="Cambria"/>
                <w:lang w:val="ro-RO" w:eastAsia="ro-RO" w:bidi="ne-NP"/>
              </w:rPr>
              <w:t>C4 - clădire administrativă și stație filtre S+P+1E;</w:t>
            </w:r>
          </w:p>
          <w:p w14:paraId="26D2F66E" w14:textId="77777777" w:rsidR="00620B6C" w:rsidRPr="00F7610B" w:rsidRDefault="00620B6C" w:rsidP="004B6B79">
            <w:pPr>
              <w:pStyle w:val="NoSpacing"/>
              <w:rPr>
                <w:rFonts w:ascii="Cambria" w:hAnsi="Cambria"/>
                <w:lang w:val="ro-RO" w:eastAsia="ro-RO" w:bidi="ne-NP"/>
              </w:rPr>
            </w:pPr>
            <w:r w:rsidRPr="00F7610B">
              <w:rPr>
                <w:rFonts w:ascii="Cambria" w:hAnsi="Cambria"/>
                <w:lang w:val="ro-RO" w:eastAsia="ro-RO" w:bidi="ne-NP"/>
              </w:rPr>
              <w:t>C5 - clădire poartă P;</w:t>
            </w:r>
          </w:p>
          <w:p w14:paraId="06449828" w14:textId="77777777" w:rsidR="00620B6C" w:rsidRPr="00F7610B" w:rsidRDefault="00620B6C" w:rsidP="004B6B79">
            <w:pPr>
              <w:pStyle w:val="NoSpacing"/>
              <w:rPr>
                <w:rFonts w:ascii="Cambria" w:hAnsi="Cambria"/>
                <w:lang w:val="ro-RO" w:eastAsia="ro-RO" w:bidi="ne-NP"/>
              </w:rPr>
            </w:pPr>
            <w:r w:rsidRPr="00F7610B">
              <w:rPr>
                <w:rFonts w:ascii="Cambria" w:hAnsi="Cambria"/>
                <w:lang w:val="ro-RO" w:eastAsia="ro-RO" w:bidi="ne-NP"/>
              </w:rPr>
              <w:t>C6 - stație clorinare veche P;</w:t>
            </w:r>
          </w:p>
          <w:p w14:paraId="108DE0DE" w14:textId="77777777" w:rsidR="00620B6C" w:rsidRPr="00F7610B" w:rsidRDefault="00620B6C" w:rsidP="004B6B79">
            <w:pPr>
              <w:pStyle w:val="NoSpacing"/>
              <w:rPr>
                <w:rFonts w:ascii="Cambria" w:hAnsi="Cambria"/>
                <w:lang w:val="ro-RO" w:eastAsia="ro-RO" w:bidi="ne-NP"/>
              </w:rPr>
            </w:pPr>
            <w:r w:rsidRPr="00F7610B">
              <w:rPr>
                <w:rFonts w:ascii="Cambria" w:hAnsi="Cambria"/>
                <w:lang w:val="ro-RO" w:eastAsia="ro-RO" w:bidi="ne-NP"/>
              </w:rPr>
              <w:t>C7 - decantor suspensional;</w:t>
            </w:r>
          </w:p>
          <w:p w14:paraId="2DF8702D" w14:textId="6AC7E33F" w:rsidR="00620B6C" w:rsidRPr="00F7610B" w:rsidRDefault="00620B6C" w:rsidP="004B6B79">
            <w:pPr>
              <w:pStyle w:val="NoSpacing"/>
              <w:rPr>
                <w:rFonts w:ascii="Cambria" w:hAnsi="Cambria"/>
                <w:lang w:val="ro-RO" w:eastAsia="ro-RO" w:bidi="ne-NP"/>
              </w:rPr>
            </w:pPr>
            <w:r w:rsidRPr="00F7610B">
              <w:rPr>
                <w:rFonts w:ascii="Cambria" w:hAnsi="Cambria"/>
                <w:lang w:val="ro-RO" w:eastAsia="ro-RO" w:bidi="ne-NP"/>
              </w:rPr>
              <w:t xml:space="preserve">C8 </w:t>
            </w:r>
            <w:r w:rsidR="008E58DD" w:rsidRPr="00F7610B">
              <w:rPr>
                <w:rFonts w:ascii="Cambria" w:hAnsi="Cambria"/>
                <w:lang w:val="ro-RO" w:eastAsia="ro-RO" w:bidi="ne-NP"/>
              </w:rPr>
              <w:t>–</w:t>
            </w:r>
            <w:r w:rsidRPr="00F7610B">
              <w:rPr>
                <w:rFonts w:ascii="Cambria" w:hAnsi="Cambria"/>
                <w:lang w:val="ro-RO" w:eastAsia="ro-RO" w:bidi="ne-NP"/>
              </w:rPr>
              <w:t xml:space="preserve"> </w:t>
            </w:r>
            <w:r w:rsidR="008E58DD" w:rsidRPr="00F7610B">
              <w:rPr>
                <w:rFonts w:ascii="Cambria" w:hAnsi="Cambria"/>
                <w:lang w:val="ro-RO" w:eastAsia="ro-RO" w:bidi="ne-NP"/>
              </w:rPr>
              <w:t>stație clorinare extindere</w:t>
            </w:r>
            <w:r w:rsidRPr="00F7610B">
              <w:rPr>
                <w:rFonts w:ascii="Cambria" w:hAnsi="Cambria"/>
                <w:lang w:val="ro-RO" w:eastAsia="ro-RO" w:bidi="ne-NP"/>
              </w:rPr>
              <w:t xml:space="preserve"> S+P;</w:t>
            </w:r>
          </w:p>
          <w:p w14:paraId="2EF44BC9" w14:textId="5048D703" w:rsidR="00620B6C" w:rsidRPr="00F7610B" w:rsidRDefault="00620B6C" w:rsidP="004B6B79">
            <w:pPr>
              <w:pStyle w:val="NoSpacing"/>
              <w:rPr>
                <w:rFonts w:ascii="Cambria" w:hAnsi="Cambria"/>
                <w:lang w:val="ro-RO" w:eastAsia="ro-RO" w:bidi="ne-NP"/>
              </w:rPr>
            </w:pPr>
            <w:r w:rsidRPr="00F7610B">
              <w:rPr>
                <w:rFonts w:ascii="Cambria" w:hAnsi="Cambria"/>
                <w:lang w:val="ro-RO" w:eastAsia="ro-RO" w:bidi="ne-NP"/>
              </w:rPr>
              <w:t xml:space="preserve">C9 - stație clorinare </w:t>
            </w:r>
            <w:r w:rsidR="008E58DD" w:rsidRPr="00F7610B">
              <w:rPr>
                <w:rFonts w:ascii="Cambria" w:hAnsi="Cambria"/>
                <w:lang w:val="ro-RO" w:eastAsia="ro-RO" w:bidi="ne-NP"/>
              </w:rPr>
              <w:t>clădire</w:t>
            </w:r>
            <w:r w:rsidR="001F66B9" w:rsidRPr="00F7610B">
              <w:rPr>
                <w:rFonts w:ascii="Cambria" w:hAnsi="Cambria"/>
                <w:lang w:val="ro-RO" w:eastAsia="ro-RO" w:bidi="ne-NP"/>
              </w:rPr>
              <w:t xml:space="preserve"> </w:t>
            </w:r>
            <w:r w:rsidRPr="00F7610B">
              <w:rPr>
                <w:rFonts w:ascii="Cambria" w:hAnsi="Cambria"/>
                <w:lang w:val="ro-RO" w:eastAsia="ro-RO" w:bidi="ne-NP"/>
              </w:rPr>
              <w:t>P</w:t>
            </w:r>
          </w:p>
          <w:p w14:paraId="6D0C24E6" w14:textId="77777777" w:rsidR="00620B6C" w:rsidRPr="00F7610B" w:rsidRDefault="00620B6C" w:rsidP="004B6B79">
            <w:pPr>
              <w:pStyle w:val="NoSpacing"/>
              <w:rPr>
                <w:rFonts w:ascii="Cambria" w:hAnsi="Cambria"/>
                <w:lang w:val="ro-RO" w:eastAsia="ro-RO" w:bidi="ne-NP"/>
              </w:rPr>
            </w:pPr>
            <w:r w:rsidRPr="00F7610B">
              <w:rPr>
                <w:rFonts w:ascii="Cambria" w:hAnsi="Cambria"/>
                <w:lang w:val="ro-RO" w:eastAsia="ro-RO" w:bidi="ne-NP"/>
              </w:rPr>
              <w:t>C10 - decantor 2;</w:t>
            </w:r>
          </w:p>
          <w:p w14:paraId="05F08551" w14:textId="77777777" w:rsidR="00620B6C" w:rsidRPr="00F7610B" w:rsidRDefault="00620B6C" w:rsidP="004B6B79">
            <w:pPr>
              <w:pStyle w:val="NoSpacing"/>
              <w:rPr>
                <w:rFonts w:ascii="Cambria" w:hAnsi="Cambria"/>
                <w:lang w:val="ro-RO" w:eastAsia="ro-RO" w:bidi="ne-NP"/>
              </w:rPr>
            </w:pPr>
            <w:r w:rsidRPr="00F7610B">
              <w:rPr>
                <w:rFonts w:ascii="Cambria" w:hAnsi="Cambria"/>
                <w:lang w:val="ro-RO" w:eastAsia="ro-RO" w:bidi="ne-NP"/>
              </w:rPr>
              <w:t>C11 – decantor 3.</w:t>
            </w:r>
          </w:p>
        </w:tc>
        <w:tc>
          <w:tcPr>
            <w:tcW w:w="851" w:type="dxa"/>
          </w:tcPr>
          <w:p w14:paraId="77372E58" w14:textId="77777777" w:rsidR="00620B6C" w:rsidRPr="00F7610B" w:rsidRDefault="00620B6C" w:rsidP="004B6B7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Cambria" w:hAnsi="Cambria"/>
                <w:lang w:eastAsia="ro-RO" w:bidi="ne-NP"/>
              </w:rPr>
            </w:pPr>
            <w:r w:rsidRPr="00F7610B">
              <w:rPr>
                <w:rFonts w:ascii="Cambria" w:hAnsi="Cambria"/>
                <w:lang w:eastAsia="ro-RO" w:bidi="ne-NP"/>
              </w:rPr>
              <w:t>Gilău</w:t>
            </w:r>
          </w:p>
        </w:tc>
        <w:tc>
          <w:tcPr>
            <w:tcW w:w="992" w:type="dxa"/>
          </w:tcPr>
          <w:p w14:paraId="1AF9CF78" w14:textId="77777777" w:rsidR="00620B6C" w:rsidRPr="00F7610B" w:rsidRDefault="00620B6C" w:rsidP="004B6B7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Cambria" w:hAnsi="Cambria"/>
                <w:lang w:eastAsia="ro-RO" w:bidi="ne-NP"/>
              </w:rPr>
            </w:pPr>
            <w:r w:rsidRPr="00F7610B">
              <w:rPr>
                <w:rFonts w:ascii="Cambria" w:hAnsi="Cambria"/>
                <w:lang w:eastAsia="ro-RO" w:bidi="ne-NP"/>
              </w:rPr>
              <w:t>Gilău</w:t>
            </w:r>
          </w:p>
        </w:tc>
        <w:tc>
          <w:tcPr>
            <w:tcW w:w="709" w:type="dxa"/>
          </w:tcPr>
          <w:p w14:paraId="7C98FED7" w14:textId="77777777" w:rsidR="00620B6C" w:rsidRPr="00F7610B" w:rsidRDefault="00620B6C" w:rsidP="004B6B7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Cambria" w:hAnsi="Cambria"/>
                <w:lang w:eastAsia="ro-RO" w:bidi="ne-NP"/>
              </w:rPr>
            </w:pPr>
            <w:r w:rsidRPr="00F7610B">
              <w:rPr>
                <w:rFonts w:ascii="Cambria" w:hAnsi="Cambria"/>
                <w:lang w:eastAsia="ro-RO" w:bidi="ne-NP"/>
              </w:rPr>
              <w:t>4221</w:t>
            </w:r>
          </w:p>
        </w:tc>
        <w:tc>
          <w:tcPr>
            <w:tcW w:w="708" w:type="dxa"/>
          </w:tcPr>
          <w:p w14:paraId="14756C8E" w14:textId="77777777" w:rsidR="00620B6C" w:rsidRPr="00F7610B" w:rsidRDefault="00620B6C" w:rsidP="004B6B7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Cambria" w:hAnsi="Cambria"/>
                <w:lang w:eastAsia="ro-RO" w:bidi="ne-NP"/>
              </w:rPr>
            </w:pPr>
            <w:r w:rsidRPr="00F7610B">
              <w:rPr>
                <w:rFonts w:ascii="Cambria" w:hAnsi="Cambria"/>
                <w:lang w:eastAsia="ro-RO" w:bidi="ne-NP"/>
              </w:rPr>
              <w:t>1973</w:t>
            </w:r>
          </w:p>
        </w:tc>
        <w:tc>
          <w:tcPr>
            <w:tcW w:w="1418" w:type="dxa"/>
          </w:tcPr>
          <w:p w14:paraId="77D22D2B" w14:textId="02AE659F" w:rsidR="00620B6C" w:rsidRPr="00F7610B" w:rsidRDefault="004C3DCE" w:rsidP="004B6B7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Cambria" w:hAnsi="Cambria"/>
                <w:lang w:eastAsia="ro-RO" w:bidi="ne-NP"/>
              </w:rPr>
            </w:pPr>
            <w:r w:rsidRPr="00F7610B">
              <w:rPr>
                <w:rFonts w:ascii="Cambria" w:hAnsi="Cambria"/>
                <w:lang w:eastAsia="ro-RO" w:bidi="ne-NP"/>
              </w:rPr>
              <w:t>2</w:t>
            </w:r>
            <w:r w:rsidR="001F66B9" w:rsidRPr="00F7610B">
              <w:rPr>
                <w:rFonts w:ascii="Cambria" w:hAnsi="Cambria"/>
                <w:lang w:eastAsia="ro-RO" w:bidi="ne-NP"/>
              </w:rPr>
              <w:t>.</w:t>
            </w:r>
            <w:r w:rsidRPr="00F7610B">
              <w:rPr>
                <w:rFonts w:ascii="Cambria" w:hAnsi="Cambria"/>
                <w:lang w:eastAsia="ro-RO" w:bidi="ne-NP"/>
              </w:rPr>
              <w:t>670</w:t>
            </w:r>
            <w:r w:rsidR="001F66B9" w:rsidRPr="00F7610B">
              <w:rPr>
                <w:rFonts w:ascii="Cambria" w:hAnsi="Cambria"/>
                <w:lang w:eastAsia="ro-RO" w:bidi="ne-NP"/>
              </w:rPr>
              <w:t>.</w:t>
            </w:r>
            <w:r w:rsidRPr="00F7610B">
              <w:rPr>
                <w:rFonts w:ascii="Cambria" w:hAnsi="Cambria"/>
                <w:lang w:eastAsia="ro-RO" w:bidi="ne-NP"/>
              </w:rPr>
              <w:t>712,21</w:t>
            </w:r>
          </w:p>
        </w:tc>
        <w:tc>
          <w:tcPr>
            <w:tcW w:w="1417" w:type="dxa"/>
          </w:tcPr>
          <w:p w14:paraId="551BC38E" w14:textId="06236037" w:rsidR="00620B6C" w:rsidRPr="00F7610B" w:rsidRDefault="00AA00E5" w:rsidP="004B6B79">
            <w:pPr>
              <w:pStyle w:val="NoSpacing"/>
              <w:rPr>
                <w:rFonts w:ascii="Cambria" w:hAnsi="Cambria"/>
                <w:lang w:eastAsia="ro-RO" w:bidi="ne-NP"/>
              </w:rPr>
            </w:pPr>
            <w:r w:rsidRPr="00F7610B">
              <w:rPr>
                <w:rFonts w:ascii="Cambria" w:hAnsi="Cambria"/>
                <w:lang w:eastAsia="ro-RO" w:bidi="ne-NP"/>
              </w:rPr>
              <w:t xml:space="preserve">Domeniul public al Județului Cluj potrivit </w:t>
            </w:r>
            <w:r w:rsidR="00620B6C" w:rsidRPr="00F7610B">
              <w:rPr>
                <w:rFonts w:ascii="Cambria" w:hAnsi="Cambria"/>
                <w:lang w:eastAsia="ro-RO" w:bidi="ne-NP"/>
              </w:rPr>
              <w:t>Leg</w:t>
            </w:r>
            <w:r w:rsidRPr="00F7610B">
              <w:rPr>
                <w:rFonts w:ascii="Cambria" w:hAnsi="Cambria"/>
                <w:lang w:eastAsia="ro-RO" w:bidi="ne-NP"/>
              </w:rPr>
              <w:t>ii</w:t>
            </w:r>
            <w:r w:rsidR="00620B6C" w:rsidRPr="00F7610B">
              <w:rPr>
                <w:rFonts w:ascii="Cambria" w:hAnsi="Cambria"/>
                <w:lang w:eastAsia="ro-RO" w:bidi="ne-NP"/>
              </w:rPr>
              <w:t xml:space="preserve"> </w:t>
            </w:r>
            <w:r w:rsidR="001F66B9" w:rsidRPr="00F7610B">
              <w:rPr>
                <w:rFonts w:ascii="Cambria" w:hAnsi="Cambria"/>
                <w:lang w:eastAsia="ro-RO" w:bidi="ne-NP"/>
              </w:rPr>
              <w:t xml:space="preserve">nr. </w:t>
            </w:r>
            <w:r w:rsidR="00620B6C" w:rsidRPr="00F7610B">
              <w:rPr>
                <w:rFonts w:ascii="Cambria" w:hAnsi="Cambria"/>
                <w:lang w:eastAsia="ro-RO" w:bidi="ne-NP"/>
              </w:rPr>
              <w:t>213/1998</w:t>
            </w:r>
            <w:r w:rsidR="008A5BA9" w:rsidRPr="00F7610B">
              <w:rPr>
                <w:rFonts w:ascii="Cambria" w:hAnsi="Cambria"/>
                <w:lang w:eastAsia="ro-RO" w:bidi="ne-NP"/>
              </w:rPr>
              <w:t xml:space="preserve"> și</w:t>
            </w:r>
          </w:p>
          <w:p w14:paraId="62B879D5" w14:textId="234E191D" w:rsidR="00620B6C" w:rsidRPr="00F7610B" w:rsidRDefault="00620B6C" w:rsidP="00AA00E5">
            <w:pPr>
              <w:pStyle w:val="NoSpacing"/>
              <w:rPr>
                <w:rFonts w:ascii="Cambria" w:hAnsi="Cambria"/>
                <w:lang w:eastAsia="ro-RO" w:bidi="ne-NP"/>
              </w:rPr>
            </w:pPr>
            <w:r w:rsidRPr="00F7610B">
              <w:rPr>
                <w:rFonts w:ascii="Cambria" w:hAnsi="Cambria"/>
                <w:lang w:eastAsia="ro-RO" w:bidi="ne-NP"/>
              </w:rPr>
              <w:t xml:space="preserve">H.G. </w:t>
            </w:r>
            <w:r w:rsidR="00AA00E5" w:rsidRPr="00F7610B">
              <w:rPr>
                <w:rFonts w:ascii="Cambria" w:hAnsi="Cambria"/>
                <w:lang w:eastAsia="ro-RO" w:bidi="ne-NP"/>
              </w:rPr>
              <w:t xml:space="preserve"> nr. </w:t>
            </w:r>
            <w:r w:rsidRPr="00F7610B">
              <w:rPr>
                <w:rFonts w:ascii="Cambria" w:hAnsi="Cambria"/>
                <w:lang w:eastAsia="ro-RO" w:bidi="ne-NP"/>
              </w:rPr>
              <w:t>969/2002</w:t>
            </w:r>
            <w:r w:rsidR="00AA00E5" w:rsidRPr="00F7610B">
              <w:rPr>
                <w:rFonts w:ascii="Cambria" w:hAnsi="Cambria"/>
                <w:lang w:eastAsia="ro-RO" w:bidi="ne-NP"/>
              </w:rPr>
              <w:t>, c</w:t>
            </w:r>
            <w:r w:rsidRPr="00F7610B">
              <w:rPr>
                <w:rFonts w:ascii="Cambria" w:hAnsi="Cambria"/>
                <w:lang w:eastAsia="ro-RO" w:bidi="ne-NP"/>
              </w:rPr>
              <w:t xml:space="preserve">oncesionat </w:t>
            </w:r>
            <w:r w:rsidR="00AA00E5" w:rsidRPr="00F7610B">
              <w:rPr>
                <w:rFonts w:ascii="Cambria" w:hAnsi="Cambria"/>
                <w:lang w:eastAsia="ro-RO" w:bidi="ne-NP"/>
              </w:rPr>
              <w:t xml:space="preserve">la </w:t>
            </w:r>
            <w:r w:rsidRPr="00F7610B">
              <w:rPr>
                <w:rFonts w:ascii="Cambria" w:hAnsi="Cambria"/>
                <w:lang w:eastAsia="ro-RO" w:bidi="ne-NP"/>
              </w:rPr>
              <w:t>C</w:t>
            </w:r>
            <w:r w:rsidR="00AA00E5" w:rsidRPr="00F7610B">
              <w:rPr>
                <w:rFonts w:ascii="Cambria" w:hAnsi="Cambria"/>
                <w:lang w:eastAsia="ro-RO" w:bidi="ne-NP"/>
              </w:rPr>
              <w:t xml:space="preserve">ompania de Apă Someș S.A. </w:t>
            </w:r>
            <w:r w:rsidRPr="00F7610B">
              <w:rPr>
                <w:rFonts w:ascii="Cambria" w:hAnsi="Cambria"/>
                <w:lang w:eastAsia="ro-RO" w:bidi="ne-NP"/>
              </w:rPr>
              <w:t>prin H.C.J.</w:t>
            </w:r>
            <w:r w:rsidR="00AA00E5" w:rsidRPr="00F7610B">
              <w:rPr>
                <w:rFonts w:ascii="Cambria" w:hAnsi="Cambria"/>
                <w:lang w:eastAsia="ro-RO" w:bidi="ne-NP"/>
              </w:rPr>
              <w:t>C. nr.</w:t>
            </w:r>
            <w:r w:rsidRPr="00F7610B">
              <w:rPr>
                <w:rFonts w:ascii="Cambria" w:hAnsi="Cambria"/>
                <w:lang w:eastAsia="ro-RO" w:bidi="ne-NP"/>
              </w:rPr>
              <w:t xml:space="preserve"> 249/2007</w:t>
            </w:r>
            <w:r w:rsidR="00AA00E5" w:rsidRPr="00F7610B">
              <w:rPr>
                <w:rFonts w:ascii="Cambria" w:hAnsi="Cambria"/>
                <w:lang w:eastAsia="ro-RO" w:bidi="ne-NP"/>
              </w:rPr>
              <w:t>”</w:t>
            </w:r>
          </w:p>
        </w:tc>
      </w:tr>
      <w:tr w:rsidR="00F7610B" w:rsidRPr="00F7610B" w14:paraId="3BFF889D" w14:textId="77777777" w:rsidTr="00AA00E5">
        <w:trPr>
          <w:trHeight w:val="500"/>
        </w:trPr>
        <w:tc>
          <w:tcPr>
            <w:tcW w:w="568" w:type="dxa"/>
          </w:tcPr>
          <w:p w14:paraId="1DF60329" w14:textId="36B714BE" w:rsidR="00620B6C" w:rsidRPr="00F7610B" w:rsidRDefault="00AA00E5" w:rsidP="004B6B7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Cambria" w:hAnsi="Cambria"/>
                <w:lang w:eastAsia="ro-RO" w:bidi="ne-NP"/>
              </w:rPr>
            </w:pPr>
            <w:r w:rsidRPr="00F7610B">
              <w:rPr>
                <w:rFonts w:ascii="Cambria" w:hAnsi="Cambria"/>
                <w:lang w:eastAsia="ro-RO" w:bidi="ne-NP"/>
              </w:rPr>
              <w:t>”</w:t>
            </w:r>
            <w:r w:rsidR="00620B6C" w:rsidRPr="00F7610B">
              <w:rPr>
                <w:rFonts w:ascii="Cambria" w:hAnsi="Cambria"/>
                <w:lang w:eastAsia="ro-RO" w:bidi="ne-NP"/>
              </w:rPr>
              <w:t>845</w:t>
            </w:r>
          </w:p>
        </w:tc>
        <w:tc>
          <w:tcPr>
            <w:tcW w:w="708" w:type="dxa"/>
          </w:tcPr>
          <w:p w14:paraId="01E3FDB0" w14:textId="77777777" w:rsidR="00620B6C" w:rsidRPr="00F7610B" w:rsidRDefault="00620B6C" w:rsidP="004B6B7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Cambria" w:hAnsi="Cambria"/>
                <w:lang w:eastAsia="ro-RO" w:bidi="ne-NP"/>
              </w:rPr>
            </w:pPr>
          </w:p>
        </w:tc>
        <w:tc>
          <w:tcPr>
            <w:tcW w:w="2977" w:type="dxa"/>
          </w:tcPr>
          <w:p w14:paraId="2287E87C" w14:textId="77777777" w:rsidR="00620B6C" w:rsidRPr="00F7610B" w:rsidRDefault="00620B6C" w:rsidP="004B6B7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Cambria" w:hAnsi="Cambria"/>
                <w:lang w:eastAsia="ro-RO" w:bidi="ne-NP"/>
              </w:rPr>
            </w:pPr>
            <w:r w:rsidRPr="00F7610B">
              <w:rPr>
                <w:rFonts w:ascii="Cambria" w:hAnsi="Cambria"/>
                <w:lang w:eastAsia="ro-RO" w:bidi="ne-NP"/>
              </w:rPr>
              <w:t>Teren</w:t>
            </w:r>
          </w:p>
        </w:tc>
        <w:tc>
          <w:tcPr>
            <w:tcW w:w="851" w:type="dxa"/>
          </w:tcPr>
          <w:p w14:paraId="52EEA295" w14:textId="77777777" w:rsidR="00620B6C" w:rsidRPr="00F7610B" w:rsidRDefault="00620B6C" w:rsidP="004B6B79">
            <w:pPr>
              <w:pStyle w:val="NoSpacing"/>
              <w:rPr>
                <w:rFonts w:ascii="Cambria" w:hAnsi="Cambria"/>
                <w:lang w:eastAsia="ro-RO" w:bidi="ne-NP"/>
              </w:rPr>
            </w:pPr>
            <w:r w:rsidRPr="00F7610B">
              <w:rPr>
                <w:rFonts w:ascii="Cambria" w:hAnsi="Cambria"/>
                <w:lang w:eastAsia="ro-RO" w:bidi="ne-NP"/>
              </w:rPr>
              <w:t>S = 27387</w:t>
            </w:r>
          </w:p>
          <w:p w14:paraId="27E00E30" w14:textId="77777777" w:rsidR="00620B6C" w:rsidRPr="00F7610B" w:rsidRDefault="00620B6C" w:rsidP="004B6B79">
            <w:pPr>
              <w:pStyle w:val="NoSpacing"/>
              <w:rPr>
                <w:rFonts w:ascii="Cambria" w:hAnsi="Cambria"/>
                <w:lang w:eastAsia="ro-RO" w:bidi="ne-NP"/>
              </w:rPr>
            </w:pPr>
            <w:r w:rsidRPr="00F7610B">
              <w:rPr>
                <w:rFonts w:ascii="Cambria" w:hAnsi="Cambria"/>
                <w:lang w:eastAsia="ro-RO" w:bidi="ne-NP"/>
              </w:rPr>
              <w:t>mp</w:t>
            </w:r>
          </w:p>
        </w:tc>
        <w:tc>
          <w:tcPr>
            <w:tcW w:w="992" w:type="dxa"/>
          </w:tcPr>
          <w:p w14:paraId="598D1C08" w14:textId="491D4266" w:rsidR="00620B6C" w:rsidRPr="00F7610B" w:rsidRDefault="00620B6C" w:rsidP="004B6B79">
            <w:pPr>
              <w:pStyle w:val="NoSpacing"/>
              <w:rPr>
                <w:rFonts w:ascii="Cambria" w:hAnsi="Cambria"/>
                <w:lang w:eastAsia="ro-RO" w:bidi="ne-NP"/>
              </w:rPr>
            </w:pPr>
            <w:r w:rsidRPr="00F7610B">
              <w:rPr>
                <w:rFonts w:ascii="Cambria" w:hAnsi="Cambria"/>
                <w:lang w:eastAsia="ro-RO" w:bidi="ne-NP"/>
              </w:rPr>
              <w:t>Stație de tratare Gilău</w:t>
            </w:r>
          </w:p>
          <w:p w14:paraId="15793B85" w14:textId="77777777" w:rsidR="00620B6C" w:rsidRPr="00F7610B" w:rsidRDefault="00620B6C" w:rsidP="004B6B79">
            <w:pPr>
              <w:pStyle w:val="NoSpacing"/>
              <w:rPr>
                <w:rFonts w:ascii="Cambria" w:hAnsi="Cambria"/>
                <w:lang w:eastAsia="ro-RO" w:bidi="ne-NP"/>
              </w:rPr>
            </w:pPr>
          </w:p>
        </w:tc>
        <w:tc>
          <w:tcPr>
            <w:tcW w:w="709" w:type="dxa"/>
          </w:tcPr>
          <w:p w14:paraId="66ED2445" w14:textId="77777777" w:rsidR="00620B6C" w:rsidRPr="00F7610B" w:rsidRDefault="00620B6C" w:rsidP="004B6B7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Cambria" w:hAnsi="Cambria"/>
                <w:lang w:eastAsia="ro-RO" w:bidi="ne-NP"/>
              </w:rPr>
            </w:pPr>
          </w:p>
        </w:tc>
        <w:tc>
          <w:tcPr>
            <w:tcW w:w="708" w:type="dxa"/>
          </w:tcPr>
          <w:p w14:paraId="32956BCB" w14:textId="77777777" w:rsidR="00620B6C" w:rsidRPr="00F7610B" w:rsidRDefault="00620B6C" w:rsidP="004B6B7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Cambria" w:hAnsi="Cambria"/>
                <w:lang w:eastAsia="ro-RO" w:bidi="ne-NP"/>
              </w:rPr>
            </w:pPr>
          </w:p>
        </w:tc>
        <w:tc>
          <w:tcPr>
            <w:tcW w:w="1418" w:type="dxa"/>
          </w:tcPr>
          <w:p w14:paraId="295526D6" w14:textId="77777777" w:rsidR="00620B6C" w:rsidRPr="00F7610B" w:rsidRDefault="00620B6C" w:rsidP="004B6B79">
            <w:pPr>
              <w:autoSpaceDE w:val="0"/>
              <w:autoSpaceDN w:val="0"/>
              <w:adjustRightInd w:val="0"/>
              <w:spacing w:after="0" w:line="240" w:lineRule="auto"/>
              <w:ind w:right="-360"/>
              <w:jc w:val="both"/>
              <w:rPr>
                <w:rFonts w:ascii="Cambria" w:hAnsi="Cambria"/>
                <w:lang w:eastAsia="ro-RO" w:bidi="ne-NP"/>
              </w:rPr>
            </w:pPr>
          </w:p>
        </w:tc>
        <w:tc>
          <w:tcPr>
            <w:tcW w:w="1417" w:type="dxa"/>
          </w:tcPr>
          <w:p w14:paraId="17FEC6A9" w14:textId="397FC709" w:rsidR="00AA00E5" w:rsidRPr="00F7610B" w:rsidRDefault="00AA00E5" w:rsidP="00AA00E5">
            <w:pPr>
              <w:pStyle w:val="NoSpacing"/>
              <w:rPr>
                <w:rFonts w:ascii="Cambria" w:hAnsi="Cambria"/>
                <w:lang w:eastAsia="ro-RO" w:bidi="ne-NP"/>
              </w:rPr>
            </w:pPr>
            <w:r w:rsidRPr="00F7610B">
              <w:rPr>
                <w:rFonts w:ascii="Cambria" w:hAnsi="Cambria"/>
                <w:lang w:eastAsia="ro-RO" w:bidi="ne-NP"/>
              </w:rPr>
              <w:t>Domeniul public al Județului Cluj potrivit Legii nr. 213/1998</w:t>
            </w:r>
            <w:r w:rsidR="008A5BA9" w:rsidRPr="00F7610B">
              <w:rPr>
                <w:rFonts w:ascii="Cambria" w:hAnsi="Cambria"/>
                <w:lang w:eastAsia="ro-RO" w:bidi="ne-NP"/>
              </w:rPr>
              <w:t xml:space="preserve"> și</w:t>
            </w:r>
          </w:p>
          <w:p w14:paraId="4BDB6D5E" w14:textId="28A3899A" w:rsidR="00620B6C" w:rsidRPr="00F7610B" w:rsidRDefault="00AA00E5" w:rsidP="00AA00E5">
            <w:pPr>
              <w:pStyle w:val="NoSpacing"/>
              <w:rPr>
                <w:rFonts w:ascii="Cambria" w:hAnsi="Cambria"/>
                <w:lang w:eastAsia="ro-RO" w:bidi="ne-NP"/>
              </w:rPr>
            </w:pPr>
            <w:r w:rsidRPr="00F7610B">
              <w:rPr>
                <w:rFonts w:ascii="Cambria" w:hAnsi="Cambria"/>
                <w:lang w:eastAsia="ro-RO" w:bidi="ne-NP"/>
              </w:rPr>
              <w:lastRenderedPageBreak/>
              <w:t>H.G.  nr. 969/2002, concesionat la Compania de Apă Someș S.A. prin H.C.J.C. nr. 249/2007”</w:t>
            </w:r>
          </w:p>
        </w:tc>
      </w:tr>
    </w:tbl>
    <w:p w14:paraId="21E45FAD" w14:textId="77777777" w:rsidR="004C3DCE" w:rsidRPr="00F7610B" w:rsidRDefault="004C3DCE" w:rsidP="004B6B79">
      <w:pPr>
        <w:pStyle w:val="NoSpacing"/>
        <w:ind w:right="-360" w:firstLine="720"/>
        <w:jc w:val="both"/>
        <w:rPr>
          <w:rFonts w:ascii="Cambria" w:hAnsi="Cambria"/>
          <w:b/>
          <w:lang w:val="en-GB"/>
        </w:rPr>
      </w:pPr>
    </w:p>
    <w:p w14:paraId="6DD8E10C" w14:textId="62938AA3" w:rsidR="0039210C" w:rsidRPr="00F7610B" w:rsidRDefault="0039210C" w:rsidP="008A5BA9">
      <w:pPr>
        <w:pStyle w:val="NoSpacing"/>
        <w:ind w:right="-23" w:firstLine="720"/>
        <w:jc w:val="both"/>
        <w:rPr>
          <w:rFonts w:ascii="Cambria" w:hAnsi="Cambria"/>
          <w:sz w:val="24"/>
          <w:szCs w:val="24"/>
        </w:rPr>
      </w:pPr>
      <w:r w:rsidRPr="00F7610B">
        <w:rPr>
          <w:rFonts w:ascii="Cambria" w:hAnsi="Cambria"/>
          <w:b/>
          <w:sz w:val="24"/>
          <w:szCs w:val="24"/>
        </w:rPr>
        <w:t>Art. 6</w:t>
      </w:r>
      <w:r w:rsidR="00AA00E5" w:rsidRPr="00F7610B">
        <w:rPr>
          <w:rFonts w:ascii="Cambria" w:hAnsi="Cambria"/>
          <w:b/>
          <w:sz w:val="24"/>
          <w:szCs w:val="24"/>
        </w:rPr>
        <w:t>.</w:t>
      </w:r>
      <w:r w:rsidRPr="00F7610B">
        <w:rPr>
          <w:rFonts w:ascii="Cambria" w:hAnsi="Cambria"/>
          <w:sz w:val="24"/>
          <w:szCs w:val="24"/>
        </w:rPr>
        <w:t xml:space="preserve"> </w:t>
      </w:r>
      <w:r w:rsidR="008A5BA9" w:rsidRPr="00F7610B">
        <w:rPr>
          <w:rFonts w:ascii="Cambria" w:hAnsi="Cambria"/>
          <w:sz w:val="24"/>
          <w:szCs w:val="24"/>
        </w:rPr>
        <w:t xml:space="preserve">Societatea </w:t>
      </w:r>
      <w:r w:rsidRPr="00F7610B">
        <w:rPr>
          <w:rFonts w:ascii="Cambria" w:hAnsi="Cambria"/>
          <w:sz w:val="24"/>
          <w:szCs w:val="24"/>
        </w:rPr>
        <w:t>Compania de Apă Someș S.A. va actualiza în mod corespunzător datele din eviden</w:t>
      </w:r>
      <w:r w:rsidR="008551D8" w:rsidRPr="00F7610B">
        <w:rPr>
          <w:rFonts w:ascii="Cambria" w:hAnsi="Cambria"/>
          <w:sz w:val="24"/>
          <w:szCs w:val="24"/>
        </w:rPr>
        <w:t>ț</w:t>
      </w:r>
      <w:r w:rsidRPr="00F7610B">
        <w:rPr>
          <w:rFonts w:ascii="Cambria" w:hAnsi="Cambria"/>
          <w:sz w:val="24"/>
          <w:szCs w:val="24"/>
        </w:rPr>
        <w:t>a cantitativ-valorică</w:t>
      </w:r>
      <w:r w:rsidR="008A5BA9" w:rsidRPr="00F7610B">
        <w:rPr>
          <w:rFonts w:ascii="Cambria" w:hAnsi="Cambria"/>
          <w:sz w:val="24"/>
          <w:szCs w:val="24"/>
        </w:rPr>
        <w:t xml:space="preserve"> </w:t>
      </w:r>
      <w:r w:rsidR="00432D1D" w:rsidRPr="00F7610B">
        <w:rPr>
          <w:rFonts w:ascii="Cambria" w:hAnsi="Cambria"/>
          <w:sz w:val="24"/>
          <w:szCs w:val="24"/>
        </w:rPr>
        <w:t xml:space="preserve">a bunurilor </w:t>
      </w:r>
      <w:r w:rsidR="008A5BA9" w:rsidRPr="00F7610B">
        <w:rPr>
          <w:rFonts w:ascii="Cambria" w:hAnsi="Cambria"/>
          <w:sz w:val="24"/>
          <w:szCs w:val="24"/>
        </w:rPr>
        <w:t>potrivit prevederilor prezentei hotărâri</w:t>
      </w:r>
      <w:r w:rsidRPr="00F7610B">
        <w:rPr>
          <w:rFonts w:ascii="Cambria" w:hAnsi="Cambria"/>
          <w:sz w:val="24"/>
          <w:szCs w:val="24"/>
        </w:rPr>
        <w:t>.</w:t>
      </w:r>
    </w:p>
    <w:p w14:paraId="25DAF2BF" w14:textId="77777777" w:rsidR="00AA00E5" w:rsidRPr="00F7610B" w:rsidRDefault="00AA00E5" w:rsidP="008A5BA9">
      <w:pPr>
        <w:pStyle w:val="NoSpacing"/>
        <w:ind w:right="-23" w:firstLine="720"/>
        <w:jc w:val="both"/>
        <w:rPr>
          <w:rFonts w:ascii="Cambria" w:hAnsi="Cambria"/>
          <w:sz w:val="24"/>
          <w:szCs w:val="24"/>
        </w:rPr>
      </w:pPr>
    </w:p>
    <w:p w14:paraId="343E8D16" w14:textId="118A5003" w:rsidR="0039210C" w:rsidRPr="00F7610B" w:rsidRDefault="0039210C" w:rsidP="008A5BA9">
      <w:pPr>
        <w:pStyle w:val="NoSpacing"/>
        <w:ind w:right="-23" w:firstLine="720"/>
        <w:jc w:val="both"/>
        <w:rPr>
          <w:rFonts w:ascii="Cambria" w:hAnsi="Cambria"/>
          <w:noProof/>
          <w:sz w:val="24"/>
          <w:szCs w:val="24"/>
          <w:lang w:eastAsia="ro-RO"/>
        </w:rPr>
      </w:pPr>
      <w:r w:rsidRPr="00F7610B">
        <w:rPr>
          <w:rFonts w:ascii="Cambria" w:hAnsi="Cambria"/>
          <w:b/>
          <w:bCs/>
          <w:noProof/>
          <w:sz w:val="24"/>
          <w:szCs w:val="24"/>
          <w:lang w:eastAsia="ro-RO"/>
        </w:rPr>
        <w:t>Art.</w:t>
      </w:r>
      <w:r w:rsidR="004C3DCE" w:rsidRPr="00F7610B">
        <w:rPr>
          <w:rFonts w:ascii="Cambria" w:hAnsi="Cambria"/>
          <w:b/>
          <w:bCs/>
          <w:noProof/>
          <w:sz w:val="24"/>
          <w:szCs w:val="24"/>
          <w:lang w:eastAsia="ro-RO"/>
        </w:rPr>
        <w:t xml:space="preserve"> </w:t>
      </w:r>
      <w:r w:rsidRPr="00F7610B">
        <w:rPr>
          <w:rFonts w:ascii="Cambria" w:hAnsi="Cambria"/>
          <w:b/>
          <w:bCs/>
          <w:noProof/>
          <w:sz w:val="24"/>
          <w:szCs w:val="24"/>
          <w:lang w:eastAsia="ro-RO"/>
        </w:rPr>
        <w:t>7</w:t>
      </w:r>
      <w:r w:rsidR="00AA00E5" w:rsidRPr="00F7610B">
        <w:rPr>
          <w:rFonts w:ascii="Cambria" w:hAnsi="Cambria"/>
          <w:b/>
          <w:bCs/>
          <w:noProof/>
          <w:sz w:val="24"/>
          <w:szCs w:val="24"/>
          <w:lang w:eastAsia="ro-RO"/>
        </w:rPr>
        <w:t>.</w:t>
      </w:r>
      <w:r w:rsidRPr="00F7610B">
        <w:rPr>
          <w:rFonts w:ascii="Cambria" w:hAnsi="Cambria"/>
          <w:b/>
          <w:bCs/>
          <w:sz w:val="24"/>
          <w:szCs w:val="24"/>
        </w:rPr>
        <w:t xml:space="preserve"> </w:t>
      </w:r>
      <w:r w:rsidRPr="00F7610B">
        <w:rPr>
          <w:rFonts w:ascii="Cambria" w:hAnsi="Cambria"/>
          <w:sz w:val="24"/>
          <w:szCs w:val="24"/>
        </w:rPr>
        <w:t xml:space="preserve">Cu punerea în aplicare a prevederilor prezentei hotărâri se încredinţează </w:t>
      </w:r>
      <w:r w:rsidR="008A5BA9" w:rsidRPr="00F7610B">
        <w:rPr>
          <w:rFonts w:ascii="Cambria" w:hAnsi="Cambria"/>
          <w:sz w:val="24"/>
          <w:szCs w:val="24"/>
        </w:rPr>
        <w:t>P</w:t>
      </w:r>
      <w:r w:rsidRPr="00F7610B">
        <w:rPr>
          <w:rFonts w:ascii="Cambria" w:hAnsi="Cambria"/>
          <w:sz w:val="24"/>
          <w:szCs w:val="24"/>
        </w:rPr>
        <w:t xml:space="preserve">reşedintele Consiliului Judeţean Cluj, prin </w:t>
      </w:r>
      <w:r w:rsidRPr="00F7610B">
        <w:rPr>
          <w:rFonts w:ascii="Cambria" w:hAnsi="Cambria"/>
          <w:noProof/>
          <w:sz w:val="24"/>
          <w:szCs w:val="24"/>
          <w:lang w:eastAsia="ro-RO"/>
        </w:rPr>
        <w:t>Direcţia Generală Buget-Finanţe, Resurse Umane</w:t>
      </w:r>
      <w:r w:rsidR="008A5BA9" w:rsidRPr="00F7610B">
        <w:rPr>
          <w:rFonts w:ascii="Cambria" w:hAnsi="Cambria"/>
          <w:noProof/>
          <w:sz w:val="24"/>
          <w:szCs w:val="24"/>
          <w:lang w:eastAsia="ro-RO"/>
        </w:rPr>
        <w:t>;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Direcția Juridică</w:t>
      </w:r>
      <w:r w:rsidR="008A5BA9" w:rsidRPr="00F7610B">
        <w:rPr>
          <w:rFonts w:ascii="Cambria" w:hAnsi="Cambria"/>
          <w:noProof/>
          <w:sz w:val="24"/>
          <w:szCs w:val="24"/>
          <w:lang w:eastAsia="ro-RO"/>
        </w:rPr>
        <w:t xml:space="preserve">; </w:t>
      </w:r>
      <w:r w:rsidR="008A5BA9" w:rsidRPr="00F7610B">
        <w:rPr>
          <w:rFonts w:ascii="Cambria" w:hAnsi="Cambria"/>
          <w:sz w:val="24"/>
          <w:szCs w:val="24"/>
        </w:rPr>
        <w:t xml:space="preserve">Direcția Dezvoltare și Investiții și Direcția de Administrare a Domeniului Public și Privat al Județului Cluj, precum </w:t>
      </w:r>
      <w:r w:rsidRPr="00F7610B">
        <w:rPr>
          <w:rFonts w:ascii="Cambria" w:hAnsi="Cambria"/>
          <w:noProof/>
          <w:sz w:val="24"/>
          <w:szCs w:val="24"/>
          <w:lang w:eastAsia="ro-RO"/>
        </w:rPr>
        <w:t>și C</w:t>
      </w:r>
      <w:r w:rsidR="006765FC" w:rsidRPr="00F7610B">
        <w:rPr>
          <w:rFonts w:ascii="Cambria" w:hAnsi="Cambria"/>
          <w:noProof/>
          <w:sz w:val="24"/>
          <w:szCs w:val="24"/>
          <w:lang w:eastAsia="ro-RO"/>
        </w:rPr>
        <w:t>o</w:t>
      </w:r>
      <w:r w:rsidRPr="00F7610B">
        <w:rPr>
          <w:rFonts w:ascii="Cambria" w:hAnsi="Cambria"/>
          <w:noProof/>
          <w:sz w:val="24"/>
          <w:szCs w:val="24"/>
          <w:lang w:eastAsia="ro-RO"/>
        </w:rPr>
        <w:t>mpania de Apă Someș S.A.</w:t>
      </w:r>
    </w:p>
    <w:p w14:paraId="0198D707" w14:textId="77777777" w:rsidR="008A5BA9" w:rsidRPr="00F7610B" w:rsidRDefault="008A5BA9" w:rsidP="008A5BA9">
      <w:pPr>
        <w:pStyle w:val="NoSpacing"/>
        <w:ind w:right="-23" w:firstLine="720"/>
        <w:jc w:val="both"/>
        <w:rPr>
          <w:rFonts w:ascii="Cambria" w:hAnsi="Cambria"/>
          <w:noProof/>
          <w:sz w:val="24"/>
          <w:szCs w:val="24"/>
          <w:lang w:eastAsia="ro-RO"/>
        </w:rPr>
      </w:pPr>
    </w:p>
    <w:p w14:paraId="5EB7450E" w14:textId="0CDBF065" w:rsidR="0039210C" w:rsidRPr="00F7610B" w:rsidRDefault="0039210C" w:rsidP="008A5BA9">
      <w:pPr>
        <w:pStyle w:val="NoSpacing"/>
        <w:ind w:right="-23" w:firstLine="720"/>
        <w:jc w:val="both"/>
        <w:rPr>
          <w:rFonts w:ascii="Cambria" w:hAnsi="Cambria"/>
          <w:sz w:val="24"/>
          <w:szCs w:val="24"/>
        </w:rPr>
      </w:pPr>
      <w:r w:rsidRPr="00F7610B">
        <w:rPr>
          <w:rFonts w:ascii="Cambria" w:hAnsi="Cambria"/>
          <w:b/>
          <w:bCs/>
          <w:noProof/>
          <w:sz w:val="24"/>
          <w:szCs w:val="24"/>
          <w:lang w:eastAsia="ro-RO"/>
        </w:rPr>
        <w:t>Art. 8</w:t>
      </w:r>
      <w:r w:rsidR="008A5BA9" w:rsidRPr="00F7610B">
        <w:rPr>
          <w:rFonts w:ascii="Cambria" w:hAnsi="Cambria"/>
          <w:b/>
          <w:bCs/>
          <w:noProof/>
          <w:sz w:val="24"/>
          <w:szCs w:val="24"/>
          <w:lang w:eastAsia="ro-RO"/>
        </w:rPr>
        <w:t>.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Prezenta hotărâre se comunică prin intermediul secretarului judeţului, în termenul prevăzut de lege, Direcţiei Generale Buget-Finanţe, Resurse Umane</w:t>
      </w:r>
      <w:r w:rsidR="008A5BA9" w:rsidRPr="00F7610B">
        <w:rPr>
          <w:rFonts w:ascii="Cambria" w:hAnsi="Cambria"/>
          <w:noProof/>
          <w:sz w:val="24"/>
          <w:szCs w:val="24"/>
          <w:lang w:eastAsia="ro-RO"/>
        </w:rPr>
        <w:t>;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Direcției Juridice</w:t>
      </w:r>
      <w:r w:rsidR="008A5BA9" w:rsidRPr="00F7610B">
        <w:rPr>
          <w:rFonts w:ascii="Cambria" w:hAnsi="Cambria"/>
          <w:noProof/>
          <w:sz w:val="24"/>
          <w:szCs w:val="24"/>
          <w:lang w:eastAsia="ro-RO"/>
        </w:rPr>
        <w:t>;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="008A5BA9" w:rsidRPr="00F7610B">
        <w:rPr>
          <w:rFonts w:ascii="Cambria" w:hAnsi="Cambria"/>
          <w:sz w:val="24"/>
          <w:szCs w:val="24"/>
        </w:rPr>
        <w:t xml:space="preserve">Direcției Dezvoltare și Investiții; Direcției de Administrare a Domeniului Public și Privat al Județului Cluj; societății </w:t>
      </w:r>
      <w:r w:rsidRPr="00F7610B">
        <w:rPr>
          <w:rFonts w:ascii="Cambria" w:hAnsi="Cambria"/>
          <w:noProof/>
          <w:sz w:val="24"/>
          <w:szCs w:val="24"/>
          <w:lang w:eastAsia="ro-RO"/>
        </w:rPr>
        <w:t>Companiei de Apă Someș S.A.</w:t>
      </w:r>
      <w:r w:rsidR="008A5BA9" w:rsidRPr="00F7610B">
        <w:rPr>
          <w:rFonts w:ascii="Cambria" w:hAnsi="Cambria"/>
          <w:noProof/>
          <w:sz w:val="24"/>
          <w:szCs w:val="24"/>
          <w:lang w:eastAsia="ro-RO"/>
        </w:rPr>
        <w:t>;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societății </w:t>
      </w:r>
      <w:r w:rsidR="008A5BA9" w:rsidRPr="00F7610B">
        <w:rPr>
          <w:rFonts w:ascii="Cambria" w:hAnsi="Cambria"/>
          <w:noProof/>
          <w:sz w:val="24"/>
          <w:szCs w:val="24"/>
          <w:lang w:eastAsia="ro-RO"/>
        </w:rPr>
        <w:t xml:space="preserve">Domar Topo </w:t>
      </w:r>
      <w:r w:rsidRPr="00F7610B">
        <w:rPr>
          <w:rFonts w:ascii="Cambria" w:hAnsi="Cambria"/>
          <w:noProof/>
          <w:sz w:val="24"/>
          <w:szCs w:val="24"/>
          <w:lang w:eastAsia="ro-RO"/>
        </w:rPr>
        <w:t>S.R.L.</w:t>
      </w:r>
      <w:r w:rsidR="008A5BA9" w:rsidRPr="00F7610B">
        <w:rPr>
          <w:rFonts w:ascii="Cambria" w:hAnsi="Cambria"/>
          <w:noProof/>
          <w:sz w:val="24"/>
          <w:szCs w:val="24"/>
          <w:lang w:eastAsia="ro-RO"/>
        </w:rPr>
        <w:t>, precum</w:t>
      </w:r>
      <w:r w:rsidRPr="00F7610B">
        <w:rPr>
          <w:rFonts w:ascii="Cambria" w:hAnsi="Cambria"/>
          <w:sz w:val="24"/>
          <w:szCs w:val="24"/>
        </w:rPr>
        <w:t xml:space="preserve"> și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Pr="00F7610B">
        <w:rPr>
          <w:rFonts w:ascii="Cambria" w:hAnsi="Cambria"/>
          <w:sz w:val="24"/>
          <w:szCs w:val="24"/>
        </w:rPr>
        <w:t>Prefectului Județului Cluj</w:t>
      </w:r>
      <w:r w:rsidRPr="00F7610B">
        <w:rPr>
          <w:rFonts w:ascii="Cambria" w:hAnsi="Cambria"/>
          <w:noProof/>
          <w:sz w:val="24"/>
          <w:szCs w:val="24"/>
          <w:lang w:eastAsia="ro-RO"/>
        </w:rPr>
        <w:t xml:space="preserve"> </w:t>
      </w:r>
      <w:r w:rsidRPr="00F7610B">
        <w:rPr>
          <w:rFonts w:ascii="Cambria" w:hAnsi="Cambria"/>
          <w:sz w:val="24"/>
          <w:szCs w:val="24"/>
        </w:rPr>
        <w:t>şi se aduce la cunoştinţă publică prin afişare la sediul Consiliului Judeţean Cluj şi postare pe pagina de internet „www.cjcluj.ro".</w:t>
      </w:r>
    </w:p>
    <w:p w14:paraId="4FB585EA" w14:textId="77777777" w:rsidR="0039210C" w:rsidRPr="00F7610B" w:rsidRDefault="0039210C" w:rsidP="008A5BA9">
      <w:pPr>
        <w:autoSpaceDE w:val="0"/>
        <w:autoSpaceDN w:val="0"/>
        <w:adjustRightInd w:val="0"/>
        <w:spacing w:after="0" w:line="240" w:lineRule="auto"/>
        <w:ind w:right="-23"/>
        <w:rPr>
          <w:rFonts w:ascii="Cambria" w:hAnsi="Cambria" w:cs="Cambria"/>
          <w:sz w:val="24"/>
          <w:szCs w:val="24"/>
        </w:rPr>
      </w:pPr>
      <w:r w:rsidRPr="00F7610B">
        <w:rPr>
          <w:rFonts w:ascii="Cambria" w:hAnsi="Cambria" w:cs="Cambria"/>
          <w:sz w:val="24"/>
          <w:szCs w:val="24"/>
        </w:rPr>
        <w:tab/>
      </w:r>
      <w:r w:rsidRPr="00F7610B">
        <w:rPr>
          <w:rFonts w:ascii="Cambria" w:hAnsi="Cambria" w:cs="Cambria"/>
          <w:sz w:val="24"/>
          <w:szCs w:val="24"/>
        </w:rPr>
        <w:tab/>
      </w:r>
      <w:r w:rsidRPr="00F7610B">
        <w:rPr>
          <w:rFonts w:ascii="Cambria" w:hAnsi="Cambria" w:cs="Cambria"/>
          <w:sz w:val="24"/>
          <w:szCs w:val="24"/>
        </w:rPr>
        <w:tab/>
      </w:r>
      <w:r w:rsidRPr="00F7610B">
        <w:rPr>
          <w:rFonts w:ascii="Cambria" w:hAnsi="Cambria" w:cs="Cambria"/>
          <w:sz w:val="24"/>
          <w:szCs w:val="24"/>
        </w:rPr>
        <w:tab/>
      </w:r>
      <w:r w:rsidRPr="00F7610B">
        <w:rPr>
          <w:rFonts w:ascii="Cambria" w:hAnsi="Cambria" w:cs="Cambria"/>
          <w:sz w:val="24"/>
          <w:szCs w:val="24"/>
        </w:rPr>
        <w:tab/>
      </w:r>
      <w:r w:rsidRPr="00F7610B">
        <w:rPr>
          <w:rFonts w:ascii="Cambria" w:hAnsi="Cambria" w:cs="Cambria"/>
          <w:sz w:val="24"/>
          <w:szCs w:val="24"/>
        </w:rPr>
        <w:tab/>
      </w:r>
      <w:r w:rsidRPr="00F7610B">
        <w:rPr>
          <w:rFonts w:ascii="Cambria" w:hAnsi="Cambria" w:cs="Cambria"/>
          <w:sz w:val="24"/>
          <w:szCs w:val="24"/>
        </w:rPr>
        <w:tab/>
        <w:t xml:space="preserve">                  </w:t>
      </w:r>
    </w:p>
    <w:p w14:paraId="63E3133A" w14:textId="56A343E3" w:rsidR="00620B6C" w:rsidRPr="00F7610B" w:rsidRDefault="00620B6C" w:rsidP="004B6B79">
      <w:pPr>
        <w:pStyle w:val="NoSpacing"/>
        <w:ind w:right="-360" w:firstLine="720"/>
        <w:jc w:val="both"/>
        <w:rPr>
          <w:rFonts w:ascii="Cambria" w:hAnsi="Cambria"/>
          <w:b/>
          <w:sz w:val="24"/>
          <w:szCs w:val="24"/>
          <w:lang w:val="ro-RO"/>
        </w:rPr>
      </w:pPr>
    </w:p>
    <w:p w14:paraId="507046D6" w14:textId="425ECB6F" w:rsidR="0039210C" w:rsidRPr="00F7610B" w:rsidRDefault="0039210C" w:rsidP="004B6B79">
      <w:pPr>
        <w:pStyle w:val="NoSpacing"/>
        <w:ind w:right="-360" w:firstLine="720"/>
        <w:jc w:val="both"/>
        <w:rPr>
          <w:rFonts w:ascii="Cambria" w:hAnsi="Cambria"/>
          <w:b/>
          <w:sz w:val="24"/>
          <w:szCs w:val="24"/>
          <w:lang w:val="ro-RO"/>
        </w:rPr>
      </w:pPr>
    </w:p>
    <w:p w14:paraId="49AF2C1A" w14:textId="603BC5EC" w:rsidR="0039210C" w:rsidRPr="00F7610B" w:rsidRDefault="0039210C" w:rsidP="004B6B79">
      <w:pPr>
        <w:pStyle w:val="NoSpacing"/>
        <w:ind w:right="-360" w:firstLine="720"/>
        <w:jc w:val="both"/>
        <w:rPr>
          <w:rFonts w:ascii="Cambria" w:hAnsi="Cambria"/>
          <w:b/>
          <w:sz w:val="24"/>
          <w:szCs w:val="24"/>
          <w:lang w:val="ro-RO"/>
        </w:rPr>
      </w:pPr>
    </w:p>
    <w:p w14:paraId="7024DED3" w14:textId="77777777" w:rsidR="0039210C" w:rsidRPr="00F7610B" w:rsidRDefault="0039210C" w:rsidP="004B6B79">
      <w:pPr>
        <w:pStyle w:val="NoSpacing"/>
        <w:ind w:right="-360" w:firstLine="720"/>
        <w:jc w:val="both"/>
        <w:rPr>
          <w:rFonts w:ascii="Cambria" w:hAnsi="Cambria"/>
          <w:b/>
          <w:sz w:val="24"/>
          <w:szCs w:val="24"/>
          <w:lang w:val="ro-RO"/>
        </w:rPr>
      </w:pPr>
    </w:p>
    <w:p w14:paraId="2D0E85A6" w14:textId="77777777" w:rsidR="0039210C" w:rsidRPr="00F7610B" w:rsidRDefault="0039210C" w:rsidP="004B6B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 w:rsidRPr="00F7610B">
        <w:rPr>
          <w:rFonts w:ascii="Cambria" w:hAnsi="Cambria" w:cs="Cambria"/>
          <w:sz w:val="24"/>
          <w:szCs w:val="24"/>
        </w:rPr>
        <w:tab/>
      </w:r>
      <w:r w:rsidRPr="00F7610B">
        <w:rPr>
          <w:rFonts w:ascii="Cambria" w:hAnsi="Cambria" w:cs="Cambria"/>
          <w:sz w:val="24"/>
          <w:szCs w:val="24"/>
        </w:rPr>
        <w:tab/>
      </w:r>
      <w:r w:rsidRPr="00F7610B">
        <w:rPr>
          <w:rFonts w:ascii="Cambria" w:hAnsi="Cambria" w:cs="Cambria"/>
          <w:sz w:val="24"/>
          <w:szCs w:val="24"/>
        </w:rPr>
        <w:tab/>
      </w:r>
      <w:r w:rsidRPr="00F7610B">
        <w:rPr>
          <w:rFonts w:ascii="Cambria" w:hAnsi="Cambria" w:cs="Cambria"/>
          <w:sz w:val="24"/>
          <w:szCs w:val="24"/>
        </w:rPr>
        <w:tab/>
      </w:r>
      <w:r w:rsidRPr="00F7610B">
        <w:rPr>
          <w:rFonts w:ascii="Cambria" w:hAnsi="Cambria" w:cs="Cambria"/>
          <w:sz w:val="24"/>
          <w:szCs w:val="24"/>
        </w:rPr>
        <w:tab/>
      </w:r>
      <w:r w:rsidRPr="00F7610B">
        <w:rPr>
          <w:rFonts w:ascii="Cambria" w:hAnsi="Cambria" w:cs="Cambria"/>
          <w:sz w:val="24"/>
          <w:szCs w:val="24"/>
        </w:rPr>
        <w:tab/>
      </w:r>
      <w:r w:rsidRPr="00F7610B">
        <w:rPr>
          <w:rFonts w:ascii="Cambria" w:hAnsi="Cambria" w:cs="Cambria"/>
          <w:sz w:val="24"/>
          <w:szCs w:val="24"/>
        </w:rPr>
        <w:tab/>
        <w:t xml:space="preserve">                      </w:t>
      </w:r>
      <w:r w:rsidRPr="00F7610B">
        <w:rPr>
          <w:rFonts w:ascii="Cambria" w:hAnsi="Cambria" w:cs="Cambria"/>
          <w:b/>
          <w:bCs/>
          <w:sz w:val="24"/>
          <w:szCs w:val="24"/>
        </w:rPr>
        <w:t>Contrasemnează:</w:t>
      </w:r>
    </w:p>
    <w:p w14:paraId="2129F1AC" w14:textId="24C2D72F" w:rsidR="0039210C" w:rsidRPr="00F7610B" w:rsidRDefault="0039210C" w:rsidP="004B6B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 w:rsidRPr="00F7610B">
        <w:rPr>
          <w:rFonts w:ascii="Cambria" w:hAnsi="Cambria" w:cs="Cambria"/>
          <w:sz w:val="24"/>
          <w:szCs w:val="24"/>
        </w:rPr>
        <w:t xml:space="preserve">     </w:t>
      </w:r>
      <w:r w:rsidR="008A5BA9" w:rsidRPr="00F7610B">
        <w:rPr>
          <w:rFonts w:ascii="Cambria" w:hAnsi="Cambria" w:cs="Cambria"/>
          <w:sz w:val="24"/>
          <w:szCs w:val="24"/>
        </w:rPr>
        <w:t xml:space="preserve">              </w:t>
      </w:r>
      <w:r w:rsidRPr="00F7610B">
        <w:rPr>
          <w:rFonts w:ascii="Cambria" w:hAnsi="Cambria" w:cs="Cambria"/>
          <w:b/>
          <w:bCs/>
          <w:sz w:val="24"/>
          <w:szCs w:val="24"/>
        </w:rPr>
        <w:t xml:space="preserve">PREŞEDINTE,                       </w:t>
      </w:r>
      <w:r w:rsidR="008A5BA9" w:rsidRPr="00F7610B">
        <w:rPr>
          <w:rFonts w:ascii="Cambria" w:hAnsi="Cambria" w:cs="Cambria"/>
          <w:b/>
          <w:bCs/>
          <w:sz w:val="24"/>
          <w:szCs w:val="24"/>
        </w:rPr>
        <w:t xml:space="preserve">              </w:t>
      </w:r>
      <w:r w:rsidRPr="00F7610B">
        <w:rPr>
          <w:rFonts w:ascii="Cambria" w:hAnsi="Cambria" w:cs="Cambria"/>
          <w:sz w:val="24"/>
          <w:szCs w:val="24"/>
        </w:rPr>
        <w:t xml:space="preserve">                         </w:t>
      </w:r>
      <w:r w:rsidRPr="00F7610B">
        <w:rPr>
          <w:rFonts w:ascii="Cambria" w:hAnsi="Cambria" w:cs="Cambria"/>
          <w:b/>
          <w:bCs/>
          <w:sz w:val="24"/>
          <w:szCs w:val="24"/>
        </w:rPr>
        <w:t>SECRETAR AL JUDEŢULUI,</w:t>
      </w:r>
    </w:p>
    <w:p w14:paraId="61290815" w14:textId="7BDDA593" w:rsidR="0039210C" w:rsidRPr="00F7610B" w:rsidRDefault="0039210C" w:rsidP="004B6B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 w:rsidRPr="00F7610B">
        <w:rPr>
          <w:rFonts w:ascii="Cambria" w:hAnsi="Cambria" w:cs="Cambria"/>
          <w:b/>
          <w:bCs/>
          <w:sz w:val="24"/>
          <w:szCs w:val="24"/>
        </w:rPr>
        <w:t xml:space="preserve">         </w:t>
      </w:r>
      <w:r w:rsidR="008A5BA9" w:rsidRPr="00F7610B">
        <w:rPr>
          <w:rFonts w:ascii="Cambria" w:hAnsi="Cambria" w:cs="Cambria"/>
          <w:b/>
          <w:bCs/>
          <w:sz w:val="24"/>
          <w:szCs w:val="24"/>
        </w:rPr>
        <w:t xml:space="preserve">             </w:t>
      </w:r>
      <w:r w:rsidRPr="00F7610B">
        <w:rPr>
          <w:rFonts w:ascii="Cambria" w:hAnsi="Cambria" w:cs="Cambria"/>
          <w:b/>
          <w:bCs/>
          <w:sz w:val="24"/>
          <w:szCs w:val="24"/>
        </w:rPr>
        <w:t xml:space="preserve"> Tișe Alin                                                                                 Gaci Simona</w:t>
      </w:r>
    </w:p>
    <w:p w14:paraId="7E27FB18" w14:textId="77777777" w:rsidR="0039210C" w:rsidRPr="00F7610B" w:rsidRDefault="0039210C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ED8D661" w14:textId="77777777" w:rsidR="0039210C" w:rsidRPr="00F7610B" w:rsidRDefault="0039210C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11FD588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144C15FD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495D075B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6485878D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ED1C6F7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4CDF8982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BA9A024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C558C62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720A489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72CD737D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45708326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68EAEBA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4CF544B6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2B5B7633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194D466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1A0045D1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1D3E253A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57119BA6" w14:textId="77777777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bookmarkEnd w:id="2"/>
    <w:bookmarkEnd w:id="3"/>
    <w:p w14:paraId="1259E57B" w14:textId="6F18FEAE" w:rsidR="00353BA8" w:rsidRPr="00F7610B" w:rsidRDefault="00353BA8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2CEF41F6" w14:textId="71C251CE" w:rsidR="000E5BAB" w:rsidRPr="00F7610B" w:rsidRDefault="000E5BAB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33518F23" w14:textId="0C48388A" w:rsidR="000E5BAB" w:rsidRPr="00F7610B" w:rsidRDefault="000E5BAB" w:rsidP="000E5BAB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</w:rPr>
      </w:pPr>
      <w:r w:rsidRPr="00F7610B">
        <w:rPr>
          <w:rFonts w:ascii="Cambria" w:hAnsi="Cambria"/>
          <w:b/>
          <w:bCs/>
        </w:rPr>
        <w:t>Nr. 258 din 31 octombrie 2018</w:t>
      </w:r>
    </w:p>
    <w:p w14:paraId="5AED01E3" w14:textId="77777777" w:rsidR="000E5BAB" w:rsidRPr="00F7610B" w:rsidRDefault="000E5BAB" w:rsidP="000E5BAB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</w:rPr>
      </w:pPr>
    </w:p>
    <w:p w14:paraId="46C94B10" w14:textId="493AD5C6" w:rsidR="000E5BAB" w:rsidRPr="00F7610B" w:rsidRDefault="000E5BAB" w:rsidP="004B6B7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F7610B">
        <w:rPr>
          <w:rFonts w:ascii="Cambria" w:hAnsi="Cambria"/>
          <w:i/>
          <w:iCs/>
          <w:sz w:val="20"/>
          <w:szCs w:val="20"/>
        </w:rPr>
        <w:t>Prezenta hotărâre a fost adoptată cu respectarea prevederilor legale privind majoritatea de voturi, astfel: 35 voturi “pentru” și 1 consilier județean nu a votat</w:t>
      </w:r>
      <w:r w:rsidRPr="00F7610B">
        <w:rPr>
          <w:rFonts w:ascii="Cambria" w:hAnsi="Cambria"/>
          <w:i/>
          <w:sz w:val="20"/>
          <w:szCs w:val="20"/>
        </w:rPr>
        <w:t>. Consilieri judeţeni prezenţi: 36 din totalul de 37 consilieri judeţeni în funcţie.</w:t>
      </w:r>
      <w:r w:rsidRPr="00F7610B">
        <w:rPr>
          <w:rFonts w:ascii="Cambria" w:hAnsi="Cambria"/>
          <w:b/>
          <w:sz w:val="20"/>
          <w:szCs w:val="20"/>
        </w:rPr>
        <w:tab/>
      </w:r>
    </w:p>
    <w:sectPr w:rsidR="000E5BAB" w:rsidRPr="00F7610B" w:rsidSect="00E71C35">
      <w:pgSz w:w="11906" w:h="16838"/>
      <w:pgMar w:top="426" w:right="1133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CD2D9" w14:textId="77777777" w:rsidR="00622800" w:rsidRDefault="00622800" w:rsidP="007922DB">
      <w:pPr>
        <w:spacing w:after="0" w:line="240" w:lineRule="auto"/>
      </w:pPr>
      <w:r>
        <w:separator/>
      </w:r>
    </w:p>
  </w:endnote>
  <w:endnote w:type="continuationSeparator" w:id="0">
    <w:p w14:paraId="010BE90B" w14:textId="77777777" w:rsidR="00622800" w:rsidRDefault="00622800" w:rsidP="0079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65BF0" w14:textId="77777777" w:rsidR="00622800" w:rsidRDefault="00622800" w:rsidP="007922DB">
      <w:pPr>
        <w:spacing w:after="0" w:line="240" w:lineRule="auto"/>
      </w:pPr>
      <w:r>
        <w:separator/>
      </w:r>
    </w:p>
  </w:footnote>
  <w:footnote w:type="continuationSeparator" w:id="0">
    <w:p w14:paraId="1CE4679A" w14:textId="77777777" w:rsidR="00622800" w:rsidRDefault="00622800" w:rsidP="00792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81F58"/>
    <w:multiLevelType w:val="hybridMultilevel"/>
    <w:tmpl w:val="0ABE67D2"/>
    <w:lvl w:ilvl="0" w:tplc="5492F29A">
      <w:start w:val="1"/>
      <w:numFmt w:val="lowerLetter"/>
      <w:lvlText w:val="%1)"/>
      <w:lvlJc w:val="left"/>
      <w:pPr>
        <w:ind w:left="1080" w:hanging="360"/>
      </w:pPr>
      <w:rPr>
        <w:rFonts w:ascii="Cambria" w:eastAsiaTheme="minorEastAsia" w:hAnsi="Cambria" w:cstheme="minorBidi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49348F"/>
    <w:multiLevelType w:val="hybridMultilevel"/>
    <w:tmpl w:val="D438FC3A"/>
    <w:lvl w:ilvl="0" w:tplc="88EEAB5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166C"/>
    <w:multiLevelType w:val="hybridMultilevel"/>
    <w:tmpl w:val="B52E3252"/>
    <w:lvl w:ilvl="0" w:tplc="0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6E57442"/>
    <w:multiLevelType w:val="hybridMultilevel"/>
    <w:tmpl w:val="C4322950"/>
    <w:lvl w:ilvl="0" w:tplc="19F4EE74">
      <w:start w:val="1"/>
      <w:numFmt w:val="lowerLetter"/>
      <w:lvlText w:val="%1)"/>
      <w:lvlJc w:val="left"/>
      <w:pPr>
        <w:ind w:left="1068" w:hanging="360"/>
      </w:pPr>
      <w:rPr>
        <w:rFonts w:ascii="Cambria" w:eastAsia="Calibri" w:hAnsi="Cambria" w:cs="Times New Roman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A44BC1"/>
    <w:multiLevelType w:val="hybridMultilevel"/>
    <w:tmpl w:val="DE341A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C5343"/>
    <w:multiLevelType w:val="hybridMultilevel"/>
    <w:tmpl w:val="DD440E0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8380080"/>
    <w:multiLevelType w:val="hybridMultilevel"/>
    <w:tmpl w:val="9096645A"/>
    <w:lvl w:ilvl="0" w:tplc="08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71"/>
    <w:rsid w:val="000458AC"/>
    <w:rsid w:val="00057A19"/>
    <w:rsid w:val="0006460F"/>
    <w:rsid w:val="00084D71"/>
    <w:rsid w:val="000C5FEA"/>
    <w:rsid w:val="000E2421"/>
    <w:rsid w:val="000E5BAB"/>
    <w:rsid w:val="00114E01"/>
    <w:rsid w:val="00134CDB"/>
    <w:rsid w:val="00137F6C"/>
    <w:rsid w:val="00147016"/>
    <w:rsid w:val="0017728A"/>
    <w:rsid w:val="001977CE"/>
    <w:rsid w:val="001A1757"/>
    <w:rsid w:val="001B5CC1"/>
    <w:rsid w:val="001F66B9"/>
    <w:rsid w:val="002404D3"/>
    <w:rsid w:val="003147E3"/>
    <w:rsid w:val="00324ED6"/>
    <w:rsid w:val="00353BA8"/>
    <w:rsid w:val="003773E3"/>
    <w:rsid w:val="0038171D"/>
    <w:rsid w:val="0039210C"/>
    <w:rsid w:val="003A593C"/>
    <w:rsid w:val="003B0D6D"/>
    <w:rsid w:val="003C6835"/>
    <w:rsid w:val="003D05CC"/>
    <w:rsid w:val="003D0A3B"/>
    <w:rsid w:val="003F5CD0"/>
    <w:rsid w:val="00404318"/>
    <w:rsid w:val="0042266B"/>
    <w:rsid w:val="00432D1D"/>
    <w:rsid w:val="00487D09"/>
    <w:rsid w:val="004A42A2"/>
    <w:rsid w:val="004B6B79"/>
    <w:rsid w:val="004B77EB"/>
    <w:rsid w:val="004C0934"/>
    <w:rsid w:val="004C3DCE"/>
    <w:rsid w:val="004D2810"/>
    <w:rsid w:val="004E5513"/>
    <w:rsid w:val="00560D24"/>
    <w:rsid w:val="00584C7E"/>
    <w:rsid w:val="005C0C88"/>
    <w:rsid w:val="005C1D99"/>
    <w:rsid w:val="00620B6C"/>
    <w:rsid w:val="00622800"/>
    <w:rsid w:val="00632CBA"/>
    <w:rsid w:val="00654812"/>
    <w:rsid w:val="00661908"/>
    <w:rsid w:val="006765FC"/>
    <w:rsid w:val="00680157"/>
    <w:rsid w:val="00683A9F"/>
    <w:rsid w:val="0068558A"/>
    <w:rsid w:val="006C1F23"/>
    <w:rsid w:val="006C4D18"/>
    <w:rsid w:val="006D26DB"/>
    <w:rsid w:val="007430CC"/>
    <w:rsid w:val="00761FF6"/>
    <w:rsid w:val="007922DB"/>
    <w:rsid w:val="0081126B"/>
    <w:rsid w:val="00817426"/>
    <w:rsid w:val="008551D8"/>
    <w:rsid w:val="00882999"/>
    <w:rsid w:val="008A5BA9"/>
    <w:rsid w:val="008A5FF6"/>
    <w:rsid w:val="008B3B57"/>
    <w:rsid w:val="008E3305"/>
    <w:rsid w:val="008E3723"/>
    <w:rsid w:val="008E58DD"/>
    <w:rsid w:val="009073CB"/>
    <w:rsid w:val="00973203"/>
    <w:rsid w:val="009E3E6F"/>
    <w:rsid w:val="009E472B"/>
    <w:rsid w:val="00A5585A"/>
    <w:rsid w:val="00A61FAA"/>
    <w:rsid w:val="00AA00E5"/>
    <w:rsid w:val="00AA3619"/>
    <w:rsid w:val="00AB716B"/>
    <w:rsid w:val="00AE7965"/>
    <w:rsid w:val="00B00A2A"/>
    <w:rsid w:val="00B3788E"/>
    <w:rsid w:val="00B5290C"/>
    <w:rsid w:val="00B53DDE"/>
    <w:rsid w:val="00B82589"/>
    <w:rsid w:val="00BA5356"/>
    <w:rsid w:val="00C05603"/>
    <w:rsid w:val="00C12ABC"/>
    <w:rsid w:val="00C13007"/>
    <w:rsid w:val="00C26F09"/>
    <w:rsid w:val="00C8169F"/>
    <w:rsid w:val="00CE2D34"/>
    <w:rsid w:val="00D02D9E"/>
    <w:rsid w:val="00D453FC"/>
    <w:rsid w:val="00D63E43"/>
    <w:rsid w:val="00D644C5"/>
    <w:rsid w:val="00D75ABF"/>
    <w:rsid w:val="00DA0900"/>
    <w:rsid w:val="00DA17C9"/>
    <w:rsid w:val="00E2369E"/>
    <w:rsid w:val="00E71C35"/>
    <w:rsid w:val="00E835CA"/>
    <w:rsid w:val="00E90479"/>
    <w:rsid w:val="00ED3D8F"/>
    <w:rsid w:val="00F24711"/>
    <w:rsid w:val="00F367DD"/>
    <w:rsid w:val="00F46A32"/>
    <w:rsid w:val="00F7610B"/>
    <w:rsid w:val="00F80ED2"/>
    <w:rsid w:val="00F92E2B"/>
    <w:rsid w:val="00FA1B13"/>
    <w:rsid w:val="00FA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3B65"/>
  <w15:chartTrackingRefBased/>
  <w15:docId w15:val="{F04340D4-E54B-4F3C-A729-F906B0D7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7E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B77E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link w:val="NoSpacing"/>
    <w:uiPriority w:val="1"/>
    <w:locked/>
    <w:rsid w:val="004B77EB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B53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81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A36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6"/>
      <w:lang w:val="ro-RO"/>
    </w:rPr>
  </w:style>
  <w:style w:type="character" w:customStyle="1" w:styleId="BodyTextChar">
    <w:name w:val="Body Text Char"/>
    <w:basedOn w:val="DefaultParagraphFont"/>
    <w:link w:val="BodyText"/>
    <w:rsid w:val="00AA3619"/>
    <w:rPr>
      <w:rFonts w:ascii="Times New Roman" w:eastAsia="Times New Roman" w:hAnsi="Times New Roman" w:cs="Times New Roman"/>
      <w:b/>
      <w:sz w:val="24"/>
      <w:szCs w:val="26"/>
      <w:lang w:val="ro-RO"/>
    </w:rPr>
  </w:style>
  <w:style w:type="character" w:styleId="Hyperlink">
    <w:name w:val="Hyperlink"/>
    <w:uiPriority w:val="99"/>
    <w:unhideWhenUsed/>
    <w:rsid w:val="00AA3619"/>
    <w:rPr>
      <w:color w:val="0563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D28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2810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57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2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D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2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D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</TotalTime>
  <Pages>3</Pages>
  <Words>1184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Costin</dc:creator>
  <cp:keywords/>
  <dc:description/>
  <cp:lastModifiedBy>Mihaela Biscovan</cp:lastModifiedBy>
  <cp:revision>25</cp:revision>
  <cp:lastPrinted>2018-11-01T06:21:00Z</cp:lastPrinted>
  <dcterms:created xsi:type="dcterms:W3CDTF">2018-10-10T06:49:00Z</dcterms:created>
  <dcterms:modified xsi:type="dcterms:W3CDTF">2018-11-05T06:32:00Z</dcterms:modified>
</cp:coreProperties>
</file>