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880186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8018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60B5" w14:textId="77777777" w:rsidR="000C12E0" w:rsidRPr="00880186" w:rsidRDefault="000C12E0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F66072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66072">
        <w:rPr>
          <w:rFonts w:ascii="Montserrat" w:hAnsi="Montserrat" w:cs="Times New Roman"/>
          <w:b/>
          <w:lang w:val="ro-RO"/>
        </w:rPr>
        <w:t>H O T Ă R Â R E</w:t>
      </w:r>
    </w:p>
    <w:p w14:paraId="41EEF6A3" w14:textId="3137D411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Cambria"/>
          <w:b/>
          <w:color w:val="000000"/>
          <w:lang w:val="ro-RO" w:eastAsia="ar-SA"/>
        </w:rPr>
      </w:pPr>
      <w:r w:rsidRPr="00F66072">
        <w:rPr>
          <w:rFonts w:ascii="Montserrat" w:eastAsia="Calibri" w:hAnsi="Montserrat"/>
          <w:b/>
          <w:bCs/>
          <w:color w:val="000000"/>
          <w:lang w:val="ro-RO"/>
        </w:rPr>
        <w:t xml:space="preserve">privind aprobarea </w:t>
      </w:r>
      <w:r>
        <w:rPr>
          <w:rFonts w:ascii="Montserrat" w:eastAsia="Calibri" w:hAnsi="Montserrat"/>
          <w:b/>
          <w:bCs/>
          <w:color w:val="000000"/>
          <w:lang w:val="ro-RO"/>
        </w:rPr>
        <w:t>P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>lanului ”Master Planul Regional</w:t>
      </w:r>
      <w:r w:rsidR="00D868EA">
        <w:rPr>
          <w:rFonts w:ascii="Montserrat" w:eastAsia="Calibri" w:hAnsi="Montserrat"/>
          <w:b/>
          <w:bCs/>
          <w:color w:val="000000"/>
          <w:lang w:val="ro-RO"/>
        </w:rPr>
        <w:t>,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 xml:space="preserve"> </w:t>
      </w:r>
      <w:r>
        <w:rPr>
          <w:rFonts w:ascii="Montserrat" w:eastAsia="Calibri" w:hAnsi="Montserrat"/>
          <w:b/>
          <w:bCs/>
          <w:color w:val="000000"/>
          <w:lang w:val="ro-RO"/>
        </w:rPr>
        <w:t>a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>ctualizat</w:t>
      </w:r>
      <w:r w:rsidR="00D868EA">
        <w:rPr>
          <w:rFonts w:ascii="Montserrat" w:eastAsia="Calibri" w:hAnsi="Montserrat"/>
          <w:b/>
          <w:bCs/>
          <w:color w:val="000000"/>
          <w:lang w:val="ro-RO"/>
        </w:rPr>
        <w:t>,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 xml:space="preserve"> </w:t>
      </w:r>
      <w:r>
        <w:rPr>
          <w:rFonts w:ascii="Montserrat" w:eastAsia="Calibri" w:hAnsi="Montserrat"/>
          <w:b/>
          <w:bCs/>
          <w:color w:val="000000"/>
          <w:lang w:val="ro-RO"/>
        </w:rPr>
        <w:t>p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 xml:space="preserve">entru dezvoltarea infrastructurii de apă și apă uzată din Județele Cluj, Sălaj </w:t>
      </w:r>
      <w:r w:rsidR="00D868EA">
        <w:rPr>
          <w:rFonts w:ascii="Montserrat" w:eastAsia="Calibri" w:hAnsi="Montserrat"/>
          <w:b/>
          <w:bCs/>
          <w:color w:val="000000"/>
          <w:lang w:val="ro-RO"/>
        </w:rPr>
        <w:t>ș</w:t>
      </w:r>
      <w:r w:rsidRPr="00F66072">
        <w:rPr>
          <w:rFonts w:ascii="Montserrat" w:eastAsia="Calibri" w:hAnsi="Montserrat"/>
          <w:b/>
          <w:bCs/>
          <w:color w:val="000000"/>
          <w:lang w:val="ro-RO"/>
        </w:rPr>
        <w:t>i Mureș”</w:t>
      </w:r>
    </w:p>
    <w:p w14:paraId="0778A4AF" w14:textId="77777777" w:rsidR="00F66072" w:rsidRDefault="00F66072" w:rsidP="00F6607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DDB7CBD" w14:textId="77777777" w:rsidR="004C30C5" w:rsidRPr="00F66072" w:rsidRDefault="004C30C5" w:rsidP="00F6607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3A527C68" w14:textId="77777777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97B696B" w14:textId="77777777" w:rsidR="00F66072" w:rsidRPr="00F66072" w:rsidRDefault="00F66072" w:rsidP="00F660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66072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E87D3DC" w14:textId="77777777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BD77C49" w14:textId="17A6CC8D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Cambria"/>
          <w:color w:val="000000"/>
          <w:lang w:val="ro-RO" w:eastAsia="ar-SA"/>
        </w:rPr>
      </w:pPr>
      <w:r w:rsidRPr="00F66072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D868EA">
        <w:rPr>
          <w:rFonts w:ascii="Montserrat Light" w:hAnsi="Montserrat Light"/>
          <w:lang w:val="ro-RO" w:eastAsia="ro-RO"/>
        </w:rPr>
        <w:t>282 din 20.12.2024 privind ap</w:t>
      </w:r>
      <w:r w:rsidRPr="00F66072">
        <w:rPr>
          <w:rFonts w:ascii="Montserrat Light" w:eastAsia="Calibri" w:hAnsi="Montserrat Light"/>
          <w:color w:val="000000"/>
          <w:lang w:val="ro-RO"/>
        </w:rPr>
        <w:t xml:space="preserve">robarea </w:t>
      </w:r>
      <w:r w:rsidR="00D868EA">
        <w:rPr>
          <w:rFonts w:ascii="Montserrat Light" w:eastAsia="Calibri" w:hAnsi="Montserrat Light"/>
          <w:color w:val="000000"/>
          <w:lang w:val="ro-RO"/>
        </w:rPr>
        <w:t>P</w:t>
      </w:r>
      <w:r w:rsidRPr="00F66072">
        <w:rPr>
          <w:rFonts w:ascii="Montserrat Light" w:eastAsia="Calibri" w:hAnsi="Montserrat Light"/>
          <w:color w:val="000000"/>
          <w:lang w:val="ro-RO"/>
        </w:rPr>
        <w:t>lanului ”</w:t>
      </w:r>
      <w:r w:rsidR="00D868EA" w:rsidRPr="00F66072">
        <w:rPr>
          <w:rFonts w:ascii="Montserrat Light" w:eastAsia="Calibri" w:hAnsi="Montserrat Light"/>
          <w:color w:val="000000"/>
          <w:lang w:val="ro-RO"/>
        </w:rPr>
        <w:t>Master Planului Regional</w:t>
      </w:r>
      <w:r w:rsidR="00D868EA">
        <w:rPr>
          <w:rFonts w:ascii="Montserrat Light" w:eastAsia="Calibri" w:hAnsi="Montserrat Light"/>
          <w:color w:val="000000"/>
          <w:lang w:val="ro-RO"/>
        </w:rPr>
        <w:t>, a</w:t>
      </w:r>
      <w:r w:rsidR="00D868EA" w:rsidRPr="00F66072">
        <w:rPr>
          <w:rFonts w:ascii="Montserrat Light" w:eastAsia="Calibri" w:hAnsi="Montserrat Light"/>
          <w:color w:val="000000"/>
          <w:lang w:val="ro-RO"/>
        </w:rPr>
        <w:t>ctualizat</w:t>
      </w:r>
      <w:r w:rsidR="00D868EA">
        <w:rPr>
          <w:rFonts w:ascii="Montserrat Light" w:eastAsia="Calibri" w:hAnsi="Montserrat Light"/>
          <w:color w:val="000000"/>
          <w:lang w:val="ro-RO"/>
        </w:rPr>
        <w:t xml:space="preserve">, </w:t>
      </w:r>
      <w:r w:rsidR="00D868EA" w:rsidRPr="00F66072">
        <w:rPr>
          <w:rFonts w:ascii="Montserrat Light" w:eastAsia="Calibri" w:hAnsi="Montserrat Light"/>
          <w:color w:val="000000"/>
          <w:lang w:val="ro-RO"/>
        </w:rPr>
        <w:t xml:space="preserve">Pentru dezvoltarea infrastructurii de apă și apă uzată din Județele Cluj, Sălaj </w:t>
      </w:r>
      <w:r w:rsidR="00D868EA">
        <w:rPr>
          <w:rFonts w:ascii="Montserrat Light" w:eastAsia="Calibri" w:hAnsi="Montserrat Light"/>
          <w:color w:val="000000"/>
          <w:lang w:val="ro-RO"/>
        </w:rPr>
        <w:t>ș</w:t>
      </w:r>
      <w:r w:rsidR="00D868EA" w:rsidRPr="00F66072">
        <w:rPr>
          <w:rFonts w:ascii="Montserrat Light" w:eastAsia="Calibri" w:hAnsi="Montserrat Light"/>
          <w:color w:val="000000"/>
          <w:lang w:val="ro-RO"/>
        </w:rPr>
        <w:t>i Mureș”,</w:t>
      </w:r>
      <w:r w:rsidR="00D868EA" w:rsidRPr="00F66072">
        <w:rPr>
          <w:rFonts w:ascii="Montserrat Light" w:hAnsi="Montserrat Light"/>
          <w:lang w:val="ro-RO" w:eastAsia="ro-RO"/>
        </w:rPr>
        <w:t xml:space="preserve"> </w:t>
      </w:r>
      <w:r w:rsidRPr="00F66072">
        <w:rPr>
          <w:rFonts w:ascii="Montserrat Light" w:hAnsi="Montserrat Light"/>
          <w:lang w:val="ro-RO" w:eastAsia="ro-RO"/>
        </w:rPr>
        <w:t xml:space="preserve">propus de către Președintele Consiliului </w:t>
      </w:r>
      <w:r w:rsidRPr="00101A91">
        <w:rPr>
          <w:rFonts w:ascii="Montserrat Light" w:hAnsi="Montserrat Light"/>
          <w:lang w:val="ro-RO" w:eastAsia="ro-RO"/>
        </w:rPr>
        <w:t xml:space="preserve">Județean Cluj, domnul Alin Tișe, care este însoţit de Referatul de aprobare cu nr. 49.798/04.12.2024; Raportul de specialitate întocmit de compartimentului de resort din cadrul aparatului de specialitate al Consiliului Judeţean Cluj cu nr. 49.799/04.12.2024 şi </w:t>
      </w:r>
      <w:r w:rsidR="00D868EA" w:rsidRPr="00101A91">
        <w:rPr>
          <w:rFonts w:ascii="Montserrat Light" w:hAnsi="Montserrat Light"/>
          <w:lang w:val="ro-RO" w:eastAsia="ro-RO"/>
        </w:rPr>
        <w:t xml:space="preserve">de </w:t>
      </w:r>
      <w:r w:rsidRPr="00101A91">
        <w:rPr>
          <w:rFonts w:ascii="Montserrat Light" w:hAnsi="Montserrat Light"/>
          <w:lang w:val="ro-RO" w:eastAsia="ro-RO"/>
        </w:rPr>
        <w:t>Avizul cu nr.</w:t>
      </w:r>
      <w:r w:rsidR="00D868EA" w:rsidRPr="00101A91">
        <w:rPr>
          <w:rFonts w:ascii="Montserrat Light" w:hAnsi="Montserrat Light"/>
          <w:lang w:val="ro-RO" w:eastAsia="ro-RO"/>
        </w:rPr>
        <w:t xml:space="preserve"> 49.798 din</w:t>
      </w:r>
      <w:r w:rsidR="00101A91" w:rsidRPr="00101A91">
        <w:rPr>
          <w:rFonts w:ascii="Montserrat Light" w:hAnsi="Montserrat Light"/>
          <w:lang w:val="ro-RO" w:eastAsia="ro-RO"/>
        </w:rPr>
        <w:t xml:space="preserve"> 20.0</w:t>
      </w:r>
      <w:r w:rsidR="00D868EA" w:rsidRPr="00101A91">
        <w:rPr>
          <w:rFonts w:ascii="Montserrat Light" w:hAnsi="Montserrat Light"/>
          <w:lang w:val="ro-RO" w:eastAsia="ro-RO"/>
        </w:rPr>
        <w:t xml:space="preserve">2.2025 </w:t>
      </w:r>
      <w:r w:rsidRPr="00101A91">
        <w:rPr>
          <w:rFonts w:ascii="Montserrat Light" w:hAnsi="Montserrat Light"/>
          <w:lang w:val="ro-RO" w:eastAsia="ro-RO"/>
        </w:rPr>
        <w:t>adoptat de Comisia de specialitate nr.</w:t>
      </w:r>
      <w:r w:rsidR="00D868EA" w:rsidRPr="00101A91">
        <w:rPr>
          <w:rFonts w:ascii="Montserrat Light" w:hAnsi="Montserrat Light"/>
          <w:lang w:val="ro-RO" w:eastAsia="ro-RO"/>
        </w:rPr>
        <w:t xml:space="preserve"> 4</w:t>
      </w:r>
      <w:r w:rsidRPr="00101A91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</w:t>
      </w:r>
      <w:r w:rsidR="001F71B1">
        <w:rPr>
          <w:rFonts w:ascii="Montserrat Light" w:hAnsi="Montserrat Light"/>
          <w:lang w:val="ro-RO" w:eastAsia="ro-RO"/>
        </w:rPr>
        <w:t>u</w:t>
      </w:r>
      <w:r w:rsidRPr="00101A91">
        <w:rPr>
          <w:rFonts w:ascii="Montserrat Light" w:hAnsi="Montserrat Light"/>
          <w:lang w:val="ro-RO" w:eastAsia="ro-RO"/>
        </w:rPr>
        <w:t>rgență a Guvernului nr. 57/2019 privind Codul administrativ, cu  modificările și completările ulterioare;</w:t>
      </w:r>
    </w:p>
    <w:p w14:paraId="34C7BC6F" w14:textId="77777777" w:rsidR="00F66072" w:rsidRPr="00F66072" w:rsidRDefault="00F66072" w:rsidP="004C30C5">
      <w:pPr>
        <w:tabs>
          <w:tab w:val="left" w:pos="9900"/>
        </w:tabs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D94C5D7" w14:textId="77777777" w:rsidR="00F66072" w:rsidRPr="00D868EA" w:rsidRDefault="00F66072" w:rsidP="004C30C5">
      <w:pPr>
        <w:tabs>
          <w:tab w:val="left" w:pos="9625"/>
          <w:tab w:val="left" w:pos="9900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868EA">
        <w:rPr>
          <w:rFonts w:ascii="Montserrat Light" w:hAnsi="Montserrat Light" w:cs="Cambria"/>
          <w:lang w:val="ro-RO"/>
        </w:rPr>
        <w:t>Ținând cont de:</w:t>
      </w:r>
      <w:r w:rsidRPr="00D868EA">
        <w:rPr>
          <w:rFonts w:ascii="Montserrat Light" w:hAnsi="Montserrat Light"/>
          <w:lang w:val="ro-RO" w:eastAsia="ro-RO"/>
        </w:rPr>
        <w:t xml:space="preserve"> </w:t>
      </w:r>
    </w:p>
    <w:p w14:paraId="7F76A8EF" w14:textId="752E5BD3" w:rsidR="00F66072" w:rsidRPr="00D868EA" w:rsidRDefault="00F66072" w:rsidP="004C30C5">
      <w:pPr>
        <w:pStyle w:val="ListParagraph"/>
        <w:numPr>
          <w:ilvl w:val="0"/>
          <w:numId w:val="33"/>
        </w:numPr>
        <w:tabs>
          <w:tab w:val="left" w:pos="9625"/>
          <w:tab w:val="left" w:pos="9900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868EA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Adresa Companiei de Apă Someș S.A. nr. 44.159/DG/UIP/26.11.2014</w:t>
      </w:r>
      <w:r w:rsidR="00D868EA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 xml:space="preserve">, </w:t>
      </w:r>
      <w:r w:rsidRPr="00D868EA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înregistrată la Consiliul Județean Cluj cu nr. 48.623/27.11.2024;</w:t>
      </w:r>
    </w:p>
    <w:p w14:paraId="063BE552" w14:textId="263E2F50" w:rsidR="00F66072" w:rsidRPr="00D868EA" w:rsidRDefault="00F66072" w:rsidP="004C30C5">
      <w:pPr>
        <w:pStyle w:val="ListParagraph"/>
        <w:numPr>
          <w:ilvl w:val="0"/>
          <w:numId w:val="33"/>
        </w:numPr>
        <w:tabs>
          <w:tab w:val="left" w:pos="9625"/>
          <w:tab w:val="left" w:pos="9900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868EA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P</w:t>
      </w:r>
      <w:r w:rsidRPr="00D868EA">
        <w:rPr>
          <w:rFonts w:ascii="Montserrat Light" w:eastAsia="Times New Roman" w:hAnsi="Montserrat Light" w:cs="Cambria"/>
          <w:noProof/>
          <w:sz w:val="22"/>
          <w:szCs w:val="22"/>
        </w:rPr>
        <w:t>rocedura derulată în conformitate cu dispozițiile Legii nr. 52/2003 privind transparenţa decizională în administraţia publică, republicată</w:t>
      </w:r>
      <w:r w:rsidR="004C30C5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;</w:t>
      </w:r>
    </w:p>
    <w:p w14:paraId="42D91E15" w14:textId="77777777" w:rsidR="00F66072" w:rsidRPr="00D868EA" w:rsidRDefault="00F66072" w:rsidP="00F660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E63D450" w14:textId="7C14BEC4" w:rsidR="00F66072" w:rsidRPr="00D868EA" w:rsidRDefault="00F66072" w:rsidP="00F66072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D868EA">
        <w:rPr>
          <w:rFonts w:ascii="Montserrat Light" w:hAnsi="Montserrat Light" w:cs="Cambria"/>
          <w:iCs/>
          <w:lang w:val="ro-RO"/>
        </w:rPr>
        <w:t>Luând în considerare prevederile: art. 123 – 139 și ale art. 142 -</w:t>
      </w:r>
      <w:r w:rsidR="001F71B1">
        <w:rPr>
          <w:rFonts w:ascii="Montserrat Light" w:hAnsi="Montserrat Light" w:cs="Cambria"/>
          <w:iCs/>
          <w:lang w:val="ro-RO"/>
        </w:rPr>
        <w:t xml:space="preserve"> </w:t>
      </w:r>
      <w:r w:rsidRPr="00D868EA">
        <w:rPr>
          <w:rFonts w:ascii="Montserrat Light" w:hAnsi="Montserrat Light" w:cs="Cambria"/>
          <w:iCs/>
          <w:lang w:val="ro-RO"/>
        </w:rPr>
        <w:t xml:space="preserve">153 din Regulamentul de </w:t>
      </w:r>
      <w:r w:rsidR="001F71B1">
        <w:rPr>
          <w:rFonts w:ascii="Montserrat Light" w:hAnsi="Montserrat Light" w:cs="Cambria"/>
          <w:iCs/>
          <w:lang w:val="ro-RO"/>
        </w:rPr>
        <w:t>o</w:t>
      </w:r>
      <w:r w:rsidRPr="00D868EA">
        <w:rPr>
          <w:rFonts w:ascii="Montserrat Light" w:hAnsi="Montserrat Light" w:cs="Cambria"/>
          <w:iCs/>
          <w:lang w:val="ro-RO"/>
        </w:rPr>
        <w:t xml:space="preserve">rganizare şi </w:t>
      </w:r>
      <w:r w:rsidR="001F71B1">
        <w:rPr>
          <w:rFonts w:ascii="Montserrat Light" w:hAnsi="Montserrat Light" w:cs="Cambria"/>
          <w:iCs/>
          <w:lang w:val="ro-RO"/>
        </w:rPr>
        <w:t>f</w:t>
      </w:r>
      <w:r w:rsidRPr="00D868EA">
        <w:rPr>
          <w:rFonts w:ascii="Montserrat Light" w:hAnsi="Montserrat Light" w:cs="Cambria"/>
          <w:iCs/>
          <w:lang w:val="ro-RO"/>
        </w:rPr>
        <w:t>uncţionare a Consiliului Judeţean Cluj, aprobat prin Hotărârea Consiliului Judeţean Cluj nr. 170/2020</w:t>
      </w:r>
      <w:r w:rsidR="000F2E8B">
        <w:rPr>
          <w:rFonts w:ascii="Montserrat Light" w:hAnsi="Montserrat Light" w:cs="Cambria"/>
          <w:iCs/>
          <w:lang w:val="ro-RO"/>
        </w:rPr>
        <w:t xml:space="preserve"> (</w:t>
      </w:r>
      <w:r w:rsidRPr="00D868EA">
        <w:rPr>
          <w:rFonts w:ascii="Montserrat Light" w:hAnsi="Montserrat Light" w:cs="Cambria"/>
          <w:iCs/>
          <w:lang w:val="ro-RO"/>
        </w:rPr>
        <w:t>republicată</w:t>
      </w:r>
      <w:r w:rsidR="000F2E8B">
        <w:rPr>
          <w:rFonts w:ascii="Montserrat Light" w:hAnsi="Montserrat Light" w:cs="Cambria"/>
          <w:iCs/>
          <w:lang w:val="ro-RO"/>
        </w:rPr>
        <w:t xml:space="preserve"> 2)</w:t>
      </w:r>
      <w:r w:rsidRPr="00D868EA">
        <w:rPr>
          <w:rFonts w:ascii="Montserrat Light" w:hAnsi="Montserrat Light" w:cs="Cambria"/>
          <w:iCs/>
          <w:lang w:val="ro-RO"/>
        </w:rPr>
        <w:t>;</w:t>
      </w:r>
    </w:p>
    <w:p w14:paraId="76D4BBE1" w14:textId="77777777" w:rsidR="00F66072" w:rsidRPr="00D868EA" w:rsidRDefault="00F66072" w:rsidP="00F66072">
      <w:pPr>
        <w:spacing w:line="240" w:lineRule="auto"/>
        <w:rPr>
          <w:rFonts w:ascii="Montserrat Light" w:hAnsi="Montserrat Light" w:cs="Cambria"/>
          <w:lang w:val="ro-RO"/>
        </w:rPr>
      </w:pPr>
    </w:p>
    <w:p w14:paraId="5A389721" w14:textId="77777777" w:rsidR="00F66072" w:rsidRPr="00D868EA" w:rsidRDefault="00F66072" w:rsidP="00F66072">
      <w:pPr>
        <w:spacing w:line="240" w:lineRule="auto"/>
        <w:rPr>
          <w:rFonts w:ascii="Montserrat Light" w:hAnsi="Montserrat Light" w:cs="Cambria"/>
          <w:lang w:val="ro-RO"/>
        </w:rPr>
      </w:pPr>
      <w:r w:rsidRPr="00D868EA">
        <w:rPr>
          <w:rFonts w:ascii="Montserrat Light" w:hAnsi="Montserrat Light" w:cs="Cambria"/>
          <w:lang w:val="ro-RO"/>
        </w:rPr>
        <w:t>În conformitate cu prevederile:</w:t>
      </w:r>
    </w:p>
    <w:p w14:paraId="480AB883" w14:textId="000195EB" w:rsidR="00F66072" w:rsidRPr="00D868EA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868EA">
        <w:rPr>
          <w:rFonts w:ascii="Montserrat Light" w:hAnsi="Montserrat Light"/>
          <w:noProof/>
          <w:lang w:val="ro-RO"/>
        </w:rPr>
        <w:t>art.  173 alin. (1) lit. d), alin. (2) lit. d</w:t>
      </w:r>
      <w:r w:rsidR="004C30C5">
        <w:rPr>
          <w:rFonts w:ascii="Montserrat Light" w:hAnsi="Montserrat Light"/>
          <w:noProof/>
          <w:lang w:val="ro-RO"/>
        </w:rPr>
        <w:t xml:space="preserve"> și </w:t>
      </w:r>
      <w:r w:rsidRPr="00D868EA">
        <w:rPr>
          <w:rFonts w:ascii="Montserrat Light" w:hAnsi="Montserrat Light"/>
          <w:noProof/>
          <w:lang w:val="ro-RO"/>
        </w:rPr>
        <w:t>alin. (5) lit. m) din Ordonanța de</w:t>
      </w:r>
      <w:r w:rsidR="004C30C5">
        <w:rPr>
          <w:rFonts w:ascii="Montserrat Light" w:hAnsi="Montserrat Light"/>
          <w:noProof/>
          <w:lang w:val="ro-RO"/>
        </w:rPr>
        <w:t xml:space="preserve"> u</w:t>
      </w:r>
      <w:r w:rsidRPr="00D868EA">
        <w:rPr>
          <w:rFonts w:ascii="Montserrat Light" w:hAnsi="Montserrat Light"/>
          <w:noProof/>
          <w:lang w:val="ro-RO"/>
        </w:rPr>
        <w:t>rgență a Guvernului nr. 57/2019 privind Codul administrativ, cu modificările şi completările ulterioare;</w:t>
      </w:r>
    </w:p>
    <w:p w14:paraId="5E55462A" w14:textId="4A5B5851" w:rsidR="00F66072" w:rsidRPr="00F66072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868EA">
        <w:rPr>
          <w:rFonts w:ascii="Montserrat Light" w:hAnsi="Montserrat Light"/>
          <w:noProof/>
          <w:lang w:val="ro-RO"/>
        </w:rPr>
        <w:t>art.  8 alin. (3) lit. a)</w:t>
      </w:r>
      <w:r w:rsidR="004C30C5">
        <w:rPr>
          <w:rFonts w:ascii="Montserrat Light" w:hAnsi="Montserrat Light"/>
          <w:noProof/>
          <w:lang w:val="ro-RO"/>
        </w:rPr>
        <w:t xml:space="preserve"> și ale </w:t>
      </w:r>
      <w:r w:rsidRPr="00D868EA">
        <w:rPr>
          <w:rFonts w:ascii="Montserrat Light" w:hAnsi="Montserrat Light"/>
          <w:noProof/>
          <w:lang w:val="ro-RO"/>
        </w:rPr>
        <w:t>art. 9 alin. (1) lit. b) din Legea serviciilor comunitare de utilități</w:t>
      </w:r>
      <w:r w:rsidRPr="00F66072">
        <w:rPr>
          <w:rFonts w:ascii="Montserrat Light" w:hAnsi="Montserrat Light"/>
          <w:noProof/>
          <w:lang w:val="ro-RO"/>
        </w:rPr>
        <w:t xml:space="preserve"> publice nr. 51/2006, republicată, cu modificările și completările ulterioare;</w:t>
      </w:r>
    </w:p>
    <w:p w14:paraId="0871AB87" w14:textId="0CD0BA31" w:rsidR="00F66072" w:rsidRPr="00F66072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66072">
        <w:rPr>
          <w:rFonts w:ascii="Montserrat Light" w:hAnsi="Montserrat Light"/>
          <w:noProof/>
          <w:lang w:val="ro-RO"/>
        </w:rPr>
        <w:t xml:space="preserve">art. 3 lit. y), art. 11 alin. (2) și </w:t>
      </w:r>
      <w:r w:rsidR="004C30C5">
        <w:rPr>
          <w:rFonts w:ascii="Montserrat Light" w:hAnsi="Montserrat Light"/>
          <w:noProof/>
          <w:lang w:val="ro-RO"/>
        </w:rPr>
        <w:t xml:space="preserve">ale </w:t>
      </w:r>
      <w:r w:rsidRPr="00F66072">
        <w:rPr>
          <w:rFonts w:ascii="Montserrat Light" w:hAnsi="Montserrat Light"/>
          <w:noProof/>
          <w:lang w:val="ro-RO"/>
        </w:rPr>
        <w:t xml:space="preserve">art. 12 alin. (1) lit. a) din Legea serviciului de alimentare cu apă și de canalizare nr. 241/2006, republicată; </w:t>
      </w:r>
    </w:p>
    <w:p w14:paraId="0BCE0D99" w14:textId="77777777" w:rsidR="00F66072" w:rsidRPr="00F66072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66072">
        <w:rPr>
          <w:rFonts w:ascii="Montserrat Light" w:hAnsi="Montserrat Light" w:cs="Cambria"/>
          <w:noProof/>
          <w:lang w:val="ro-RO"/>
        </w:rPr>
        <w:t>art. 3 lit. a) din Legea privind transparența decizională în administrația publică nr. 52/2003;</w:t>
      </w:r>
    </w:p>
    <w:p w14:paraId="7AEC58DB" w14:textId="77777777" w:rsidR="00F66072" w:rsidRPr="00F66072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66072">
        <w:rPr>
          <w:rFonts w:ascii="Montserrat Light" w:hAnsi="Montserrat Light" w:cs="Cambria"/>
          <w:noProof/>
          <w:lang w:val="ro-RO"/>
        </w:rPr>
        <w:t>art. 26 din Hotărârea Guvernului nr. 1076/2004 privind stabilirea procedurii de realizare a evaluării de mediu pentru planuri și programe, cu modificările și completările ulterioare;</w:t>
      </w:r>
    </w:p>
    <w:p w14:paraId="5819C530" w14:textId="77777777" w:rsidR="00F66072" w:rsidRPr="00F66072" w:rsidRDefault="00F66072" w:rsidP="00F66072">
      <w:pPr>
        <w:numPr>
          <w:ilvl w:val="0"/>
          <w:numId w:val="3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66072">
        <w:rPr>
          <w:rFonts w:ascii="Montserrat Light" w:hAnsi="Montserrat Light" w:cs="Cambria"/>
          <w:noProof/>
          <w:lang w:val="ro-RO"/>
        </w:rPr>
        <w:t>Hotărârea Consiliului Județean Cluj nr. 131/2012 privind aprobarea Strategiei de Dezvoltare Teritorială a Județului Cluj pentru perioada 2023-2030;</w:t>
      </w:r>
    </w:p>
    <w:p w14:paraId="6FAEB78C" w14:textId="77777777" w:rsidR="00F66072" w:rsidRPr="00F66072" w:rsidRDefault="00F66072" w:rsidP="00F66072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CC47265" w14:textId="588371FE" w:rsidR="00F66072" w:rsidRPr="00F66072" w:rsidRDefault="00F66072" w:rsidP="00F66072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F66072">
        <w:rPr>
          <w:rFonts w:ascii="Montserrat Light" w:hAnsi="Montserrat Light"/>
          <w:lang w:val="ro-RO" w:eastAsia="ro-RO"/>
        </w:rPr>
        <w:t xml:space="preserve">În temeiul competențelor stabilite prin art. 182 alin. (1) și art. 196 alin. (1) lit. a) din Ordonanța de </w:t>
      </w:r>
      <w:r w:rsidR="004C30C5">
        <w:rPr>
          <w:rFonts w:ascii="Montserrat Light" w:hAnsi="Montserrat Light"/>
          <w:lang w:val="ro-RO" w:eastAsia="ro-RO"/>
        </w:rPr>
        <w:t>u</w:t>
      </w:r>
      <w:r w:rsidRPr="00F66072">
        <w:rPr>
          <w:rFonts w:ascii="Montserrat Light" w:hAnsi="Montserrat Light"/>
          <w:lang w:val="ro-RO" w:eastAsia="ro-RO"/>
        </w:rPr>
        <w:t>rgență a Guvernului nr. 57/2019 privind Codul administrativ, cu modificările și completările ulterioare;</w:t>
      </w:r>
    </w:p>
    <w:p w14:paraId="41BA8A89" w14:textId="074BB4AA" w:rsidR="00F66072" w:rsidRPr="00F66072" w:rsidRDefault="00F66072" w:rsidP="004E47D9">
      <w:pPr>
        <w:spacing w:line="240" w:lineRule="auto"/>
        <w:ind w:left="630"/>
        <w:contextualSpacing/>
        <w:jc w:val="center"/>
        <w:rPr>
          <w:rFonts w:ascii="Montserrat Light" w:hAnsi="Montserrat Light"/>
          <w:b/>
          <w:bCs/>
          <w:lang w:val="ro-RO" w:eastAsia="ro-RO"/>
        </w:rPr>
      </w:pPr>
      <w:r w:rsidRPr="00F66072">
        <w:rPr>
          <w:rFonts w:ascii="Montserrat Light" w:hAnsi="Montserrat Light"/>
          <w:b/>
          <w:bCs/>
          <w:lang w:val="ro-RO" w:eastAsia="ro-RO"/>
        </w:rPr>
        <w:t>hotărăşte:</w:t>
      </w:r>
    </w:p>
    <w:p w14:paraId="2C6183C3" w14:textId="77777777" w:rsidR="00F66072" w:rsidRPr="00F66072" w:rsidRDefault="00F66072" w:rsidP="00F66072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34088916" w14:textId="11C4400C" w:rsidR="00F66072" w:rsidRPr="00F66072" w:rsidRDefault="00F66072" w:rsidP="00F6607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66072">
        <w:rPr>
          <w:rFonts w:ascii="Montserrat Light" w:hAnsi="Montserrat Light" w:cs="Cambria"/>
          <w:b/>
          <w:bCs/>
          <w:lang w:val="ro-RO"/>
        </w:rPr>
        <w:t>Art. 1.</w:t>
      </w:r>
      <w:r w:rsidRPr="00F66072">
        <w:rPr>
          <w:rFonts w:ascii="Montserrat Light" w:hAnsi="Montserrat Light" w:cs="Cambria"/>
          <w:lang w:val="ro-RO"/>
        </w:rPr>
        <w:t xml:space="preserve"> Se </w:t>
      </w:r>
      <w:r w:rsidRPr="00F66072">
        <w:rPr>
          <w:rFonts w:ascii="Montserrat Light" w:hAnsi="Montserrat Light"/>
          <w:noProof/>
          <w:lang w:val="ro-RO" w:eastAsia="ro-RO"/>
        </w:rPr>
        <w:t xml:space="preserve">aprobă </w:t>
      </w:r>
      <w:r w:rsidR="004C30C5">
        <w:rPr>
          <w:rFonts w:ascii="Montserrat Light" w:eastAsia="Calibri" w:hAnsi="Montserrat Light"/>
          <w:color w:val="000000"/>
          <w:lang w:val="ro-RO"/>
        </w:rPr>
        <w:t>P</w:t>
      </w:r>
      <w:r w:rsidR="004C30C5" w:rsidRPr="00F66072">
        <w:rPr>
          <w:rFonts w:ascii="Montserrat Light" w:eastAsia="Calibri" w:hAnsi="Montserrat Light"/>
          <w:color w:val="000000"/>
          <w:lang w:val="ro-RO"/>
        </w:rPr>
        <w:t>lanul ”Master Planului Regional</w:t>
      </w:r>
      <w:r w:rsidR="004C30C5">
        <w:rPr>
          <w:rFonts w:ascii="Montserrat Light" w:eastAsia="Calibri" w:hAnsi="Montserrat Light"/>
          <w:color w:val="000000"/>
          <w:lang w:val="ro-RO"/>
        </w:rPr>
        <w:t>, a</w:t>
      </w:r>
      <w:r w:rsidR="004C30C5" w:rsidRPr="00F66072">
        <w:rPr>
          <w:rFonts w:ascii="Montserrat Light" w:eastAsia="Calibri" w:hAnsi="Montserrat Light"/>
          <w:color w:val="000000"/>
          <w:lang w:val="ro-RO"/>
        </w:rPr>
        <w:t>ctualizat</w:t>
      </w:r>
      <w:r w:rsidR="004C30C5">
        <w:rPr>
          <w:rFonts w:ascii="Montserrat Light" w:eastAsia="Calibri" w:hAnsi="Montserrat Light"/>
          <w:color w:val="000000"/>
          <w:lang w:val="ro-RO"/>
        </w:rPr>
        <w:t xml:space="preserve">, </w:t>
      </w:r>
      <w:r w:rsidR="001F71B1">
        <w:rPr>
          <w:rFonts w:ascii="Montserrat Light" w:eastAsia="Calibri" w:hAnsi="Montserrat Light"/>
          <w:color w:val="000000"/>
          <w:lang w:val="ro-RO"/>
        </w:rPr>
        <w:t>p</w:t>
      </w:r>
      <w:r w:rsidR="004C30C5" w:rsidRPr="00F66072">
        <w:rPr>
          <w:rFonts w:ascii="Montserrat Light" w:eastAsia="Calibri" w:hAnsi="Montserrat Light"/>
          <w:color w:val="000000"/>
          <w:lang w:val="ro-RO"/>
        </w:rPr>
        <w:t xml:space="preserve">entru dezvoltarea infrastructurii de apă și apă uzată din Județele Cluj, Sălaj </w:t>
      </w:r>
      <w:r w:rsidR="004C30C5">
        <w:rPr>
          <w:rFonts w:ascii="Montserrat Light" w:eastAsia="Calibri" w:hAnsi="Montserrat Light"/>
          <w:color w:val="000000"/>
          <w:lang w:val="ro-RO"/>
        </w:rPr>
        <w:t>ș</w:t>
      </w:r>
      <w:r w:rsidR="004C30C5" w:rsidRPr="00F66072">
        <w:rPr>
          <w:rFonts w:ascii="Montserrat Light" w:eastAsia="Calibri" w:hAnsi="Montserrat Light"/>
          <w:color w:val="000000"/>
          <w:lang w:val="ro-RO"/>
        </w:rPr>
        <w:t>i Mureș”</w:t>
      </w:r>
      <w:r w:rsidR="004C30C5" w:rsidRPr="00F66072">
        <w:rPr>
          <w:rFonts w:ascii="Montserrat Light" w:hAnsi="Montserrat Light"/>
          <w:lang w:val="ro-RO" w:eastAsia="ro-RO"/>
        </w:rPr>
        <w:t xml:space="preserve"> </w:t>
      </w:r>
      <w:r w:rsidRPr="00F66072">
        <w:rPr>
          <w:rFonts w:ascii="Montserrat Light" w:hAnsi="Montserrat Light"/>
          <w:noProof/>
          <w:lang w:val="ro-RO" w:eastAsia="ro-RO"/>
        </w:rPr>
        <w:t xml:space="preserve">cuprins în </w:t>
      </w:r>
      <w:r w:rsidR="004C30C5" w:rsidRPr="004C30C5">
        <w:rPr>
          <w:rFonts w:ascii="Montserrat Light" w:hAnsi="Montserrat Light"/>
          <w:b/>
          <w:bCs/>
          <w:noProof/>
          <w:lang w:val="ro-RO" w:eastAsia="ro-RO"/>
        </w:rPr>
        <w:t>a</w:t>
      </w:r>
      <w:r w:rsidRPr="004C30C5">
        <w:rPr>
          <w:rFonts w:ascii="Montserrat Light" w:hAnsi="Montserrat Light"/>
          <w:b/>
          <w:bCs/>
          <w:noProof/>
          <w:lang w:val="ro-RO" w:eastAsia="ro-RO"/>
        </w:rPr>
        <w:t xml:space="preserve">nexa </w:t>
      </w:r>
      <w:r w:rsidRPr="00F66072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p w14:paraId="467FE224" w14:textId="77777777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3134E0E" w14:textId="77777777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66072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F66072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Compania de Apă Someș S.A. </w:t>
      </w:r>
    </w:p>
    <w:p w14:paraId="06A633CD" w14:textId="77777777" w:rsidR="00F66072" w:rsidRPr="00F66072" w:rsidRDefault="00F66072" w:rsidP="00F660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11DE23E" w14:textId="1309BDAA" w:rsidR="00F66072" w:rsidRPr="00F66072" w:rsidRDefault="00F66072" w:rsidP="00F6607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66072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F66072">
        <w:rPr>
          <w:rFonts w:ascii="Montserrat Light" w:hAnsi="Montserrat Light"/>
          <w:noProof/>
          <w:lang w:val="ro-RO" w:eastAsia="ro-RO"/>
        </w:rPr>
        <w:t xml:space="preserve"> Prezenta hotărâre se comunică </w:t>
      </w:r>
      <w:r w:rsidR="004E47D9" w:rsidRPr="00F66072">
        <w:rPr>
          <w:rFonts w:ascii="Montserrat Light" w:hAnsi="Montserrat Light"/>
          <w:noProof/>
          <w:lang w:val="ro-RO" w:eastAsia="ro-RO"/>
        </w:rPr>
        <w:t>Direcția Dezvoltare și Investiții;</w:t>
      </w:r>
      <w:r w:rsidR="004E47D9" w:rsidRPr="00F66072">
        <w:rPr>
          <w:rFonts w:ascii="Montserrat Light" w:hAnsi="Montserrat Light"/>
          <w:lang w:val="ro-RO"/>
        </w:rPr>
        <w:t xml:space="preserve"> Direcției Urbanism și Amenjarea </w:t>
      </w:r>
      <w:r w:rsidR="004E47D9" w:rsidRPr="004E47D9">
        <w:rPr>
          <w:rFonts w:ascii="Montserrat Light" w:hAnsi="Montserrat Light"/>
          <w:lang w:val="ro-RO"/>
        </w:rPr>
        <w:t>Teritoriului</w:t>
      </w:r>
      <w:r w:rsidR="004E47D9" w:rsidRPr="004E47D9">
        <w:rPr>
          <w:rFonts w:ascii="Montserrat Light" w:eastAsia="Calibri" w:hAnsi="Montserrat Light"/>
          <w:lang w:val="ro-RO"/>
        </w:rPr>
        <w:t xml:space="preserve">; </w:t>
      </w:r>
      <w:r w:rsidRPr="004E47D9">
        <w:rPr>
          <w:rFonts w:ascii="Montserrat Light" w:hAnsi="Montserrat Light"/>
          <w:noProof/>
          <w:lang w:val="ro-RO" w:eastAsia="ro-RO"/>
        </w:rPr>
        <w:t>Companiei de Apă Someș S.A.</w:t>
      </w:r>
      <w:r w:rsidR="004E47D9" w:rsidRPr="004E47D9">
        <w:rPr>
          <w:rFonts w:ascii="Montserrat Light" w:hAnsi="Montserrat Light"/>
          <w:noProof/>
          <w:lang w:val="ro-RO" w:eastAsia="ro-RO"/>
        </w:rPr>
        <w:t>;</w:t>
      </w:r>
      <w:r w:rsidRPr="004E47D9">
        <w:rPr>
          <w:rFonts w:ascii="Montserrat Light" w:hAnsi="Montserrat Light"/>
          <w:noProof/>
          <w:lang w:val="ro-RO" w:eastAsia="ro-RO"/>
        </w:rPr>
        <w:t xml:space="preserve"> </w:t>
      </w:r>
      <w:r w:rsidR="00A4370F" w:rsidRPr="00CB5CA2">
        <w:rPr>
          <w:rFonts w:ascii="Montserrat Light" w:eastAsia="Calibri" w:hAnsi="Montserrat Light"/>
          <w:bCs/>
          <w:lang w:val="ro-RO"/>
        </w:rPr>
        <w:t>Asociației Regionale pentru Dezvoltarea Infrastructurii din Bazinul Hidrografic Someș Tisa</w:t>
      </w:r>
      <w:r w:rsidR="004E47D9" w:rsidRPr="00CB5CA2">
        <w:rPr>
          <w:rFonts w:ascii="Montserrat Light" w:hAnsi="Montserrat Light"/>
          <w:noProof/>
          <w:lang w:val="ro-RO" w:eastAsia="ro-RO"/>
        </w:rPr>
        <w:t xml:space="preserve">, </w:t>
      </w:r>
      <w:r w:rsidRPr="00CB5CA2">
        <w:rPr>
          <w:rFonts w:ascii="Montserrat Light" w:hAnsi="Montserrat Light"/>
          <w:noProof/>
          <w:lang w:val="ro-RO" w:eastAsia="ro-RO"/>
        </w:rPr>
        <w:t xml:space="preserve">precum </w:t>
      </w:r>
      <w:r w:rsidRPr="00F66072">
        <w:rPr>
          <w:rFonts w:ascii="Montserrat Light" w:hAnsi="Montserrat Light"/>
          <w:noProof/>
          <w:lang w:val="ro-RO" w:eastAsia="ro-RO"/>
        </w:rPr>
        <w:t>şi Prefectului Judeţului Cluj</w:t>
      </w:r>
      <w:r w:rsidR="004E47D9">
        <w:rPr>
          <w:rFonts w:ascii="Montserrat Light" w:hAnsi="Montserrat Light"/>
          <w:noProof/>
          <w:lang w:val="ro-RO" w:eastAsia="ro-RO"/>
        </w:rPr>
        <w:t xml:space="preserve">, </w:t>
      </w:r>
      <w:r w:rsidRPr="00F66072">
        <w:rPr>
          <w:rFonts w:ascii="Montserrat Light" w:hAnsi="Montserrat Light"/>
          <w:noProof/>
          <w:lang w:val="ro-RO" w:eastAsia="ro-RO"/>
        </w:rPr>
        <w:t>şi se aduce la cunoştinţă publică prin afişare la sediul Consiliului Judeţean Cluj şi postare pe pagina de internet "www.cjcluj.ro".</w:t>
      </w:r>
    </w:p>
    <w:p w14:paraId="2F059265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28FB0D0" w14:textId="77777777" w:rsidR="000C12E0" w:rsidRDefault="000C12E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B400873" w14:textId="77777777" w:rsidR="000C12E0" w:rsidRPr="000C12E0" w:rsidRDefault="000C12E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880186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880186">
        <w:rPr>
          <w:rFonts w:ascii="Montserrat" w:hAnsi="Montserrat"/>
          <w:b/>
          <w:lang w:val="ro-RO" w:eastAsia="ro-RO"/>
        </w:rPr>
        <w:t xml:space="preserve">  </w:t>
      </w:r>
      <w:r w:rsidR="005422D2" w:rsidRPr="00880186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  <w:t xml:space="preserve">     </w:t>
      </w:r>
      <w:r w:rsidRPr="00880186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lang w:val="ro-RO" w:eastAsia="ro-RO"/>
        </w:rPr>
        <w:t xml:space="preserve">                     </w:t>
      </w:r>
      <w:r w:rsidR="00575E5A" w:rsidRPr="00880186">
        <w:rPr>
          <w:rFonts w:ascii="Montserrat" w:hAnsi="Montserrat"/>
          <w:lang w:val="ro-RO" w:eastAsia="ro-RO"/>
        </w:rPr>
        <w:t xml:space="preserve"> </w:t>
      </w:r>
      <w:r w:rsidR="00931631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PREŞEDINTE,</w:t>
      </w:r>
      <w:r w:rsidRPr="00880186">
        <w:rPr>
          <w:rFonts w:ascii="Montserrat" w:hAnsi="Montserrat"/>
          <w:b/>
          <w:lang w:val="ro-RO" w:eastAsia="ro-RO"/>
        </w:rPr>
        <w:tab/>
      </w:r>
      <w:r w:rsidRPr="00880186">
        <w:rPr>
          <w:rFonts w:ascii="Montserrat" w:hAnsi="Montserrat"/>
          <w:lang w:val="ro-RO" w:eastAsia="ro-RO"/>
        </w:rPr>
        <w:t xml:space="preserve">                    </w:t>
      </w:r>
      <w:r w:rsidR="00F24147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</w:t>
      </w:r>
      <w:r w:rsidR="00931631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723025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C1E09E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3E255B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FAC82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323A31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21DCC1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418F4A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69B432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4E91D0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019D01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0CEE6D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B3F704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8EC6FC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710E1A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95DDC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E9C862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5290A8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F2C3E3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843F5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A5DB07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B75725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B1C688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201A50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EC74B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30A0A3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BEB82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C2DC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356DE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99059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927206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44C7A0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DDE124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DEFC0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71E36F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5610E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0B12FB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5349D" w14:textId="77777777" w:rsidR="000C12E0" w:rsidRPr="00880186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53D5DD74" w14:textId="4651666B" w:rsidR="002A4163" w:rsidRPr="00462F37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62F37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462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01A91" w:rsidRPr="00462F37">
        <w:rPr>
          <w:rFonts w:ascii="Montserrat" w:hAnsi="Montserrat"/>
          <w:b/>
          <w:bCs/>
          <w:noProof/>
          <w:lang w:val="ro-RO" w:eastAsia="ro-RO"/>
        </w:rPr>
        <w:t>1</w:t>
      </w:r>
      <w:r w:rsidR="00442A80" w:rsidRPr="00462F37">
        <w:rPr>
          <w:rFonts w:ascii="Montserrat" w:hAnsi="Montserrat"/>
          <w:b/>
          <w:bCs/>
          <w:noProof/>
          <w:lang w:val="ro-RO" w:eastAsia="ro-RO"/>
        </w:rPr>
        <w:t>9</w:t>
      </w:r>
      <w:r w:rsidR="00101A91" w:rsidRPr="00462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62F37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462F37">
        <w:rPr>
          <w:rFonts w:ascii="Montserrat" w:hAnsi="Montserrat"/>
          <w:b/>
          <w:bCs/>
          <w:noProof/>
          <w:lang w:val="ro-RO" w:eastAsia="ro-RO"/>
        </w:rPr>
        <w:t>2</w:t>
      </w:r>
      <w:r w:rsidR="00F66072" w:rsidRPr="00462F37">
        <w:rPr>
          <w:rFonts w:ascii="Montserrat" w:hAnsi="Montserrat"/>
          <w:b/>
          <w:bCs/>
          <w:noProof/>
          <w:lang w:val="ro-RO" w:eastAsia="ro-RO"/>
        </w:rPr>
        <w:t>7 februarie</w:t>
      </w:r>
      <w:r w:rsidR="00B84747" w:rsidRPr="00462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462F37">
        <w:rPr>
          <w:rFonts w:ascii="Montserrat" w:hAnsi="Montserrat"/>
          <w:b/>
          <w:bCs/>
          <w:noProof/>
          <w:lang w:val="ro-RO" w:eastAsia="ro-RO"/>
        </w:rPr>
        <w:t>2</w:t>
      </w:r>
      <w:r w:rsidRPr="00462F37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462F37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462F37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FB9AA5F" w:rsidR="005C1774" w:rsidRDefault="00AD6520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462F3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62F37" w:rsidRPr="00462F37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462F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DB41F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46A91B15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4A46AEB4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334CD42F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114EC83A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16F48C07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7E4664DB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01915425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57600BD6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6045209D" w14:textId="77777777" w:rsid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4E5FDDCB" w14:textId="0AB4D6E8" w:rsidR="00EC1A7C" w:rsidRDefault="009C43CD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 w:eastAsia="ro-RO"/>
        </w:rPr>
      </w:pPr>
      <w:r w:rsidRPr="009C43CD">
        <w:rPr>
          <w:rFonts w:ascii="Montserrat Light" w:hAnsi="Montserrat Light"/>
          <w:b/>
          <w:bCs/>
          <w:sz w:val="24"/>
          <w:szCs w:val="24"/>
          <w:lang w:val="ro-RO" w:eastAsia="ro-RO"/>
        </w:rPr>
        <w:t>Anexa poate fi consultată</w:t>
      </w:r>
      <w:r w:rsidR="002A2BAF">
        <w:rPr>
          <w:rFonts w:ascii="Montserrat Light" w:hAnsi="Montserrat Light"/>
          <w:b/>
          <w:bCs/>
          <w:sz w:val="24"/>
          <w:szCs w:val="24"/>
          <w:lang w:val="ro-RO" w:eastAsia="ro-RO"/>
        </w:rPr>
        <w:t xml:space="preserve"> pe site-ul Consiliului Județean Cluj,</w:t>
      </w:r>
      <w:r w:rsidRPr="009C43CD">
        <w:rPr>
          <w:rFonts w:ascii="Montserrat Light" w:hAnsi="Montserrat Light"/>
          <w:b/>
          <w:bCs/>
          <w:sz w:val="24"/>
          <w:szCs w:val="24"/>
          <w:lang w:val="ro-RO" w:eastAsia="ro-RO"/>
        </w:rPr>
        <w:t xml:space="preserve"> accesând linkul de mai jos</w:t>
      </w:r>
      <w:r w:rsidR="002A2BAF">
        <w:rPr>
          <w:rFonts w:ascii="Montserrat Light" w:hAnsi="Montserrat Light"/>
          <w:b/>
          <w:bCs/>
          <w:sz w:val="24"/>
          <w:szCs w:val="24"/>
          <w:lang w:val="ro-RO" w:eastAsia="ro-RO"/>
        </w:rPr>
        <w:t>:</w:t>
      </w:r>
    </w:p>
    <w:p w14:paraId="5F1225F2" w14:textId="7BB0F2CF" w:rsidR="00993872" w:rsidRPr="009C43CD" w:rsidRDefault="009C43CD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 w:eastAsia="ro-RO"/>
        </w:rPr>
      </w:pPr>
      <w:r w:rsidRPr="009C43CD">
        <w:rPr>
          <w:rFonts w:ascii="Montserrat Light" w:hAnsi="Montserrat Light"/>
          <w:b/>
          <w:bCs/>
          <w:sz w:val="24"/>
          <w:szCs w:val="24"/>
          <w:lang w:val="ro-RO" w:eastAsia="ro-RO"/>
        </w:rPr>
        <w:t xml:space="preserve"> </w:t>
      </w:r>
    </w:p>
    <w:p w14:paraId="2D80EE19" w14:textId="0FBC81BF" w:rsidR="00993872" w:rsidRPr="005C6C42" w:rsidRDefault="00EC1A7C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hyperlink r:id="rId9" w:history="1">
        <w:r w:rsidRPr="005C6C42">
          <w:rPr>
            <w:rStyle w:val="Hyperlink"/>
            <w:rFonts w:ascii="Montserrat Light" w:hAnsi="Montserrat Light"/>
            <w:sz w:val="24"/>
            <w:szCs w:val="24"/>
            <w:lang w:val="ro-RO" w:eastAsia="ro-RO"/>
          </w:rPr>
          <w:t>https://cjcluj.ro/hotarare-cjc/hotararea-nr-19-27-februarie-2025-privind-aprobarea-planului-master-planul-regional-actualizat-pentru-dezvoltarea-infrastructurii-de-apa-si-apa-uzata-din-judetele-cluj-salaj-si/</w:t>
        </w:r>
      </w:hyperlink>
    </w:p>
    <w:p w14:paraId="191C5B71" w14:textId="77777777" w:rsidR="00EC1A7C" w:rsidRDefault="00EC1A7C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817B498" w14:textId="77777777" w:rsidR="00993872" w:rsidRPr="00993872" w:rsidRDefault="00993872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sectPr w:rsidR="00993872" w:rsidRPr="00993872" w:rsidSect="004C30C5">
      <w:footerReference w:type="default" r:id="rId10"/>
      <w:pgSz w:w="12240" w:h="15840"/>
      <w:pgMar w:top="270" w:right="72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A93AAF"/>
    <w:multiLevelType w:val="hybridMultilevel"/>
    <w:tmpl w:val="2DD8018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9A528D"/>
    <w:multiLevelType w:val="hybridMultilevel"/>
    <w:tmpl w:val="3EEE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61789"/>
    <w:multiLevelType w:val="hybridMultilevel"/>
    <w:tmpl w:val="D2A22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348F143E"/>
    <w:multiLevelType w:val="hybridMultilevel"/>
    <w:tmpl w:val="3C7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5A7"/>
    <w:multiLevelType w:val="hybridMultilevel"/>
    <w:tmpl w:val="A01017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DE30C44"/>
    <w:multiLevelType w:val="hybridMultilevel"/>
    <w:tmpl w:val="6ED67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D0E0145"/>
    <w:multiLevelType w:val="hybridMultilevel"/>
    <w:tmpl w:val="8BC478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7"/>
  </w:num>
  <w:num w:numId="2" w16cid:durableId="261646590">
    <w:abstractNumId w:val="26"/>
  </w:num>
  <w:num w:numId="3" w16cid:durableId="649792685">
    <w:abstractNumId w:val="21"/>
  </w:num>
  <w:num w:numId="4" w16cid:durableId="899941845">
    <w:abstractNumId w:val="6"/>
  </w:num>
  <w:num w:numId="5" w16cid:durableId="1712267152">
    <w:abstractNumId w:val="3"/>
  </w:num>
  <w:num w:numId="6" w16cid:durableId="996805371">
    <w:abstractNumId w:val="0"/>
  </w:num>
  <w:num w:numId="7" w16cid:durableId="457532544">
    <w:abstractNumId w:val="15"/>
  </w:num>
  <w:num w:numId="8" w16cid:durableId="136145879">
    <w:abstractNumId w:val="25"/>
  </w:num>
  <w:num w:numId="9" w16cid:durableId="394818931">
    <w:abstractNumId w:val="4"/>
  </w:num>
  <w:num w:numId="10" w16cid:durableId="326594330">
    <w:abstractNumId w:val="30"/>
  </w:num>
  <w:num w:numId="11" w16cid:durableId="555354070">
    <w:abstractNumId w:val="14"/>
  </w:num>
  <w:num w:numId="12" w16cid:durableId="150558945">
    <w:abstractNumId w:val="19"/>
  </w:num>
  <w:num w:numId="13" w16cid:durableId="836923424">
    <w:abstractNumId w:val="5"/>
  </w:num>
  <w:num w:numId="14" w16cid:durableId="2072149309">
    <w:abstractNumId w:val="1"/>
  </w:num>
  <w:num w:numId="15" w16cid:durableId="161659699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24"/>
  </w:num>
  <w:num w:numId="17" w16cid:durableId="1612862751">
    <w:abstractNumId w:val="16"/>
  </w:num>
  <w:num w:numId="18" w16cid:durableId="1111167388">
    <w:abstractNumId w:val="13"/>
  </w:num>
  <w:num w:numId="19" w16cid:durableId="1022168728">
    <w:abstractNumId w:val="32"/>
  </w:num>
  <w:num w:numId="20" w16cid:durableId="1152599769">
    <w:abstractNumId w:val="10"/>
  </w:num>
  <w:num w:numId="21" w16cid:durableId="1825046770">
    <w:abstractNumId w:val="31"/>
  </w:num>
  <w:num w:numId="22" w16cid:durableId="2089225837">
    <w:abstractNumId w:val="9"/>
  </w:num>
  <w:num w:numId="23" w16cid:durableId="1789615642">
    <w:abstractNumId w:val="23"/>
  </w:num>
  <w:num w:numId="24" w16cid:durableId="876161778">
    <w:abstractNumId w:val="12"/>
  </w:num>
  <w:num w:numId="25" w16cid:durableId="1773276447">
    <w:abstractNumId w:val="11"/>
  </w:num>
  <w:num w:numId="26" w16cid:durableId="1644188595">
    <w:abstractNumId w:val="29"/>
  </w:num>
  <w:num w:numId="27" w16cid:durableId="1288581233">
    <w:abstractNumId w:val="7"/>
  </w:num>
  <w:num w:numId="28" w16cid:durableId="145244149">
    <w:abstractNumId w:val="8"/>
  </w:num>
  <w:num w:numId="29" w16cid:durableId="1419642285">
    <w:abstractNumId w:val="18"/>
  </w:num>
  <w:num w:numId="30" w16cid:durableId="2085101590">
    <w:abstractNumId w:val="28"/>
  </w:num>
  <w:num w:numId="31" w16cid:durableId="2070418703">
    <w:abstractNumId w:val="27"/>
  </w:num>
  <w:num w:numId="32" w16cid:durableId="1786803979">
    <w:abstractNumId w:val="20"/>
  </w:num>
  <w:num w:numId="33" w16cid:durableId="10689613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0A9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E8B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1A91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1B1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4A2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2BAF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E32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0C9B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A80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2F37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92D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3B2C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EE9"/>
    <w:rsid w:val="005B23C1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6C4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606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175E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87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3CD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370F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3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CA2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3F0E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2E2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1A7C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BCF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3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jcluj.ro/hotarare-cjc/hotararea-nr-19-27-februarie-2025-privind-aprobarea-planului-master-planul-regional-actualizat-pentru-dezvoltarea-infrastructurii-de-apa-si-apa-uzata-din-judetele-cluj-salaj-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10253</TotalTime>
  <Pages>3</Pages>
  <Words>658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778</cp:revision>
  <cp:lastPrinted>2025-01-29T11:03:00Z</cp:lastPrinted>
  <dcterms:created xsi:type="dcterms:W3CDTF">2022-10-20T06:08:00Z</dcterms:created>
  <dcterms:modified xsi:type="dcterms:W3CDTF">2025-03-03T09:21:00Z</dcterms:modified>
</cp:coreProperties>
</file>