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FBE1" w14:textId="15D8FD41" w:rsidR="00BB1EDE" w:rsidRPr="00A713D7" w:rsidRDefault="00BB1EDE" w:rsidP="00CA7FC0">
      <w:pPr>
        <w:spacing w:after="0" w:line="240" w:lineRule="auto"/>
        <w:rPr>
          <w:rFonts w:ascii="Cambria" w:hAnsi="Cambria"/>
          <w:noProof/>
          <w:sz w:val="24"/>
          <w:szCs w:val="24"/>
        </w:rPr>
      </w:pPr>
      <w:bookmarkStart w:id="0" w:name="_Hlk173927992"/>
      <w:r w:rsidRPr="00A713D7">
        <w:rPr>
          <w:rFonts w:ascii="Cambria" w:hAnsi="Cambria"/>
          <w:b/>
          <w:bCs/>
          <w:noProof/>
          <w:sz w:val="24"/>
          <w:szCs w:val="24"/>
        </w:rPr>
        <w:t>CONSILIUL JUDEȚEAN CLUJ</w:t>
      </w:r>
      <w:r w:rsidRPr="00A713D7">
        <w:rPr>
          <w:rFonts w:ascii="Cambria" w:hAnsi="Cambria"/>
          <w:noProof/>
          <w:sz w:val="24"/>
          <w:szCs w:val="24"/>
        </w:rPr>
        <w:tab/>
        <w:t xml:space="preserve">                                                                                                    </w:t>
      </w:r>
      <w:r w:rsidR="000E6D76">
        <w:rPr>
          <w:rFonts w:ascii="Cambria" w:hAnsi="Cambria"/>
          <w:noProof/>
          <w:sz w:val="24"/>
          <w:szCs w:val="24"/>
        </w:rPr>
        <w:t xml:space="preserve">      </w:t>
      </w:r>
      <w:r w:rsidRPr="00A713D7">
        <w:rPr>
          <w:rFonts w:ascii="Cambria" w:hAnsi="Cambria"/>
          <w:noProof/>
          <w:sz w:val="24"/>
          <w:szCs w:val="24"/>
        </w:rPr>
        <w:t>Aprob:</w:t>
      </w:r>
    </w:p>
    <w:p w14:paraId="5CB84AF9" w14:textId="30D88377" w:rsidR="00BB1EDE" w:rsidRPr="00A713D7" w:rsidRDefault="00BB1EDE" w:rsidP="00CA7FC0">
      <w:pPr>
        <w:spacing w:after="0" w:line="240" w:lineRule="auto"/>
        <w:rPr>
          <w:rFonts w:ascii="Cambria" w:hAnsi="Cambria"/>
          <w:b/>
          <w:bCs/>
          <w:noProof/>
          <w:sz w:val="24"/>
          <w:szCs w:val="24"/>
        </w:rPr>
      </w:pPr>
      <w:r w:rsidRPr="00A713D7">
        <w:rPr>
          <w:rFonts w:ascii="Cambria" w:hAnsi="Cambria"/>
          <w:noProof/>
          <w:sz w:val="24"/>
          <w:szCs w:val="24"/>
        </w:rPr>
        <w:t xml:space="preserve">Direcția </w:t>
      </w:r>
      <w:r w:rsidR="003271CA">
        <w:rPr>
          <w:rFonts w:ascii="Cambria" w:hAnsi="Cambria"/>
          <w:noProof/>
          <w:sz w:val="24"/>
          <w:szCs w:val="24"/>
        </w:rPr>
        <w:t>Administrație și Relații Publice</w:t>
      </w:r>
      <w:r w:rsidRPr="00A713D7">
        <w:rPr>
          <w:rFonts w:ascii="Cambria" w:hAnsi="Cambria"/>
          <w:noProof/>
          <w:sz w:val="24"/>
          <w:szCs w:val="24"/>
        </w:rPr>
        <w:tab/>
        <w:t xml:space="preserve">                                                                          </w:t>
      </w:r>
      <w:r w:rsidR="003271CA">
        <w:rPr>
          <w:rFonts w:ascii="Cambria" w:hAnsi="Cambria"/>
          <w:noProof/>
          <w:sz w:val="24"/>
          <w:szCs w:val="24"/>
        </w:rPr>
        <w:t xml:space="preserve">      </w:t>
      </w:r>
      <w:r w:rsidRPr="00A713D7">
        <w:rPr>
          <w:rFonts w:ascii="Cambria" w:hAnsi="Cambria"/>
          <w:noProof/>
          <w:sz w:val="24"/>
          <w:szCs w:val="24"/>
        </w:rPr>
        <w:t xml:space="preserve"> </w:t>
      </w:r>
      <w:r w:rsidR="00A1378A">
        <w:rPr>
          <w:rFonts w:ascii="Cambria" w:hAnsi="Cambria"/>
          <w:noProof/>
          <w:sz w:val="24"/>
          <w:szCs w:val="24"/>
        </w:rPr>
        <w:t xml:space="preserve">    </w:t>
      </w:r>
      <w:r w:rsidRPr="00A713D7">
        <w:rPr>
          <w:rFonts w:ascii="Cambria" w:hAnsi="Cambria"/>
          <w:b/>
          <w:bCs/>
          <w:noProof/>
          <w:sz w:val="24"/>
          <w:szCs w:val="24"/>
        </w:rPr>
        <w:t>PREȘEDINTE</w:t>
      </w:r>
    </w:p>
    <w:p w14:paraId="43C5824E" w14:textId="2BEA7BE7" w:rsidR="00BB1EDE" w:rsidRPr="00A713D7" w:rsidRDefault="00BB1EDE" w:rsidP="00CB5376">
      <w:pPr>
        <w:tabs>
          <w:tab w:val="left" w:pos="708"/>
          <w:tab w:val="left" w:pos="1416"/>
          <w:tab w:val="left" w:pos="2124"/>
          <w:tab w:val="left" w:pos="2832"/>
          <w:tab w:val="left" w:pos="9108"/>
        </w:tabs>
        <w:spacing w:after="0" w:line="240" w:lineRule="auto"/>
        <w:rPr>
          <w:rFonts w:ascii="Cambria" w:hAnsi="Cambria"/>
          <w:noProof/>
          <w:sz w:val="24"/>
          <w:szCs w:val="24"/>
        </w:rPr>
      </w:pPr>
      <w:r w:rsidRPr="00A713D7">
        <w:rPr>
          <w:rFonts w:ascii="Cambria" w:hAnsi="Cambria"/>
          <w:noProof/>
          <w:sz w:val="24"/>
          <w:szCs w:val="24"/>
        </w:rPr>
        <w:t>Serviciul</w:t>
      </w:r>
      <w:r w:rsidR="003271CA">
        <w:rPr>
          <w:rFonts w:ascii="Cambria" w:hAnsi="Cambria"/>
          <w:noProof/>
          <w:sz w:val="24"/>
          <w:szCs w:val="24"/>
        </w:rPr>
        <w:t xml:space="preserve"> Relații Publice</w:t>
      </w:r>
      <w:r w:rsidRPr="00A713D7">
        <w:rPr>
          <w:rFonts w:ascii="Cambria" w:hAnsi="Cambria"/>
          <w:noProof/>
          <w:sz w:val="24"/>
          <w:szCs w:val="24"/>
        </w:rPr>
        <w:tab/>
      </w:r>
      <w:r w:rsidR="00CB5376">
        <w:rPr>
          <w:rFonts w:ascii="Cambria" w:hAnsi="Cambria"/>
          <w:noProof/>
          <w:sz w:val="24"/>
          <w:szCs w:val="24"/>
        </w:rPr>
        <w:t xml:space="preserve">                                                                                                                     Alin Tișe</w:t>
      </w:r>
    </w:p>
    <w:p w14:paraId="24DE51CA" w14:textId="77777777" w:rsidR="00367797" w:rsidRDefault="00367797" w:rsidP="00CA7FC0">
      <w:pPr>
        <w:spacing w:after="0" w:line="240" w:lineRule="auto"/>
        <w:jc w:val="center"/>
        <w:rPr>
          <w:rFonts w:ascii="Cambria" w:hAnsi="Cambria"/>
          <w:b/>
          <w:bCs/>
          <w:noProof/>
          <w:sz w:val="24"/>
          <w:szCs w:val="24"/>
        </w:rPr>
      </w:pPr>
    </w:p>
    <w:p w14:paraId="4F4D35C5" w14:textId="77777777" w:rsidR="00CD537A" w:rsidRPr="00A713D7" w:rsidRDefault="00CD537A" w:rsidP="00CA7FC0">
      <w:pPr>
        <w:spacing w:after="0" w:line="240" w:lineRule="auto"/>
        <w:jc w:val="center"/>
        <w:rPr>
          <w:rFonts w:ascii="Cambria" w:hAnsi="Cambria"/>
          <w:b/>
          <w:bCs/>
          <w:noProof/>
          <w:sz w:val="24"/>
          <w:szCs w:val="24"/>
        </w:rPr>
      </w:pPr>
    </w:p>
    <w:p w14:paraId="622F650C" w14:textId="1051956E" w:rsidR="00BB1EDE" w:rsidRPr="00A713D7" w:rsidRDefault="00BB1EDE" w:rsidP="00CA7FC0">
      <w:pPr>
        <w:spacing w:after="0" w:line="240" w:lineRule="auto"/>
        <w:jc w:val="center"/>
        <w:rPr>
          <w:rFonts w:ascii="Cambria" w:hAnsi="Cambria"/>
          <w:b/>
          <w:bCs/>
          <w:noProof/>
          <w:sz w:val="24"/>
          <w:szCs w:val="24"/>
        </w:rPr>
      </w:pPr>
      <w:r w:rsidRPr="00A713D7">
        <w:rPr>
          <w:rFonts w:ascii="Cambria" w:hAnsi="Cambria"/>
          <w:b/>
          <w:bCs/>
          <w:noProof/>
          <w:sz w:val="24"/>
          <w:szCs w:val="24"/>
        </w:rPr>
        <w:t>FIȘA POSTULUI</w:t>
      </w:r>
    </w:p>
    <w:p w14:paraId="4F445CE4" w14:textId="0DBBB10E" w:rsidR="00BB1EDE" w:rsidRPr="00A713D7" w:rsidRDefault="00BB1EDE" w:rsidP="00CA7FC0">
      <w:pPr>
        <w:spacing w:after="0" w:line="240" w:lineRule="auto"/>
        <w:jc w:val="center"/>
        <w:rPr>
          <w:rFonts w:ascii="Cambria" w:hAnsi="Cambria"/>
          <w:b/>
          <w:bCs/>
          <w:noProof/>
          <w:sz w:val="24"/>
          <w:szCs w:val="24"/>
        </w:rPr>
      </w:pPr>
      <w:r w:rsidRPr="00A713D7">
        <w:rPr>
          <w:rFonts w:ascii="Cambria" w:hAnsi="Cambria"/>
          <w:b/>
          <w:bCs/>
          <w:noProof/>
          <w:sz w:val="24"/>
          <w:szCs w:val="24"/>
        </w:rPr>
        <w:t xml:space="preserve">nr. </w:t>
      </w:r>
      <w:r w:rsidR="003271CA">
        <w:rPr>
          <w:rFonts w:ascii="Cambria" w:hAnsi="Cambria"/>
          <w:b/>
          <w:bCs/>
          <w:noProof/>
          <w:sz w:val="24"/>
          <w:szCs w:val="24"/>
        </w:rPr>
        <w:t>333847</w:t>
      </w:r>
    </w:p>
    <w:p w14:paraId="5E47D6D7" w14:textId="77777777" w:rsidR="00367797" w:rsidRPr="00A713D7" w:rsidRDefault="00367797" w:rsidP="00CA7FC0">
      <w:pPr>
        <w:spacing w:after="0" w:line="240" w:lineRule="auto"/>
        <w:jc w:val="center"/>
        <w:rPr>
          <w:rFonts w:ascii="Cambria" w:hAnsi="Cambria"/>
          <w:b/>
          <w:bCs/>
          <w:noProof/>
          <w:sz w:val="24"/>
          <w:szCs w:val="24"/>
        </w:rPr>
      </w:pPr>
    </w:p>
    <w:p w14:paraId="51D21A9B" w14:textId="77777777" w:rsidR="00BB1EDE" w:rsidRPr="00A713D7" w:rsidRDefault="00BB1EDE" w:rsidP="00CA7FC0">
      <w:pPr>
        <w:shd w:val="clear" w:color="auto" w:fill="D9D9D9" w:themeFill="background1" w:themeFillShade="D9"/>
        <w:spacing w:after="0" w:line="240" w:lineRule="auto"/>
        <w:rPr>
          <w:rFonts w:ascii="Cambria" w:hAnsi="Cambria"/>
          <w:noProof/>
          <w:sz w:val="24"/>
          <w:szCs w:val="24"/>
        </w:rPr>
      </w:pPr>
      <w:r w:rsidRPr="00A713D7">
        <w:rPr>
          <w:rFonts w:ascii="Cambria" w:hAnsi="Cambria"/>
          <w:b/>
          <w:bCs/>
          <w:noProof/>
          <w:sz w:val="24"/>
          <w:szCs w:val="24"/>
        </w:rPr>
        <w:t>I.</w:t>
      </w:r>
      <w:r w:rsidRPr="00A713D7">
        <w:rPr>
          <w:rFonts w:ascii="Cambria" w:hAnsi="Cambria"/>
          <w:b/>
          <w:bCs/>
          <w:noProof/>
          <w:sz w:val="24"/>
          <w:szCs w:val="24"/>
        </w:rPr>
        <w:tab/>
        <w:t>INFORMAȚII GENERALE PRIVIND POSTUL</w:t>
      </w:r>
    </w:p>
    <w:p w14:paraId="04539703" w14:textId="5213E455" w:rsidR="00BB1EDE" w:rsidRPr="00A713D7" w:rsidRDefault="00BB1EDE" w:rsidP="00CA7FC0">
      <w:pPr>
        <w:pStyle w:val="ListParagraph"/>
        <w:numPr>
          <w:ilvl w:val="0"/>
          <w:numId w:val="1"/>
        </w:numPr>
        <w:spacing w:after="0" w:line="240" w:lineRule="auto"/>
        <w:ind w:left="360"/>
        <w:rPr>
          <w:rFonts w:ascii="Cambria" w:hAnsi="Cambria"/>
          <w:noProof/>
          <w:sz w:val="24"/>
          <w:szCs w:val="24"/>
        </w:rPr>
      </w:pPr>
      <w:r w:rsidRPr="00A713D7">
        <w:rPr>
          <w:rFonts w:ascii="Cambria" w:hAnsi="Cambria"/>
          <w:noProof/>
          <w:sz w:val="24"/>
          <w:szCs w:val="24"/>
        </w:rPr>
        <w:t>Denumirea postului</w:t>
      </w:r>
      <w:r w:rsidR="007D7131" w:rsidRPr="00A713D7">
        <w:rPr>
          <w:rFonts w:ascii="Cambria" w:hAnsi="Cambria"/>
          <w:noProof/>
          <w:sz w:val="24"/>
          <w:szCs w:val="24"/>
        </w:rPr>
        <w:t>:</w:t>
      </w:r>
      <w:r w:rsidRPr="00A713D7">
        <w:rPr>
          <w:rFonts w:ascii="Cambria" w:hAnsi="Cambria"/>
          <w:noProof/>
          <w:sz w:val="24"/>
          <w:szCs w:val="24"/>
        </w:rPr>
        <w:t xml:space="preserve"> </w:t>
      </w:r>
      <w:r w:rsidR="003271CA" w:rsidRPr="003271CA">
        <w:rPr>
          <w:rFonts w:ascii="Cambria" w:hAnsi="Cambria" w:cs="Times New Roman"/>
          <w:color w:val="000000"/>
          <w:sz w:val="24"/>
        </w:rPr>
        <w:t>consilier, COR 242201</w:t>
      </w:r>
    </w:p>
    <w:p w14:paraId="15D4F462" w14:textId="2ED28B02" w:rsidR="00BB1EDE" w:rsidRPr="00A713D7" w:rsidRDefault="00BB1EDE" w:rsidP="00CA7FC0">
      <w:pPr>
        <w:pStyle w:val="ListParagraph"/>
        <w:numPr>
          <w:ilvl w:val="0"/>
          <w:numId w:val="1"/>
        </w:numPr>
        <w:spacing w:after="0" w:line="240" w:lineRule="auto"/>
        <w:ind w:left="360"/>
        <w:rPr>
          <w:rFonts w:ascii="Cambria" w:hAnsi="Cambria"/>
          <w:noProof/>
          <w:sz w:val="24"/>
          <w:szCs w:val="24"/>
        </w:rPr>
      </w:pPr>
      <w:r w:rsidRPr="00A713D7">
        <w:rPr>
          <w:rFonts w:ascii="Cambria" w:hAnsi="Cambria"/>
          <w:noProof/>
          <w:sz w:val="24"/>
          <w:szCs w:val="24"/>
        </w:rPr>
        <w:t>Nivelul postului</w:t>
      </w:r>
      <w:r w:rsidR="007D7131"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00011796">
        <w:rPr>
          <w:rFonts w:ascii="Cambria" w:hAnsi="Cambria"/>
          <w:noProof/>
          <w:sz w:val="24"/>
          <w:szCs w:val="24"/>
        </w:rPr>
        <w:t>execuție</w:t>
      </w:r>
    </w:p>
    <w:p w14:paraId="25B0001C" w14:textId="76E71C4A" w:rsidR="00BB1EDE" w:rsidRPr="003271CA" w:rsidRDefault="00BB1EDE" w:rsidP="00CA7FC0">
      <w:pPr>
        <w:pStyle w:val="ListParagraph"/>
        <w:numPr>
          <w:ilvl w:val="0"/>
          <w:numId w:val="1"/>
        </w:numPr>
        <w:spacing w:line="240" w:lineRule="auto"/>
        <w:ind w:left="360"/>
        <w:jc w:val="both"/>
        <w:rPr>
          <w:rFonts w:ascii="Cambria" w:hAnsi="Cambria"/>
          <w:noProof/>
          <w:sz w:val="24"/>
          <w:szCs w:val="24"/>
        </w:rPr>
      </w:pPr>
      <w:r w:rsidRPr="00A713D7">
        <w:rPr>
          <w:rFonts w:ascii="Cambria" w:hAnsi="Cambria"/>
          <w:noProof/>
          <w:sz w:val="24"/>
          <w:szCs w:val="24"/>
        </w:rPr>
        <w:t>Scopul principal al postului</w:t>
      </w:r>
      <w:r w:rsidR="003271CA">
        <w:rPr>
          <w:rFonts w:ascii="Cambria" w:hAnsi="Cambria"/>
          <w:noProof/>
          <w:sz w:val="20"/>
          <w:szCs w:val="20"/>
        </w:rPr>
        <w:t xml:space="preserve">: </w:t>
      </w:r>
      <w:r w:rsidR="003271CA" w:rsidRPr="003271CA">
        <w:rPr>
          <w:rFonts w:ascii="Cambria" w:hAnsi="Cambria"/>
          <w:bCs/>
          <w:color w:val="000000"/>
          <w:sz w:val="24"/>
          <w:szCs w:val="24"/>
        </w:rPr>
        <w:t>contribuie la realizarea activităţilor de relaţii publice, comunicare şi imagine ale Consiliului Judeţean Cluj</w:t>
      </w:r>
    </w:p>
    <w:p w14:paraId="6C0107F6"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II.</w:t>
      </w:r>
      <w:r w:rsidRPr="00A713D7">
        <w:rPr>
          <w:rFonts w:ascii="Cambria" w:hAnsi="Cambria"/>
          <w:b/>
          <w:bCs/>
          <w:noProof/>
          <w:sz w:val="24"/>
          <w:szCs w:val="24"/>
        </w:rPr>
        <w:tab/>
        <w:t xml:space="preserve">CONDIȚII PENTRU OCUPAREA POSTULUI </w:t>
      </w:r>
    </w:p>
    <w:p w14:paraId="366C7865" w14:textId="086FFD23" w:rsidR="00AB75E8" w:rsidRPr="003271CA" w:rsidRDefault="00BB1EDE" w:rsidP="0005119C">
      <w:pPr>
        <w:pStyle w:val="ListParagraph"/>
        <w:numPr>
          <w:ilvl w:val="0"/>
          <w:numId w:val="4"/>
        </w:numPr>
        <w:spacing w:after="0" w:line="240" w:lineRule="auto"/>
        <w:ind w:left="360"/>
        <w:jc w:val="both"/>
        <w:rPr>
          <w:rFonts w:ascii="Cambria" w:hAnsi="Cambria"/>
          <w:noProof/>
          <w:sz w:val="24"/>
          <w:szCs w:val="24"/>
        </w:rPr>
      </w:pPr>
      <w:r w:rsidRPr="00A713D7">
        <w:rPr>
          <w:rFonts w:ascii="Cambria" w:hAnsi="Cambria"/>
          <w:noProof/>
          <w:sz w:val="24"/>
          <w:szCs w:val="24"/>
        </w:rPr>
        <w:t>Studii de specialitate</w:t>
      </w:r>
      <w:r w:rsidR="007D7131" w:rsidRPr="00A713D7">
        <w:rPr>
          <w:rFonts w:ascii="Cambria" w:hAnsi="Cambria"/>
          <w:noProof/>
          <w:sz w:val="24"/>
          <w:szCs w:val="24"/>
        </w:rPr>
        <w:t>:</w:t>
      </w:r>
      <w:r w:rsidR="00983F2D">
        <w:rPr>
          <w:rFonts w:ascii="Cambria" w:hAnsi="Cambria"/>
          <w:noProof/>
          <w:sz w:val="24"/>
          <w:szCs w:val="24"/>
        </w:rPr>
        <w:t xml:space="preserve"> </w:t>
      </w:r>
    </w:p>
    <w:p w14:paraId="12318FB3" w14:textId="10470D26" w:rsidR="003271CA" w:rsidRPr="003271CA" w:rsidRDefault="003271CA" w:rsidP="003271CA">
      <w:pPr>
        <w:pStyle w:val="ListParagraph"/>
        <w:numPr>
          <w:ilvl w:val="0"/>
          <w:numId w:val="25"/>
        </w:numPr>
        <w:spacing w:after="0" w:line="240" w:lineRule="auto"/>
        <w:jc w:val="both"/>
        <w:rPr>
          <w:rFonts w:ascii="Cambria" w:hAnsi="Cambria"/>
          <w:noProof/>
          <w:sz w:val="24"/>
          <w:szCs w:val="24"/>
        </w:rPr>
      </w:pPr>
      <w:r w:rsidRPr="003271CA">
        <w:rPr>
          <w:rFonts w:ascii="Cambria" w:hAnsi="Cambria"/>
          <w:color w:val="000000"/>
          <w:sz w:val="24"/>
          <w:szCs w:val="24"/>
        </w:rPr>
        <w:t>studii universitare de licenţă absolvite cu diplomă de licenţă sau echivalentă.</w:t>
      </w:r>
    </w:p>
    <w:p w14:paraId="5AF2873E" w14:textId="77777777" w:rsidR="00011796" w:rsidRPr="00011796" w:rsidRDefault="00BB1EDE" w:rsidP="00CA7FC0">
      <w:pPr>
        <w:pStyle w:val="ListParagraph"/>
        <w:numPr>
          <w:ilvl w:val="0"/>
          <w:numId w:val="4"/>
        </w:numPr>
        <w:spacing w:after="0" w:line="240" w:lineRule="auto"/>
        <w:ind w:left="360"/>
        <w:jc w:val="both"/>
        <w:rPr>
          <w:rFonts w:ascii="Cambria" w:hAnsi="Cambria"/>
          <w:i/>
          <w:iCs/>
          <w:noProof/>
          <w:sz w:val="24"/>
          <w:szCs w:val="24"/>
        </w:rPr>
      </w:pPr>
      <w:r w:rsidRPr="00A713D7">
        <w:rPr>
          <w:rFonts w:ascii="Cambria" w:hAnsi="Cambria"/>
          <w:noProof/>
          <w:sz w:val="24"/>
          <w:szCs w:val="24"/>
        </w:rPr>
        <w:t>Perfecționări (specializări)</w:t>
      </w:r>
      <w:r w:rsidR="007D7131" w:rsidRPr="00A713D7">
        <w:rPr>
          <w:rFonts w:ascii="Cambria" w:hAnsi="Cambria"/>
          <w:noProof/>
          <w:sz w:val="24"/>
          <w:szCs w:val="24"/>
        </w:rPr>
        <w:t>:</w:t>
      </w:r>
      <w:r w:rsidR="00AB75E8">
        <w:rPr>
          <w:rFonts w:ascii="Cambria" w:hAnsi="Cambria"/>
          <w:noProof/>
          <w:sz w:val="24"/>
          <w:szCs w:val="24"/>
        </w:rPr>
        <w:t xml:space="preserve"> nu e cazul </w:t>
      </w:r>
    </w:p>
    <w:p w14:paraId="34E494BA" w14:textId="235B2A0E" w:rsidR="00BB1EDE" w:rsidRPr="00A713D7" w:rsidRDefault="00BB1EDE" w:rsidP="00CA7FC0">
      <w:pPr>
        <w:pStyle w:val="ListParagraph"/>
        <w:numPr>
          <w:ilvl w:val="0"/>
          <w:numId w:val="4"/>
        </w:numPr>
        <w:spacing w:after="0" w:line="240" w:lineRule="auto"/>
        <w:ind w:left="360"/>
        <w:rPr>
          <w:rFonts w:ascii="Cambria" w:hAnsi="Cambria"/>
          <w:noProof/>
          <w:sz w:val="24"/>
          <w:szCs w:val="24"/>
        </w:rPr>
      </w:pPr>
      <w:r w:rsidRPr="00A713D7">
        <w:rPr>
          <w:rFonts w:ascii="Cambria" w:hAnsi="Cambria"/>
          <w:noProof/>
          <w:sz w:val="24"/>
          <w:szCs w:val="24"/>
        </w:rPr>
        <w:t>Cunoștințe teoretice în domeniul tehnologiei informației</w:t>
      </w:r>
      <w:r w:rsidR="007D7131" w:rsidRPr="00A713D7">
        <w:rPr>
          <w:rFonts w:ascii="Cambria" w:hAnsi="Cambria"/>
          <w:noProof/>
          <w:sz w:val="24"/>
          <w:szCs w:val="24"/>
        </w:rPr>
        <w:t>:</w:t>
      </w:r>
      <w:r w:rsidRPr="00A713D7">
        <w:rPr>
          <w:rFonts w:ascii="Cambria" w:hAnsi="Cambria"/>
          <w:noProof/>
          <w:sz w:val="24"/>
          <w:szCs w:val="24"/>
        </w:rPr>
        <w:t xml:space="preserve"> </w:t>
      </w:r>
    </w:p>
    <w:p w14:paraId="402A6C67" w14:textId="79F0BD07" w:rsidR="00BB1EDE" w:rsidRPr="00A713D7" w:rsidRDefault="00BB1EDE" w:rsidP="00AB75E8">
      <w:pPr>
        <w:pStyle w:val="ListParagraph"/>
        <w:numPr>
          <w:ilvl w:val="0"/>
          <w:numId w:val="2"/>
        </w:numPr>
        <w:spacing w:after="0" w:line="240" w:lineRule="auto"/>
        <w:jc w:val="both"/>
        <w:rPr>
          <w:rFonts w:ascii="Cambria" w:hAnsi="Cambria"/>
          <w:noProof/>
          <w:sz w:val="24"/>
          <w:szCs w:val="24"/>
        </w:rPr>
      </w:pPr>
      <w:r w:rsidRPr="00A713D7">
        <w:rPr>
          <w:rFonts w:ascii="Cambria" w:hAnsi="Cambria"/>
          <w:noProof/>
          <w:sz w:val="24"/>
          <w:szCs w:val="24"/>
        </w:rPr>
        <w:t>necesitate:</w:t>
      </w:r>
      <w:r w:rsidR="007B0AD6" w:rsidRPr="007B0AD6">
        <w:rPr>
          <w:rFonts w:ascii="Cambria" w:hAnsi="Cambria"/>
          <w:noProof/>
          <w:color w:val="002060"/>
          <w:sz w:val="24"/>
          <w:szCs w:val="24"/>
        </w:rPr>
        <w:t xml:space="preserve"> </w:t>
      </w:r>
    </w:p>
    <w:p w14:paraId="0C06B19C" w14:textId="23909BD2" w:rsidR="00D92135" w:rsidRPr="00A713D7" w:rsidRDefault="00BB1EDE" w:rsidP="00CA7FC0">
      <w:pPr>
        <w:pStyle w:val="ListParagraph"/>
        <w:numPr>
          <w:ilvl w:val="0"/>
          <w:numId w:val="2"/>
        </w:numPr>
        <w:spacing w:after="0" w:line="240" w:lineRule="auto"/>
        <w:rPr>
          <w:rFonts w:ascii="Cambria" w:hAnsi="Cambria"/>
          <w:noProof/>
          <w:sz w:val="24"/>
          <w:szCs w:val="24"/>
        </w:rPr>
      </w:pPr>
      <w:r w:rsidRPr="00A713D7">
        <w:rPr>
          <w:rFonts w:ascii="Cambria" w:hAnsi="Cambria"/>
          <w:noProof/>
          <w:sz w:val="24"/>
          <w:szCs w:val="24"/>
        </w:rPr>
        <w:t>nivel:</w:t>
      </w:r>
      <w:r w:rsidRPr="00A713D7">
        <w:rPr>
          <w:rFonts w:ascii="Cambria" w:hAnsi="Cambria"/>
          <w:noProof/>
          <w:sz w:val="24"/>
          <w:szCs w:val="24"/>
        </w:rPr>
        <w:tab/>
      </w:r>
      <w:r w:rsidR="00450B03">
        <w:rPr>
          <w:rFonts w:ascii="Cambria" w:hAnsi="Cambria"/>
          <w:noProof/>
          <w:sz w:val="24"/>
          <w:szCs w:val="24"/>
        </w:rPr>
        <w:t xml:space="preserve"> </w:t>
      </w:r>
    </w:p>
    <w:p w14:paraId="6BAEA422" w14:textId="7B691FCB" w:rsidR="00BB1EDE" w:rsidRPr="00A713D7" w:rsidRDefault="00BB1EDE" w:rsidP="00CA7FC0">
      <w:pPr>
        <w:pStyle w:val="ListParagraph"/>
        <w:numPr>
          <w:ilvl w:val="0"/>
          <w:numId w:val="3"/>
        </w:numPr>
        <w:spacing w:after="0" w:line="240" w:lineRule="auto"/>
        <w:ind w:left="360"/>
        <w:rPr>
          <w:rFonts w:ascii="Cambria" w:hAnsi="Cambria"/>
          <w:noProof/>
          <w:sz w:val="24"/>
          <w:szCs w:val="24"/>
        </w:rPr>
      </w:pPr>
      <w:r w:rsidRPr="00A713D7">
        <w:rPr>
          <w:rFonts w:ascii="Cambria" w:hAnsi="Cambria"/>
          <w:noProof/>
          <w:sz w:val="24"/>
          <w:szCs w:val="24"/>
        </w:rPr>
        <w:t>Limbi străine (necesitate și nivel de cunoaștere)</w:t>
      </w:r>
      <w:r w:rsidR="007D7131" w:rsidRPr="00A713D7">
        <w:rPr>
          <w:rFonts w:ascii="Cambria" w:hAnsi="Cambria"/>
          <w:noProof/>
          <w:sz w:val="24"/>
          <w:szCs w:val="24"/>
        </w:rPr>
        <w:t>:</w:t>
      </w:r>
      <w:r w:rsidRPr="00A713D7">
        <w:rPr>
          <w:rFonts w:ascii="Cambria" w:hAnsi="Cambria"/>
          <w:noProof/>
          <w:sz w:val="24"/>
          <w:szCs w:val="24"/>
        </w:rPr>
        <w:t xml:space="preserve"> </w:t>
      </w:r>
    </w:p>
    <w:p w14:paraId="0E129A9B" w14:textId="6D7517EE" w:rsidR="00D92135" w:rsidRPr="00A713D7" w:rsidRDefault="00BB1EDE" w:rsidP="007B0AD6">
      <w:pPr>
        <w:pStyle w:val="ListParagraph"/>
        <w:numPr>
          <w:ilvl w:val="0"/>
          <w:numId w:val="6"/>
        </w:numPr>
        <w:spacing w:after="0" w:line="240" w:lineRule="auto"/>
        <w:ind w:left="720"/>
        <w:rPr>
          <w:rFonts w:ascii="Cambria" w:hAnsi="Cambria"/>
          <w:noProof/>
          <w:sz w:val="24"/>
          <w:szCs w:val="24"/>
        </w:rPr>
      </w:pPr>
      <w:r w:rsidRPr="00A713D7">
        <w:rPr>
          <w:rFonts w:ascii="Cambria" w:hAnsi="Cambria"/>
          <w:noProof/>
          <w:sz w:val="24"/>
          <w:szCs w:val="24"/>
        </w:rPr>
        <w:t>necesitate</w:t>
      </w:r>
      <w:r w:rsidR="00D92135" w:rsidRPr="00A713D7">
        <w:rPr>
          <w:rFonts w:ascii="Cambria" w:hAnsi="Cambria"/>
          <w:noProof/>
          <w:sz w:val="24"/>
          <w:szCs w:val="24"/>
        </w:rPr>
        <w:t>:</w:t>
      </w:r>
      <w:r w:rsidRPr="00A713D7">
        <w:rPr>
          <w:rFonts w:ascii="Cambria" w:hAnsi="Cambria"/>
          <w:noProof/>
          <w:sz w:val="24"/>
          <w:szCs w:val="24"/>
        </w:rPr>
        <w:tab/>
      </w:r>
    </w:p>
    <w:p w14:paraId="0D11F896" w14:textId="60FE08B8" w:rsidR="00AB75E8" w:rsidRDefault="00BB1EDE" w:rsidP="007B0AD6">
      <w:pPr>
        <w:pStyle w:val="ListParagraph"/>
        <w:numPr>
          <w:ilvl w:val="0"/>
          <w:numId w:val="6"/>
        </w:numPr>
        <w:spacing w:after="0" w:line="240" w:lineRule="auto"/>
        <w:ind w:left="720"/>
        <w:rPr>
          <w:rFonts w:ascii="Cambria" w:hAnsi="Cambria"/>
          <w:noProof/>
          <w:sz w:val="24"/>
          <w:szCs w:val="24"/>
        </w:rPr>
      </w:pPr>
      <w:r w:rsidRPr="00A713D7">
        <w:rPr>
          <w:rFonts w:ascii="Cambria" w:hAnsi="Cambria"/>
          <w:noProof/>
          <w:sz w:val="24"/>
          <w:szCs w:val="24"/>
        </w:rPr>
        <w:t>nivel</w:t>
      </w:r>
      <w:r w:rsidR="00D92135" w:rsidRPr="00A713D7">
        <w:rPr>
          <w:rFonts w:ascii="Cambria" w:hAnsi="Cambria"/>
          <w:noProof/>
          <w:sz w:val="24"/>
          <w:szCs w:val="24"/>
        </w:rPr>
        <w:t>:</w:t>
      </w:r>
      <w:r w:rsidRPr="00A713D7">
        <w:rPr>
          <w:rFonts w:ascii="Cambria" w:hAnsi="Cambria"/>
          <w:noProof/>
          <w:sz w:val="24"/>
          <w:szCs w:val="24"/>
        </w:rPr>
        <w:tab/>
      </w:r>
    </w:p>
    <w:p w14:paraId="2C7EB752" w14:textId="084277F4" w:rsidR="00BB1EDE" w:rsidRPr="00A713D7" w:rsidRDefault="00BB1EDE" w:rsidP="00450B03">
      <w:pPr>
        <w:pStyle w:val="ListParagraph"/>
        <w:numPr>
          <w:ilvl w:val="0"/>
          <w:numId w:val="3"/>
        </w:numPr>
        <w:spacing w:after="0" w:line="240" w:lineRule="auto"/>
        <w:ind w:left="360"/>
        <w:jc w:val="both"/>
        <w:rPr>
          <w:rFonts w:ascii="Cambria" w:hAnsi="Cambria"/>
          <w:noProof/>
          <w:sz w:val="24"/>
          <w:szCs w:val="24"/>
        </w:rPr>
      </w:pPr>
      <w:r w:rsidRPr="00A713D7">
        <w:rPr>
          <w:rFonts w:ascii="Cambria" w:hAnsi="Cambria"/>
          <w:noProof/>
          <w:sz w:val="24"/>
          <w:szCs w:val="24"/>
        </w:rPr>
        <w:t>Abilități, calități și aptitudini necesare:</w:t>
      </w:r>
      <w:r w:rsidR="00450B03">
        <w:rPr>
          <w:rFonts w:ascii="Cambria" w:hAnsi="Cambria"/>
          <w:noProof/>
          <w:sz w:val="24"/>
          <w:szCs w:val="24"/>
        </w:rPr>
        <w:t xml:space="preserve"> </w:t>
      </w:r>
    </w:p>
    <w:p w14:paraId="5EFE30C6" w14:textId="3376437F"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Abilități</w:t>
      </w:r>
    </w:p>
    <w:p w14:paraId="58A20F9E"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Atenție la detalii:</w:t>
      </w:r>
      <w:r w:rsidRPr="001C2961">
        <w:rPr>
          <w:rFonts w:ascii="Cambria" w:hAnsi="Cambria"/>
          <w:sz w:val="24"/>
          <w:szCs w:val="24"/>
        </w:rPr>
        <w:t xml:space="preserve"> Capacitatea de a executa sarcinile cu precizie, evitând erorile și asigurând calitatea muncii.</w:t>
      </w:r>
    </w:p>
    <w:p w14:paraId="5C3E0B9F"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Organizare:</w:t>
      </w:r>
      <w:r w:rsidRPr="001C2961">
        <w:rPr>
          <w:rFonts w:ascii="Cambria" w:hAnsi="Cambria"/>
          <w:sz w:val="24"/>
          <w:szCs w:val="24"/>
        </w:rPr>
        <w:t xml:space="preserve"> Abilitatea de a gestiona sarcinile și timpul într-un mod eficient, respectând termenele stabilite.</w:t>
      </w:r>
    </w:p>
    <w:p w14:paraId="5350A9D4"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Tehnică:</w:t>
      </w:r>
      <w:r w:rsidRPr="001C2961">
        <w:rPr>
          <w:rFonts w:ascii="Cambria" w:hAnsi="Cambria"/>
          <w:sz w:val="24"/>
          <w:szCs w:val="24"/>
        </w:rPr>
        <w:t xml:space="preserve"> Abilități practice și tehnice relevante pentru domeniul specific (de exemplu, competențe în utilizarea anumitor echipamente, software-uri sau unelte).</w:t>
      </w:r>
    </w:p>
    <w:p w14:paraId="58900667"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Comunicare:</w:t>
      </w:r>
      <w:r w:rsidRPr="001C2961">
        <w:rPr>
          <w:rFonts w:ascii="Cambria" w:hAnsi="Cambria"/>
          <w:sz w:val="24"/>
          <w:szCs w:val="24"/>
        </w:rPr>
        <w:t xml:space="preserve"> Capacitatea de a comunica clar și eficient cu colegii și superiorii, atât verbal, cât și în scris.</w:t>
      </w:r>
    </w:p>
    <w:p w14:paraId="285275D6"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Colaborare:</w:t>
      </w:r>
      <w:r w:rsidRPr="001C2961">
        <w:rPr>
          <w:rFonts w:ascii="Cambria" w:hAnsi="Cambria"/>
          <w:sz w:val="24"/>
          <w:szCs w:val="24"/>
        </w:rPr>
        <w:t xml:space="preserve"> Abilitatea de a lucra bine în echipă, contribuind la un mediu de lucru pozitiv și productiv.</w:t>
      </w:r>
    </w:p>
    <w:p w14:paraId="7E7F531A" w14:textId="18BA51E1"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Calități</w:t>
      </w:r>
    </w:p>
    <w:p w14:paraId="75A40DC5"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Responsabilitate:</w:t>
      </w:r>
      <w:r w:rsidRPr="001C2961">
        <w:rPr>
          <w:rFonts w:ascii="Cambria" w:hAnsi="Cambria"/>
          <w:sz w:val="24"/>
          <w:szCs w:val="24"/>
        </w:rPr>
        <w:t xml:space="preserve"> Angajamentul de a finaliza sarcinile atribuite și de a-și asuma responsabilitatea pentru rezultatele muncii.</w:t>
      </w:r>
    </w:p>
    <w:p w14:paraId="31B12C30"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Fiabilitate:</w:t>
      </w:r>
      <w:r w:rsidRPr="001C2961">
        <w:rPr>
          <w:rFonts w:ascii="Cambria" w:hAnsi="Cambria"/>
          <w:sz w:val="24"/>
          <w:szCs w:val="24"/>
        </w:rPr>
        <w:t xml:space="preserve"> Capacitatea de a fi de încredere și de a respecta constant angajamentele, asigurând o performanță stabilă.</w:t>
      </w:r>
    </w:p>
    <w:p w14:paraId="74F8FD62"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Perseverență:</w:t>
      </w:r>
      <w:r w:rsidRPr="001C2961">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Flexibilitate:</w:t>
      </w:r>
      <w:r w:rsidRPr="001C2961">
        <w:rPr>
          <w:rFonts w:ascii="Cambria" w:hAnsi="Cambria"/>
          <w:sz w:val="24"/>
          <w:szCs w:val="24"/>
        </w:rPr>
        <w:t xml:space="preserve"> Capacitatea de a se adapta la schimbările de sarcini sau priorități într-un mod eficient și fără rezistență.</w:t>
      </w:r>
    </w:p>
    <w:p w14:paraId="7C651533"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Integritate:</w:t>
      </w:r>
      <w:r w:rsidRPr="001C2961">
        <w:rPr>
          <w:rFonts w:ascii="Cambria" w:hAnsi="Cambria"/>
          <w:sz w:val="24"/>
          <w:szCs w:val="24"/>
        </w:rPr>
        <w:t xml:space="preserve"> Respectarea unor standarde etice și morale înalte în toate aspectele muncii.</w:t>
      </w:r>
    </w:p>
    <w:p w14:paraId="4CEB3CF6" w14:textId="0444AE91"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Aptitudini</w:t>
      </w:r>
    </w:p>
    <w:p w14:paraId="778E97E2"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Învățare rapidă:</w:t>
      </w:r>
      <w:r w:rsidRPr="001C2961">
        <w:rPr>
          <w:rFonts w:ascii="Cambria" w:hAnsi="Cambria"/>
          <w:sz w:val="24"/>
          <w:szCs w:val="24"/>
        </w:rPr>
        <w:t xml:space="preserve"> Aptitudinea de a învăța rapid noi procese, tehnologii sau metode de lucru.</w:t>
      </w:r>
    </w:p>
    <w:p w14:paraId="3465B63C"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Gândire critică:</w:t>
      </w:r>
      <w:r w:rsidRPr="001C2961">
        <w:rPr>
          <w:rFonts w:ascii="Cambria" w:hAnsi="Cambria"/>
          <w:sz w:val="24"/>
          <w:szCs w:val="24"/>
        </w:rPr>
        <w:t xml:space="preserve"> Capacitatea de a analiza informațiile și de a lua decizii informate și logice în cadrul activităților zilnice.</w:t>
      </w:r>
    </w:p>
    <w:p w14:paraId="3D0CDC76"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Rezistență fizică și mentală:</w:t>
      </w:r>
      <w:r w:rsidRPr="001C2961">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Lucru sub presiune:</w:t>
      </w:r>
      <w:r w:rsidRPr="001C2961">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A713D7" w:rsidRDefault="001F69F9" w:rsidP="007B0AD6">
      <w:pPr>
        <w:pStyle w:val="ListParagraph"/>
        <w:numPr>
          <w:ilvl w:val="0"/>
          <w:numId w:val="24"/>
        </w:numPr>
        <w:spacing w:after="0" w:line="240" w:lineRule="auto"/>
        <w:ind w:hanging="153"/>
        <w:jc w:val="both"/>
        <w:rPr>
          <w:rFonts w:ascii="Cambria" w:hAnsi="Cambria"/>
          <w:noProof/>
          <w:sz w:val="24"/>
          <w:szCs w:val="24"/>
        </w:rPr>
      </w:pPr>
      <w:r w:rsidRPr="001C2961">
        <w:rPr>
          <w:rFonts w:ascii="Cambria" w:hAnsi="Cambria"/>
          <w:b/>
          <w:bCs/>
          <w:sz w:val="24"/>
          <w:szCs w:val="24"/>
        </w:rPr>
        <w:t>Adaptabilitate:</w:t>
      </w:r>
      <w:r w:rsidRPr="001C2961">
        <w:rPr>
          <w:rFonts w:ascii="Cambria" w:hAnsi="Cambria"/>
          <w:sz w:val="24"/>
          <w:szCs w:val="24"/>
        </w:rPr>
        <w:t xml:space="preserve"> Aptitudinea de a se ajusta la noile cerințe sau condiții de lucru și de a asimila rapid schimbările în procese sau proceduri.</w:t>
      </w:r>
      <w:r w:rsidR="0013099B">
        <w:rPr>
          <w:rFonts w:ascii="Cambria" w:hAnsi="Cambria"/>
          <w:noProof/>
          <w:sz w:val="24"/>
          <w:szCs w:val="24"/>
        </w:rPr>
        <w:t xml:space="preserve"> </w:t>
      </w:r>
      <w:r w:rsidR="00BB1EDE" w:rsidRPr="00A713D7">
        <w:rPr>
          <w:rFonts w:ascii="Cambria" w:hAnsi="Cambria"/>
          <w:noProof/>
          <w:sz w:val="24"/>
          <w:szCs w:val="24"/>
        </w:rPr>
        <w:tab/>
      </w:r>
    </w:p>
    <w:p w14:paraId="42F6C87D" w14:textId="2EC7AE7A" w:rsidR="00BB1EDE" w:rsidRPr="00246B0C" w:rsidRDefault="00BB1EDE" w:rsidP="00246B0C">
      <w:pPr>
        <w:pStyle w:val="ListParagraph"/>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lastRenderedPageBreak/>
        <w:t xml:space="preserve">Cerințe specifice </w:t>
      </w:r>
      <w:r w:rsidR="00C72722" w:rsidRPr="00A713D7">
        <w:rPr>
          <w:rFonts w:ascii="Cambria" w:hAnsi="Cambria"/>
          <w:noProof/>
          <w:sz w:val="24"/>
          <w:szCs w:val="24"/>
        </w:rPr>
        <w:t>:</w:t>
      </w:r>
      <w:r w:rsidR="00E25038" w:rsidRPr="00A713D7">
        <w:rPr>
          <w:rFonts w:ascii="Cambria" w:hAnsi="Cambria"/>
          <w:noProof/>
          <w:sz w:val="24"/>
          <w:szCs w:val="24"/>
        </w:rPr>
        <w:t xml:space="preserve"> </w:t>
      </w:r>
      <w:r w:rsidR="00670BC5">
        <w:rPr>
          <w:rFonts w:ascii="Cambria" w:hAnsi="Cambria"/>
          <w:noProof/>
          <w:sz w:val="24"/>
          <w:szCs w:val="24"/>
        </w:rPr>
        <w:t>nu e cazul</w:t>
      </w:r>
    </w:p>
    <w:p w14:paraId="10762F64" w14:textId="14458C7C" w:rsidR="00BB1EDE" w:rsidRPr="00A713D7" w:rsidRDefault="00BB1EDE" w:rsidP="00CA7FC0">
      <w:pPr>
        <w:pStyle w:val="ListParagraph"/>
        <w:numPr>
          <w:ilvl w:val="0"/>
          <w:numId w:val="3"/>
        </w:numPr>
        <w:spacing w:after="0" w:line="240" w:lineRule="auto"/>
        <w:ind w:left="360"/>
        <w:rPr>
          <w:rFonts w:ascii="Cambria" w:hAnsi="Cambria"/>
          <w:noProof/>
          <w:sz w:val="24"/>
          <w:szCs w:val="24"/>
        </w:rPr>
      </w:pPr>
      <w:r w:rsidRPr="00A713D7">
        <w:rPr>
          <w:rFonts w:ascii="Cambria" w:hAnsi="Cambria"/>
          <w:noProof/>
          <w:sz w:val="24"/>
          <w:szCs w:val="24"/>
        </w:rPr>
        <w:t>Competență managerială</w:t>
      </w:r>
      <w:r w:rsidR="00450B03">
        <w:rPr>
          <w:rFonts w:ascii="Cambria" w:hAnsi="Cambria"/>
          <w:noProof/>
          <w:sz w:val="24"/>
          <w:szCs w:val="24"/>
        </w:rPr>
        <w:t>: nu e cazul</w:t>
      </w:r>
    </w:p>
    <w:p w14:paraId="21F07857" w14:textId="527DEAD5" w:rsidR="00BB1EDE" w:rsidRPr="00A713D7" w:rsidRDefault="00BB1EDE" w:rsidP="00450B03">
      <w:pPr>
        <w:pStyle w:val="ListParagraph"/>
        <w:spacing w:line="240" w:lineRule="auto"/>
        <w:rPr>
          <w:rFonts w:ascii="Cambria" w:hAnsi="Cambria"/>
          <w:noProof/>
          <w:sz w:val="24"/>
          <w:szCs w:val="24"/>
        </w:rPr>
      </w:pPr>
    </w:p>
    <w:p w14:paraId="21456CB0" w14:textId="1964E8D8" w:rsidR="00BB1EDE" w:rsidRPr="00A713D7" w:rsidRDefault="00BB1EDE" w:rsidP="00CA7FC0">
      <w:pPr>
        <w:shd w:val="clear" w:color="auto" w:fill="D9D9D9" w:themeFill="background1" w:themeFillShade="D9"/>
        <w:spacing w:line="240" w:lineRule="auto"/>
        <w:rPr>
          <w:rFonts w:ascii="Cambria" w:hAnsi="Cambria"/>
          <w:b/>
          <w:bCs/>
          <w:noProof/>
          <w:sz w:val="24"/>
          <w:szCs w:val="24"/>
        </w:rPr>
      </w:pPr>
      <w:r w:rsidRPr="00A713D7">
        <w:rPr>
          <w:rFonts w:ascii="Cambria" w:hAnsi="Cambria"/>
          <w:b/>
          <w:bCs/>
          <w:noProof/>
          <w:sz w:val="24"/>
          <w:szCs w:val="24"/>
        </w:rPr>
        <w:t>III.</w:t>
      </w:r>
      <w:r w:rsidRPr="00A713D7">
        <w:rPr>
          <w:rFonts w:ascii="Cambria" w:hAnsi="Cambria"/>
          <w:b/>
          <w:bCs/>
          <w:noProof/>
          <w:sz w:val="24"/>
          <w:szCs w:val="24"/>
        </w:rPr>
        <w:tab/>
        <w:t>ATRIBUȚIILE POSTULUI</w:t>
      </w:r>
    </w:p>
    <w:p w14:paraId="7F674F8F" w14:textId="49034FC6" w:rsidR="00BB1EDE" w:rsidRDefault="00195288" w:rsidP="007B0AD6">
      <w:pPr>
        <w:pStyle w:val="ListParagraph"/>
        <w:numPr>
          <w:ilvl w:val="0"/>
          <w:numId w:val="16"/>
        </w:numPr>
        <w:spacing w:after="0" w:line="240" w:lineRule="auto"/>
        <w:jc w:val="both"/>
        <w:rPr>
          <w:rFonts w:ascii="Cambria" w:hAnsi="Cambria"/>
          <w:i/>
          <w:iCs/>
          <w:noProof/>
          <w:color w:val="0070C0"/>
          <w:sz w:val="24"/>
          <w:szCs w:val="24"/>
        </w:rPr>
      </w:pPr>
      <w:r w:rsidRPr="00A713D7">
        <w:rPr>
          <w:rFonts w:ascii="Cambria" w:hAnsi="Cambria"/>
          <w:b/>
          <w:bCs/>
          <w:noProof/>
          <w:sz w:val="24"/>
          <w:szCs w:val="24"/>
        </w:rPr>
        <w:t>ATRIBUȚII SPECIFICE:</w:t>
      </w:r>
      <w:r w:rsidR="001C394E" w:rsidRPr="00A713D7">
        <w:rPr>
          <w:rFonts w:ascii="Cambria" w:hAnsi="Cambria"/>
          <w:b/>
          <w:bCs/>
          <w:noProof/>
          <w:sz w:val="24"/>
          <w:szCs w:val="24"/>
        </w:rPr>
        <w:t xml:space="preserve"> </w:t>
      </w:r>
    </w:p>
    <w:p w14:paraId="7DF65E5E" w14:textId="77777777" w:rsidR="0004022D" w:rsidRPr="0004022D" w:rsidRDefault="0004022D" w:rsidP="0004022D">
      <w:pPr>
        <w:pStyle w:val="ListParagraph"/>
        <w:spacing w:after="0" w:line="240" w:lineRule="auto"/>
        <w:ind w:left="630"/>
        <w:jc w:val="both"/>
        <w:rPr>
          <w:rFonts w:ascii="Cambria" w:hAnsi="Cambria"/>
          <w:noProof/>
          <w:color w:val="0070C0"/>
          <w:sz w:val="24"/>
          <w:szCs w:val="24"/>
        </w:rPr>
      </w:pPr>
    </w:p>
    <w:p w14:paraId="38FEAE8F" w14:textId="6C3FA46C"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 xml:space="preserve">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agenți economici etc);</w:t>
      </w:r>
    </w:p>
    <w:p w14:paraId="1D7B63A4" w14:textId="38F0475D" w:rsidR="0004022D" w:rsidRPr="0004022D" w:rsidRDefault="0004022D" w:rsidP="0004022D">
      <w:pPr>
        <w:pStyle w:val="ListParagraph"/>
        <w:numPr>
          <w:ilvl w:val="0"/>
          <w:numId w:val="7"/>
        </w:numPr>
        <w:tabs>
          <w:tab w:val="left" w:pos="360"/>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 xml:space="preserve"> Asigură îndeplinirea activităţilor de informare publică prin actualizarea permanentă a site-ului Consiliului Județean Cluj prin identificarea, centralizarea şi publicarea informaţiilor de interes public referitoare la Direcția de Administrare și Exploatare a Stadionului Cluj Arena (DAESCA) și la instituțiile de învățământ special subordonate CJC;</w:t>
      </w:r>
    </w:p>
    <w:p w14:paraId="21AA4D31" w14:textId="7D1F4E72"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 xml:space="preserve"> Stabileşte şi menţine o bună relaţie de comunicare cu mass-media şi exercită activităţile specifice funcţiei de purtător de cuvânt al Consiliului Județean Cluj, prin: </w:t>
      </w:r>
    </w:p>
    <w:p w14:paraId="36E48720" w14:textId="77777777" w:rsidR="00A42310" w:rsidRDefault="0004022D" w:rsidP="00A42310">
      <w:pPr>
        <w:pStyle w:val="ListParagraph"/>
        <w:numPr>
          <w:ilvl w:val="0"/>
          <w:numId w:val="26"/>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 xml:space="preserve">elaborarea de comunicate de presă referitoare la activitatea Direcției de Administrare și Exploatare a Stadionului Cluj Arena și a instituțiilor de învățământ special subordonate CJC şi transmiterea lor către mass-media prin adresa de email </w:t>
      </w:r>
      <w:hyperlink r:id="rId8" w:history="1">
        <w:r w:rsidRPr="0004022D">
          <w:rPr>
            <w:rStyle w:val="Hyperlink"/>
            <w:rFonts w:ascii="Cambria" w:hAnsi="Cambria"/>
            <w:color w:val="000000"/>
            <w:sz w:val="24"/>
            <w:szCs w:val="24"/>
          </w:rPr>
          <w:t>infopublic@cjcluj.ro</w:t>
        </w:r>
      </w:hyperlink>
      <w:r w:rsidRPr="0004022D">
        <w:rPr>
          <w:rFonts w:ascii="Cambria" w:hAnsi="Cambria"/>
          <w:color w:val="000000"/>
          <w:sz w:val="24"/>
          <w:szCs w:val="24"/>
        </w:rPr>
        <w:t>, prin postarea pe site-ul Consiliului Județean Cluj precum şi prin intermediul conturilor oficiale ale instituției de pe rețelele de socializare - Facebook, Instagram etc.;</w:t>
      </w:r>
    </w:p>
    <w:p w14:paraId="17404FB6" w14:textId="77777777" w:rsidR="00A42310" w:rsidRDefault="0004022D" w:rsidP="00A42310">
      <w:pPr>
        <w:pStyle w:val="ListParagraph"/>
        <w:numPr>
          <w:ilvl w:val="0"/>
          <w:numId w:val="26"/>
        </w:numPr>
        <w:tabs>
          <w:tab w:val="left" w:pos="426"/>
        </w:tabs>
        <w:autoSpaceDE w:val="0"/>
        <w:autoSpaceDN w:val="0"/>
        <w:adjustRightInd w:val="0"/>
        <w:jc w:val="both"/>
        <w:rPr>
          <w:rFonts w:ascii="Cambria" w:hAnsi="Cambria"/>
          <w:color w:val="000000"/>
          <w:sz w:val="24"/>
          <w:szCs w:val="24"/>
        </w:rPr>
      </w:pPr>
      <w:r w:rsidRPr="00A42310">
        <w:rPr>
          <w:rFonts w:ascii="Cambria" w:hAnsi="Cambria"/>
          <w:color w:val="000000"/>
          <w:sz w:val="24"/>
          <w:szCs w:val="24"/>
        </w:rPr>
        <w:t>organizarea conferinţelor de presă ale Consiliului Județean Cluj referitoare la activitatea Direcției de Administrare și Exploatare a Stadionului Cluj Arena și a instituțiilor de învățământ special subordonate CJC;</w:t>
      </w:r>
    </w:p>
    <w:p w14:paraId="3A5D1DB5" w14:textId="77777777" w:rsidR="00A42310" w:rsidRDefault="0004022D" w:rsidP="00A42310">
      <w:pPr>
        <w:pStyle w:val="ListParagraph"/>
        <w:numPr>
          <w:ilvl w:val="0"/>
          <w:numId w:val="26"/>
        </w:numPr>
        <w:tabs>
          <w:tab w:val="left" w:pos="426"/>
        </w:tabs>
        <w:autoSpaceDE w:val="0"/>
        <w:autoSpaceDN w:val="0"/>
        <w:adjustRightInd w:val="0"/>
        <w:jc w:val="both"/>
        <w:rPr>
          <w:rFonts w:ascii="Cambria" w:hAnsi="Cambria"/>
          <w:color w:val="000000"/>
          <w:sz w:val="24"/>
          <w:szCs w:val="24"/>
        </w:rPr>
      </w:pPr>
      <w:r w:rsidRPr="00A42310">
        <w:rPr>
          <w:rFonts w:ascii="Cambria" w:hAnsi="Cambria"/>
          <w:color w:val="000000"/>
          <w:sz w:val="24"/>
          <w:szCs w:val="24"/>
        </w:rPr>
        <w:t>solicitarea adresată compartimentelor din cadrul Consiliului Județean Cluj - DAESCA, comisiilor de specialitate ale consiliului judeţean, precum şi unităţilor subordonate - instituțiilor de învățământ special subordonate CJC, de a-i transmite informaţii specifice în vederea valorificării acestora prin intermediul presei;</w:t>
      </w:r>
    </w:p>
    <w:p w14:paraId="34E4940C" w14:textId="77777777" w:rsidR="00A42310" w:rsidRDefault="0004022D" w:rsidP="00A42310">
      <w:pPr>
        <w:pStyle w:val="ListParagraph"/>
        <w:numPr>
          <w:ilvl w:val="0"/>
          <w:numId w:val="26"/>
        </w:numPr>
        <w:tabs>
          <w:tab w:val="left" w:pos="426"/>
        </w:tabs>
        <w:autoSpaceDE w:val="0"/>
        <w:autoSpaceDN w:val="0"/>
        <w:adjustRightInd w:val="0"/>
        <w:jc w:val="both"/>
        <w:rPr>
          <w:rFonts w:ascii="Cambria" w:hAnsi="Cambria"/>
          <w:color w:val="000000"/>
          <w:sz w:val="24"/>
          <w:szCs w:val="24"/>
        </w:rPr>
      </w:pPr>
      <w:r w:rsidRPr="00A42310">
        <w:rPr>
          <w:rFonts w:ascii="Cambria" w:hAnsi="Cambria"/>
          <w:color w:val="000000"/>
          <w:sz w:val="24"/>
          <w:szCs w:val="24"/>
        </w:rPr>
        <w:t xml:space="preserve">întocmirea zilnică a revistei presei, prin urmărirea și identificarea în publicațiile arondate de către șeful serviciului a modului de reflectare a activităţii Consiliului Județean Cluj şi a instituţiilor subordonate precum şi a problemelor ridicate de mass-media, a căror rezolvare este de competenţa Consiliului Județean Cluj; </w:t>
      </w:r>
    </w:p>
    <w:p w14:paraId="69BE7B10" w14:textId="706A30F1" w:rsidR="0004022D" w:rsidRPr="00A42310" w:rsidRDefault="0004022D" w:rsidP="00A42310">
      <w:pPr>
        <w:pStyle w:val="ListParagraph"/>
        <w:numPr>
          <w:ilvl w:val="0"/>
          <w:numId w:val="26"/>
        </w:numPr>
        <w:tabs>
          <w:tab w:val="left" w:pos="426"/>
        </w:tabs>
        <w:autoSpaceDE w:val="0"/>
        <w:autoSpaceDN w:val="0"/>
        <w:adjustRightInd w:val="0"/>
        <w:jc w:val="both"/>
        <w:rPr>
          <w:rFonts w:ascii="Cambria" w:hAnsi="Cambria"/>
          <w:color w:val="000000"/>
          <w:sz w:val="24"/>
          <w:szCs w:val="24"/>
        </w:rPr>
      </w:pPr>
      <w:r w:rsidRPr="00A42310">
        <w:rPr>
          <w:rFonts w:ascii="Cambria" w:hAnsi="Cambria"/>
          <w:color w:val="000000"/>
          <w:sz w:val="24"/>
          <w:szCs w:val="24"/>
        </w:rPr>
        <w:t xml:space="preserve">realizarea materialelor de prezentare şi imagine a Consiliului Județean Cluj şi a materialelor foto-video la evenimentele organizate de serviciu </w:t>
      </w:r>
      <w:bookmarkStart w:id="1" w:name="_Hlk516210581"/>
      <w:r w:rsidRPr="00A42310">
        <w:rPr>
          <w:rFonts w:ascii="Cambria" w:hAnsi="Cambria"/>
          <w:color w:val="000000"/>
          <w:sz w:val="24"/>
          <w:szCs w:val="24"/>
        </w:rPr>
        <w:t>și care au legătură cu compartimentele, instituțiile sau entitățile subordonate a căror mediatizare i-a fost încredințată prin fișa postului,</w:t>
      </w:r>
      <w:bookmarkEnd w:id="1"/>
      <w:r w:rsidRPr="00A42310">
        <w:rPr>
          <w:rFonts w:ascii="Cambria" w:hAnsi="Cambria"/>
          <w:color w:val="000000"/>
          <w:sz w:val="24"/>
          <w:szCs w:val="24"/>
        </w:rPr>
        <w:t xml:space="preserve"> care urmează a fi puse la dispoziţia mass-media, a altor persoane fizice sau juridice interesate sau publicului larg, în mod direct sau prin postarea pe site-ul Consiliului Județean Cluj, pe contul de Facebook, Instagram sau pe alte reţele de socializare;</w:t>
      </w:r>
    </w:p>
    <w:p w14:paraId="4B8416D0" w14:textId="7710E920"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Îndeplineşte funcţia de reprezentare a Consiliului Județean Cluj sau a conducerii acestuia în situaţiile în care acest lucru se impune: festivităţi, ceremonii, inaugurări de obiective, şedinţe, conferinţe, colocvii, întruniri ale diferitelor instituţii sau organizaţii;</w:t>
      </w:r>
    </w:p>
    <w:p w14:paraId="256C0906" w14:textId="51161AAE"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Asigură promovarea imaginii Consiliului Județean Cluj şi a judeţului Cluj, pe plan intern şi în străinătate, prin elaborarea de materiale de promovare, mape, broşuri, pliante, afişe, materiale audio-video sau în format electronic precum şi prin organizarea şi participarea la diferite evenimente naţionale şi internaţionale;</w:t>
      </w:r>
    </w:p>
    <w:p w14:paraId="3CA2EE64" w14:textId="53D7AFD4"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Îndeplineşte activităţile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51A0498B" w14:textId="44A49786"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lastRenderedPageBreak/>
        <w:t>Elaborează programul vizitelor în ţară şi în străinătate şi al întâlnirilor oficiale ale reprezentanţilor Consiliului Judeţean Cluj cu diferite delegaţii şi oficialităţi şi ia măsurile necesare în vederea bunei desfăşurări a acestora;</w:t>
      </w:r>
    </w:p>
    <w:p w14:paraId="0D3243D3" w14:textId="0E40B3C7"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Identifică posibilităţile de parteneriat şi colaborare cu alte regiuni din ţară şi străinătate şi acţionează pentru extinderea cooperării dintre Consiliului Județean Cluj şi autorităţi locale din alte ţări, sens în care:</w:t>
      </w:r>
    </w:p>
    <w:p w14:paraId="5C609F76" w14:textId="77777777" w:rsidR="0004022D" w:rsidRPr="0004022D" w:rsidRDefault="0004022D" w:rsidP="0004022D">
      <w:pPr>
        <w:pStyle w:val="ListParagraph"/>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a)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01D25959" w14:textId="77777777" w:rsidR="0004022D" w:rsidRPr="0004022D" w:rsidRDefault="0004022D" w:rsidP="0004022D">
      <w:pPr>
        <w:pStyle w:val="ListParagraph"/>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b) 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7DBA58E3" w14:textId="062AB7BE"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Asigură afişarea şi mediatizarea programului de audienţe al conducerii Consiliului Județean Cluj precum şi înscrierea în audienţă a cetăţenilor;</w:t>
      </w:r>
    </w:p>
    <w:p w14:paraId="70F0E716" w14:textId="251FDE6F"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Contribuie la elaborarea Manualului de Identitate Vizuală al Consililui Județean și urmărește corecta utilizare și punere în aplicare a prevederilor acestuia prin informarea celor obligați să îl respecte și monitorizarea îndeplinirii acestor obligații de către toate entitățile și structurile vizate: entitățile aflate în subordinea, sub autoritatea sau coordonarea Consiliului Județean, care intră în sfera sa de competență în ceea ce privește elaborarea comunicatelor de presă;</w:t>
      </w:r>
    </w:p>
    <w:p w14:paraId="64DE3A0A" w14:textId="2F8E01A6" w:rsidR="0004022D" w:rsidRPr="0004022D" w:rsidRDefault="0004022D" w:rsidP="0004022D">
      <w:pPr>
        <w:pStyle w:val="ListParagraph"/>
        <w:numPr>
          <w:ilvl w:val="0"/>
          <w:numId w:val="7"/>
        </w:numPr>
        <w:autoSpaceDE w:val="0"/>
        <w:autoSpaceDN w:val="0"/>
        <w:adjustRightInd w:val="0"/>
        <w:jc w:val="both"/>
        <w:rPr>
          <w:rFonts w:ascii="Cambria" w:hAnsi="Cambria"/>
          <w:sz w:val="24"/>
          <w:szCs w:val="24"/>
        </w:rPr>
      </w:pPr>
      <w:r w:rsidRPr="0004022D">
        <w:rPr>
          <w:rFonts w:ascii="Cambria" w:hAnsi="Cambria"/>
          <w:sz w:val="24"/>
          <w:szCs w:val="24"/>
        </w:rPr>
        <w:t>Monitorizează modul de reflectare a activității instituției și a entităților subordonate care intră în sfera sa de competență în ceea ce privește elaborarea comunicatelor de presă în social media (Facebook, YouTube, Instagram etc.), informează conducerea instituției cu privire la aceste aspecte și formulează diverse propuneri de acțiune;</w:t>
      </w:r>
    </w:p>
    <w:p w14:paraId="3C6585FF" w14:textId="2C9B1A04"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 xml:space="preserve">Participă la conceperea, organizarea și buna desfășurare a unor campanii de informare publică sau conștientizare, inițiate de Consiliul Județean Cluj sau entitățile aflate sub autoritatea acestuia, alte instituții sau autorități publice, organizații neguveramentale ș.a.m.d. în scopul mediatizării anumitor informații de interes public sau pentru promovarea anumitor tipuri de comportamente: protecția mediului înconjurător, protecția drepturilor omului, respectarea drepturilor animalelor și promovarea adopțiilor de câini; </w:t>
      </w:r>
    </w:p>
    <w:p w14:paraId="1DD264DA" w14:textId="62D33D03"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Editează sau contribuie la editarea de publicații proprii ale Consiliului Județean Cluj în scopul informării corecte a cetățenilor cu privire la principalele programe, proiecte și inițiative derulate de instituție și de entitățile subordonate;</w:t>
      </w:r>
    </w:p>
    <w:p w14:paraId="2B73B12D" w14:textId="0B9F073F"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1060C4BF" w14:textId="5407E029"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6B688C1B" w14:textId="6B5CB062"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Acordă consultanţă şi asistenţă de specialitate instituţiilor aflate sub autoritatea Consiliului Judeţean Cluj, precum şi consiliilor locale din judeţ pe probleme referitoare la liberul acces la informaţiile de interes public, transparenţa decizională şi relaţia cu societatea civilă, înregistrare, urmărire şi soluţionare a petiţiilor, relaţia cu mediul academic, asistenţă şi protecţie socială, protecţia şi promovarea drepturilor şi libertăţilor fundamentale ale omului în general şi protecţia drepturilor minorităţilor naţionale în special, cooperare internaţională etc;</w:t>
      </w:r>
    </w:p>
    <w:p w14:paraId="24D3D4E8" w14:textId="13C063C0"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6D9B8DBD" w14:textId="1F0240D9"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lastRenderedPageBreak/>
        <w:t>Concepe și elaborează materiale de presă/informative pentru desfășurarea în condiții optime a conferințelor de presă sau a altor evenimente și apariții publice ale conducerii Consiliului Județean;</w:t>
      </w:r>
    </w:p>
    <w:p w14:paraId="0399741D" w14:textId="4D02E18D"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Îndeplinește activitatea de relații directe cu publicul a Consiliului Județean Cluj, de informare și îndrumare a cetățenilor, cu respectarea prevederilor legale și a standardelor etice din domeniu;</w:t>
      </w:r>
    </w:p>
    <w:p w14:paraId="3108381B" w14:textId="337B6217"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sz w:val="24"/>
          <w:szCs w:val="24"/>
        </w:rPr>
      </w:pPr>
      <w:r w:rsidRPr="0004022D">
        <w:rPr>
          <w:rFonts w:ascii="Cambria" w:hAnsi="Cambria"/>
          <w:sz w:val="24"/>
          <w:szCs w:val="24"/>
        </w:rPr>
        <w:t>Colaborează cu voluntarii – persoane fizice sau membri ai unor organizații neguvernamentale sau agenți economici care își exprimă disponiblitatea de a se implica în diverse activități derulate de Consiliul Județean, fie direct, fie prin colaborare cu alte compartimente de resort din cadrul instituției;</w:t>
      </w:r>
    </w:p>
    <w:p w14:paraId="235D26CC" w14:textId="7A82F8AD"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Asigură corespondenţa Consiliului Județean Cluj cu organizaţii şi instituţii din străinătate, precum şi traducerea acesteia;</w:t>
      </w:r>
    </w:p>
    <w:p w14:paraId="47A6226C" w14:textId="53B8C947"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Desfăşoară în bune condiţii convorbirile cu reprezentanţii delegaţiilor oficiale străine, asigurând traducerea obiectivă, corectă precum şi confidenţialitatea acestora;</w:t>
      </w:r>
    </w:p>
    <w:p w14:paraId="4B83598F" w14:textId="62DB92A5"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Se documentează și traduce materialele primite de la compartimentele Consiliului Judeţean Cluj;</w:t>
      </w:r>
    </w:p>
    <w:p w14:paraId="090F9201" w14:textId="5530B288"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Menţine legătura cu organizaţiile internaţionale în care Consiliului Județean Cluj are calitatea de membru;</w:t>
      </w:r>
    </w:p>
    <w:p w14:paraId="3560D5AE" w14:textId="3883980B" w:rsidR="0004022D" w:rsidRPr="0004022D" w:rsidRDefault="0004022D" w:rsidP="0004022D">
      <w:pPr>
        <w:pStyle w:val="ListParagraph"/>
        <w:numPr>
          <w:ilvl w:val="0"/>
          <w:numId w:val="7"/>
        </w:numPr>
        <w:tabs>
          <w:tab w:val="left" w:pos="360"/>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Organizează schimburile de experienţă cu delegaţii din ţară şi străinătate;</w:t>
      </w:r>
    </w:p>
    <w:p w14:paraId="5EF23938" w14:textId="67ABA66D" w:rsidR="0004022D" w:rsidRPr="0004022D" w:rsidRDefault="0004022D" w:rsidP="0004022D">
      <w:pPr>
        <w:pStyle w:val="ListParagraph"/>
        <w:numPr>
          <w:ilvl w:val="0"/>
          <w:numId w:val="7"/>
        </w:numPr>
        <w:tabs>
          <w:tab w:val="left" w:pos="360"/>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Propune bugetul necesar susţinerii diverselor programe de cooperări internaţionale, deplasări în străinătate şi activităţi de promovare în plan extern;</w:t>
      </w:r>
    </w:p>
    <w:p w14:paraId="0D89FE5A" w14:textId="6EB07493" w:rsidR="0004022D" w:rsidRPr="0004022D" w:rsidRDefault="0004022D" w:rsidP="0004022D">
      <w:pPr>
        <w:pStyle w:val="ListParagraph"/>
        <w:numPr>
          <w:ilvl w:val="0"/>
          <w:numId w:val="7"/>
        </w:numPr>
        <w:tabs>
          <w:tab w:val="left" w:pos="360"/>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Înregistrează şi soluţionează sau urmăreşte soluţionarea petiţiilor adresate Consiliului Județean Cluj prin:</w:t>
      </w:r>
    </w:p>
    <w:p w14:paraId="70B612B0" w14:textId="77777777" w:rsidR="00A42310" w:rsidRDefault="0004022D" w:rsidP="00A42310">
      <w:pPr>
        <w:pStyle w:val="ListParagraph"/>
        <w:numPr>
          <w:ilvl w:val="0"/>
          <w:numId w:val="27"/>
        </w:numPr>
        <w:tabs>
          <w:tab w:val="left" w:pos="360"/>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verificarea şi rezolvarea,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59BAD17C" w14:textId="0574E65C" w:rsidR="0004022D" w:rsidRPr="00A42310" w:rsidRDefault="0004022D" w:rsidP="00A42310">
      <w:pPr>
        <w:pStyle w:val="ListParagraph"/>
        <w:numPr>
          <w:ilvl w:val="0"/>
          <w:numId w:val="27"/>
        </w:numPr>
        <w:tabs>
          <w:tab w:val="left" w:pos="360"/>
        </w:tabs>
        <w:autoSpaceDE w:val="0"/>
        <w:autoSpaceDN w:val="0"/>
        <w:adjustRightInd w:val="0"/>
        <w:jc w:val="both"/>
        <w:rPr>
          <w:rFonts w:ascii="Cambria" w:hAnsi="Cambria"/>
          <w:color w:val="000000"/>
          <w:sz w:val="24"/>
          <w:szCs w:val="24"/>
        </w:rPr>
      </w:pPr>
      <w:r w:rsidRPr="00A42310">
        <w:rPr>
          <w:rFonts w:ascii="Cambria" w:hAnsi="Cambria"/>
          <w:color w:val="000000"/>
          <w:sz w:val="24"/>
          <w:szCs w:val="24"/>
        </w:rPr>
        <w:t xml:space="preserve">participarea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6F0361BB" w14:textId="66A88852"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70C0"/>
          <w:sz w:val="24"/>
          <w:szCs w:val="24"/>
        </w:rPr>
      </w:pPr>
      <w:r w:rsidRPr="0004022D">
        <w:rPr>
          <w:rFonts w:ascii="Cambria" w:hAnsi="Cambria"/>
          <w:color w:val="000000"/>
          <w:sz w:val="24"/>
          <w:szCs w:val="24"/>
        </w:rPr>
        <w:t xml:space="preserve">Formulează propuneri, sugestii şi observaţii necesare eficientizării proceselor de comunicare intra şi interinstituţionale ale Consiliului Județean Cluj și participă la elaborarea documentelor cu caracter strategic din domeniul comunicării publice și imaginii Consiliului Județean; </w:t>
      </w:r>
    </w:p>
    <w:p w14:paraId="6FC9320D" w14:textId="63F294A8"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Gestionează conturile oficiale ale instituţiei de pe reţelele de socializare, prin postarea materialelor din domeniile de competență;</w:t>
      </w:r>
    </w:p>
    <w:p w14:paraId="149204F3" w14:textId="352A95CB" w:rsidR="0004022D" w:rsidRPr="0004022D" w:rsidRDefault="0004022D" w:rsidP="0004022D">
      <w:pPr>
        <w:pStyle w:val="ListParagraph"/>
        <w:numPr>
          <w:ilvl w:val="0"/>
          <w:numId w:val="7"/>
        </w:numPr>
        <w:tabs>
          <w:tab w:val="left" w:pos="426"/>
        </w:tabs>
        <w:autoSpaceDE w:val="0"/>
        <w:autoSpaceDN w:val="0"/>
        <w:adjustRightInd w:val="0"/>
        <w:jc w:val="both"/>
        <w:rPr>
          <w:rFonts w:ascii="Cambria" w:hAnsi="Cambria"/>
          <w:color w:val="000000"/>
          <w:sz w:val="24"/>
          <w:szCs w:val="24"/>
        </w:rPr>
      </w:pPr>
      <w:r w:rsidRPr="0004022D">
        <w:rPr>
          <w:rFonts w:ascii="Cambria" w:hAnsi="Cambria"/>
          <w:color w:val="000000"/>
          <w:sz w:val="24"/>
          <w:szCs w:val="24"/>
        </w:rPr>
        <w:t>Elaborează şi redactează proiecte de hotărâri /dispoziţii din domeniul de activitate al serviciului.</w:t>
      </w:r>
    </w:p>
    <w:p w14:paraId="40D4AB3B" w14:textId="77777777" w:rsidR="0004022D" w:rsidRDefault="0004022D" w:rsidP="0045030B">
      <w:pPr>
        <w:pStyle w:val="ListParagraph"/>
      </w:pPr>
    </w:p>
    <w:p w14:paraId="651ECCB2" w14:textId="0880DBFA" w:rsidR="00E25038" w:rsidRPr="00A713D7" w:rsidRDefault="00195288" w:rsidP="007B0AD6">
      <w:pPr>
        <w:pStyle w:val="ListParagraph"/>
        <w:numPr>
          <w:ilvl w:val="0"/>
          <w:numId w:val="16"/>
        </w:numPr>
        <w:spacing w:before="240" w:line="240" w:lineRule="auto"/>
        <w:jc w:val="both"/>
        <w:rPr>
          <w:rFonts w:ascii="Cambria" w:hAnsi="Cambria"/>
          <w:b/>
          <w:bCs/>
          <w:noProof/>
          <w:sz w:val="24"/>
          <w:szCs w:val="24"/>
        </w:rPr>
      </w:pPr>
      <w:r w:rsidRPr="00A713D7">
        <w:rPr>
          <w:rFonts w:ascii="Cambria" w:hAnsi="Cambria"/>
          <w:b/>
          <w:bCs/>
          <w:noProof/>
          <w:sz w:val="24"/>
          <w:szCs w:val="24"/>
        </w:rPr>
        <w:t>ATRIBUȚII GENERAL</w:t>
      </w:r>
      <w:r w:rsidR="00FF2455" w:rsidRPr="00A713D7">
        <w:rPr>
          <w:rFonts w:ascii="Cambria" w:hAnsi="Cambria"/>
          <w:b/>
          <w:bCs/>
          <w:noProof/>
          <w:sz w:val="24"/>
          <w:szCs w:val="24"/>
        </w:rPr>
        <w:t>E:</w:t>
      </w:r>
      <w:r w:rsidRPr="00A713D7">
        <w:rPr>
          <w:rFonts w:ascii="Cambria" w:hAnsi="Cambria"/>
          <w:b/>
          <w:bCs/>
          <w:noProof/>
          <w:sz w:val="24"/>
          <w:szCs w:val="24"/>
        </w:rPr>
        <w:t xml:space="preserve"> </w:t>
      </w:r>
    </w:p>
    <w:p w14:paraId="48B81623"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07FAEA57"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bookmarkStart w:id="2" w:name="_Hlk172227989"/>
      <w:r w:rsidRPr="00654061">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2"/>
    </w:p>
    <w:p w14:paraId="3FFCCA78"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lastRenderedPageBreak/>
        <w:t>gestionează contractele repartizate și participă în cadrul comisiilor de recepție ale bunurilor/serviciilor/lucrărilor;</w:t>
      </w:r>
    </w:p>
    <w:p w14:paraId="5FF046A4"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00FA055C" w14:textId="77777777" w:rsidR="002879B5" w:rsidRPr="00A713D7"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6E79D5E8" w14:textId="06976706" w:rsidR="004743AE" w:rsidRPr="00282EAC" w:rsidRDefault="00654061" w:rsidP="007B0AD6">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282EAC">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Pr="00282EAC">
        <w:rPr>
          <w:rFonts w:ascii="Cambria" w:eastAsia="Times New Roman" w:hAnsi="Cambria" w:cstheme="majorHAnsi"/>
          <w:b/>
          <w:bCs/>
          <w:noProof/>
          <w:sz w:val="24"/>
          <w:szCs w:val="24"/>
        </w:rPr>
        <w:t xml:space="preserve"> </w:t>
      </w:r>
      <w:r w:rsidRPr="00282EAC">
        <w:rPr>
          <w:rFonts w:ascii="Cambria" w:eastAsia="Times New Roman" w:hAnsi="Cambria" w:cstheme="majorHAnsi"/>
          <w:b/>
          <w:bCs/>
          <w:noProof/>
          <w:color w:val="0070C0"/>
          <w:sz w:val="24"/>
          <w:szCs w:val="24"/>
        </w:rPr>
        <w:t xml:space="preserve"> </w:t>
      </w:r>
    </w:p>
    <w:p w14:paraId="16E1B5FC" w14:textId="77777777" w:rsidR="00282EAC" w:rsidRPr="00282EAC" w:rsidRDefault="00282EAC" w:rsidP="00282EAC">
      <w:pPr>
        <w:pStyle w:val="ListParagraph"/>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232AD80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IV.</w:t>
      </w:r>
      <w:r w:rsidRPr="00A713D7">
        <w:rPr>
          <w:rFonts w:ascii="Cambria" w:hAnsi="Cambria"/>
          <w:b/>
          <w:bCs/>
          <w:noProof/>
          <w:sz w:val="24"/>
          <w:szCs w:val="24"/>
        </w:rPr>
        <w:tab/>
        <w:t>RESPONSABILITĂȚILE POSTULUI</w:t>
      </w:r>
    </w:p>
    <w:p w14:paraId="1D944D6E" w14:textId="6D9AF3DE"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5B05355F"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respecte îndatoririle și obligațiile funcționarilor publici în îndeplinirea atribuţiilor și sarcinilor de serviciu/muncă, stabilite prin acte normative și acte administrative;</w:t>
      </w:r>
    </w:p>
    <w:p w14:paraId="1325F11B" w14:textId="71DD7039"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prevăzute de Codul administrativ și acte normative specifice profesiei și domeniului în care își desfășoară activitatea; </w:t>
      </w:r>
    </w:p>
    <w:p w14:paraId="319F60AB" w14:textId="77777777" w:rsidR="004743AE" w:rsidRPr="000457B6"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0457B6">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A713D7" w:rsidRDefault="004743AE" w:rsidP="007B0AD6">
      <w:pPr>
        <w:pStyle w:val="ListParagraph"/>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pacing w:val="-1"/>
          <w:sz w:val="24"/>
          <w:szCs w:val="24"/>
        </w:rPr>
        <w:t>să semneze documentele elaborate şi să răspundă</w:t>
      </w:r>
      <w:r w:rsidRPr="00A713D7">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să gestioneze documentele elaborate și să le arhiveze atât în format letric cât și electronic; </w:t>
      </w:r>
    </w:p>
    <w:p w14:paraId="569E2DA2"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urmeze programe de perfecționare profesională, conform prevederilor legale;</w:t>
      </w:r>
    </w:p>
    <w:p w14:paraId="0D49717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lastRenderedPageBreak/>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cunoască și să respecte Regulamentul intern al Consiliului Județean Cluj.</w:t>
      </w:r>
    </w:p>
    <w:p w14:paraId="642E4F99" w14:textId="77777777" w:rsidR="00866CC7" w:rsidRPr="00A713D7" w:rsidRDefault="00866CC7" w:rsidP="00CA7FC0">
      <w:pPr>
        <w:spacing w:after="0" w:line="240" w:lineRule="auto"/>
        <w:jc w:val="both"/>
        <w:rPr>
          <w:rFonts w:ascii="Cambria" w:eastAsia="Times New Roman" w:hAnsi="Cambria" w:cstheme="majorHAnsi"/>
          <w:noProof/>
          <w:sz w:val="24"/>
          <w:szCs w:val="24"/>
        </w:rPr>
      </w:pPr>
    </w:p>
    <w:p w14:paraId="5EE541E3" w14:textId="70A8E75C"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w:t>
      </w:r>
      <w:r w:rsidRPr="00A713D7">
        <w:rPr>
          <w:rFonts w:ascii="Cambria" w:hAnsi="Cambria"/>
          <w:b/>
          <w:bCs/>
          <w:noProof/>
          <w:sz w:val="24"/>
          <w:szCs w:val="24"/>
        </w:rPr>
        <w:tab/>
        <w:t>IDENTIFICAREA FUNCȚIEI CORESPUNZĂTOARE POSTULUI</w:t>
      </w:r>
    </w:p>
    <w:p w14:paraId="1C1D7BC2" w14:textId="3E1DE580" w:rsidR="00BB1EDE" w:rsidRPr="00A713D7" w:rsidRDefault="00BB1EDE" w:rsidP="007B0AD6">
      <w:pPr>
        <w:pStyle w:val="ListParagraph"/>
        <w:numPr>
          <w:ilvl w:val="0"/>
          <w:numId w:val="8"/>
        </w:numPr>
        <w:spacing w:after="0" w:line="240" w:lineRule="auto"/>
        <w:ind w:left="360"/>
        <w:rPr>
          <w:rFonts w:ascii="Cambria" w:hAnsi="Cambria"/>
          <w:noProof/>
          <w:sz w:val="24"/>
          <w:szCs w:val="24"/>
        </w:rPr>
      </w:pPr>
      <w:r w:rsidRPr="00A713D7">
        <w:rPr>
          <w:rFonts w:ascii="Cambria" w:hAnsi="Cambria"/>
          <w:noProof/>
          <w:sz w:val="24"/>
          <w:szCs w:val="24"/>
        </w:rPr>
        <w:t>Denumire</w:t>
      </w:r>
      <w:r w:rsidR="00E0229C" w:rsidRPr="00A713D7">
        <w:rPr>
          <w:rFonts w:ascii="Cambria" w:hAnsi="Cambria"/>
          <w:noProof/>
          <w:sz w:val="24"/>
          <w:szCs w:val="24"/>
        </w:rPr>
        <w:t>:</w:t>
      </w:r>
      <w:r w:rsidRPr="00A713D7">
        <w:rPr>
          <w:rFonts w:ascii="Cambria" w:hAnsi="Cambria"/>
          <w:noProof/>
          <w:sz w:val="24"/>
          <w:szCs w:val="24"/>
        </w:rPr>
        <w:t xml:space="preserve"> </w:t>
      </w:r>
      <w:r w:rsidR="0004022D">
        <w:rPr>
          <w:rFonts w:ascii="Cambria" w:hAnsi="Cambria"/>
          <w:noProof/>
          <w:sz w:val="24"/>
          <w:szCs w:val="24"/>
        </w:rPr>
        <w:t>consilier</w:t>
      </w:r>
      <w:r w:rsidRPr="00A713D7">
        <w:rPr>
          <w:rFonts w:ascii="Cambria" w:hAnsi="Cambria"/>
          <w:noProof/>
          <w:sz w:val="24"/>
          <w:szCs w:val="24"/>
        </w:rPr>
        <w:tab/>
      </w:r>
    </w:p>
    <w:p w14:paraId="3221703C" w14:textId="6629764C" w:rsidR="00BB1EDE" w:rsidRPr="00A713D7" w:rsidRDefault="00BB1EDE" w:rsidP="007B0AD6">
      <w:pPr>
        <w:pStyle w:val="ListParagraph"/>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Clasa</w:t>
      </w:r>
      <w:r w:rsidR="00E0229C" w:rsidRPr="00A713D7">
        <w:rPr>
          <w:rFonts w:ascii="Cambria" w:hAnsi="Cambria"/>
          <w:noProof/>
          <w:sz w:val="24"/>
          <w:szCs w:val="24"/>
        </w:rPr>
        <w:t>:</w:t>
      </w:r>
      <w:r w:rsidRPr="00A713D7">
        <w:rPr>
          <w:rFonts w:ascii="Cambria" w:hAnsi="Cambria"/>
          <w:noProof/>
          <w:sz w:val="24"/>
          <w:szCs w:val="24"/>
        </w:rPr>
        <w:t xml:space="preserve"> </w:t>
      </w:r>
      <w:r w:rsidR="0004022D">
        <w:rPr>
          <w:rFonts w:ascii="Cambria" w:hAnsi="Cambria"/>
          <w:noProof/>
          <w:sz w:val="24"/>
          <w:szCs w:val="24"/>
        </w:rPr>
        <w:t>I</w:t>
      </w:r>
    </w:p>
    <w:p w14:paraId="12931BB1" w14:textId="6336DD22" w:rsidR="004F0A56" w:rsidRPr="00A713D7" w:rsidRDefault="00BB1EDE" w:rsidP="007B0AD6">
      <w:pPr>
        <w:pStyle w:val="ListParagraph"/>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Gradul profesional</w:t>
      </w:r>
      <w:r w:rsidR="00E0229C" w:rsidRPr="00A713D7">
        <w:rPr>
          <w:rFonts w:ascii="Cambria" w:hAnsi="Cambria"/>
          <w:noProof/>
          <w:sz w:val="24"/>
          <w:szCs w:val="24"/>
        </w:rPr>
        <w:t>:</w:t>
      </w:r>
      <w:r w:rsidR="004743AE" w:rsidRPr="00A713D7">
        <w:rPr>
          <w:rFonts w:ascii="Cambria" w:hAnsi="Cambria"/>
          <w:noProof/>
          <w:sz w:val="24"/>
          <w:szCs w:val="24"/>
        </w:rPr>
        <w:t xml:space="preserve"> </w:t>
      </w:r>
      <w:r w:rsidR="00036048">
        <w:rPr>
          <w:rFonts w:ascii="Cambria" w:hAnsi="Cambria"/>
          <w:noProof/>
          <w:sz w:val="24"/>
          <w:szCs w:val="24"/>
        </w:rPr>
        <w:t>superior</w:t>
      </w:r>
    </w:p>
    <w:p w14:paraId="48297557" w14:textId="69C0BEEC" w:rsidR="00BB1EDE" w:rsidRPr="00A713D7" w:rsidRDefault="00BB1EDE" w:rsidP="007B0AD6">
      <w:pPr>
        <w:pStyle w:val="ListParagraph"/>
        <w:numPr>
          <w:ilvl w:val="0"/>
          <w:numId w:val="8"/>
        </w:numPr>
        <w:spacing w:line="240" w:lineRule="auto"/>
        <w:ind w:left="360"/>
        <w:rPr>
          <w:rFonts w:ascii="Cambria" w:hAnsi="Cambria"/>
          <w:noProof/>
          <w:sz w:val="24"/>
          <w:szCs w:val="24"/>
        </w:rPr>
      </w:pPr>
      <w:r w:rsidRPr="00A713D7">
        <w:rPr>
          <w:rFonts w:ascii="Cambria" w:hAnsi="Cambria"/>
          <w:noProof/>
          <w:sz w:val="24"/>
          <w:szCs w:val="24"/>
        </w:rPr>
        <w:t>Vechimea în specialitatea necesară</w:t>
      </w:r>
      <w:r w:rsidR="00E0229C" w:rsidRPr="00A713D7">
        <w:rPr>
          <w:rFonts w:ascii="Cambria" w:hAnsi="Cambria"/>
          <w:noProof/>
          <w:sz w:val="24"/>
          <w:szCs w:val="24"/>
        </w:rPr>
        <w:t>:</w:t>
      </w:r>
      <w:r w:rsidRPr="00A713D7">
        <w:rPr>
          <w:rFonts w:ascii="Cambria" w:hAnsi="Cambria"/>
          <w:noProof/>
          <w:sz w:val="24"/>
          <w:szCs w:val="24"/>
        </w:rPr>
        <w:t xml:space="preserve"> </w:t>
      </w:r>
      <w:r w:rsidR="004743AE" w:rsidRPr="00A713D7">
        <w:rPr>
          <w:rFonts w:ascii="Cambria" w:hAnsi="Cambria"/>
          <w:noProof/>
          <w:sz w:val="24"/>
          <w:szCs w:val="24"/>
        </w:rPr>
        <w:t>minim</w:t>
      </w:r>
      <w:r w:rsidR="0004022D">
        <w:rPr>
          <w:rFonts w:ascii="Cambria" w:hAnsi="Cambria"/>
          <w:noProof/>
          <w:color w:val="0070C0"/>
          <w:sz w:val="20"/>
          <w:szCs w:val="20"/>
        </w:rPr>
        <w:t xml:space="preserve"> </w:t>
      </w:r>
      <w:r w:rsidR="00036048">
        <w:rPr>
          <w:rFonts w:ascii="Cambria" w:hAnsi="Cambria"/>
          <w:noProof/>
          <w:sz w:val="24"/>
          <w:szCs w:val="24"/>
        </w:rPr>
        <w:t>7</w:t>
      </w:r>
      <w:r w:rsidR="0004022D" w:rsidRPr="0004022D">
        <w:rPr>
          <w:rFonts w:ascii="Cambria" w:hAnsi="Cambria"/>
          <w:noProof/>
          <w:sz w:val="24"/>
          <w:szCs w:val="24"/>
        </w:rPr>
        <w:t xml:space="preserve"> ani</w:t>
      </w:r>
      <w:r w:rsidR="004743AE" w:rsidRPr="0004022D">
        <w:rPr>
          <w:rFonts w:ascii="Cambria" w:hAnsi="Cambria"/>
          <w:noProof/>
          <w:sz w:val="24"/>
          <w:szCs w:val="24"/>
        </w:rPr>
        <w:t xml:space="preserve"> </w:t>
      </w:r>
      <w:r w:rsidRPr="00A713D7">
        <w:rPr>
          <w:rFonts w:ascii="Cambria" w:hAnsi="Cambria"/>
          <w:noProof/>
          <w:sz w:val="24"/>
          <w:szCs w:val="24"/>
        </w:rPr>
        <w:tab/>
      </w:r>
    </w:p>
    <w:p w14:paraId="7987679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w:t>
      </w:r>
      <w:r w:rsidRPr="00A713D7">
        <w:rPr>
          <w:rFonts w:ascii="Cambria" w:hAnsi="Cambria"/>
          <w:b/>
          <w:bCs/>
          <w:noProof/>
          <w:sz w:val="24"/>
          <w:szCs w:val="24"/>
        </w:rPr>
        <w:tab/>
        <w:t>SFERA RELAȚIONALĂ A TITULARULUI POSTULUI</w:t>
      </w:r>
    </w:p>
    <w:p w14:paraId="5A9DF5A7" w14:textId="124243F7" w:rsidR="00BB1EDE" w:rsidRPr="00A713D7" w:rsidRDefault="00BB1EDE" w:rsidP="006A0FE5">
      <w:pPr>
        <w:pStyle w:val="ListParagraph"/>
        <w:numPr>
          <w:ilvl w:val="0"/>
          <w:numId w:val="9"/>
        </w:numPr>
        <w:spacing w:after="0" w:line="240" w:lineRule="auto"/>
        <w:ind w:left="360"/>
        <w:jc w:val="both"/>
        <w:rPr>
          <w:rFonts w:ascii="Cambria" w:hAnsi="Cambria"/>
          <w:noProof/>
          <w:sz w:val="24"/>
          <w:szCs w:val="24"/>
        </w:rPr>
      </w:pPr>
      <w:r w:rsidRPr="00A713D7">
        <w:rPr>
          <w:rFonts w:ascii="Cambria" w:hAnsi="Cambria"/>
          <w:noProof/>
          <w:sz w:val="24"/>
          <w:szCs w:val="24"/>
        </w:rPr>
        <w:t>Sfera relațională internă:</w:t>
      </w:r>
    </w:p>
    <w:p w14:paraId="78E5F3C9" w14:textId="7ADCD938" w:rsidR="00BB1EDE" w:rsidRPr="00A713D7" w:rsidRDefault="00BB1EDE" w:rsidP="006A0FE5">
      <w:pPr>
        <w:spacing w:after="0" w:line="240" w:lineRule="auto"/>
        <w:ind w:left="720" w:hanging="360"/>
        <w:jc w:val="both"/>
        <w:rPr>
          <w:rFonts w:ascii="Cambria" w:hAnsi="Cambria"/>
          <w:noProof/>
          <w:sz w:val="24"/>
          <w:szCs w:val="24"/>
        </w:rPr>
      </w:pPr>
      <w:r w:rsidRPr="00A713D7">
        <w:rPr>
          <w:rFonts w:ascii="Cambria" w:hAnsi="Cambria"/>
          <w:b/>
          <w:bCs/>
          <w:noProof/>
          <w:sz w:val="24"/>
          <w:szCs w:val="24"/>
        </w:rPr>
        <w:t>a)</w:t>
      </w:r>
      <w:r w:rsidRPr="00A713D7">
        <w:rPr>
          <w:rFonts w:ascii="Cambria" w:hAnsi="Cambria"/>
          <w:noProof/>
          <w:sz w:val="24"/>
          <w:szCs w:val="24"/>
        </w:rPr>
        <w:t xml:space="preserve"> </w:t>
      </w:r>
      <w:r w:rsidR="004A699A" w:rsidRPr="00A713D7">
        <w:rPr>
          <w:rFonts w:ascii="Cambria" w:hAnsi="Cambria"/>
          <w:noProof/>
          <w:sz w:val="24"/>
          <w:szCs w:val="24"/>
        </w:rPr>
        <w:t>r</w:t>
      </w:r>
      <w:r w:rsidRPr="00A713D7">
        <w:rPr>
          <w:rFonts w:ascii="Cambria" w:hAnsi="Cambria"/>
          <w:noProof/>
          <w:sz w:val="24"/>
          <w:szCs w:val="24"/>
        </w:rPr>
        <w:t xml:space="preserve">elații ierarhice: </w:t>
      </w:r>
      <w:r w:rsidRPr="00A713D7">
        <w:rPr>
          <w:rFonts w:ascii="Cambria" w:hAnsi="Cambria"/>
          <w:noProof/>
          <w:sz w:val="24"/>
          <w:szCs w:val="24"/>
        </w:rPr>
        <w:tab/>
      </w:r>
    </w:p>
    <w:p w14:paraId="035C8B1D" w14:textId="13E6E09F" w:rsidR="00367797" w:rsidRPr="00A713D7" w:rsidRDefault="00BB1EDE" w:rsidP="006A0FE5">
      <w:pPr>
        <w:pStyle w:val="ListParagraph"/>
        <w:numPr>
          <w:ilvl w:val="0"/>
          <w:numId w:val="10"/>
        </w:numPr>
        <w:spacing w:after="0" w:line="240" w:lineRule="auto"/>
        <w:ind w:left="900" w:hanging="180"/>
        <w:jc w:val="both"/>
        <w:rPr>
          <w:rFonts w:ascii="Cambria" w:hAnsi="Cambria"/>
          <w:noProof/>
          <w:sz w:val="24"/>
          <w:szCs w:val="24"/>
        </w:rPr>
      </w:pPr>
      <w:r w:rsidRPr="00A713D7">
        <w:rPr>
          <w:rFonts w:ascii="Cambria" w:hAnsi="Cambria"/>
          <w:noProof/>
          <w:sz w:val="24"/>
          <w:szCs w:val="24"/>
        </w:rPr>
        <w:t>subordonat față de:</w:t>
      </w:r>
      <w:r w:rsidR="0004022D">
        <w:rPr>
          <w:rFonts w:ascii="Cambria" w:hAnsi="Cambria"/>
          <w:noProof/>
          <w:sz w:val="24"/>
          <w:szCs w:val="24"/>
        </w:rPr>
        <w:t xml:space="preserve"> șeful de serviciu</w:t>
      </w:r>
      <w:r w:rsidRPr="00A713D7">
        <w:rPr>
          <w:rFonts w:ascii="Cambria" w:hAnsi="Cambria"/>
          <w:noProof/>
          <w:sz w:val="24"/>
          <w:szCs w:val="24"/>
        </w:rPr>
        <w:tab/>
      </w:r>
    </w:p>
    <w:p w14:paraId="5EEA836A" w14:textId="077ED0CF" w:rsidR="00BB1EDE" w:rsidRPr="00A713D7" w:rsidRDefault="00BB1EDE" w:rsidP="006A0FE5">
      <w:pPr>
        <w:pStyle w:val="ListParagraph"/>
        <w:numPr>
          <w:ilvl w:val="0"/>
          <w:numId w:val="10"/>
        </w:numPr>
        <w:spacing w:after="0" w:line="240" w:lineRule="auto"/>
        <w:ind w:left="900" w:hanging="180"/>
        <w:jc w:val="both"/>
        <w:rPr>
          <w:rFonts w:ascii="Cambria" w:hAnsi="Cambria"/>
          <w:noProof/>
          <w:sz w:val="24"/>
          <w:szCs w:val="24"/>
        </w:rPr>
      </w:pPr>
      <w:r w:rsidRPr="00A713D7">
        <w:rPr>
          <w:rFonts w:ascii="Cambria" w:hAnsi="Cambria"/>
          <w:noProof/>
          <w:sz w:val="24"/>
          <w:szCs w:val="24"/>
        </w:rPr>
        <w:t>superior pentru:</w:t>
      </w:r>
      <w:r w:rsidR="0004022D">
        <w:rPr>
          <w:rFonts w:ascii="Cambria" w:hAnsi="Cambria"/>
          <w:noProof/>
          <w:sz w:val="24"/>
          <w:szCs w:val="24"/>
        </w:rPr>
        <w:t xml:space="preserve"> nu este cazul</w:t>
      </w:r>
      <w:r w:rsidRPr="00A713D7">
        <w:rPr>
          <w:rFonts w:ascii="Cambria" w:hAnsi="Cambria"/>
          <w:noProof/>
          <w:sz w:val="24"/>
          <w:szCs w:val="24"/>
        </w:rPr>
        <w:tab/>
      </w:r>
    </w:p>
    <w:p w14:paraId="65C0645B" w14:textId="35BD0A4B" w:rsidR="00BB1EDE" w:rsidRPr="005636B7" w:rsidRDefault="004A699A" w:rsidP="006A0FE5">
      <w:pPr>
        <w:pStyle w:val="ListParagraph"/>
        <w:numPr>
          <w:ilvl w:val="0"/>
          <w:numId w:val="5"/>
        </w:numPr>
        <w:spacing w:after="0" w:line="240" w:lineRule="auto"/>
        <w:ind w:left="720"/>
        <w:jc w:val="both"/>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funcționale: </w:t>
      </w:r>
      <w:r w:rsidR="005636B7">
        <w:rPr>
          <w:rFonts w:ascii="Cambria" w:hAnsi="Cambria"/>
          <w:color w:val="000000"/>
          <w:sz w:val="24"/>
          <w:szCs w:val="24"/>
        </w:rPr>
        <w:t>c</w:t>
      </w:r>
      <w:r w:rsidR="005636B7" w:rsidRPr="005636B7">
        <w:rPr>
          <w:rFonts w:ascii="Cambria" w:hAnsi="Cambria"/>
          <w:color w:val="000000"/>
          <w:sz w:val="24"/>
          <w:szCs w:val="24"/>
        </w:rPr>
        <w:t>u compartimentele si serviciile din cadrul aparatului de specialitate al Consiliul Judeţean Cluj şi cu entităţile aflate sub autoritatea Consiliului Judeţean</w:t>
      </w:r>
      <w:r w:rsidR="00BB1EDE" w:rsidRPr="005636B7">
        <w:rPr>
          <w:rFonts w:ascii="Cambria" w:hAnsi="Cambria"/>
          <w:noProof/>
          <w:sz w:val="24"/>
          <w:szCs w:val="24"/>
        </w:rPr>
        <w:tab/>
      </w:r>
    </w:p>
    <w:p w14:paraId="20D6D1A6" w14:textId="6B194B96" w:rsidR="00BB1EDE" w:rsidRPr="00A713D7" w:rsidRDefault="004A699A" w:rsidP="006A0FE5">
      <w:pPr>
        <w:pStyle w:val="ListParagraph"/>
        <w:numPr>
          <w:ilvl w:val="0"/>
          <w:numId w:val="5"/>
        </w:numPr>
        <w:spacing w:after="0" w:line="240" w:lineRule="auto"/>
        <w:ind w:left="720"/>
        <w:jc w:val="both"/>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control: </w:t>
      </w:r>
      <w:r w:rsidR="005636B7">
        <w:rPr>
          <w:rFonts w:ascii="Cambria" w:hAnsi="Cambria"/>
          <w:noProof/>
          <w:sz w:val="24"/>
          <w:szCs w:val="24"/>
        </w:rPr>
        <w:t>nu este cazul</w:t>
      </w:r>
      <w:r w:rsidR="00BB1EDE" w:rsidRPr="00A713D7">
        <w:rPr>
          <w:rFonts w:ascii="Cambria" w:hAnsi="Cambria"/>
          <w:noProof/>
          <w:sz w:val="24"/>
          <w:szCs w:val="24"/>
        </w:rPr>
        <w:tab/>
      </w:r>
    </w:p>
    <w:p w14:paraId="6C3597EE" w14:textId="4D840FEE" w:rsidR="00BB1EDE" w:rsidRPr="00A713D7" w:rsidRDefault="004A699A" w:rsidP="006A0FE5">
      <w:pPr>
        <w:pStyle w:val="ListParagraph"/>
        <w:numPr>
          <w:ilvl w:val="0"/>
          <w:numId w:val="5"/>
        </w:numPr>
        <w:spacing w:after="0" w:line="240" w:lineRule="auto"/>
        <w:ind w:left="720"/>
        <w:jc w:val="both"/>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elații de reprezentare:</w:t>
      </w:r>
      <w:r w:rsidR="005636B7">
        <w:rPr>
          <w:rFonts w:ascii="Cambria" w:hAnsi="Cambria"/>
          <w:noProof/>
          <w:sz w:val="24"/>
          <w:szCs w:val="24"/>
        </w:rPr>
        <w:t xml:space="preserve"> </w:t>
      </w:r>
      <w:r w:rsidR="00BB1EDE" w:rsidRPr="00A713D7">
        <w:rPr>
          <w:rFonts w:ascii="Cambria" w:hAnsi="Cambria"/>
          <w:noProof/>
          <w:sz w:val="24"/>
          <w:szCs w:val="24"/>
        </w:rPr>
        <w:t xml:space="preserve"> </w:t>
      </w:r>
      <w:r w:rsidR="009079CD">
        <w:rPr>
          <w:rFonts w:ascii="Cambria" w:hAnsi="Cambria"/>
          <w:noProof/>
          <w:sz w:val="24"/>
          <w:szCs w:val="24"/>
        </w:rPr>
        <w:t>î</w:t>
      </w:r>
      <w:r w:rsidR="005636B7">
        <w:rPr>
          <w:rFonts w:ascii="Cambria" w:hAnsi="Cambria"/>
          <w:noProof/>
          <w:sz w:val="24"/>
          <w:szCs w:val="24"/>
        </w:rPr>
        <w:t>ndeplinește funcția de reprezentare a Consiliului Județean Cluj sau a conducerii acestuia în situațiile în care acest lucru se impune, în limitele ș conform condițiilor stabilite prin mandat încredințat</w:t>
      </w:r>
      <w:r w:rsidR="00BB1EDE" w:rsidRPr="00A713D7">
        <w:rPr>
          <w:rFonts w:ascii="Cambria" w:hAnsi="Cambria"/>
          <w:noProof/>
          <w:sz w:val="24"/>
          <w:szCs w:val="24"/>
        </w:rPr>
        <w:tab/>
      </w:r>
    </w:p>
    <w:p w14:paraId="5F12825D" w14:textId="501334FA" w:rsidR="00BB1EDE" w:rsidRPr="00A713D7" w:rsidRDefault="00BB1EDE" w:rsidP="006A0FE5">
      <w:pPr>
        <w:pStyle w:val="ListParagraph"/>
        <w:numPr>
          <w:ilvl w:val="0"/>
          <w:numId w:val="9"/>
        </w:numPr>
        <w:spacing w:after="0" w:line="240" w:lineRule="auto"/>
        <w:ind w:left="360"/>
        <w:jc w:val="both"/>
        <w:rPr>
          <w:rFonts w:ascii="Cambria" w:hAnsi="Cambria"/>
          <w:noProof/>
          <w:sz w:val="24"/>
          <w:szCs w:val="24"/>
        </w:rPr>
      </w:pPr>
      <w:r w:rsidRPr="00A713D7">
        <w:rPr>
          <w:rFonts w:ascii="Cambria" w:hAnsi="Cambria"/>
          <w:noProof/>
          <w:sz w:val="24"/>
          <w:szCs w:val="24"/>
        </w:rPr>
        <w:t>Sfera relațională externă:</w:t>
      </w:r>
    </w:p>
    <w:p w14:paraId="64202231" w14:textId="4BACB01F" w:rsidR="00BB1EDE" w:rsidRPr="00A713D7" w:rsidRDefault="00BB1EDE" w:rsidP="006A0FE5">
      <w:pPr>
        <w:pStyle w:val="ListParagraph"/>
        <w:numPr>
          <w:ilvl w:val="1"/>
          <w:numId w:val="11"/>
        </w:numPr>
        <w:spacing w:after="0" w:line="240" w:lineRule="auto"/>
        <w:ind w:left="720"/>
        <w:jc w:val="both"/>
        <w:rPr>
          <w:rFonts w:ascii="Cambria" w:hAnsi="Cambria"/>
          <w:noProof/>
          <w:sz w:val="24"/>
          <w:szCs w:val="24"/>
        </w:rPr>
      </w:pPr>
      <w:r w:rsidRPr="00A713D7">
        <w:rPr>
          <w:rFonts w:ascii="Cambria" w:hAnsi="Cambria"/>
          <w:noProof/>
          <w:sz w:val="24"/>
          <w:szCs w:val="24"/>
        </w:rPr>
        <w:t xml:space="preserve">cu autorități și instituții publice: </w:t>
      </w:r>
      <w:r w:rsidR="005636B7">
        <w:rPr>
          <w:rFonts w:ascii="Cambria" w:hAnsi="Cambria"/>
          <w:noProof/>
          <w:sz w:val="24"/>
          <w:szCs w:val="24"/>
        </w:rPr>
        <w:t>instituții publice, regii autonome, societăți comerciale aflate sub autoritatea Consiliului Județean Cluj, autorități ale administrației publice locale și centrale, servicii publice deconcentrate</w:t>
      </w:r>
      <w:r w:rsidRPr="00A713D7">
        <w:rPr>
          <w:rFonts w:ascii="Cambria" w:hAnsi="Cambria"/>
          <w:noProof/>
          <w:sz w:val="24"/>
          <w:szCs w:val="24"/>
        </w:rPr>
        <w:tab/>
      </w:r>
    </w:p>
    <w:p w14:paraId="3FCCAE08" w14:textId="7EE2D4DA" w:rsidR="00BB1EDE" w:rsidRPr="00A713D7" w:rsidRDefault="00BB1EDE" w:rsidP="006A0FE5">
      <w:pPr>
        <w:pStyle w:val="ListParagraph"/>
        <w:numPr>
          <w:ilvl w:val="1"/>
          <w:numId w:val="11"/>
        </w:numPr>
        <w:spacing w:after="0" w:line="240" w:lineRule="auto"/>
        <w:ind w:left="720"/>
        <w:jc w:val="both"/>
        <w:rPr>
          <w:rFonts w:ascii="Cambria" w:hAnsi="Cambria"/>
          <w:noProof/>
          <w:sz w:val="24"/>
          <w:szCs w:val="24"/>
        </w:rPr>
      </w:pPr>
      <w:r w:rsidRPr="00A713D7">
        <w:rPr>
          <w:rFonts w:ascii="Cambria" w:hAnsi="Cambria"/>
          <w:noProof/>
          <w:sz w:val="24"/>
          <w:szCs w:val="24"/>
        </w:rPr>
        <w:t xml:space="preserve">cu organizații internaționale: </w:t>
      </w:r>
      <w:r w:rsidR="005636B7">
        <w:rPr>
          <w:rFonts w:ascii="Cambria" w:hAnsi="Cambria"/>
          <w:noProof/>
          <w:sz w:val="24"/>
          <w:szCs w:val="24"/>
        </w:rPr>
        <w:t>cu autoritățile și instituțiile cu care Consiliul Județean Cluj are contacte, colaborează sau este asociat</w:t>
      </w:r>
      <w:r w:rsidRPr="00A713D7">
        <w:rPr>
          <w:rFonts w:ascii="Cambria" w:hAnsi="Cambria"/>
          <w:noProof/>
          <w:sz w:val="24"/>
          <w:szCs w:val="24"/>
        </w:rPr>
        <w:tab/>
      </w:r>
    </w:p>
    <w:p w14:paraId="2A3D48E4" w14:textId="44FCDF19" w:rsidR="00BB1EDE" w:rsidRPr="00A713D7" w:rsidRDefault="00BB1EDE" w:rsidP="006A0FE5">
      <w:pPr>
        <w:pStyle w:val="ListParagraph"/>
        <w:numPr>
          <w:ilvl w:val="1"/>
          <w:numId w:val="11"/>
        </w:numPr>
        <w:spacing w:after="0" w:line="240" w:lineRule="auto"/>
        <w:ind w:left="720"/>
        <w:jc w:val="both"/>
        <w:rPr>
          <w:rFonts w:ascii="Cambria" w:hAnsi="Cambria"/>
          <w:noProof/>
          <w:sz w:val="24"/>
          <w:szCs w:val="24"/>
        </w:rPr>
      </w:pPr>
      <w:r w:rsidRPr="00A713D7">
        <w:rPr>
          <w:rFonts w:ascii="Cambria" w:hAnsi="Cambria"/>
          <w:noProof/>
          <w:sz w:val="24"/>
          <w:szCs w:val="24"/>
        </w:rPr>
        <w:t xml:space="preserve">cu persoane juridice private: </w:t>
      </w:r>
      <w:r w:rsidR="005636B7">
        <w:rPr>
          <w:rFonts w:ascii="Cambria" w:hAnsi="Cambria"/>
          <w:noProof/>
          <w:sz w:val="24"/>
          <w:szCs w:val="24"/>
        </w:rPr>
        <w:t>societăți comerciale private, organizații neguvernamentale</w:t>
      </w:r>
      <w:r w:rsidRPr="00A713D7">
        <w:rPr>
          <w:rFonts w:ascii="Cambria" w:hAnsi="Cambria"/>
          <w:noProof/>
          <w:sz w:val="24"/>
          <w:szCs w:val="24"/>
        </w:rPr>
        <w:tab/>
      </w:r>
    </w:p>
    <w:p w14:paraId="0C222075" w14:textId="7FB9B8B0" w:rsidR="00BB1EDE" w:rsidRPr="00A713D7" w:rsidRDefault="00BB1EDE" w:rsidP="006A0FE5">
      <w:pPr>
        <w:pStyle w:val="ListParagraph"/>
        <w:numPr>
          <w:ilvl w:val="0"/>
          <w:numId w:val="9"/>
        </w:numPr>
        <w:spacing w:after="0" w:line="240" w:lineRule="auto"/>
        <w:ind w:left="360"/>
        <w:jc w:val="both"/>
        <w:rPr>
          <w:rFonts w:ascii="Cambria" w:hAnsi="Cambria"/>
          <w:noProof/>
          <w:sz w:val="24"/>
          <w:szCs w:val="24"/>
        </w:rPr>
      </w:pPr>
      <w:r w:rsidRPr="00A713D7">
        <w:rPr>
          <w:rFonts w:ascii="Cambria" w:hAnsi="Cambria"/>
          <w:noProof/>
          <w:sz w:val="24"/>
          <w:szCs w:val="24"/>
        </w:rPr>
        <w:t>Limite de competență:</w:t>
      </w:r>
      <w:r w:rsidR="005636B7">
        <w:rPr>
          <w:rFonts w:ascii="Cambria" w:hAnsi="Cambria"/>
          <w:noProof/>
          <w:sz w:val="24"/>
          <w:szCs w:val="24"/>
        </w:rPr>
        <w:t xml:space="preserve"> potrivit fișei postului</w:t>
      </w:r>
      <w:r w:rsidRPr="00A713D7">
        <w:rPr>
          <w:rFonts w:ascii="Cambria" w:hAnsi="Cambria"/>
          <w:noProof/>
          <w:sz w:val="24"/>
          <w:szCs w:val="24"/>
        </w:rPr>
        <w:tab/>
        <w:t xml:space="preserve"> </w:t>
      </w:r>
    </w:p>
    <w:p w14:paraId="04B66EE5" w14:textId="17C60C0B" w:rsidR="00813DE4" w:rsidRPr="000E6D76" w:rsidRDefault="00BB1EDE" w:rsidP="006A0FE5">
      <w:pPr>
        <w:pStyle w:val="ListParagraph"/>
        <w:numPr>
          <w:ilvl w:val="0"/>
          <w:numId w:val="9"/>
        </w:numPr>
        <w:spacing w:after="0" w:line="240" w:lineRule="auto"/>
        <w:ind w:left="360"/>
        <w:jc w:val="both"/>
        <w:rPr>
          <w:rFonts w:ascii="Cambria" w:hAnsi="Cambria"/>
          <w:i/>
          <w:iCs/>
          <w:noProof/>
          <w:color w:val="0070C0"/>
          <w:sz w:val="24"/>
          <w:szCs w:val="24"/>
        </w:rPr>
      </w:pPr>
      <w:r w:rsidRPr="000E6D76">
        <w:rPr>
          <w:rFonts w:ascii="Cambria" w:hAnsi="Cambria"/>
          <w:noProof/>
          <w:sz w:val="24"/>
          <w:szCs w:val="24"/>
        </w:rPr>
        <w:t>Delegarea de atribuții și competență</w:t>
      </w:r>
      <w:r w:rsidRPr="000E6D76">
        <w:rPr>
          <w:rFonts w:ascii="Cambria" w:hAnsi="Cambria"/>
          <w:noProof/>
          <w:sz w:val="24"/>
          <w:szCs w:val="24"/>
        </w:rPr>
        <w:tab/>
      </w:r>
      <w:bookmarkStart w:id="3" w:name="_Hlk169633968"/>
      <w:r w:rsidR="000E6D76" w:rsidRPr="000E6D76">
        <w:rPr>
          <w:rFonts w:ascii="Cambria" w:hAnsi="Cambria"/>
          <w:sz w:val="24"/>
          <w:szCs w:val="24"/>
        </w:rPr>
        <w:t xml:space="preserve">pe perioada </w:t>
      </w:r>
      <w:r w:rsidR="000E6D76" w:rsidRPr="000E6D76">
        <w:rPr>
          <w:rFonts w:ascii="Cambria" w:hAnsi="Cambria" w:cs="Courier New"/>
          <w:sz w:val="24"/>
          <w:szCs w:val="24"/>
          <w:lang w:eastAsia="ro-RO"/>
        </w:rPr>
        <w:t>concediului de odihnă,</w:t>
      </w:r>
      <w:r w:rsidR="000E6D76" w:rsidRPr="000E6D76">
        <w:rPr>
          <w:rFonts w:ascii="Cambria" w:hAnsi="Cambria"/>
          <w:sz w:val="24"/>
          <w:szCs w:val="24"/>
        </w:rPr>
        <w:t xml:space="preserve"> </w:t>
      </w:r>
      <w:r w:rsidR="000E6D76" w:rsidRPr="000E6D76">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3"/>
    </w:p>
    <w:p w14:paraId="65C90515" w14:textId="5EFEBDF3" w:rsidR="00813DE4" w:rsidRPr="00A713D7" w:rsidRDefault="00813DE4" w:rsidP="006A0FE5">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A713D7">
        <w:rPr>
          <w:rFonts w:ascii="Cambria" w:hAnsi="Cambria"/>
          <w:bCs/>
          <w:noProof/>
          <w:sz w:val="24"/>
          <w:szCs w:val="24"/>
        </w:rPr>
        <w:t>înlocuieşte pe</w:t>
      </w:r>
      <w:r w:rsidR="005636B7">
        <w:rPr>
          <w:rFonts w:ascii="Cambria" w:hAnsi="Cambria"/>
          <w:bCs/>
          <w:noProof/>
          <w:sz w:val="24"/>
          <w:szCs w:val="24"/>
        </w:rPr>
        <w:t>: Lakatos-Iancu Marius, consilier, Mureșan Liliana-Daniela, consilier</w:t>
      </w:r>
    </w:p>
    <w:p w14:paraId="6BD4D1D0" w14:textId="5C1A4945" w:rsidR="00813DE4" w:rsidRPr="00A713D7" w:rsidRDefault="00813DE4" w:rsidP="006A0FE5">
      <w:pPr>
        <w:pStyle w:val="NoSpacing1"/>
        <w:numPr>
          <w:ilvl w:val="0"/>
          <w:numId w:val="15"/>
        </w:numPr>
        <w:spacing w:after="240"/>
        <w:ind w:right="-34"/>
        <w:contextualSpacing/>
        <w:jc w:val="both"/>
        <w:rPr>
          <w:rFonts w:ascii="Cambria" w:hAnsi="Cambria" w:cs="MS Shell Dlg 2"/>
          <w:noProof/>
          <w:sz w:val="24"/>
          <w:szCs w:val="24"/>
          <w:shd w:val="clear" w:color="auto" w:fill="FFFFFF"/>
        </w:rPr>
      </w:pPr>
      <w:r w:rsidRPr="00A713D7">
        <w:rPr>
          <w:rFonts w:ascii="Cambria" w:hAnsi="Cambria"/>
          <w:bCs/>
          <w:noProof/>
          <w:sz w:val="24"/>
          <w:szCs w:val="24"/>
        </w:rPr>
        <w:t>este înlocuit de</w:t>
      </w:r>
      <w:r w:rsidR="005636B7">
        <w:rPr>
          <w:rFonts w:ascii="Cambria" w:hAnsi="Cambria"/>
          <w:noProof/>
          <w:sz w:val="24"/>
          <w:szCs w:val="24"/>
        </w:rPr>
        <w:t>: Lakatos-Iancu Marius, consilier, Ionaș</w:t>
      </w:r>
      <w:r w:rsidR="00375F9A">
        <w:rPr>
          <w:rFonts w:ascii="Cambria" w:hAnsi="Cambria"/>
          <w:noProof/>
          <w:sz w:val="24"/>
          <w:szCs w:val="24"/>
        </w:rPr>
        <w:t xml:space="preserve"> </w:t>
      </w:r>
      <w:r w:rsidR="005636B7">
        <w:rPr>
          <w:rFonts w:ascii="Cambria" w:hAnsi="Cambria"/>
          <w:noProof/>
          <w:sz w:val="24"/>
          <w:szCs w:val="24"/>
        </w:rPr>
        <w:t>Alexandra-Teodora, consilier</w:t>
      </w:r>
    </w:p>
    <w:p w14:paraId="0B6371F6" w14:textId="357B295A"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w:t>
      </w:r>
      <w:r w:rsidRPr="00A713D7">
        <w:rPr>
          <w:rFonts w:ascii="Cambria" w:hAnsi="Cambria"/>
          <w:b/>
          <w:bCs/>
          <w:noProof/>
          <w:sz w:val="24"/>
          <w:szCs w:val="24"/>
        </w:rPr>
        <w:tab/>
        <w:t>ÎNTOCMIT DE</w:t>
      </w:r>
    </w:p>
    <w:p w14:paraId="0117A1E5" w14:textId="5034B941" w:rsidR="00BB1EDE" w:rsidRPr="00A713D7" w:rsidRDefault="00BB1EDE" w:rsidP="007B0AD6">
      <w:pPr>
        <w:pStyle w:val="ListParagraph"/>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6F0335">
        <w:rPr>
          <w:rFonts w:ascii="Cambria" w:hAnsi="Cambria"/>
          <w:noProof/>
          <w:sz w:val="24"/>
          <w:szCs w:val="24"/>
        </w:rPr>
        <w:t xml:space="preserve"> Iuga Ciprian-Alin</w:t>
      </w:r>
    </w:p>
    <w:p w14:paraId="6FFBBD16" w14:textId="2E053482" w:rsidR="00654061" w:rsidRDefault="00BB1EDE" w:rsidP="007B0AD6">
      <w:pPr>
        <w:pStyle w:val="ListParagraph"/>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Funcția publică de conducere</w:t>
      </w:r>
      <w:r w:rsidR="004F0A56" w:rsidRPr="00654061">
        <w:rPr>
          <w:rFonts w:ascii="Cambria" w:hAnsi="Cambria"/>
          <w:noProof/>
          <w:sz w:val="24"/>
          <w:szCs w:val="24"/>
        </w:rPr>
        <w:t>: Șef serviciu</w:t>
      </w:r>
      <w:r w:rsidR="00654061" w:rsidRPr="00654061">
        <w:rPr>
          <w:rFonts w:ascii="Cambria" w:hAnsi="Cambria"/>
          <w:noProof/>
          <w:sz w:val="24"/>
          <w:szCs w:val="24"/>
        </w:rPr>
        <w:t xml:space="preserve"> </w:t>
      </w:r>
    </w:p>
    <w:p w14:paraId="3A150745" w14:textId="568CBB56" w:rsidR="00BB1EDE" w:rsidRPr="00654061" w:rsidRDefault="00BB1EDE" w:rsidP="007B0AD6">
      <w:pPr>
        <w:pStyle w:val="ListParagraph"/>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Semnătura</w:t>
      </w:r>
      <w:r w:rsidR="00E0229C" w:rsidRPr="00654061">
        <w:rPr>
          <w:rFonts w:ascii="Cambria" w:hAnsi="Cambria"/>
          <w:noProof/>
          <w:sz w:val="24"/>
          <w:szCs w:val="24"/>
        </w:rPr>
        <w:t>:</w:t>
      </w:r>
      <w:r w:rsidRPr="00654061">
        <w:rPr>
          <w:rFonts w:ascii="Cambria" w:hAnsi="Cambria"/>
          <w:noProof/>
          <w:sz w:val="24"/>
          <w:szCs w:val="24"/>
        </w:rPr>
        <w:t xml:space="preserve"> </w:t>
      </w:r>
      <w:r w:rsidRPr="00654061">
        <w:rPr>
          <w:rFonts w:ascii="Cambria" w:hAnsi="Cambria"/>
          <w:noProof/>
          <w:sz w:val="24"/>
          <w:szCs w:val="24"/>
        </w:rPr>
        <w:tab/>
      </w:r>
    </w:p>
    <w:p w14:paraId="53C4A726" w14:textId="363BE5D6" w:rsidR="00BB1EDE" w:rsidRPr="00A713D7" w:rsidRDefault="00BB1EDE" w:rsidP="007B0AD6">
      <w:pPr>
        <w:pStyle w:val="ListParagraph"/>
        <w:numPr>
          <w:ilvl w:val="0"/>
          <w:numId w:val="12"/>
        </w:numPr>
        <w:spacing w:line="240" w:lineRule="auto"/>
        <w:ind w:left="360"/>
        <w:rPr>
          <w:rFonts w:ascii="Cambria" w:hAnsi="Cambria"/>
          <w:noProof/>
          <w:sz w:val="24"/>
          <w:szCs w:val="24"/>
        </w:rPr>
      </w:pPr>
      <w:r w:rsidRPr="00A713D7">
        <w:rPr>
          <w:rFonts w:ascii="Cambria" w:hAnsi="Cambria"/>
          <w:noProof/>
          <w:sz w:val="24"/>
          <w:szCs w:val="24"/>
        </w:rPr>
        <w:t>Data întocmirii</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A4D48C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VIII.</w:t>
      </w:r>
      <w:r w:rsidRPr="00A713D7">
        <w:rPr>
          <w:rFonts w:ascii="Cambria" w:hAnsi="Cambria"/>
          <w:b/>
          <w:bCs/>
          <w:noProof/>
          <w:sz w:val="24"/>
          <w:szCs w:val="24"/>
        </w:rPr>
        <w:tab/>
        <w:t>LUAT LA CUNOȘTINȚĂ DE CĂTRE OCUPANTUL POSTULUI</w:t>
      </w:r>
    </w:p>
    <w:p w14:paraId="41EDCA51" w14:textId="5CDEFF99" w:rsidR="00BB1EDE" w:rsidRPr="00A713D7" w:rsidRDefault="00BB1EDE" w:rsidP="007B0AD6">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006F0335">
        <w:rPr>
          <w:rFonts w:ascii="Cambria" w:hAnsi="Cambria"/>
          <w:noProof/>
          <w:sz w:val="24"/>
          <w:szCs w:val="24"/>
        </w:rPr>
        <w:t>Moldovan Gilda-Alexandrina</w:t>
      </w:r>
    </w:p>
    <w:p w14:paraId="5A775EF7" w14:textId="4BBF2533" w:rsidR="00BB1EDE" w:rsidRPr="00A713D7" w:rsidRDefault="00BB1EDE" w:rsidP="007B0AD6">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00120756" w14:textId="757DCA93" w:rsidR="00BB1EDE" w:rsidRPr="00A713D7" w:rsidRDefault="00BB1EDE" w:rsidP="007B0AD6">
      <w:pPr>
        <w:pStyle w:val="ListParagraph"/>
        <w:numPr>
          <w:ilvl w:val="0"/>
          <w:numId w:val="13"/>
        </w:numPr>
        <w:spacing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Pr="00A713D7">
        <w:rPr>
          <w:rFonts w:ascii="Cambria" w:hAnsi="Cambria"/>
          <w:noProof/>
          <w:sz w:val="24"/>
          <w:szCs w:val="24"/>
        </w:rPr>
        <w:tab/>
      </w:r>
    </w:p>
    <w:p w14:paraId="4EB00D56" w14:textId="03E26ABA" w:rsidR="00BB1EDE" w:rsidRPr="00A713D7" w:rsidRDefault="004F0A56"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w:t>
      </w:r>
      <w:r w:rsidR="00BB1EDE" w:rsidRPr="00A713D7">
        <w:rPr>
          <w:rFonts w:ascii="Cambria" w:hAnsi="Cambria"/>
          <w:b/>
          <w:bCs/>
          <w:noProof/>
          <w:sz w:val="24"/>
          <w:szCs w:val="24"/>
        </w:rPr>
        <w:t>X.</w:t>
      </w:r>
      <w:r w:rsidR="00BB1EDE" w:rsidRPr="00A713D7">
        <w:rPr>
          <w:rFonts w:ascii="Cambria" w:hAnsi="Cambria"/>
          <w:b/>
          <w:bCs/>
          <w:noProof/>
          <w:sz w:val="24"/>
          <w:szCs w:val="24"/>
        </w:rPr>
        <w:tab/>
        <w:t>CONTRASEMNEAZĂ:</w:t>
      </w:r>
    </w:p>
    <w:p w14:paraId="52FC84B1" w14:textId="4CC968A3" w:rsidR="00BB1EDE"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3047A0">
        <w:rPr>
          <w:rFonts w:ascii="Cambria" w:hAnsi="Cambria"/>
          <w:noProof/>
          <w:sz w:val="24"/>
          <w:szCs w:val="24"/>
        </w:rPr>
        <w:t xml:space="preserve"> </w:t>
      </w:r>
      <w:r w:rsidR="006F0335">
        <w:rPr>
          <w:rFonts w:ascii="Cambria" w:hAnsi="Cambria"/>
          <w:noProof/>
          <w:sz w:val="24"/>
          <w:szCs w:val="24"/>
        </w:rPr>
        <w:t>Cîineanu Alina-Ligia</w:t>
      </w:r>
      <w:r w:rsidRPr="00A713D7">
        <w:rPr>
          <w:rFonts w:ascii="Cambria" w:hAnsi="Cambria"/>
          <w:noProof/>
          <w:sz w:val="24"/>
          <w:szCs w:val="24"/>
        </w:rPr>
        <w:tab/>
      </w:r>
    </w:p>
    <w:p w14:paraId="3C7B69B8" w14:textId="457F5047" w:rsidR="00BB1EDE"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Funcția</w:t>
      </w:r>
      <w:r w:rsidR="00E0229C" w:rsidRPr="00A713D7">
        <w:rPr>
          <w:rFonts w:ascii="Cambria" w:hAnsi="Cambria"/>
          <w:noProof/>
          <w:sz w:val="24"/>
          <w:szCs w:val="24"/>
        </w:rPr>
        <w:t>:</w:t>
      </w:r>
      <w:r w:rsidRPr="00A713D7">
        <w:rPr>
          <w:rFonts w:ascii="Cambria" w:hAnsi="Cambria"/>
          <w:noProof/>
          <w:sz w:val="24"/>
          <w:szCs w:val="24"/>
        </w:rPr>
        <w:t xml:space="preserve"> </w:t>
      </w:r>
      <w:r w:rsidR="006F0335">
        <w:rPr>
          <w:rFonts w:ascii="Cambria" w:hAnsi="Cambria"/>
          <w:noProof/>
          <w:sz w:val="24"/>
          <w:szCs w:val="24"/>
        </w:rPr>
        <w:t>Director executiv</w:t>
      </w:r>
    </w:p>
    <w:p w14:paraId="65939581" w14:textId="13761158" w:rsidR="00BB1EDE"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4C80AEE" w14:textId="77777777" w:rsidR="00EE4058"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p>
    <w:bookmarkEnd w:id="0"/>
    <w:p w14:paraId="64E459CC" w14:textId="1D2E6C20" w:rsidR="00CA7FC0" w:rsidRPr="00A713D7" w:rsidRDefault="00CA7FC0">
      <w:pPr>
        <w:spacing w:line="240" w:lineRule="auto"/>
        <w:rPr>
          <w:rFonts w:ascii="Cambria" w:hAnsi="Cambria"/>
          <w:noProof/>
          <w:sz w:val="24"/>
          <w:szCs w:val="24"/>
        </w:rPr>
      </w:pPr>
    </w:p>
    <w:sectPr w:rsidR="00CA7FC0" w:rsidRPr="00A713D7" w:rsidSect="006757D9">
      <w:footerReference w:type="default" r:id="rId9"/>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D9EC" w14:textId="77777777" w:rsidR="005D2ABC" w:rsidRDefault="005D2ABC" w:rsidP="008849C0">
      <w:pPr>
        <w:spacing w:after="0" w:line="240" w:lineRule="auto"/>
      </w:pPr>
      <w:r>
        <w:separator/>
      </w:r>
    </w:p>
  </w:endnote>
  <w:endnote w:type="continuationSeparator" w:id="0">
    <w:p w14:paraId="3ACFBF13" w14:textId="77777777" w:rsidR="005D2ABC" w:rsidRDefault="005D2ABC"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78317"/>
      <w:docPartObj>
        <w:docPartGallery w:val="Page Numbers (Bottom of Page)"/>
        <w:docPartUnique/>
      </w:docPartObj>
    </w:sdtPr>
    <w:sdtEndPr/>
    <w:sdtContent>
      <w:p w14:paraId="66B4E078" w14:textId="4ACA043F" w:rsidR="00A24A4B" w:rsidRDefault="00A24A4B">
        <w:pPr>
          <w:pStyle w:val="Footer"/>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530B4" w14:textId="77777777" w:rsidR="005D2ABC" w:rsidRDefault="005D2ABC" w:rsidP="008849C0">
      <w:pPr>
        <w:spacing w:after="0" w:line="240" w:lineRule="auto"/>
      </w:pPr>
      <w:r>
        <w:separator/>
      </w:r>
    </w:p>
  </w:footnote>
  <w:footnote w:type="continuationSeparator" w:id="0">
    <w:p w14:paraId="2B389966" w14:textId="77777777" w:rsidR="005D2ABC" w:rsidRDefault="005D2ABC"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C03EA166"/>
    <w:lvl w:ilvl="0" w:tplc="6F2E9D7A">
      <w:start w:val="1"/>
      <w:numFmt w:val="upperLetter"/>
      <w:lvlText w:val="%1."/>
      <w:lvlJc w:val="left"/>
      <w:pPr>
        <w:ind w:left="630" w:hanging="360"/>
      </w:pPr>
      <w:rPr>
        <w:rFonts w:ascii="Cambria" w:hAnsi="Cambria" w:hint="default"/>
        <w:b/>
        <w:bCs/>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694C224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4621E67"/>
    <w:multiLevelType w:val="hybridMultilevel"/>
    <w:tmpl w:val="337C8E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AD84013"/>
    <w:multiLevelType w:val="hybridMultilevel"/>
    <w:tmpl w:val="CB0E88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F61D29"/>
    <w:multiLevelType w:val="hybridMultilevel"/>
    <w:tmpl w:val="D11CBAD2"/>
    <w:lvl w:ilvl="0" w:tplc="798C5338">
      <w:start w:val="1"/>
      <w:numFmt w:val="decimal"/>
      <w:lvlText w:val="%1."/>
      <w:lvlJc w:val="left"/>
      <w:pPr>
        <w:ind w:left="720" w:hanging="360"/>
      </w:pPr>
      <w:rPr>
        <w:rFonts w:hint="default"/>
        <w:b/>
        <w:bCs/>
        <w:i w:val="0"/>
        <w:iCs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61C5D"/>
    <w:multiLevelType w:val="hybridMultilevel"/>
    <w:tmpl w:val="BA20FAB2"/>
    <w:lvl w:ilvl="0" w:tplc="3418E32A">
      <w:start w:val="1"/>
      <w:numFmt w:val="decimal"/>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C33005"/>
    <w:multiLevelType w:val="hybridMultilevel"/>
    <w:tmpl w:val="0964B9CC"/>
    <w:lvl w:ilvl="0" w:tplc="76A6192A">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6D2552D"/>
    <w:multiLevelType w:val="hybridMultilevel"/>
    <w:tmpl w:val="C5E8CB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8"/>
  </w:num>
  <w:num w:numId="2" w16cid:durableId="207256190">
    <w:abstractNumId w:val="2"/>
  </w:num>
  <w:num w:numId="3" w16cid:durableId="511841283">
    <w:abstractNumId w:val="3"/>
  </w:num>
  <w:num w:numId="4" w16cid:durableId="1894803882">
    <w:abstractNumId w:val="18"/>
  </w:num>
  <w:num w:numId="5" w16cid:durableId="308483097">
    <w:abstractNumId w:val="13"/>
  </w:num>
  <w:num w:numId="6" w16cid:durableId="278875950">
    <w:abstractNumId w:val="21"/>
  </w:num>
  <w:num w:numId="7" w16cid:durableId="770668626">
    <w:abstractNumId w:val="16"/>
  </w:num>
  <w:num w:numId="8" w16cid:durableId="1319917950">
    <w:abstractNumId w:val="1"/>
  </w:num>
  <w:num w:numId="9" w16cid:durableId="1540193906">
    <w:abstractNumId w:val="9"/>
  </w:num>
  <w:num w:numId="10" w16cid:durableId="2139955177">
    <w:abstractNumId w:val="20"/>
  </w:num>
  <w:num w:numId="11" w16cid:durableId="727731352">
    <w:abstractNumId w:val="6"/>
  </w:num>
  <w:num w:numId="12" w16cid:durableId="590621413">
    <w:abstractNumId w:val="22"/>
  </w:num>
  <w:num w:numId="13" w16cid:durableId="914163058">
    <w:abstractNumId w:val="11"/>
  </w:num>
  <w:num w:numId="14" w16cid:durableId="708068119">
    <w:abstractNumId w:val="26"/>
  </w:num>
  <w:num w:numId="15" w16cid:durableId="588656357">
    <w:abstractNumId w:val="23"/>
  </w:num>
  <w:num w:numId="16" w16cid:durableId="2146772081">
    <w:abstractNumId w:val="4"/>
  </w:num>
  <w:num w:numId="17" w16cid:durableId="251281682">
    <w:abstractNumId w:val="10"/>
  </w:num>
  <w:num w:numId="18" w16cid:durableId="1987052250">
    <w:abstractNumId w:val="15"/>
  </w:num>
  <w:num w:numId="19" w16cid:durableId="481897528">
    <w:abstractNumId w:val="0"/>
  </w:num>
  <w:num w:numId="20" w16cid:durableId="1148786406">
    <w:abstractNumId w:val="12"/>
  </w:num>
  <w:num w:numId="21" w16cid:durableId="1838154452">
    <w:abstractNumId w:val="17"/>
  </w:num>
  <w:num w:numId="22" w16cid:durableId="1503230917">
    <w:abstractNumId w:val="25"/>
  </w:num>
  <w:num w:numId="23" w16cid:durableId="920263305">
    <w:abstractNumId w:val="5"/>
  </w:num>
  <w:num w:numId="24" w16cid:durableId="1824614609">
    <w:abstractNumId w:val="19"/>
  </w:num>
  <w:num w:numId="25" w16cid:durableId="1007366212">
    <w:abstractNumId w:val="24"/>
  </w:num>
  <w:num w:numId="26" w16cid:durableId="1489785792">
    <w:abstractNumId w:val="14"/>
  </w:num>
  <w:num w:numId="27" w16cid:durableId="9452548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11796"/>
    <w:rsid w:val="00017E03"/>
    <w:rsid w:val="00027795"/>
    <w:rsid w:val="00036048"/>
    <w:rsid w:val="0004022D"/>
    <w:rsid w:val="000457B6"/>
    <w:rsid w:val="0005119C"/>
    <w:rsid w:val="00052683"/>
    <w:rsid w:val="000831C6"/>
    <w:rsid w:val="00097775"/>
    <w:rsid w:val="000A4FAD"/>
    <w:rsid w:val="000B3F33"/>
    <w:rsid w:val="000E6D76"/>
    <w:rsid w:val="00104B1F"/>
    <w:rsid w:val="0013099B"/>
    <w:rsid w:val="00140A19"/>
    <w:rsid w:val="0017433A"/>
    <w:rsid w:val="00177E52"/>
    <w:rsid w:val="00195288"/>
    <w:rsid w:val="001B0872"/>
    <w:rsid w:val="001B4E41"/>
    <w:rsid w:val="001C394E"/>
    <w:rsid w:val="001D24EF"/>
    <w:rsid w:val="001E176F"/>
    <w:rsid w:val="001F69F9"/>
    <w:rsid w:val="001F7F37"/>
    <w:rsid w:val="00202470"/>
    <w:rsid w:val="0020699F"/>
    <w:rsid w:val="002140A1"/>
    <w:rsid w:val="0022226C"/>
    <w:rsid w:val="00246B0C"/>
    <w:rsid w:val="00275E0E"/>
    <w:rsid w:val="00282EAC"/>
    <w:rsid w:val="002879B5"/>
    <w:rsid w:val="00295C71"/>
    <w:rsid w:val="002B2B91"/>
    <w:rsid w:val="002C0FFC"/>
    <w:rsid w:val="002D0495"/>
    <w:rsid w:val="002E2810"/>
    <w:rsid w:val="003047A0"/>
    <w:rsid w:val="00310257"/>
    <w:rsid w:val="00311EB9"/>
    <w:rsid w:val="00324927"/>
    <w:rsid w:val="003271CA"/>
    <w:rsid w:val="00330375"/>
    <w:rsid w:val="00335FAA"/>
    <w:rsid w:val="00344D16"/>
    <w:rsid w:val="003503F7"/>
    <w:rsid w:val="003549BA"/>
    <w:rsid w:val="003559E4"/>
    <w:rsid w:val="00363DDF"/>
    <w:rsid w:val="00367797"/>
    <w:rsid w:val="00375F9A"/>
    <w:rsid w:val="0039235F"/>
    <w:rsid w:val="003925FD"/>
    <w:rsid w:val="003A0DA3"/>
    <w:rsid w:val="003B2BAB"/>
    <w:rsid w:val="003C7600"/>
    <w:rsid w:val="003D1E66"/>
    <w:rsid w:val="00405137"/>
    <w:rsid w:val="00417751"/>
    <w:rsid w:val="00427D04"/>
    <w:rsid w:val="004329C5"/>
    <w:rsid w:val="0045030B"/>
    <w:rsid w:val="00450B03"/>
    <w:rsid w:val="00454591"/>
    <w:rsid w:val="004743AE"/>
    <w:rsid w:val="0047490A"/>
    <w:rsid w:val="0048320B"/>
    <w:rsid w:val="004A699A"/>
    <w:rsid w:val="004B0076"/>
    <w:rsid w:val="004B3844"/>
    <w:rsid w:val="004B4683"/>
    <w:rsid w:val="004C42C4"/>
    <w:rsid w:val="004C69B0"/>
    <w:rsid w:val="004D518E"/>
    <w:rsid w:val="004E4608"/>
    <w:rsid w:val="004F0A56"/>
    <w:rsid w:val="005020CB"/>
    <w:rsid w:val="0050642F"/>
    <w:rsid w:val="005208F0"/>
    <w:rsid w:val="00530089"/>
    <w:rsid w:val="00532C73"/>
    <w:rsid w:val="00540C14"/>
    <w:rsid w:val="00540DE1"/>
    <w:rsid w:val="005438A9"/>
    <w:rsid w:val="005557A7"/>
    <w:rsid w:val="005636B7"/>
    <w:rsid w:val="0056373B"/>
    <w:rsid w:val="00586A9C"/>
    <w:rsid w:val="005C74D2"/>
    <w:rsid w:val="005D2ABC"/>
    <w:rsid w:val="005D7CC9"/>
    <w:rsid w:val="005E70BA"/>
    <w:rsid w:val="00616CB0"/>
    <w:rsid w:val="00625F79"/>
    <w:rsid w:val="00646EDF"/>
    <w:rsid w:val="00654061"/>
    <w:rsid w:val="006661BC"/>
    <w:rsid w:val="00670BC5"/>
    <w:rsid w:val="00671D03"/>
    <w:rsid w:val="006757D9"/>
    <w:rsid w:val="00680BA2"/>
    <w:rsid w:val="00685FD3"/>
    <w:rsid w:val="006A0FE5"/>
    <w:rsid w:val="006A2F46"/>
    <w:rsid w:val="006B2B21"/>
    <w:rsid w:val="006B6807"/>
    <w:rsid w:val="006E027F"/>
    <w:rsid w:val="006E039F"/>
    <w:rsid w:val="006E4A0F"/>
    <w:rsid w:val="006F0335"/>
    <w:rsid w:val="00711347"/>
    <w:rsid w:val="007246B3"/>
    <w:rsid w:val="007344B0"/>
    <w:rsid w:val="0074313E"/>
    <w:rsid w:val="0075487F"/>
    <w:rsid w:val="00766730"/>
    <w:rsid w:val="007745BF"/>
    <w:rsid w:val="007829D6"/>
    <w:rsid w:val="0078518E"/>
    <w:rsid w:val="007A2287"/>
    <w:rsid w:val="007A454D"/>
    <w:rsid w:val="007A6C05"/>
    <w:rsid w:val="007B0AD6"/>
    <w:rsid w:val="007B4A96"/>
    <w:rsid w:val="007B54AB"/>
    <w:rsid w:val="007B7B0F"/>
    <w:rsid w:val="007D5C1E"/>
    <w:rsid w:val="007D6F0D"/>
    <w:rsid w:val="007D7131"/>
    <w:rsid w:val="007E1E74"/>
    <w:rsid w:val="007E767B"/>
    <w:rsid w:val="007F0CEC"/>
    <w:rsid w:val="008052B4"/>
    <w:rsid w:val="00813DE4"/>
    <w:rsid w:val="00820192"/>
    <w:rsid w:val="00836D57"/>
    <w:rsid w:val="0084303D"/>
    <w:rsid w:val="00853727"/>
    <w:rsid w:val="00861063"/>
    <w:rsid w:val="00866135"/>
    <w:rsid w:val="00866AA1"/>
    <w:rsid w:val="00866CC7"/>
    <w:rsid w:val="00874C1F"/>
    <w:rsid w:val="008831FD"/>
    <w:rsid w:val="008849C0"/>
    <w:rsid w:val="00885FC3"/>
    <w:rsid w:val="008A74BA"/>
    <w:rsid w:val="008C1FF2"/>
    <w:rsid w:val="008C7B12"/>
    <w:rsid w:val="008D0C92"/>
    <w:rsid w:val="008D7627"/>
    <w:rsid w:val="008E0F40"/>
    <w:rsid w:val="008F117D"/>
    <w:rsid w:val="008F471C"/>
    <w:rsid w:val="0090046B"/>
    <w:rsid w:val="009079CD"/>
    <w:rsid w:val="00912A0D"/>
    <w:rsid w:val="009204AE"/>
    <w:rsid w:val="0092411A"/>
    <w:rsid w:val="00936CAC"/>
    <w:rsid w:val="00944603"/>
    <w:rsid w:val="00946E9D"/>
    <w:rsid w:val="009535C9"/>
    <w:rsid w:val="0096699A"/>
    <w:rsid w:val="00983F2D"/>
    <w:rsid w:val="009A2930"/>
    <w:rsid w:val="009A36AE"/>
    <w:rsid w:val="009C4D32"/>
    <w:rsid w:val="009D388C"/>
    <w:rsid w:val="009F3B5B"/>
    <w:rsid w:val="009F7291"/>
    <w:rsid w:val="009F7F80"/>
    <w:rsid w:val="00A06DA4"/>
    <w:rsid w:val="00A1378A"/>
    <w:rsid w:val="00A203D1"/>
    <w:rsid w:val="00A24A4B"/>
    <w:rsid w:val="00A27A8D"/>
    <w:rsid w:val="00A30431"/>
    <w:rsid w:val="00A368D4"/>
    <w:rsid w:val="00A412C2"/>
    <w:rsid w:val="00A42310"/>
    <w:rsid w:val="00A50D10"/>
    <w:rsid w:val="00A713D7"/>
    <w:rsid w:val="00A72119"/>
    <w:rsid w:val="00A7563C"/>
    <w:rsid w:val="00A8740C"/>
    <w:rsid w:val="00AB1CD3"/>
    <w:rsid w:val="00AB6E02"/>
    <w:rsid w:val="00AB75E8"/>
    <w:rsid w:val="00B03577"/>
    <w:rsid w:val="00B06ACB"/>
    <w:rsid w:val="00B26D61"/>
    <w:rsid w:val="00B27285"/>
    <w:rsid w:val="00B44CB4"/>
    <w:rsid w:val="00B55FD1"/>
    <w:rsid w:val="00B873F4"/>
    <w:rsid w:val="00B955CB"/>
    <w:rsid w:val="00BA47F7"/>
    <w:rsid w:val="00BB1EDE"/>
    <w:rsid w:val="00BB2409"/>
    <w:rsid w:val="00BD08CD"/>
    <w:rsid w:val="00BD1E0B"/>
    <w:rsid w:val="00BF4AA9"/>
    <w:rsid w:val="00C02907"/>
    <w:rsid w:val="00C07032"/>
    <w:rsid w:val="00C15A63"/>
    <w:rsid w:val="00C30250"/>
    <w:rsid w:val="00C50090"/>
    <w:rsid w:val="00C56942"/>
    <w:rsid w:val="00C62581"/>
    <w:rsid w:val="00C72722"/>
    <w:rsid w:val="00CA7FC0"/>
    <w:rsid w:val="00CB5376"/>
    <w:rsid w:val="00CD0B97"/>
    <w:rsid w:val="00CD537A"/>
    <w:rsid w:val="00CF2EC4"/>
    <w:rsid w:val="00CF7EFC"/>
    <w:rsid w:val="00D0309D"/>
    <w:rsid w:val="00D22C96"/>
    <w:rsid w:val="00D30412"/>
    <w:rsid w:val="00D4670D"/>
    <w:rsid w:val="00D54C79"/>
    <w:rsid w:val="00D67F95"/>
    <w:rsid w:val="00D72C71"/>
    <w:rsid w:val="00D92135"/>
    <w:rsid w:val="00D9383B"/>
    <w:rsid w:val="00DA3CE3"/>
    <w:rsid w:val="00DB0472"/>
    <w:rsid w:val="00DB31F5"/>
    <w:rsid w:val="00DD0CD7"/>
    <w:rsid w:val="00DE0AD5"/>
    <w:rsid w:val="00DF1414"/>
    <w:rsid w:val="00E0229C"/>
    <w:rsid w:val="00E07513"/>
    <w:rsid w:val="00E23BA0"/>
    <w:rsid w:val="00E25038"/>
    <w:rsid w:val="00E349E8"/>
    <w:rsid w:val="00E420E5"/>
    <w:rsid w:val="00E462A2"/>
    <w:rsid w:val="00E605FA"/>
    <w:rsid w:val="00E70E22"/>
    <w:rsid w:val="00E743AB"/>
    <w:rsid w:val="00E746B4"/>
    <w:rsid w:val="00E81705"/>
    <w:rsid w:val="00E91B93"/>
    <w:rsid w:val="00EA1164"/>
    <w:rsid w:val="00EA2156"/>
    <w:rsid w:val="00EA32C2"/>
    <w:rsid w:val="00EB1000"/>
    <w:rsid w:val="00EC13D6"/>
    <w:rsid w:val="00ED164D"/>
    <w:rsid w:val="00EE4058"/>
    <w:rsid w:val="00F01B21"/>
    <w:rsid w:val="00F45F25"/>
    <w:rsid w:val="00F624C4"/>
    <w:rsid w:val="00F705CB"/>
    <w:rsid w:val="00F84BEA"/>
    <w:rsid w:val="00F91D40"/>
    <w:rsid w:val="00F9204C"/>
    <w:rsid w:val="00FD017B"/>
    <w:rsid w:val="00FD575F"/>
    <w:rsid w:val="00FF24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
    <w:basedOn w:val="Normal"/>
    <w:uiPriority w:val="34"/>
    <w:qFormat/>
    <w:rsid w:val="00BB1EDE"/>
    <w:pPr>
      <w:ind w:left="720"/>
      <w:contextualSpacing/>
    </w:pPr>
  </w:style>
  <w:style w:type="paragraph" w:styleId="Header">
    <w:name w:val="header"/>
    <w:basedOn w:val="Normal"/>
    <w:link w:val="HeaderChar"/>
    <w:uiPriority w:val="99"/>
    <w:unhideWhenUsed/>
    <w:rsid w:val="0088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C0"/>
  </w:style>
  <w:style w:type="paragraph" w:styleId="Footer">
    <w:name w:val="footer"/>
    <w:basedOn w:val="Normal"/>
    <w:link w:val="FooterChar"/>
    <w:uiPriority w:val="99"/>
    <w:unhideWhenUsed/>
    <w:rsid w:val="0088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C0"/>
  </w:style>
  <w:style w:type="character" w:styleId="Strong">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DefaultParagraphFont"/>
    <w:unhideWhenUsed/>
    <w:rsid w:val="00711347"/>
    <w:rPr>
      <w:color w:val="0000FF"/>
      <w:u w:val="single"/>
    </w:rPr>
  </w:style>
  <w:style w:type="character" w:customStyle="1" w:styleId="Heading2Char">
    <w:name w:val="Heading 2 Char"/>
    <w:basedOn w:val="DefaultParagraphFont"/>
    <w:link w:val="Heading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1F6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3285</Words>
  <Characters>18731</Characters>
  <Application>Microsoft Office Word</Application>
  <DocSecurity>0</DocSecurity>
  <Lines>156</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Alina Muntean</cp:lastModifiedBy>
  <cp:revision>2</cp:revision>
  <cp:lastPrinted>2024-06-12T06:55:00Z</cp:lastPrinted>
  <dcterms:created xsi:type="dcterms:W3CDTF">2025-04-29T07:04:00Z</dcterms:created>
  <dcterms:modified xsi:type="dcterms:W3CDTF">2025-04-29T07:04:00Z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