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07F1" w14:textId="77777777" w:rsidR="0053458D" w:rsidRPr="004A52C6" w:rsidRDefault="0053458D" w:rsidP="00805E6F">
      <w:pPr>
        <w:spacing w:line="240" w:lineRule="auto"/>
        <w:rPr>
          <w:rFonts w:ascii="Montserrat Light" w:hAnsi="Montserrat Light"/>
          <w:noProof/>
          <w:color w:val="0070C0"/>
          <w:lang w:val="ro-RO"/>
        </w:rPr>
      </w:pPr>
      <w:bookmarkStart w:id="0" w:name="_Hlk149470668"/>
    </w:p>
    <w:p w14:paraId="3D0516D7" w14:textId="31C37CB7" w:rsidR="005F028E" w:rsidRPr="004A52C6" w:rsidRDefault="003D7B77" w:rsidP="00805E6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4A52C6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2AF17348" w14:textId="773E6474" w:rsidR="00496698" w:rsidRPr="004A52C6" w:rsidRDefault="00230D4C" w:rsidP="00805E6F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52C6">
        <w:rPr>
          <w:rFonts w:ascii="Montserrat Light" w:hAnsi="Montserrat Light" w:cs="Cambria"/>
          <w:b/>
          <w:bCs/>
          <w:noProof/>
          <w:lang w:val="ro-RO"/>
        </w:rPr>
        <w:t>P</w:t>
      </w:r>
      <w:r w:rsidR="00174703" w:rsidRPr="004A52C6">
        <w:rPr>
          <w:rFonts w:ascii="Montserrat Light" w:hAnsi="Montserrat Light" w:cs="Cambria"/>
          <w:b/>
          <w:bCs/>
          <w:noProof/>
          <w:lang w:val="ro-RO"/>
        </w:rPr>
        <w:t>rivind</w:t>
      </w:r>
      <w:r w:rsidRPr="004A52C6">
        <w:rPr>
          <w:rFonts w:ascii="Montserrat Light" w:hAnsi="Montserrat Light" w:cs="Cambria"/>
          <w:b/>
          <w:bCs/>
          <w:noProof/>
          <w:lang w:val="ro-RO"/>
        </w:rPr>
        <w:t xml:space="preserve"> constituirea</w:t>
      </w:r>
      <w:r w:rsidR="00174703" w:rsidRPr="004A52C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A52C6">
        <w:rPr>
          <w:rFonts w:ascii="Montserrat Light" w:hAnsi="Montserrat Light"/>
          <w:b/>
          <w:bCs/>
          <w:lang w:val="ro-RO"/>
        </w:rPr>
        <w:t xml:space="preserve">Comisiei de recepţie finală aferentă obiectivului de investiții </w:t>
      </w:r>
      <w:r w:rsidR="005019B5" w:rsidRPr="005019B5">
        <w:rPr>
          <w:rFonts w:ascii="Montserrat Light" w:hAnsi="Montserrat Light"/>
          <w:b/>
          <w:bCs/>
          <w:lang w:val="en-US"/>
        </w:rPr>
        <w:t>„</w:t>
      </w:r>
      <w:bookmarkStart w:id="1" w:name="_Hlk198544068"/>
      <w:r w:rsidR="005019B5" w:rsidRPr="005019B5">
        <w:rPr>
          <w:rFonts w:ascii="Montserrat Light" w:hAnsi="Montserrat Light"/>
          <w:b/>
          <w:bCs/>
          <w:lang w:val="en-US"/>
        </w:rPr>
        <w:t>Inchiderea depozitului neconform de deșeuri urbane din jud.Cluj –  PATA RÂT</w:t>
      </w:r>
      <w:bookmarkEnd w:id="1"/>
      <w:r w:rsidR="005019B5" w:rsidRPr="005019B5">
        <w:rPr>
          <w:rFonts w:ascii="Montserrat Light" w:hAnsi="Montserrat Light"/>
          <w:b/>
          <w:bCs/>
          <w:lang w:val="en-US"/>
        </w:rPr>
        <w:t>”</w:t>
      </w:r>
    </w:p>
    <w:p w14:paraId="3CF0432B" w14:textId="77777777" w:rsidR="00871184" w:rsidRPr="004A52C6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04FE9AD0" w14:textId="77777777" w:rsidR="00B73750" w:rsidRPr="004A52C6" w:rsidRDefault="00B73750" w:rsidP="00805E6F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4A52C6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52C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4A52C6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65E04080" w:rsidR="003D7B77" w:rsidRPr="004A52C6" w:rsidRDefault="003D7B77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A52C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1D1294">
        <w:rPr>
          <w:rFonts w:ascii="Montserrat Light" w:eastAsia="Times New Roman" w:hAnsi="Montserrat Light"/>
          <w:noProof/>
          <w:lang w:val="ro-RO" w:eastAsia="ro-RO"/>
        </w:rPr>
        <w:t>.</w:t>
      </w:r>
      <w:r w:rsidR="00D2663C" w:rsidRPr="001D1294">
        <w:rPr>
          <w:rFonts w:ascii="Montserrat Light" w:hAnsi="Montserrat Light" w:cstheme="majorHAnsi"/>
          <w:noProof/>
          <w:lang w:val="ro-RO"/>
        </w:rPr>
        <w:t xml:space="preserve"> </w:t>
      </w:r>
      <w:r w:rsidR="001D1294" w:rsidRPr="001D1294">
        <w:rPr>
          <w:rFonts w:ascii="Montserrat Light" w:hAnsi="Montserrat Light" w:cstheme="majorHAnsi"/>
          <w:noProof/>
        </w:rPr>
        <w:t>21428</w:t>
      </w:r>
      <w:r w:rsidR="00D2663C" w:rsidRPr="001D1294">
        <w:rPr>
          <w:rFonts w:ascii="Montserrat Light" w:hAnsi="Montserrat Light" w:cstheme="majorHAnsi"/>
          <w:noProof/>
          <w:lang w:val="ro-RO"/>
        </w:rPr>
        <w:t xml:space="preserve"> din 1</w:t>
      </w:r>
      <w:r w:rsidR="001D1294">
        <w:rPr>
          <w:rFonts w:ascii="Montserrat Light" w:hAnsi="Montserrat Light" w:cstheme="majorHAnsi"/>
          <w:noProof/>
          <w:lang w:val="ro-RO"/>
        </w:rPr>
        <w:t>9</w:t>
      </w:r>
      <w:r w:rsidR="00D2663C" w:rsidRPr="001D1294">
        <w:rPr>
          <w:rFonts w:ascii="Montserrat Light" w:hAnsi="Montserrat Light" w:cstheme="majorHAnsi"/>
          <w:noProof/>
          <w:lang w:val="ro-RO"/>
        </w:rPr>
        <w:t>.0</w:t>
      </w:r>
      <w:r w:rsidR="001D1294">
        <w:rPr>
          <w:rFonts w:ascii="Montserrat Light" w:hAnsi="Montserrat Light" w:cstheme="majorHAnsi"/>
          <w:noProof/>
          <w:lang w:val="ro-RO"/>
        </w:rPr>
        <w:t>5</w:t>
      </w:r>
      <w:r w:rsidR="00D2663C" w:rsidRPr="001D1294">
        <w:rPr>
          <w:rFonts w:ascii="Montserrat Light" w:hAnsi="Montserrat Light" w:cstheme="majorHAnsi"/>
          <w:noProof/>
          <w:lang w:val="ro-RO"/>
        </w:rPr>
        <w:t>.2025</w:t>
      </w:r>
      <w:r w:rsidRPr="004A52C6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4A52C6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4A52C6">
        <w:rPr>
          <w:rFonts w:ascii="Montserrat Light" w:hAnsi="Montserrat Light"/>
          <w:noProof/>
          <w:lang w:val="ro-RO"/>
        </w:rPr>
        <w:t>I</w:t>
      </w:r>
      <w:r w:rsidR="0036792B" w:rsidRPr="004A52C6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4A52C6">
        <w:rPr>
          <w:rFonts w:ascii="Montserrat Light" w:hAnsi="Montserrat Light"/>
          <w:noProof/>
          <w:lang w:val="ro-RO"/>
        </w:rPr>
        <w:t>Lucrări şi Achiiţii Publice</w:t>
      </w:r>
      <w:r w:rsidRPr="004A52C6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4A52C6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75C761A" w14:textId="7255748C" w:rsidR="00230D4C" w:rsidRPr="005019B5" w:rsidRDefault="00CF18CD" w:rsidP="005019B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A52C6">
        <w:rPr>
          <w:rFonts w:ascii="Montserrat Light" w:hAnsi="Montserrat Light"/>
          <w:noProof/>
          <w:lang w:val="ro-RO"/>
        </w:rPr>
        <w:t>Țin</w:t>
      </w:r>
      <w:r w:rsidR="00A04F67" w:rsidRPr="004A52C6">
        <w:rPr>
          <w:rFonts w:ascii="Montserrat Light" w:hAnsi="Montserrat Light"/>
          <w:noProof/>
          <w:lang w:val="ro-RO"/>
        </w:rPr>
        <w:t>â</w:t>
      </w:r>
      <w:r w:rsidRPr="004A52C6">
        <w:rPr>
          <w:rFonts w:ascii="Montserrat Light" w:hAnsi="Montserrat Light"/>
          <w:noProof/>
          <w:lang w:val="ro-RO"/>
        </w:rPr>
        <w:t>nd cont de:</w:t>
      </w:r>
    </w:p>
    <w:p w14:paraId="462D36C4" w14:textId="4EE30F15" w:rsidR="005019B5" w:rsidRPr="005019B5" w:rsidRDefault="005019B5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5019B5">
        <w:rPr>
          <w:rFonts w:ascii="Montserrat Light" w:hAnsi="Montserrat Light"/>
          <w:bCs/>
          <w:lang w:val="en-GB"/>
        </w:rPr>
        <w:t>Procesul -verbal de recepție la terminarea lucrărilor nr.14232/22.04.2020 încheiat în data de  06.05.2020;</w:t>
      </w:r>
    </w:p>
    <w:p w14:paraId="3E78005A" w14:textId="67175C1E" w:rsidR="005019B5" w:rsidRPr="005019B5" w:rsidRDefault="005019B5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5019B5">
        <w:rPr>
          <w:rFonts w:ascii="Montserrat Light" w:hAnsi="Montserrat Light"/>
          <w:bCs/>
          <w:lang w:val="en-GB"/>
        </w:rPr>
        <w:t>Procesul -verbal de recepție la terminarea lucrărilor nr.2960/28.01.2020 încheiat în data de 04.02.2020</w:t>
      </w:r>
      <w:r w:rsidR="001D1294">
        <w:rPr>
          <w:rFonts w:ascii="Montserrat Light" w:hAnsi="Montserrat Light"/>
          <w:bCs/>
          <w:lang w:val="en-GB"/>
        </w:rPr>
        <w:t>;</w:t>
      </w:r>
    </w:p>
    <w:p w14:paraId="0EC6DF43" w14:textId="510283B9" w:rsidR="00385070" w:rsidRDefault="00561661" w:rsidP="005019B5">
      <w:pPr>
        <w:pStyle w:val="Listparagraf"/>
        <w:numPr>
          <w:ilvl w:val="0"/>
          <w:numId w:val="12"/>
        </w:numPr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u</w:t>
      </w:r>
      <w:r w:rsidR="00FC1C6B">
        <w:rPr>
          <w:rFonts w:ascii="Montserrat Light" w:hAnsi="Montserrat Light"/>
          <w:bCs/>
        </w:rPr>
        <w:t>rmătoarele prevederi contractuale:</w:t>
      </w:r>
    </w:p>
    <w:p w14:paraId="7A53FCB4" w14:textId="17AA671D" w:rsidR="005019B5" w:rsidRDefault="00385070" w:rsidP="00FC1C6B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Cs/>
        </w:rPr>
      </w:pPr>
      <w:r w:rsidRPr="00385070">
        <w:rPr>
          <w:rFonts w:ascii="Montserrat Light" w:hAnsi="Montserrat Light"/>
          <w:bCs/>
          <w:lang w:val="en-GB"/>
        </w:rPr>
        <w:t xml:space="preserve">pct 6) </w:t>
      </w:r>
      <w:bookmarkStart w:id="2" w:name="_Hlk198542750"/>
      <w:r w:rsidRPr="00385070">
        <w:rPr>
          <w:rFonts w:ascii="Montserrat Light" w:hAnsi="Montserrat Light"/>
          <w:bCs/>
          <w:lang w:val="en-GB"/>
        </w:rPr>
        <w:t xml:space="preserve">din cadrul </w:t>
      </w:r>
      <w:r w:rsidR="005019B5" w:rsidRPr="005019B5">
        <w:rPr>
          <w:rFonts w:ascii="Montserrat Light" w:hAnsi="Montserrat Light"/>
          <w:bCs/>
        </w:rPr>
        <w:t xml:space="preserve">Acordului contractual nr. 6810/26 din 02.04.2015, având ca obiect </w:t>
      </w:r>
      <w:r w:rsidR="00C87314" w:rsidRPr="00C87314">
        <w:rPr>
          <w:rFonts w:ascii="Montserrat Light" w:hAnsi="Montserrat Light"/>
          <w:b/>
          <w:bCs/>
          <w:lang w:val="en-US"/>
        </w:rPr>
        <w:t>„</w:t>
      </w:r>
      <w:r w:rsidR="005019B5" w:rsidRPr="005019B5">
        <w:rPr>
          <w:rFonts w:ascii="Montserrat Light" w:hAnsi="Montserrat Light"/>
          <w:bCs/>
        </w:rPr>
        <w:t>Proiectare şi execuţie – Închiderea depozitelor neconforme de deşeuri urbane din judeţul Cluj – Lot nr. 1 – Pata Rât, Gherla, Huedin, Turda” respectiv,</w:t>
      </w:r>
      <w:r w:rsidR="00FC1C6B">
        <w:rPr>
          <w:rFonts w:ascii="Montserrat Light" w:hAnsi="Montserrat Light"/>
          <w:bCs/>
        </w:rPr>
        <w:t xml:space="preserve"> </w:t>
      </w:r>
      <w:r w:rsidRPr="00385070">
        <w:rPr>
          <w:rFonts w:ascii="Montserrat Light" w:hAnsi="Montserrat Light"/>
          <w:bCs/>
          <w:lang w:val="en-GB"/>
        </w:rPr>
        <w:t>perioad</w:t>
      </w:r>
      <w:r w:rsidR="00FC1C6B" w:rsidRPr="00FC1C6B">
        <w:rPr>
          <w:rFonts w:ascii="Montserrat Light" w:hAnsi="Montserrat Light"/>
          <w:bCs/>
          <w:lang w:val="en-GB"/>
        </w:rPr>
        <w:t>a</w:t>
      </w:r>
      <w:r w:rsidRPr="00385070">
        <w:rPr>
          <w:rFonts w:ascii="Montserrat Light" w:hAnsi="Montserrat Light"/>
          <w:bCs/>
          <w:lang w:val="en-GB"/>
        </w:rPr>
        <w:t xml:space="preserve"> de notificare a defecţiunilor de 60 luni de la terminarea </w:t>
      </w:r>
      <w:r w:rsidR="00FC1C6B" w:rsidRPr="00FC1C6B">
        <w:rPr>
          <w:rFonts w:ascii="Montserrat Light" w:hAnsi="Montserrat Light"/>
          <w:bCs/>
          <w:lang w:val="en-GB"/>
        </w:rPr>
        <w:t>lucrărilor</w:t>
      </w:r>
      <w:r w:rsidR="00FC1C6B">
        <w:rPr>
          <w:rFonts w:ascii="Montserrat Light" w:hAnsi="Montserrat Light"/>
          <w:bCs/>
          <w:lang w:val="en-GB"/>
        </w:rPr>
        <w:t>;</w:t>
      </w:r>
    </w:p>
    <w:bookmarkEnd w:id="2"/>
    <w:p w14:paraId="4D6B3566" w14:textId="7F427822" w:rsidR="00385070" w:rsidRPr="00C87314" w:rsidRDefault="00385070" w:rsidP="00FC1C6B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Cs/>
        </w:rPr>
      </w:pPr>
      <w:r w:rsidRPr="00C87314">
        <w:rPr>
          <w:rFonts w:ascii="Montserrat Light" w:hAnsi="Montserrat Light"/>
          <w:bCs/>
        </w:rPr>
        <w:t xml:space="preserve">pct.5) </w:t>
      </w:r>
      <w:r w:rsidRPr="00385070">
        <w:rPr>
          <w:rFonts w:ascii="Montserrat Light" w:hAnsi="Montserrat Light"/>
          <w:bCs/>
          <w:lang w:val="en-GB"/>
        </w:rPr>
        <w:t xml:space="preserve">din cadrul </w:t>
      </w:r>
      <w:r w:rsidRPr="00385070">
        <w:rPr>
          <w:rFonts w:ascii="Montserrat Light" w:hAnsi="Montserrat Light"/>
          <w:bCs/>
        </w:rPr>
        <w:t xml:space="preserve">Acordului contractual nr. </w:t>
      </w:r>
      <w:r w:rsidRPr="00C87314">
        <w:rPr>
          <w:rFonts w:ascii="Montserrat Light" w:hAnsi="Montserrat Light"/>
          <w:bCs/>
        </w:rPr>
        <w:t>7206/23 din 16.03.2017</w:t>
      </w:r>
      <w:r w:rsidRPr="00385070">
        <w:rPr>
          <w:rFonts w:ascii="Montserrat Light" w:hAnsi="Montserrat Light"/>
          <w:bCs/>
        </w:rPr>
        <w:t xml:space="preserve">, având </w:t>
      </w:r>
      <w:r w:rsidRPr="00C87314">
        <w:rPr>
          <w:rFonts w:ascii="Montserrat Light" w:hAnsi="Montserrat Light"/>
          <w:bCs/>
        </w:rPr>
        <w:t xml:space="preserve">ca obiect </w:t>
      </w:r>
      <w:r w:rsidR="00C87314" w:rsidRPr="00C87314">
        <w:rPr>
          <w:rFonts w:ascii="Montserrat Light" w:hAnsi="Montserrat Light"/>
          <w:lang w:val="en-US"/>
        </w:rPr>
        <w:t>„</w:t>
      </w:r>
      <w:r w:rsidRPr="00C87314">
        <w:rPr>
          <w:rFonts w:ascii="Montserrat Light" w:hAnsi="Montserrat Light"/>
          <w:bCs/>
        </w:rPr>
        <w:t xml:space="preserve">Lucrări suplimentare necesare realizării închiderii </w:t>
      </w:r>
      <w:r w:rsidR="00C87314" w:rsidRPr="00C87314">
        <w:rPr>
          <w:rFonts w:ascii="Montserrat Light" w:hAnsi="Montserrat Light"/>
          <w:bCs/>
        </w:rPr>
        <w:t xml:space="preserve">depozitului neconform de deșeuri </w:t>
      </w:r>
      <w:r w:rsidRPr="00385070">
        <w:rPr>
          <w:rFonts w:ascii="Montserrat Light" w:hAnsi="Montserrat Light"/>
          <w:bCs/>
        </w:rPr>
        <w:t>Pata Rât</w:t>
      </w:r>
      <w:bookmarkStart w:id="3" w:name="_Hlk198543672"/>
      <w:r w:rsidRPr="00385070">
        <w:rPr>
          <w:rFonts w:ascii="Montserrat Light" w:hAnsi="Montserrat Light"/>
          <w:bCs/>
        </w:rPr>
        <w:t>”</w:t>
      </w:r>
      <w:r w:rsidR="00C87314">
        <w:rPr>
          <w:rFonts w:ascii="Montserrat Light" w:hAnsi="Montserrat Light"/>
          <w:bCs/>
        </w:rPr>
        <w:t>,</w:t>
      </w:r>
      <w:bookmarkEnd w:id="3"/>
      <w:r w:rsidR="00C87314">
        <w:rPr>
          <w:rFonts w:ascii="Montserrat Light" w:hAnsi="Montserrat Light"/>
          <w:bCs/>
        </w:rPr>
        <w:t xml:space="preserve"> </w:t>
      </w:r>
      <w:bookmarkStart w:id="4" w:name="_Hlk198543723"/>
      <w:r w:rsidRPr="00385070">
        <w:rPr>
          <w:rFonts w:ascii="Montserrat Light" w:hAnsi="Montserrat Light"/>
          <w:bCs/>
        </w:rPr>
        <w:t>respectiv perioad</w:t>
      </w:r>
      <w:r w:rsidR="00C87314" w:rsidRPr="00C87314">
        <w:rPr>
          <w:rFonts w:ascii="Montserrat Light" w:hAnsi="Montserrat Light"/>
          <w:bCs/>
        </w:rPr>
        <w:t>a</w:t>
      </w:r>
      <w:r w:rsidRPr="00385070">
        <w:rPr>
          <w:rFonts w:ascii="Montserrat Light" w:hAnsi="Montserrat Light"/>
          <w:bCs/>
        </w:rPr>
        <w:t xml:space="preserve"> de notificare a defecţiunilor de 60 luni de la terminarea </w:t>
      </w:r>
      <w:r w:rsidR="00C87314">
        <w:rPr>
          <w:rFonts w:ascii="Montserrat Light" w:hAnsi="Montserrat Light"/>
          <w:bCs/>
        </w:rPr>
        <w:t>lucrărilor</w:t>
      </w:r>
      <w:bookmarkEnd w:id="4"/>
      <w:r w:rsidR="00FC1C6B">
        <w:rPr>
          <w:rFonts w:ascii="Montserrat Light" w:hAnsi="Montserrat Light"/>
          <w:bCs/>
        </w:rPr>
        <w:t>;</w:t>
      </w:r>
    </w:p>
    <w:p w14:paraId="61821544" w14:textId="0635E124" w:rsidR="00385070" w:rsidRPr="005019B5" w:rsidRDefault="00C87314" w:rsidP="00FC1C6B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 xml:space="preserve">pct.7) din cadrul </w:t>
      </w:r>
      <w:r w:rsidR="00385070" w:rsidRPr="00385070">
        <w:rPr>
          <w:rFonts w:ascii="Montserrat Light" w:hAnsi="Montserrat Light"/>
          <w:bCs/>
          <w:lang w:val="en-GB"/>
        </w:rPr>
        <w:t>Acordului contractual nr.</w:t>
      </w:r>
      <w:r>
        <w:rPr>
          <w:rFonts w:ascii="Montserrat Light" w:hAnsi="Montserrat Light"/>
          <w:bCs/>
          <w:lang w:val="en-GB"/>
        </w:rPr>
        <w:t xml:space="preserve">29420 din 06.09.2018 </w:t>
      </w:r>
      <w:r w:rsidR="00385070" w:rsidRPr="00385070">
        <w:rPr>
          <w:rFonts w:ascii="Montserrat Light" w:hAnsi="Montserrat Light"/>
          <w:bCs/>
          <w:lang w:val="en-GB"/>
        </w:rPr>
        <w:t xml:space="preserve">având </w:t>
      </w:r>
      <w:r w:rsidRPr="00C87314">
        <w:rPr>
          <w:rFonts w:ascii="Montserrat Light" w:hAnsi="Montserrat Light"/>
          <w:bCs/>
          <w:lang w:val="en-GB"/>
        </w:rPr>
        <w:t xml:space="preserve">ca obiect </w:t>
      </w:r>
      <w:r w:rsidRPr="00C87314">
        <w:rPr>
          <w:rFonts w:ascii="Montserrat Light" w:hAnsi="Montserrat Light"/>
          <w:bCs/>
          <w:lang w:val="en-US"/>
        </w:rPr>
        <w:t>„</w:t>
      </w:r>
      <w:r>
        <w:rPr>
          <w:rFonts w:ascii="Montserrat Light" w:hAnsi="Montserrat Light"/>
          <w:bCs/>
          <w:lang w:val="en-US"/>
        </w:rPr>
        <w:t xml:space="preserve">Lucrări suplimentare neeligibile necesare </w:t>
      </w:r>
      <w:r w:rsidR="00FC1C6B">
        <w:rPr>
          <w:rFonts w:ascii="Montserrat Light" w:hAnsi="Montserrat Light"/>
          <w:bCs/>
          <w:lang w:val="en-US"/>
        </w:rPr>
        <w:t>pentru consolidarea Depozitului de deșeuri neconform Pata Rât, în vederea finalizării lucrărilor de închidere din cadrul proiectului SMID în județul Cluj</w:t>
      </w:r>
      <w:r w:rsidR="00385070" w:rsidRPr="00385070">
        <w:rPr>
          <w:rFonts w:ascii="Montserrat Light" w:hAnsi="Montserrat Light"/>
          <w:bCs/>
          <w:lang w:val="en-GB"/>
        </w:rPr>
        <w:t>”</w:t>
      </w:r>
      <w:r w:rsidR="00FC1C6B" w:rsidRPr="00FC1C6B">
        <w:rPr>
          <w:rFonts w:ascii="Montserrat Light" w:hAnsi="Montserrat Light"/>
          <w:bCs/>
          <w:lang w:val="en-GB"/>
        </w:rPr>
        <w:t>,</w:t>
      </w:r>
      <w:r w:rsidR="00FC1C6B" w:rsidRPr="00FC1C6B">
        <w:rPr>
          <w:rFonts w:ascii="Montserrat Light" w:eastAsia="Arial" w:hAnsi="Montserrat Light" w:cs="Arial"/>
          <w:bCs/>
          <w:kern w:val="0"/>
          <w:lang w:val="en-GB"/>
          <w14:ligatures w14:val="none"/>
        </w:rPr>
        <w:t xml:space="preserve"> </w:t>
      </w:r>
      <w:r w:rsidR="00385070" w:rsidRPr="00385070">
        <w:rPr>
          <w:rFonts w:ascii="Montserrat Light" w:hAnsi="Montserrat Light"/>
          <w:bCs/>
          <w:lang w:val="en-GB"/>
        </w:rPr>
        <w:t xml:space="preserve">respectiv </w:t>
      </w:r>
      <w:bookmarkStart w:id="5" w:name="_Hlk198543817"/>
      <w:r w:rsidR="00385070" w:rsidRPr="00385070">
        <w:rPr>
          <w:rFonts w:ascii="Montserrat Light" w:hAnsi="Montserrat Light"/>
          <w:bCs/>
          <w:lang w:val="en-GB"/>
        </w:rPr>
        <w:t>perioad</w:t>
      </w:r>
      <w:r w:rsidR="00FC1C6B" w:rsidRPr="00FC1C6B">
        <w:rPr>
          <w:rFonts w:ascii="Montserrat Light" w:hAnsi="Montserrat Light"/>
          <w:bCs/>
          <w:lang w:val="en-GB"/>
        </w:rPr>
        <w:t>a</w:t>
      </w:r>
      <w:r w:rsidR="00385070" w:rsidRPr="00385070">
        <w:rPr>
          <w:rFonts w:ascii="Montserrat Light" w:hAnsi="Montserrat Light"/>
          <w:bCs/>
          <w:lang w:val="en-GB"/>
        </w:rPr>
        <w:t xml:space="preserve"> de notificare a defecţiunilor de 60 luni de la terminarea </w:t>
      </w:r>
      <w:r w:rsidR="00FC1C6B" w:rsidRPr="00FC1C6B">
        <w:rPr>
          <w:rFonts w:ascii="Montserrat Light" w:hAnsi="Montserrat Light"/>
          <w:bCs/>
          <w:lang w:val="en-GB"/>
        </w:rPr>
        <w:t>lucrărilor</w:t>
      </w:r>
      <w:bookmarkEnd w:id="5"/>
      <w:r w:rsidR="001D1294">
        <w:rPr>
          <w:rFonts w:ascii="Montserrat Light" w:hAnsi="Montserrat Light"/>
          <w:bCs/>
          <w:lang w:val="en-GB"/>
        </w:rPr>
        <w:t>,</w:t>
      </w:r>
    </w:p>
    <w:p w14:paraId="192719EE" w14:textId="77777777" w:rsidR="005019B5" w:rsidRPr="004A52C6" w:rsidRDefault="005019B5" w:rsidP="005019B5">
      <w:pPr>
        <w:pStyle w:val="Listparagraf"/>
        <w:spacing w:after="0" w:line="240" w:lineRule="auto"/>
        <w:ind w:left="360"/>
        <w:jc w:val="both"/>
        <w:rPr>
          <w:rFonts w:ascii="Montserrat Light" w:hAnsi="Montserrat Light"/>
          <w:bCs/>
        </w:rPr>
      </w:pPr>
    </w:p>
    <w:p w14:paraId="7040C4FF" w14:textId="4651BD39" w:rsidR="0093778D" w:rsidRPr="004A52C6" w:rsidRDefault="0093778D" w:rsidP="00805E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3AF037E1" w14:textId="77777777" w:rsidR="00174703" w:rsidRPr="004A52C6" w:rsidRDefault="00174703" w:rsidP="00805E6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A52C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A52C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4A52C6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4A52C6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4A52C6">
        <w:rPr>
          <w:rFonts w:ascii="Montserrat Light" w:hAnsi="Montserrat Light"/>
          <w:noProof/>
          <w:lang w:val="ro-RO"/>
        </w:rPr>
        <w:t xml:space="preserve"> și </w:t>
      </w: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935B10D" w14:textId="4FE96EBE" w:rsidR="00174703" w:rsidRPr="004A52C6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A52C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4A52C6" w:rsidRDefault="003D7B77" w:rsidP="00805E6F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4A52C6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4A52C6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4A52C6" w:rsidRDefault="00B74EDA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6" w:name="_Hlk480801558"/>
      <w:r w:rsidRPr="004A52C6">
        <w:rPr>
          <w:rFonts w:ascii="Montserrat Light" w:hAnsi="Montserrat Light"/>
          <w:lang w:val="ro-RO"/>
        </w:rPr>
        <w:t xml:space="preserve">art. 191 alin. (1) lit. </w:t>
      </w:r>
      <w:r w:rsidR="00961FDB" w:rsidRPr="004A52C6">
        <w:rPr>
          <w:rFonts w:ascii="Montserrat Light" w:hAnsi="Montserrat Light"/>
          <w:lang w:val="ro-RO"/>
        </w:rPr>
        <w:t>f</w:t>
      </w:r>
      <w:r w:rsidRPr="004A52C6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6"/>
    <w:p w14:paraId="11A1F9E9" w14:textId="071EF76A" w:rsidR="00CF18CD" w:rsidRPr="004A52C6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19B75C5" w14:textId="71B6D5A7" w:rsidR="00CF18CD" w:rsidRPr="004A52C6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3A5BD372" w14:textId="3823D12A" w:rsidR="00352946" w:rsidRPr="004A52C6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lastRenderedPageBreak/>
        <w:t xml:space="preserve">art. 3 alin. (1) lit. </w:t>
      </w:r>
      <w:r w:rsidR="0069655A" w:rsidRPr="004A52C6">
        <w:rPr>
          <w:rFonts w:ascii="Montserrat Light" w:hAnsi="Montserrat Light"/>
          <w:lang w:val="ro-RO"/>
        </w:rPr>
        <w:t>b</w:t>
      </w:r>
      <w:r w:rsidRPr="004A52C6">
        <w:rPr>
          <w:rFonts w:ascii="Montserrat Light" w:hAnsi="Montserrat Light"/>
          <w:lang w:val="ro-RO"/>
        </w:rPr>
        <w:t xml:space="preserve">) și art. </w:t>
      </w:r>
      <w:r w:rsidR="0069655A" w:rsidRPr="004A52C6">
        <w:rPr>
          <w:rFonts w:ascii="Montserrat Light" w:hAnsi="Montserrat Light"/>
          <w:lang w:val="ro-RO"/>
        </w:rPr>
        <w:t>24</w:t>
      </w:r>
      <w:r w:rsidRPr="004A52C6">
        <w:rPr>
          <w:rFonts w:ascii="Montserrat Light" w:hAnsi="Montserrat Light"/>
          <w:lang w:val="ro-RO"/>
        </w:rPr>
        <w:t xml:space="preserve"> </w:t>
      </w:r>
      <w:r w:rsidR="0069655A" w:rsidRPr="004A52C6">
        <w:rPr>
          <w:rFonts w:ascii="Montserrat Light" w:hAnsi="Montserrat Light"/>
          <w:lang w:val="ro-RO"/>
        </w:rPr>
        <w:t>–</w:t>
      </w:r>
      <w:r w:rsidRPr="004A52C6">
        <w:rPr>
          <w:rFonts w:ascii="Montserrat Light" w:hAnsi="Montserrat Light"/>
          <w:lang w:val="ro-RO"/>
        </w:rPr>
        <w:t xml:space="preserve"> </w:t>
      </w:r>
      <w:r w:rsidR="0069655A" w:rsidRPr="004A52C6">
        <w:rPr>
          <w:rFonts w:ascii="Montserrat Light" w:hAnsi="Montserrat Light"/>
          <w:lang w:val="ro-RO"/>
        </w:rPr>
        <w:t>3</w:t>
      </w:r>
      <w:r w:rsidRPr="004A52C6">
        <w:rPr>
          <w:rFonts w:ascii="Montserrat Light" w:hAnsi="Montserrat Light"/>
          <w:lang w:val="ro-RO"/>
        </w:rPr>
        <w:t>2</w:t>
      </w:r>
      <w:r w:rsidR="0069655A" w:rsidRPr="004A52C6">
        <w:rPr>
          <w:rFonts w:ascii="Montserrat Light" w:hAnsi="Montserrat Light"/>
          <w:lang w:val="ro-RO"/>
        </w:rPr>
        <w:t xml:space="preserve"> </w:t>
      </w:r>
      <w:r w:rsidRPr="004A52C6">
        <w:rPr>
          <w:rFonts w:ascii="Montserrat Light" w:hAnsi="Montserrat Light"/>
          <w:lang w:val="ro-RO"/>
        </w:rPr>
        <w:t>din Regulamentul privind recepţia construcțiilor, aprobat prin Hotărârea Guvernului nr. 273/1994, cu modificările şi completările ulterioare;</w:t>
      </w:r>
    </w:p>
    <w:p w14:paraId="0B0DF4F2" w14:textId="77777777" w:rsidR="00352946" w:rsidRPr="004A52C6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317A9698" w14:textId="77777777" w:rsidR="00352946" w:rsidRPr="004A52C6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FAD7659" w14:textId="77777777" w:rsidR="00352946" w:rsidRPr="004A52C6" w:rsidRDefault="00352946" w:rsidP="00805E6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4A52C6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4A52C6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A52C6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4A52C6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4A52C6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4A52C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4A52C6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4A52C6" w:rsidRDefault="00266155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4A52C6" w:rsidRDefault="00881D3E" w:rsidP="00805E6F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4A52C6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4A52C6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4A52C6" w:rsidRDefault="00496698" w:rsidP="00805E6F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39F9C88F" w:rsidR="00881D3E" w:rsidRPr="004A52C6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b/>
          <w:lang w:val="ro-RO"/>
        </w:rPr>
        <w:t xml:space="preserve">Art. </w:t>
      </w:r>
      <w:r w:rsidR="0001698C" w:rsidRPr="004A52C6">
        <w:rPr>
          <w:rFonts w:ascii="Montserrat Light" w:hAnsi="Montserrat Light"/>
          <w:b/>
          <w:lang w:val="ro-RO"/>
        </w:rPr>
        <w:t>1</w:t>
      </w:r>
      <w:r w:rsidRPr="004A52C6">
        <w:rPr>
          <w:rFonts w:ascii="Montserrat Light" w:hAnsi="Montserrat Light"/>
          <w:b/>
          <w:lang w:val="ro-RO"/>
        </w:rPr>
        <w:t xml:space="preserve">. </w:t>
      </w:r>
      <w:r w:rsidR="0001698C" w:rsidRPr="004A52C6">
        <w:rPr>
          <w:rFonts w:ascii="Montserrat Light" w:hAnsi="Montserrat Light"/>
          <w:lang w:val="ro-RO"/>
        </w:rPr>
        <w:t>Se constituie</w:t>
      </w:r>
      <w:r w:rsidR="0001698C" w:rsidRPr="004A52C6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4A52C6">
        <w:rPr>
          <w:rFonts w:ascii="Montserrat Light" w:hAnsi="Montserrat Light"/>
          <w:lang w:val="ro-RO"/>
        </w:rPr>
        <w:t>comisia de recepţie</w:t>
      </w:r>
      <w:r w:rsidR="0069655A" w:rsidRPr="004A52C6">
        <w:rPr>
          <w:rFonts w:ascii="Montserrat Light" w:hAnsi="Montserrat Light"/>
          <w:lang w:val="ro-RO"/>
        </w:rPr>
        <w:t xml:space="preserve"> finală aferentă obiectivului de investiții </w:t>
      </w:r>
      <w:r w:rsidR="002D2618" w:rsidRPr="00FC1C6B">
        <w:rPr>
          <w:rFonts w:ascii="Montserrat Light" w:hAnsi="Montserrat Light"/>
          <w:bCs/>
          <w:lang w:val="ro-RO"/>
        </w:rPr>
        <w:t>„</w:t>
      </w:r>
      <w:r w:rsidR="00FC1C6B" w:rsidRPr="00FC1C6B">
        <w:rPr>
          <w:rFonts w:ascii="Montserrat Light" w:hAnsi="Montserrat Light"/>
          <w:bCs/>
          <w:lang w:val="en-US"/>
        </w:rPr>
        <w:t>Inchiderea depozitului neconform de deșeuri urbane din jud.Cluj –  PATA RÂT</w:t>
      </w:r>
      <w:r w:rsidR="002D2618" w:rsidRPr="004A52C6">
        <w:rPr>
          <w:rFonts w:ascii="Montserrat Light" w:hAnsi="Montserrat Light"/>
          <w:bCs/>
          <w:lang w:val="ro-RO"/>
        </w:rPr>
        <w:t>”</w:t>
      </w:r>
      <w:r w:rsidR="0001698C" w:rsidRPr="004A52C6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14939B33" w14:textId="77777777" w:rsidR="00881D3E" w:rsidRPr="004A52C6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2DA11EDC" w14:textId="44B36F6F" w:rsidR="00496506" w:rsidRPr="004A52C6" w:rsidRDefault="00B74EDA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>Art. 2.</w:t>
      </w:r>
      <w:r w:rsidRPr="004A52C6">
        <w:rPr>
          <w:rFonts w:ascii="Montserrat Light" w:hAnsi="Montserrat Light"/>
          <w:lang w:val="ro-RO"/>
        </w:rPr>
        <w:t xml:space="preserve"> </w:t>
      </w:r>
      <w:r w:rsidR="00496506" w:rsidRPr="004A52C6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atribuţiile cuprinse în legislaţia aplicabilă în domeniul efectuării recepției </w:t>
      </w:r>
      <w:r w:rsidR="0069655A" w:rsidRPr="004A52C6">
        <w:rPr>
          <w:rFonts w:ascii="Montserrat Light" w:hAnsi="Montserrat Light"/>
          <w:lang w:val="ro-RO"/>
        </w:rPr>
        <w:t>finale</w:t>
      </w:r>
      <w:r w:rsidR="00496506" w:rsidRPr="004A52C6">
        <w:rPr>
          <w:rFonts w:ascii="Montserrat Light" w:hAnsi="Montserrat Light"/>
          <w:lang w:val="ro-RO"/>
        </w:rPr>
        <w:t>.</w:t>
      </w:r>
    </w:p>
    <w:p w14:paraId="6FB52E6F" w14:textId="77777777" w:rsidR="00496506" w:rsidRPr="004A52C6" w:rsidRDefault="00496506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034400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Art. 3. </w:t>
      </w:r>
      <w:r w:rsidRPr="004A52C6">
        <w:rPr>
          <w:rFonts w:ascii="Montserrat Light" w:hAnsi="Montserrat Light"/>
          <w:lang w:val="ro-RO"/>
        </w:rPr>
        <w:t>Prezenta dispoziţie se comunică</w:t>
      </w:r>
      <w:r w:rsidR="00CF18CD" w:rsidRPr="004A52C6">
        <w:rPr>
          <w:rFonts w:ascii="Montserrat Light" w:hAnsi="Montserrat Light"/>
          <w:lang w:val="ro-RO"/>
        </w:rPr>
        <w:t>,</w:t>
      </w:r>
      <w:r w:rsidRPr="004A52C6">
        <w:rPr>
          <w:rFonts w:ascii="Montserrat Light" w:hAnsi="Montserrat Light"/>
          <w:lang w:val="ro-RO"/>
        </w:rPr>
        <w:t xml:space="preserve"> </w:t>
      </w:r>
      <w:r w:rsidR="00CF18CD" w:rsidRPr="004A52C6">
        <w:rPr>
          <w:rFonts w:ascii="Montserrat Light" w:hAnsi="Montserrat Light"/>
          <w:lang w:val="ro-RO"/>
        </w:rPr>
        <w:t xml:space="preserve">prin poștă electronică, </w:t>
      </w:r>
      <w:r w:rsidRPr="004A52C6">
        <w:rPr>
          <w:rFonts w:ascii="Montserrat Light" w:hAnsi="Montserrat Light"/>
          <w:lang w:val="ro-RO"/>
        </w:rPr>
        <w:t xml:space="preserve">persoanelor nominalizate la art. 1, Direcției Dezvoltare și Investiții, </w:t>
      </w:r>
      <w:r w:rsidR="002D2618" w:rsidRPr="004A52C6">
        <w:rPr>
          <w:rFonts w:ascii="Montserrat Light" w:hAnsi="Montserrat Light"/>
          <w:lang w:val="ro-RO"/>
        </w:rPr>
        <w:t xml:space="preserve">Direcției Urbanism și Amenajarea Teritoriului </w:t>
      </w:r>
      <w:r w:rsidRPr="004A52C6">
        <w:rPr>
          <w:rFonts w:ascii="Montserrat Light" w:hAnsi="Montserrat Light"/>
          <w:lang w:val="ro-RO"/>
        </w:rPr>
        <w:t xml:space="preserve">precum şi Prefectului Judeţului Cluj şi se aduce la cunoştinţă publică prin afişare pe pagina de internet </w:t>
      </w:r>
      <w:hyperlink r:id="rId8" w:history="1">
        <w:r w:rsidRPr="004A52C6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4A52C6">
        <w:rPr>
          <w:rFonts w:ascii="Montserrat Light" w:hAnsi="Montserrat Light"/>
          <w:lang w:val="ro-RO"/>
        </w:rPr>
        <w:t>.</w:t>
      </w:r>
    </w:p>
    <w:p w14:paraId="1D5CA63F" w14:textId="77777777" w:rsidR="00B74EDA" w:rsidRPr="004A52C6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4A52C6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4A52C6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C4A556F" w14:textId="77777777" w:rsidR="00824D13" w:rsidRPr="004A52C6" w:rsidRDefault="00824D13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4A52C6" w:rsidRDefault="003D7B7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4A52C6" w:rsidRDefault="00EB34C7" w:rsidP="00805E6F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232ABBEB" w:rsidR="00EB34C7" w:rsidRPr="004A52C6" w:rsidRDefault="00EB34C7" w:rsidP="00805E6F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</w:t>
      </w:r>
      <w:r w:rsidR="00274D5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</w:t>
      </w:r>
      <w:r w:rsidRPr="004A52C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Simona Gaci    </w:t>
      </w:r>
    </w:p>
    <w:p w14:paraId="69C3ED32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24164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6324C9F" w14:textId="77777777" w:rsidR="0001698C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4991CD" w14:textId="77777777" w:rsidR="009D342B" w:rsidRDefault="009D342B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3B0AD2" w14:textId="77777777" w:rsidR="009D342B" w:rsidRDefault="009D342B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D730E6" w14:textId="77777777" w:rsidR="009D342B" w:rsidRPr="004A52C6" w:rsidRDefault="009D342B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B86CB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4A52C6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5DC0AB4A" w:rsidR="003D7B77" w:rsidRPr="004A52C6" w:rsidRDefault="003D7B7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D342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235 </w:t>
      </w:r>
      <w:r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D342B">
        <w:rPr>
          <w:rFonts w:ascii="Montserrat Light" w:eastAsia="Times New Roman" w:hAnsi="Montserrat Light"/>
          <w:b/>
          <w:bCs/>
          <w:noProof/>
          <w:lang w:val="ro-RO" w:eastAsia="ro-RO"/>
        </w:rPr>
        <w:t>20 mai</w:t>
      </w:r>
      <w:r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515CA7" w:rsidRPr="004A52C6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r w:rsidR="002E77CD" w:rsidRPr="004A52C6">
        <w:rPr>
          <w:rFonts w:ascii="Montserrat Light" w:hAnsi="Montserrat Light"/>
          <w:lang w:val="ro-RO"/>
        </w:rPr>
        <w:t xml:space="preserve"> </w:t>
      </w:r>
    </w:p>
    <w:p w14:paraId="0D0EF66E" w14:textId="77777777" w:rsidR="003D7B77" w:rsidRPr="004A52C6" w:rsidRDefault="003D7B77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8CF7CAB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2AB2BCE" w14:textId="77777777" w:rsidR="00871184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3C4C081C" w14:textId="77777777" w:rsidR="009D342B" w:rsidRDefault="009D342B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805DB41" w14:textId="77777777" w:rsidR="009D342B" w:rsidRPr="004A52C6" w:rsidRDefault="009D342B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3312160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1B2B89A" w14:textId="77777777" w:rsidR="00871184" w:rsidRPr="004A52C6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3B969C36" w14:textId="49C53043" w:rsidR="0001698C" w:rsidRPr="004A52C6" w:rsidRDefault="0001698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4A52C6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Anexă la Dispoziția nr. </w:t>
      </w:r>
      <w:r w:rsidR="009D342B">
        <w:rPr>
          <w:rFonts w:ascii="Montserrat Light" w:eastAsia="Times New Roman" w:hAnsi="Montserrat Light" w:cs="Cambria"/>
          <w:b/>
          <w:bCs/>
          <w:lang w:val="ro-RO"/>
        </w:rPr>
        <w:t>235/2025</w:t>
      </w:r>
    </w:p>
    <w:p w14:paraId="297FE4D6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B22793F" w14:textId="77777777" w:rsidR="00871184" w:rsidRPr="004A52C6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A05E01E" w14:textId="77777777" w:rsidR="004A52C6" w:rsidRPr="004A52C6" w:rsidRDefault="004A52C6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1525704" w14:textId="77777777" w:rsidR="00871184" w:rsidRPr="004A52C6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501AC9A0" w14:textId="388AE9A7" w:rsidR="002D2618" w:rsidRPr="004A52C6" w:rsidRDefault="00871184" w:rsidP="002D2618">
      <w:pPr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Comisia de recepţie finală aferentă obiectivului de investiții </w:t>
      </w:r>
      <w:r w:rsidR="002D2618" w:rsidRPr="004A52C6">
        <w:rPr>
          <w:rFonts w:ascii="Montserrat Light" w:hAnsi="Montserrat Light" w:cs="Cambria"/>
          <w:b/>
          <w:bCs/>
          <w:noProof/>
          <w:lang w:val="ro-RO"/>
        </w:rPr>
        <w:t>„</w:t>
      </w:r>
      <w:r w:rsidR="00FC1C6B" w:rsidRPr="00FC1C6B">
        <w:rPr>
          <w:rFonts w:ascii="Montserrat Light" w:hAnsi="Montserrat Light" w:cs="Cambria"/>
          <w:b/>
          <w:bCs/>
          <w:noProof/>
          <w:lang w:val="en-US"/>
        </w:rPr>
        <w:t>Inchiderea depozitului neconform de deșeuri urbane din jud.Cluj –  PATA RÂT</w:t>
      </w:r>
      <w:r w:rsidR="002D2618" w:rsidRPr="004A52C6">
        <w:rPr>
          <w:rFonts w:ascii="Montserrat Light" w:hAnsi="Montserrat Light" w:cs="Cambria"/>
          <w:b/>
          <w:bCs/>
          <w:noProof/>
          <w:lang w:val="ro-RO"/>
        </w:rPr>
        <w:t>”</w:t>
      </w:r>
    </w:p>
    <w:p w14:paraId="7CADBB35" w14:textId="2EB5E0FC" w:rsidR="00871184" w:rsidRPr="004A52C6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77A2C66B" w14:textId="77777777" w:rsidR="004A52C6" w:rsidRPr="004A52C6" w:rsidRDefault="004A52C6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154A0F8E" w14:textId="77777777" w:rsidR="004A52C6" w:rsidRPr="004A52C6" w:rsidRDefault="004A52C6" w:rsidP="00805E6F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90DE4CD" w14:textId="77777777" w:rsidR="00871184" w:rsidRPr="004A52C6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4A52C6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4A52C6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2D2618" w:rsidRPr="004A52C6" w14:paraId="67649943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950" w14:textId="398632C0" w:rsidR="002D2618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 xml:space="preserve">  </w:t>
            </w:r>
            <w:r w:rsidR="002D2618" w:rsidRPr="004A52C6">
              <w:rPr>
                <w:rFonts w:ascii="Montserrat Light" w:eastAsia="Calibri" w:hAnsi="Montserrat Light" w:cs="Cambria"/>
                <w:lang w:val="ro-RO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606" w14:textId="54F0C735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45B" w14:textId="1B2CC3DC" w:rsidR="002D2618" w:rsidRPr="004A52C6" w:rsidRDefault="00FC1C6B" w:rsidP="002D2618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FC1C6B">
              <w:rPr>
                <w:rFonts w:ascii="Montserrat Light" w:eastAsia="Calibri" w:hAnsi="Montserrat Light" w:cs="Cambria"/>
                <w:lang w:val="ro-RO"/>
              </w:rPr>
              <w:t>Alexandru CREŢU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82B" w14:textId="71466EC6" w:rsidR="002D2618" w:rsidRPr="004A52C6" w:rsidRDefault="00FC1C6B" w:rsidP="002D26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FC1C6B">
              <w:rPr>
                <w:rFonts w:ascii="Montserrat Light" w:eastAsia="Calibri" w:hAnsi="Montserrat Light" w:cs="Cambria"/>
                <w:lang w:val="ro-RO"/>
              </w:rPr>
              <w:t>Şef Serviciu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EE0" w14:textId="77777777" w:rsidR="00431224" w:rsidRPr="00431224" w:rsidRDefault="00431224" w:rsidP="004312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31224">
              <w:rPr>
                <w:rFonts w:ascii="Montserrat Light" w:eastAsia="Calibri" w:hAnsi="Montserrat Light" w:cs="Cambria"/>
                <w:lang w:val="ro-RO"/>
              </w:rPr>
              <w:t>Direcția Dezvoltare și Investiții/</w:t>
            </w:r>
          </w:p>
          <w:p w14:paraId="400E13E8" w14:textId="79932DEA" w:rsidR="002D2618" w:rsidRPr="004A52C6" w:rsidRDefault="00431224" w:rsidP="004312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31224">
              <w:rPr>
                <w:rFonts w:ascii="Montserrat Light" w:eastAsia="Calibri" w:hAnsi="Montserrat Light" w:cs="Cambria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B14" w14:textId="0FFF0956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2D2618" w:rsidRPr="004A52C6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0ADAD7A7" w:rsidR="002D2618" w:rsidRPr="004A52C6" w:rsidRDefault="00A54B26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67EDC097" w:rsidR="002D2618" w:rsidRPr="004A52C6" w:rsidRDefault="00A54B26" w:rsidP="002D2618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3C0B" w14:textId="77777777" w:rsidR="00431224" w:rsidRPr="00431224" w:rsidRDefault="00431224" w:rsidP="00431224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431224">
              <w:rPr>
                <w:rFonts w:ascii="Montserrat Light" w:hAnsi="Montserrat Light"/>
                <w:bCs/>
                <w:lang w:val="ro-RO"/>
              </w:rPr>
              <w:t>Alexandru</w:t>
            </w:r>
          </w:p>
          <w:p w14:paraId="7E42FFE7" w14:textId="701C21F3" w:rsidR="002D2618" w:rsidRPr="004A52C6" w:rsidRDefault="00431224" w:rsidP="00431224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431224">
              <w:rPr>
                <w:rFonts w:ascii="Montserrat Light" w:hAnsi="Montserrat Light"/>
                <w:bCs/>
                <w:lang w:val="ro-RO"/>
              </w:rPr>
              <w:t>BOTEZAN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7C672FD3" w:rsidR="002D2618" w:rsidRPr="004A52C6" w:rsidRDefault="00431224" w:rsidP="002D2618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31224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E7AE" w14:textId="77777777" w:rsidR="00431224" w:rsidRPr="00431224" w:rsidRDefault="00431224" w:rsidP="004312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3122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40B5F233" w:rsidR="002D2618" w:rsidRPr="004A52C6" w:rsidRDefault="00431224" w:rsidP="004312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31224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2D2618" w:rsidRPr="004A52C6" w:rsidRDefault="002D2618" w:rsidP="002D2618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4A52C6" w14:paraId="539A74E8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80A7" w14:textId="27FEC33B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409" w14:textId="12A4C3EF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DE0C" w14:textId="3BAC500E" w:rsidR="0075693C" w:rsidRPr="004A52C6" w:rsidRDefault="00431224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x-none"/>
              </w:rPr>
            </w:pPr>
            <w:r>
              <w:rPr>
                <w:rFonts w:ascii="Montserrat Light" w:eastAsia="Times New Roman" w:hAnsi="Montserrat Light" w:cs="Times New Roman"/>
                <w:lang w:val="ro-RO" w:eastAsia="x-none"/>
              </w:rPr>
              <w:t>Simona Engi-Inăuan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E7F" w14:textId="23E634FB" w:rsidR="0075693C" w:rsidRPr="004A52C6" w:rsidRDefault="00431224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31224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B64" w14:textId="77777777" w:rsidR="00431224" w:rsidRPr="00431224" w:rsidRDefault="00431224" w:rsidP="004312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3122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C0A117" w14:textId="232AA76C" w:rsidR="0075693C" w:rsidRPr="004A52C6" w:rsidRDefault="00431224" w:rsidP="004312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31224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69C" w14:textId="1FEA59AC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4A52C6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765B8A3E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51B40FDF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4A52C6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75693C" w:rsidRPr="004A52C6" w14:paraId="5A0B00E7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630" w14:textId="5A6C8F59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left="142" w:right="-114"/>
              <w:rPr>
                <w:rFonts w:ascii="Montserrat Light" w:eastAsia="Calibri" w:hAnsi="Montserrat Light" w:cs="Cambria"/>
              </w:rPr>
            </w:pPr>
            <w:r w:rsidRPr="004A52C6">
              <w:rPr>
                <w:rFonts w:ascii="Montserrat Light" w:eastAsia="Calibri" w:hAnsi="Montserrat Light" w:cs="Cambria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84F" w14:textId="77098A6D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35E" w14:textId="4866BE7D" w:rsidR="0075693C" w:rsidRPr="004A52C6" w:rsidRDefault="00431224" w:rsidP="0075693C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Claudia RUSU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50BA" w14:textId="5E7F48A4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363" w14:textId="77777777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2CCD8C6" w14:textId="6C78C7CF" w:rsidR="0075693C" w:rsidRPr="004A52C6" w:rsidRDefault="0075693C" w:rsidP="0075693C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4A52C6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84F" w14:textId="014640D3" w:rsidR="0075693C" w:rsidRPr="004A52C6" w:rsidRDefault="0075693C" w:rsidP="0075693C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4A52C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3806B2A1" w14:textId="77777777" w:rsidR="00A54B26" w:rsidRPr="004A52C6" w:rsidRDefault="00A54B26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1BD3FE28" w14:textId="1E8D912A" w:rsidR="0001698C" w:rsidRPr="004A52C6" w:rsidRDefault="0001698C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0E6CB08D" w14:textId="77777777" w:rsidR="00915717" w:rsidRPr="004A52C6" w:rsidRDefault="00915717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5F747E93" w14:textId="77777777" w:rsidR="00915717" w:rsidRPr="004A52C6" w:rsidRDefault="00915717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</w:p>
    <w:p w14:paraId="2ECA12D5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ind w:left="5760" w:right="897"/>
        <w:rPr>
          <w:rFonts w:ascii="Montserrat Light" w:hAnsi="Montserrat Light"/>
          <w:b/>
          <w:bCs/>
          <w:lang w:val="ro-RO"/>
        </w:rPr>
      </w:pPr>
      <w:r w:rsidRPr="004A52C6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4A52C6" w:rsidRDefault="0001698C" w:rsidP="00805E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A52C6">
        <w:rPr>
          <w:rFonts w:ascii="Montserrat Light" w:hAnsi="Montserrat Light"/>
          <w:b/>
          <w:lang w:val="ro-RO"/>
        </w:rPr>
        <w:t xml:space="preserve">        PREŞEDINTE</w:t>
      </w:r>
      <w:r w:rsidRPr="004A52C6">
        <w:rPr>
          <w:rFonts w:ascii="Montserrat Light" w:hAnsi="Montserrat Light"/>
          <w:b/>
          <w:lang w:val="ro-RO"/>
        </w:rPr>
        <w:tab/>
        <w:t xml:space="preserve">      </w:t>
      </w:r>
      <w:r w:rsidRPr="004A52C6">
        <w:rPr>
          <w:rFonts w:ascii="Montserrat Light" w:hAnsi="Montserrat Light"/>
          <w:b/>
          <w:lang w:val="ro-RO"/>
        </w:rPr>
        <w:tab/>
      </w:r>
      <w:r w:rsidRPr="004A52C6">
        <w:rPr>
          <w:rFonts w:ascii="Montserrat Light" w:hAnsi="Montserrat Light"/>
          <w:b/>
          <w:lang w:val="ro-RO"/>
        </w:rPr>
        <w:tab/>
      </w:r>
      <w:r w:rsidRPr="004A52C6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4A52C6" w:rsidRDefault="0001698C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4A52C6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4A52C6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4A52C6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C1B30" w14:textId="77777777" w:rsidR="00657305" w:rsidRDefault="00657305">
      <w:pPr>
        <w:spacing w:line="240" w:lineRule="auto"/>
      </w:pPr>
      <w:r>
        <w:separator/>
      </w:r>
    </w:p>
  </w:endnote>
  <w:endnote w:type="continuationSeparator" w:id="0">
    <w:p w14:paraId="3CFBFC87" w14:textId="77777777" w:rsidR="00657305" w:rsidRDefault="00657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8A68" w14:textId="77777777" w:rsidR="00657305" w:rsidRDefault="00657305">
      <w:pPr>
        <w:spacing w:line="240" w:lineRule="auto"/>
      </w:pPr>
      <w:r>
        <w:separator/>
      </w:r>
    </w:p>
  </w:footnote>
  <w:footnote w:type="continuationSeparator" w:id="0">
    <w:p w14:paraId="2BC61FBD" w14:textId="77777777" w:rsidR="00657305" w:rsidRDefault="00657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3681583"/>
    <w:multiLevelType w:val="hybridMultilevel"/>
    <w:tmpl w:val="EE3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0583"/>
    <w:multiLevelType w:val="hybridMultilevel"/>
    <w:tmpl w:val="BCCC7498"/>
    <w:lvl w:ilvl="0" w:tplc="B30C6E10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A50E57"/>
    <w:multiLevelType w:val="hybridMultilevel"/>
    <w:tmpl w:val="A4F4C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02F9E"/>
    <w:multiLevelType w:val="hybridMultilevel"/>
    <w:tmpl w:val="AB682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9"/>
  </w:num>
  <w:num w:numId="2" w16cid:durableId="2070418703">
    <w:abstractNumId w:val="13"/>
  </w:num>
  <w:num w:numId="3" w16cid:durableId="2824310">
    <w:abstractNumId w:val="15"/>
  </w:num>
  <w:num w:numId="4" w16cid:durableId="282082476">
    <w:abstractNumId w:val="11"/>
  </w:num>
  <w:num w:numId="5" w16cid:durableId="1453161782">
    <w:abstractNumId w:val="12"/>
  </w:num>
  <w:num w:numId="6" w16cid:durableId="604851497">
    <w:abstractNumId w:val="14"/>
  </w:num>
  <w:num w:numId="7" w16cid:durableId="945817150">
    <w:abstractNumId w:val="10"/>
  </w:num>
  <w:num w:numId="8" w16cid:durableId="862985519">
    <w:abstractNumId w:val="8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4"/>
  </w:num>
  <w:num w:numId="12" w16cid:durableId="203256387">
    <w:abstractNumId w:val="5"/>
  </w:num>
  <w:num w:numId="13" w16cid:durableId="277612681">
    <w:abstractNumId w:val="7"/>
  </w:num>
  <w:num w:numId="14" w16cid:durableId="911935981">
    <w:abstractNumId w:val="2"/>
  </w:num>
  <w:num w:numId="15" w16cid:durableId="845363128">
    <w:abstractNumId w:val="3"/>
  </w:num>
  <w:num w:numId="16" w16cid:durableId="668088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9E1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BC1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4967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BBA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294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099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0D4C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2F8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4D5F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4B26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618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5A5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E77CD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2"/>
    <w:rsid w:val="003655EF"/>
    <w:rsid w:val="00365D93"/>
    <w:rsid w:val="003663B8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070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224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1BD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2C6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B5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5CA7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66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2A04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7AB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57305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693C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513"/>
    <w:rsid w:val="007829BD"/>
    <w:rsid w:val="0078331A"/>
    <w:rsid w:val="007833A3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5E6F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692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184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403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2F3F"/>
    <w:rsid w:val="008E38FC"/>
    <w:rsid w:val="008E3AB2"/>
    <w:rsid w:val="008E3D39"/>
    <w:rsid w:val="008E422B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17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03D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5BEF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25F7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342B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8F6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4B26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445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4B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262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4FF9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BF6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80"/>
    <w:rsid w:val="00C21BAD"/>
    <w:rsid w:val="00C22AEC"/>
    <w:rsid w:val="00C22F18"/>
    <w:rsid w:val="00C23997"/>
    <w:rsid w:val="00C23CBB"/>
    <w:rsid w:val="00C23F7B"/>
    <w:rsid w:val="00C240FD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31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B74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63C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2AD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47D2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2B20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05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5C7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301A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0959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C6B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3</Pages>
  <Words>892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17</cp:revision>
  <cp:lastPrinted>2025-05-19T08:21:00Z</cp:lastPrinted>
  <dcterms:created xsi:type="dcterms:W3CDTF">2025-04-16T06:18:00Z</dcterms:created>
  <dcterms:modified xsi:type="dcterms:W3CDTF">2025-05-20T11:14:00Z</dcterms:modified>
</cp:coreProperties>
</file>