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14B6" w14:textId="77777777" w:rsidR="00DA1E98" w:rsidRPr="00DC1012" w:rsidRDefault="00DA1E98" w:rsidP="00581FF3">
      <w:pPr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3D0516D7" w14:textId="3ECC4304" w:rsidR="005F028E" w:rsidRPr="0085288F" w:rsidRDefault="003D7B77" w:rsidP="00581FF3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>DISPOZIȚIE</w:t>
      </w:r>
    </w:p>
    <w:p w14:paraId="15D47D9E" w14:textId="672761CA" w:rsidR="005C4BEC" w:rsidRPr="00C36BC0" w:rsidRDefault="00650CAF" w:rsidP="00C36BC0">
      <w:pPr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 xml:space="preserve">privind constituirea Comisiei de predare - primire a </w:t>
      </w:r>
      <w:r w:rsidR="0078269A" w:rsidRPr="0085288F">
        <w:rPr>
          <w:rFonts w:ascii="Montserrat Light" w:hAnsi="Montserrat Light"/>
          <w:b/>
          <w:bCs/>
          <w:noProof/>
          <w:lang w:val="ro-RO"/>
        </w:rPr>
        <w:t xml:space="preserve">bunurilor </w:t>
      </w:r>
      <w:r w:rsidR="0078269A" w:rsidRPr="00C36BC0">
        <w:rPr>
          <w:rFonts w:ascii="Montserrat Light" w:hAnsi="Montserrat Light"/>
          <w:b/>
          <w:bCs/>
          <w:noProof/>
          <w:lang w:val="ro-RO"/>
        </w:rPr>
        <w:t xml:space="preserve">mobile </w:t>
      </w:r>
      <w:r w:rsidR="00C36BC0" w:rsidRPr="00C36BC0">
        <w:rPr>
          <w:rFonts w:ascii="Montserrat Light" w:hAnsi="Montserrat Light"/>
          <w:b/>
          <w:bCs/>
          <w:noProof/>
        </w:rPr>
        <w:t>care fac obiectul contractului de comodat încheiat cu Inspectoratul pentru Situații de Urgență ,,Avram Iancu” al Județului Cluj</w:t>
      </w:r>
    </w:p>
    <w:p w14:paraId="264E3655" w14:textId="77777777" w:rsidR="005C4BEC" w:rsidRPr="0085288F" w:rsidRDefault="005C4BEC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5CFB98" w14:textId="13E3D424" w:rsidR="003D7B77" w:rsidRPr="0085288F" w:rsidRDefault="003D7B77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5288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85288F" w:rsidRDefault="003D7B77" w:rsidP="00581FF3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038A56C" w14:textId="0A10BC55" w:rsidR="0027785C" w:rsidRPr="0085288F" w:rsidRDefault="003D7B77" w:rsidP="00581FF3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5288F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04AE7" w:rsidRPr="0085288F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78269A" w:rsidRPr="0085288F">
        <w:rPr>
          <w:rFonts w:ascii="Montserrat Light" w:eastAsia="Times New Roman" w:hAnsi="Montserrat Light"/>
          <w:noProof/>
          <w:lang w:val="ro-RO" w:eastAsia="ro-RO"/>
        </w:rPr>
        <w:t>26681</w:t>
      </w:r>
      <w:r w:rsidR="00E04AE7" w:rsidRPr="0085288F">
        <w:rPr>
          <w:rFonts w:ascii="Montserrat Light" w:hAnsi="Montserrat Light" w:cstheme="majorHAnsi"/>
          <w:noProof/>
          <w:lang w:val="ro-RO"/>
        </w:rPr>
        <w:t xml:space="preserve"> din </w:t>
      </w:r>
      <w:r w:rsidR="0078269A" w:rsidRPr="0085288F">
        <w:rPr>
          <w:rFonts w:ascii="Montserrat Light" w:hAnsi="Montserrat Light" w:cstheme="majorHAnsi"/>
          <w:noProof/>
          <w:lang w:val="ro-RO"/>
        </w:rPr>
        <w:t>19.06.2025</w:t>
      </w:r>
      <w:r w:rsidRPr="0085288F">
        <w:rPr>
          <w:rFonts w:ascii="Montserrat Light" w:hAnsi="Montserrat Light"/>
          <w:noProof/>
          <w:lang w:val="ro-RO"/>
        </w:rPr>
        <w:t>,</w:t>
      </w:r>
      <w:r w:rsidR="00E04AE7" w:rsidRPr="0085288F">
        <w:rPr>
          <w:rFonts w:ascii="Montserrat Light" w:hAnsi="Montserrat Light"/>
          <w:noProof/>
          <w:lang w:val="ro-RO"/>
        </w:rPr>
        <w:t xml:space="preserve"> </w:t>
      </w:r>
      <w:r w:rsidRPr="0085288F">
        <w:rPr>
          <w:rFonts w:ascii="Montserrat Light" w:hAnsi="Montserrat Light"/>
          <w:noProof/>
          <w:lang w:val="ro-RO"/>
        </w:rPr>
        <w:t xml:space="preserve"> elaborat de către</w:t>
      </w:r>
      <w:r w:rsidR="0027785C" w:rsidRPr="0085288F">
        <w:rPr>
          <w:rFonts w:ascii="Montserrat Light" w:hAnsi="Montserrat Light"/>
          <w:noProof/>
          <w:lang w:val="ro-RO"/>
        </w:rPr>
        <w:t xml:space="preserve"> Serviciul Juridic, Contencios Administrativ, Arhivă, </w:t>
      </w:r>
      <w:r w:rsidRPr="0085288F">
        <w:rPr>
          <w:rFonts w:ascii="Montserrat Light" w:hAnsi="Montserrat Light"/>
          <w:noProof/>
          <w:lang w:val="ro-RO"/>
        </w:rPr>
        <w:t xml:space="preserve">prin care se motivează și fundamentează emiterea </w:t>
      </w:r>
      <w:r w:rsidR="0027785C" w:rsidRPr="0085288F">
        <w:rPr>
          <w:rFonts w:ascii="Montserrat Light" w:hAnsi="Montserrat Light"/>
          <w:noProof/>
          <w:lang w:val="ro-RO"/>
        </w:rPr>
        <w:t xml:space="preserve">actului administrativ; </w:t>
      </w:r>
    </w:p>
    <w:p w14:paraId="3EBF3594" w14:textId="1B5E6AEC" w:rsidR="0027785C" w:rsidRPr="0085288F" w:rsidRDefault="0027785C" w:rsidP="00581FF3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5288F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5288F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8773D37" w14:textId="77777777" w:rsidR="0027785C" w:rsidRPr="0085288F" w:rsidRDefault="0027785C" w:rsidP="00581FF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5288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17447A4" w14:textId="77777777" w:rsidR="0027785C" w:rsidRPr="0085288F" w:rsidRDefault="0027785C" w:rsidP="00581FF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5288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4ED1E32" w14:textId="77777777" w:rsidR="0027785C" w:rsidRPr="0085288F" w:rsidRDefault="0027785C" w:rsidP="00581FF3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5288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7AC1FCF" w14:textId="77777777" w:rsidR="0027785C" w:rsidRPr="0085288F" w:rsidRDefault="0027785C" w:rsidP="00581FF3">
      <w:pPr>
        <w:pStyle w:val="Frspaiere"/>
        <w:spacing w:before="240" w:line="276" w:lineRule="auto"/>
        <w:rPr>
          <w:rFonts w:ascii="Montserrat Light" w:hAnsi="Montserrat Light"/>
          <w:b/>
          <w:noProof/>
          <w:lang w:val="ro-RO"/>
        </w:rPr>
      </w:pPr>
      <w:r w:rsidRPr="0085288F">
        <w:rPr>
          <w:rFonts w:ascii="Montserrat Light" w:hAnsi="Montserrat Light"/>
          <w:noProof/>
          <w:lang w:val="ro-RO"/>
        </w:rPr>
        <w:t xml:space="preserve">În conformitate cu dispozițiile:                 </w:t>
      </w:r>
    </w:p>
    <w:p w14:paraId="5D4AA16F" w14:textId="3AAC9535" w:rsidR="001C5BD9" w:rsidRPr="0085288F" w:rsidRDefault="00C679CD" w:rsidP="00581FF3">
      <w:pPr>
        <w:pStyle w:val="Listparagraf"/>
        <w:numPr>
          <w:ilvl w:val="1"/>
          <w:numId w:val="9"/>
        </w:numPr>
        <w:spacing w:after="0" w:line="276" w:lineRule="auto"/>
        <w:ind w:left="720"/>
        <w:jc w:val="both"/>
        <w:rPr>
          <w:rFonts w:ascii="Montserrat Light" w:hAnsi="Montserrat Light"/>
          <w:noProof/>
        </w:rPr>
      </w:pPr>
      <w:r w:rsidRPr="0085288F">
        <w:rPr>
          <w:rFonts w:ascii="Montserrat Light" w:eastAsia="Calibri" w:hAnsi="Montserrat Light" w:cs="Cambria"/>
          <w:noProof/>
        </w:rPr>
        <w:t xml:space="preserve">art. 191 alin. (1)  f), </w:t>
      </w:r>
      <w:r w:rsidR="00BC383B" w:rsidRPr="0085288F">
        <w:rPr>
          <w:rFonts w:ascii="Montserrat Light" w:hAnsi="Montserrat Light"/>
          <w:noProof/>
        </w:rPr>
        <w:t>art.</w:t>
      </w:r>
      <w:r w:rsidR="001C5BD9" w:rsidRPr="0085288F">
        <w:rPr>
          <w:rFonts w:ascii="Montserrat Light" w:hAnsi="Montserrat Light"/>
          <w:noProof/>
        </w:rPr>
        <w:t>297</w:t>
      </w:r>
      <w:r w:rsidR="003375A8" w:rsidRPr="0085288F">
        <w:rPr>
          <w:rFonts w:ascii="Montserrat Light" w:hAnsi="Montserrat Light"/>
          <w:noProof/>
        </w:rPr>
        <w:t xml:space="preserve">, art. 299 </w:t>
      </w:r>
      <w:r w:rsidR="0047529E" w:rsidRPr="0085288F">
        <w:rPr>
          <w:rFonts w:ascii="Montserrat Light" w:hAnsi="Montserrat Light"/>
          <w:noProof/>
        </w:rPr>
        <w:t xml:space="preserve">lit. c), </w:t>
      </w:r>
      <w:r w:rsidR="00BE20FA">
        <w:rPr>
          <w:rFonts w:ascii="Montserrat Light" w:hAnsi="Montserrat Light"/>
          <w:noProof/>
        </w:rPr>
        <w:t xml:space="preserve">art. 322 alin. (2), </w:t>
      </w:r>
      <w:r w:rsidR="00AF2B52" w:rsidRPr="0085288F">
        <w:rPr>
          <w:rFonts w:ascii="Montserrat Light" w:hAnsi="Montserrat Light"/>
          <w:noProof/>
        </w:rPr>
        <w:t xml:space="preserve">art. </w:t>
      </w:r>
      <w:r w:rsidR="00E52931" w:rsidRPr="0085288F">
        <w:rPr>
          <w:rFonts w:ascii="Montserrat Light" w:hAnsi="Montserrat Light"/>
          <w:noProof/>
        </w:rPr>
        <w:t>349</w:t>
      </w:r>
      <w:r w:rsidR="00E50BCE">
        <w:rPr>
          <w:rFonts w:ascii="Montserrat Light" w:hAnsi="Montserrat Light"/>
          <w:noProof/>
        </w:rPr>
        <w:t xml:space="preserve"> – 353,</w:t>
      </w:r>
      <w:r w:rsidR="00E52931" w:rsidRPr="0085288F">
        <w:rPr>
          <w:rFonts w:ascii="Montserrat Light" w:hAnsi="Montserrat Light"/>
          <w:noProof/>
        </w:rPr>
        <w:t xml:space="preserve"> </w:t>
      </w:r>
      <w:r w:rsidR="001C5BD9" w:rsidRPr="0085288F">
        <w:rPr>
          <w:rFonts w:ascii="Montserrat Light" w:hAnsi="Montserrat Light"/>
          <w:noProof/>
        </w:rPr>
        <w:t>354, art. 355, art. 362</w:t>
      </w:r>
      <w:r w:rsidR="00E50BCE">
        <w:rPr>
          <w:rFonts w:ascii="Montserrat Light" w:hAnsi="Montserrat Light"/>
          <w:noProof/>
        </w:rPr>
        <w:t xml:space="preserve">, </w:t>
      </w:r>
      <w:r w:rsidRPr="0085288F">
        <w:rPr>
          <w:rFonts w:ascii="Montserrat Light" w:hAnsi="Montserrat Light"/>
          <w:noProof/>
        </w:rPr>
        <w:t xml:space="preserve">art.437 alin.(1) și alin. (2) </w:t>
      </w:r>
      <w:r w:rsidR="001C5BD9" w:rsidRPr="0085288F">
        <w:rPr>
          <w:rFonts w:ascii="Montserrat Light" w:eastAsia="Calibri" w:hAnsi="Montserrat Light" w:cs="Cambria"/>
          <w:noProof/>
        </w:rPr>
        <w:t>din Ordonanța de urgență a Guvernului nr. 57/2019 privind Codul administrativ, cu modificările și completările ulterioare</w:t>
      </w:r>
      <w:r w:rsidR="001C5BD9" w:rsidRPr="0085288F">
        <w:rPr>
          <w:rFonts w:ascii="Montserrat Light" w:hAnsi="Montserrat Light"/>
          <w:noProof/>
        </w:rPr>
        <w:t xml:space="preserve">, </w:t>
      </w:r>
    </w:p>
    <w:p w14:paraId="36F21191" w14:textId="522F0EAA" w:rsidR="00E251A4" w:rsidRPr="0085288F" w:rsidRDefault="00E251A4" w:rsidP="00581FF3">
      <w:pPr>
        <w:pStyle w:val="Listparagraf"/>
        <w:numPr>
          <w:ilvl w:val="1"/>
          <w:numId w:val="9"/>
        </w:numPr>
        <w:spacing w:after="0" w:line="276" w:lineRule="auto"/>
        <w:ind w:left="720"/>
        <w:jc w:val="both"/>
        <w:rPr>
          <w:rFonts w:ascii="Montserrat Light" w:hAnsi="Montserrat Light"/>
          <w:noProof/>
        </w:rPr>
      </w:pPr>
      <w:r w:rsidRPr="0085288F">
        <w:rPr>
          <w:rFonts w:ascii="Montserrat Light" w:hAnsi="Montserrat Light"/>
          <w:noProof/>
        </w:rPr>
        <w:t>art. 553 alin. (1) și (4), ale art. 862 alin. (1), ale art. 86</w:t>
      </w:r>
      <w:r w:rsidR="003A4DAB">
        <w:rPr>
          <w:rFonts w:ascii="Montserrat Light" w:hAnsi="Montserrat Light"/>
          <w:noProof/>
        </w:rPr>
        <w:t>6</w:t>
      </w:r>
      <w:r w:rsidRPr="0085288F">
        <w:rPr>
          <w:rFonts w:ascii="Montserrat Light" w:hAnsi="Montserrat Light"/>
          <w:noProof/>
        </w:rPr>
        <w:t xml:space="preserve"> – 8</w:t>
      </w:r>
      <w:r w:rsidR="003A4DAB">
        <w:rPr>
          <w:rFonts w:ascii="Montserrat Light" w:hAnsi="Montserrat Light"/>
          <w:noProof/>
        </w:rPr>
        <w:t>75</w:t>
      </w:r>
      <w:r w:rsidR="00E174AB" w:rsidRPr="0085288F">
        <w:rPr>
          <w:rFonts w:ascii="Montserrat Light" w:hAnsi="Montserrat Light"/>
          <w:noProof/>
        </w:rPr>
        <w:t xml:space="preserve"> </w:t>
      </w:r>
      <w:r w:rsidRPr="0085288F">
        <w:rPr>
          <w:rFonts w:ascii="Montserrat Light" w:hAnsi="Montserrat Light"/>
          <w:noProof/>
        </w:rPr>
        <w:t>din Legea nr. 287/2009 privind Codul civil, republicată, cu modificările şi completările ulterioare;</w:t>
      </w:r>
    </w:p>
    <w:p w14:paraId="72D14F92" w14:textId="77777777" w:rsidR="0027785C" w:rsidRPr="0085288F" w:rsidRDefault="0027785C" w:rsidP="00FF72EE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lang w:val="ro-RO"/>
        </w:rPr>
      </w:pPr>
      <w:r w:rsidRPr="0085288F">
        <w:rPr>
          <w:rFonts w:ascii="Montserrat Light" w:hAnsi="Montserrat Light"/>
          <w:noProof/>
          <w:lang w:val="ro-RO"/>
        </w:rPr>
        <w:t xml:space="preserve">În temeiul drepturilor conferite prin art. 196 alin. (1) lit. b) din Ordonanța de urgență a Guvernului nr. 57/2019 privind Codul administrativ, cu modificările și completările ulterioare,                                                   </w:t>
      </w:r>
    </w:p>
    <w:p w14:paraId="61A87308" w14:textId="2816A7B1" w:rsidR="00133DCE" w:rsidRPr="0085288F" w:rsidRDefault="0027785C" w:rsidP="00FF72EE">
      <w:pPr>
        <w:spacing w:before="240"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5288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7DBBE6A" w14:textId="77777777" w:rsidR="00FF72EE" w:rsidRPr="0085288F" w:rsidRDefault="00FF72EE" w:rsidP="00FF72EE">
      <w:pPr>
        <w:spacing w:before="240" w:after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689E2506" w14:textId="6F939635" w:rsidR="00133DCE" w:rsidRPr="0085288F" w:rsidRDefault="00133DCE" w:rsidP="00581FF3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85288F">
        <w:rPr>
          <w:rFonts w:ascii="Montserrat Light" w:hAnsi="Montserrat Light"/>
          <w:b/>
          <w:bCs/>
          <w:noProof/>
        </w:rPr>
        <w:t xml:space="preserve">Art. 1. </w:t>
      </w:r>
      <w:r w:rsidRPr="0085288F">
        <w:rPr>
          <w:rFonts w:ascii="Montserrat Light" w:hAnsi="Montserrat Light"/>
          <w:b/>
          <w:noProof/>
        </w:rPr>
        <w:t>(1)</w:t>
      </w:r>
      <w:r w:rsidRPr="0085288F">
        <w:rPr>
          <w:rFonts w:ascii="Montserrat Light" w:hAnsi="Montserrat Light"/>
          <w:noProof/>
        </w:rPr>
        <w:t xml:space="preserve"> Se constituie Comisia de predare - primire a </w:t>
      </w:r>
      <w:r w:rsidR="000A5C83" w:rsidRPr="0085288F">
        <w:rPr>
          <w:rFonts w:ascii="Montserrat Light" w:hAnsi="Montserrat Light"/>
          <w:noProof/>
        </w:rPr>
        <w:t>bun</w:t>
      </w:r>
      <w:r w:rsidR="000A5C83" w:rsidRPr="004A66DB">
        <w:rPr>
          <w:rFonts w:ascii="Montserrat Light" w:hAnsi="Montserrat Light"/>
          <w:noProof/>
        </w:rPr>
        <w:t>uri</w:t>
      </w:r>
      <w:r w:rsidR="00DC01A5" w:rsidRPr="004A66DB">
        <w:rPr>
          <w:rFonts w:ascii="Montserrat Light" w:hAnsi="Montserrat Light"/>
          <w:noProof/>
        </w:rPr>
        <w:t>lor</w:t>
      </w:r>
      <w:r w:rsidR="000A5C83" w:rsidRPr="004A66DB">
        <w:rPr>
          <w:rFonts w:ascii="Montserrat Light" w:hAnsi="Montserrat Light"/>
          <w:noProof/>
        </w:rPr>
        <w:t xml:space="preserve"> </w:t>
      </w:r>
      <w:r w:rsidR="000A5C83" w:rsidRPr="0085288F">
        <w:rPr>
          <w:rFonts w:ascii="Montserrat Light" w:hAnsi="Montserrat Light"/>
          <w:noProof/>
        </w:rPr>
        <w:t xml:space="preserve">mobile care fac parte din domeniul public și privat al Județului Cluj </w:t>
      </w:r>
      <w:r w:rsidRPr="0085288F">
        <w:rPr>
          <w:rFonts w:ascii="Montserrat Light" w:hAnsi="Montserrat Light"/>
          <w:noProof/>
        </w:rPr>
        <w:t>în următoarea componenţă:</w:t>
      </w:r>
    </w:p>
    <w:p w14:paraId="1E8AEF09" w14:textId="67864129" w:rsidR="00BA0823" w:rsidRPr="0085288F" w:rsidRDefault="00133DCE" w:rsidP="00581FF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</w:rPr>
      </w:pPr>
      <w:r w:rsidRPr="0085288F">
        <w:rPr>
          <w:rFonts w:ascii="Montserrat Light" w:hAnsi="Montserrat Light"/>
          <w:noProof/>
        </w:rPr>
        <w:t xml:space="preserve">Preşedinte: doamna Truță Marinela </w:t>
      </w:r>
      <w:r w:rsidR="00F072E9" w:rsidRPr="0085288F">
        <w:rPr>
          <w:rFonts w:ascii="Montserrat Light" w:hAnsi="Montserrat Light"/>
          <w:noProof/>
        </w:rPr>
        <w:t>–</w:t>
      </w:r>
      <w:r w:rsidRPr="0085288F">
        <w:rPr>
          <w:rFonts w:ascii="Montserrat Light" w:hAnsi="Montserrat Light"/>
          <w:noProof/>
        </w:rPr>
        <w:t xml:space="preserve"> consilier</w:t>
      </w:r>
      <w:r w:rsidR="00673B96" w:rsidRPr="0085288F">
        <w:rPr>
          <w:rFonts w:ascii="Montserrat Light" w:hAnsi="Montserrat Light"/>
          <w:noProof/>
        </w:rPr>
        <w:t>-</w:t>
      </w:r>
      <w:r w:rsidR="00F072E9" w:rsidRPr="0085288F">
        <w:rPr>
          <w:rFonts w:ascii="Montserrat Light" w:hAnsi="Montserrat Light"/>
          <w:noProof/>
        </w:rPr>
        <w:t xml:space="preserve"> </w:t>
      </w:r>
      <w:r w:rsidR="00650CAF" w:rsidRPr="0085288F">
        <w:rPr>
          <w:rFonts w:ascii="Montserrat Light" w:hAnsi="Montserrat Light"/>
          <w:noProof/>
        </w:rPr>
        <w:t xml:space="preserve">Serviciul </w:t>
      </w:r>
      <w:r w:rsidRPr="0085288F">
        <w:rPr>
          <w:rFonts w:ascii="Montserrat Light" w:hAnsi="Montserrat Light"/>
          <w:noProof/>
        </w:rPr>
        <w:t xml:space="preserve">Administrare  Patrimoniu; </w:t>
      </w:r>
    </w:p>
    <w:p w14:paraId="3FB1E8A1" w14:textId="5DF55B79" w:rsidR="00AE2F5E" w:rsidRPr="0085288F" w:rsidRDefault="003E195C" w:rsidP="00581FF3">
      <w:pPr>
        <w:pStyle w:val="Listparagraf"/>
        <w:numPr>
          <w:ilvl w:val="0"/>
          <w:numId w:val="19"/>
        </w:numPr>
        <w:spacing w:line="276" w:lineRule="auto"/>
        <w:jc w:val="both"/>
        <w:rPr>
          <w:rFonts w:ascii="Montserrat Light" w:hAnsi="Montserrat Light"/>
          <w:noProof/>
        </w:rPr>
      </w:pPr>
      <w:r w:rsidRPr="0085288F">
        <w:rPr>
          <w:rFonts w:ascii="Montserrat Light" w:eastAsia="Calibri" w:hAnsi="Montserrat Light"/>
          <w:noProof/>
        </w:rPr>
        <w:t xml:space="preserve">Membru: </w:t>
      </w:r>
      <w:r w:rsidR="00133DCE" w:rsidRPr="0085288F">
        <w:rPr>
          <w:rFonts w:ascii="Montserrat Light" w:hAnsi="Montserrat Light"/>
          <w:noProof/>
        </w:rPr>
        <w:t xml:space="preserve">doamna </w:t>
      </w:r>
      <w:r w:rsidR="00650CAF" w:rsidRPr="0085288F">
        <w:rPr>
          <w:rFonts w:ascii="Montserrat Light" w:hAnsi="Montserrat Light"/>
          <w:noProof/>
        </w:rPr>
        <w:t>Rus Anca Emilia</w:t>
      </w:r>
      <w:r w:rsidR="00133DCE" w:rsidRPr="0085288F">
        <w:rPr>
          <w:rFonts w:ascii="Montserrat Light" w:hAnsi="Montserrat Light"/>
          <w:noProof/>
        </w:rPr>
        <w:t xml:space="preserve"> – consilier</w:t>
      </w:r>
      <w:r w:rsidR="00673B96" w:rsidRPr="0085288F">
        <w:rPr>
          <w:rFonts w:ascii="Montserrat Light" w:hAnsi="Montserrat Light"/>
          <w:noProof/>
        </w:rPr>
        <w:t xml:space="preserve">- </w:t>
      </w:r>
      <w:r w:rsidR="00133DCE" w:rsidRPr="0085288F">
        <w:rPr>
          <w:rFonts w:ascii="Montserrat Light" w:hAnsi="Montserrat Light"/>
          <w:noProof/>
        </w:rPr>
        <w:t xml:space="preserve">Serviciul </w:t>
      </w:r>
      <w:r w:rsidR="00673B96" w:rsidRPr="0085288F">
        <w:rPr>
          <w:rFonts w:ascii="Montserrat Light" w:eastAsia="Calibri" w:hAnsi="Montserrat Light"/>
          <w:noProof/>
        </w:rPr>
        <w:t xml:space="preserve">Administrare  </w:t>
      </w:r>
      <w:r w:rsidR="00AE2F5E" w:rsidRPr="0085288F">
        <w:rPr>
          <w:rFonts w:ascii="Montserrat Light" w:eastAsia="Calibri" w:hAnsi="Montserrat Light"/>
          <w:noProof/>
        </w:rPr>
        <w:t>P</w:t>
      </w:r>
      <w:r w:rsidR="00673B96" w:rsidRPr="0085288F">
        <w:rPr>
          <w:rFonts w:ascii="Montserrat Light" w:eastAsia="Calibri" w:hAnsi="Montserrat Light"/>
          <w:noProof/>
        </w:rPr>
        <w:t>atrimoniu</w:t>
      </w:r>
      <w:r w:rsidR="00AE2F5E" w:rsidRPr="0085288F">
        <w:rPr>
          <w:rFonts w:ascii="Montserrat Light" w:eastAsia="Calibri" w:hAnsi="Montserrat Light"/>
          <w:noProof/>
        </w:rPr>
        <w:t>;</w:t>
      </w:r>
      <w:r w:rsidR="00650CAF" w:rsidRPr="0085288F">
        <w:rPr>
          <w:rFonts w:ascii="Montserrat Light" w:hAnsi="Montserrat Light"/>
          <w:noProof/>
        </w:rPr>
        <w:t xml:space="preserve">                                               </w:t>
      </w:r>
    </w:p>
    <w:p w14:paraId="32AA8E27" w14:textId="126B757D" w:rsidR="00133DCE" w:rsidRPr="0085288F" w:rsidRDefault="001829D2" w:rsidP="00581FF3">
      <w:pPr>
        <w:pStyle w:val="Listparagraf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Montserrat Light" w:hAnsi="Montserrat Light"/>
          <w:noProof/>
        </w:rPr>
      </w:pPr>
      <w:r w:rsidRPr="0085288F">
        <w:rPr>
          <w:rFonts w:ascii="Montserrat Light" w:hAnsi="Montserrat Light"/>
          <w:noProof/>
        </w:rPr>
        <w:t>Membru:  domnul Cîmpean Daniel - consilier juridic- Serviciul Juridic, Contencios Administrativ, Arhivă</w:t>
      </w:r>
      <w:r w:rsidR="00AE2F5E" w:rsidRPr="0085288F">
        <w:rPr>
          <w:rFonts w:ascii="Montserrat Light" w:hAnsi="Montserrat Light"/>
          <w:noProof/>
        </w:rPr>
        <w:t>.</w:t>
      </w:r>
      <w:r w:rsidR="00133DCE" w:rsidRPr="0085288F">
        <w:rPr>
          <w:rFonts w:ascii="Montserrat Light" w:hAnsi="Montserrat Light"/>
          <w:noProof/>
        </w:rPr>
        <w:t xml:space="preserve"> </w:t>
      </w:r>
    </w:p>
    <w:p w14:paraId="541C46A8" w14:textId="77777777" w:rsidR="00133DCE" w:rsidRPr="0085288F" w:rsidRDefault="00133DCE" w:rsidP="00581FF3">
      <w:pPr>
        <w:autoSpaceDE w:val="0"/>
        <w:autoSpaceDN w:val="0"/>
        <w:adjustRightInd w:val="0"/>
        <w:jc w:val="both"/>
        <w:rPr>
          <w:rFonts w:ascii="Montserrat Light" w:eastAsia="Calibri" w:hAnsi="Montserrat Light"/>
          <w:noProof/>
          <w:lang w:val="ro-RO"/>
        </w:rPr>
      </w:pPr>
      <w:r w:rsidRPr="0085288F">
        <w:rPr>
          <w:rFonts w:ascii="Montserrat Light" w:hAnsi="Montserrat Light"/>
          <w:b/>
          <w:noProof/>
          <w:lang w:val="ro-RO"/>
        </w:rPr>
        <w:t>(2)</w:t>
      </w:r>
      <w:r w:rsidRPr="0085288F">
        <w:rPr>
          <w:rFonts w:ascii="Montserrat Light" w:hAnsi="Montserrat Light"/>
          <w:noProof/>
          <w:lang w:val="ro-RO"/>
        </w:rPr>
        <w:t xml:space="preserve"> Se desemnează în calitate de m</w:t>
      </w:r>
      <w:r w:rsidRPr="0085288F">
        <w:rPr>
          <w:rFonts w:ascii="Montserrat Light" w:eastAsia="Calibri" w:hAnsi="Montserrat Light"/>
          <w:noProof/>
          <w:lang w:val="ro-RO"/>
        </w:rPr>
        <w:t xml:space="preserve">embri de rezervă ai </w:t>
      </w:r>
      <w:r w:rsidRPr="0085288F">
        <w:rPr>
          <w:rFonts w:ascii="Montserrat Light" w:hAnsi="Montserrat Light"/>
          <w:noProof/>
          <w:lang w:val="ro-RO"/>
        </w:rPr>
        <w:t>Comisiei de predare – primire constituite conform alineatului (1) următoarele persoane:</w:t>
      </w:r>
    </w:p>
    <w:p w14:paraId="7EAA818D" w14:textId="4906D68A" w:rsidR="00FF5CF1" w:rsidRPr="0085288F" w:rsidRDefault="00BC7BB9" w:rsidP="00581FF3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Montserrat Light" w:eastAsia="Calibri" w:hAnsi="Montserrat Light"/>
          <w:noProof/>
        </w:rPr>
      </w:pPr>
      <w:r w:rsidRPr="0085288F">
        <w:rPr>
          <w:rFonts w:ascii="Montserrat Light" w:eastAsia="Calibri" w:hAnsi="Montserrat Light"/>
          <w:noProof/>
        </w:rPr>
        <w:t xml:space="preserve">Președinte: </w:t>
      </w:r>
      <w:r w:rsidR="00FF5CF1" w:rsidRPr="0085288F">
        <w:rPr>
          <w:rFonts w:ascii="Montserrat Light" w:eastAsia="Calibri" w:hAnsi="Montserrat Light"/>
          <w:noProof/>
        </w:rPr>
        <w:t>doamna Avram Emanuela – consilier - Serviciul Administrare  Patrimoniu</w:t>
      </w:r>
      <w:r w:rsidR="0018131B" w:rsidRPr="0085288F">
        <w:rPr>
          <w:rFonts w:ascii="Montserrat Light" w:eastAsia="Calibri" w:hAnsi="Montserrat Light"/>
          <w:noProof/>
        </w:rPr>
        <w:t>;</w:t>
      </w:r>
    </w:p>
    <w:p w14:paraId="5BB7EE2D" w14:textId="42263AF4" w:rsidR="00326D25" w:rsidRPr="0085288F" w:rsidRDefault="00581FF3" w:rsidP="00581FF3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Montserrat Light" w:eastAsia="Calibri" w:hAnsi="Montserrat Light"/>
          <w:noProof/>
        </w:rPr>
      </w:pPr>
      <w:r w:rsidRPr="0085288F">
        <w:rPr>
          <w:rFonts w:ascii="Montserrat Light" w:eastAsia="Calibri" w:hAnsi="Montserrat Light"/>
          <w:noProof/>
        </w:rPr>
        <w:t xml:space="preserve">Membru: </w:t>
      </w:r>
      <w:r w:rsidR="00133DCE" w:rsidRPr="0085288F">
        <w:rPr>
          <w:rFonts w:ascii="Montserrat Light" w:eastAsia="Calibri" w:hAnsi="Montserrat Light"/>
          <w:noProof/>
        </w:rPr>
        <w:t xml:space="preserve">doamna </w:t>
      </w:r>
      <w:r w:rsidR="00650CAF" w:rsidRPr="0085288F">
        <w:rPr>
          <w:rFonts w:ascii="Montserrat Light" w:eastAsia="Calibri" w:hAnsi="Montserrat Light"/>
          <w:noProof/>
        </w:rPr>
        <w:t>Bodi Dana</w:t>
      </w:r>
      <w:r w:rsidR="00133DCE" w:rsidRPr="0085288F">
        <w:rPr>
          <w:rFonts w:ascii="Montserrat Light" w:eastAsia="Calibri" w:hAnsi="Montserrat Light"/>
          <w:noProof/>
        </w:rPr>
        <w:t xml:space="preserve"> – consilier </w:t>
      </w:r>
      <w:r w:rsidR="00297A1C" w:rsidRPr="0085288F">
        <w:rPr>
          <w:rFonts w:ascii="Montserrat Light" w:eastAsia="Calibri" w:hAnsi="Montserrat Light"/>
          <w:noProof/>
        </w:rPr>
        <w:t xml:space="preserve">- </w:t>
      </w:r>
      <w:r w:rsidR="00650CAF" w:rsidRPr="0085288F">
        <w:rPr>
          <w:rFonts w:ascii="Montserrat Light" w:hAnsi="Montserrat Light"/>
          <w:noProof/>
        </w:rPr>
        <w:t>Serviciul Financiar Contabil</w:t>
      </w:r>
      <w:r w:rsidR="00133DCE" w:rsidRPr="0085288F">
        <w:rPr>
          <w:rFonts w:ascii="Montserrat Light" w:eastAsia="Calibri" w:hAnsi="Montserrat Light"/>
          <w:noProof/>
        </w:rPr>
        <w:t xml:space="preserve">; </w:t>
      </w:r>
    </w:p>
    <w:p w14:paraId="06608AF5" w14:textId="5255D611" w:rsidR="00133DCE" w:rsidRPr="0085288F" w:rsidRDefault="00581FF3" w:rsidP="00581FF3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Montserrat Light" w:eastAsia="Calibri" w:hAnsi="Montserrat Light"/>
          <w:noProof/>
        </w:rPr>
      </w:pPr>
      <w:r w:rsidRPr="0085288F">
        <w:rPr>
          <w:rFonts w:ascii="Montserrat Light" w:eastAsia="Calibri" w:hAnsi="Montserrat Light"/>
          <w:noProof/>
        </w:rPr>
        <w:lastRenderedPageBreak/>
        <w:t xml:space="preserve">Membru: </w:t>
      </w:r>
      <w:r w:rsidR="00133DCE" w:rsidRPr="0085288F">
        <w:rPr>
          <w:rFonts w:ascii="Montserrat Light" w:eastAsia="Calibri" w:hAnsi="Montserrat Light"/>
          <w:noProof/>
        </w:rPr>
        <w:t>doamna Todoran Gabriela – consilier</w:t>
      </w:r>
      <w:r w:rsidR="00FD461E" w:rsidRPr="0085288F">
        <w:rPr>
          <w:rFonts w:ascii="Montserrat Light" w:eastAsia="Calibri" w:hAnsi="Montserrat Light"/>
          <w:noProof/>
        </w:rPr>
        <w:t xml:space="preserve"> - </w:t>
      </w:r>
      <w:r w:rsidR="00133DCE" w:rsidRPr="0085288F">
        <w:rPr>
          <w:rFonts w:ascii="Montserrat Light" w:eastAsia="Calibri" w:hAnsi="Montserrat Light"/>
          <w:noProof/>
        </w:rPr>
        <w:t>Serviciul Juridic, Contencios  Administrativ, Arhivă.</w:t>
      </w:r>
    </w:p>
    <w:p w14:paraId="41A7710C" w14:textId="2F05F4CA" w:rsidR="0085288F" w:rsidRPr="004A66DB" w:rsidRDefault="0027785C" w:rsidP="00581FF3">
      <w:pPr>
        <w:autoSpaceDE w:val="0"/>
        <w:autoSpaceDN w:val="0"/>
        <w:adjustRightInd w:val="0"/>
        <w:spacing w:before="240" w:after="200"/>
        <w:ind w:right="6"/>
        <w:jc w:val="both"/>
        <w:rPr>
          <w:rFonts w:ascii="Montserrat Light" w:hAnsi="Montserrat Light"/>
          <w:noProof/>
          <w:lang w:val="ro-RO"/>
        </w:rPr>
      </w:pPr>
      <w:bookmarkStart w:id="1" w:name="_Hlk530136814"/>
      <w:r w:rsidRPr="0085288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9D352E" w:rsidRPr="0085288F">
        <w:rPr>
          <w:rFonts w:ascii="Montserrat Light" w:hAnsi="Montserrat Light"/>
          <w:b/>
          <w:bCs/>
          <w:noProof/>
          <w:lang w:val="ro-RO"/>
        </w:rPr>
        <w:t>2</w:t>
      </w:r>
      <w:r w:rsidRPr="0085288F">
        <w:rPr>
          <w:rFonts w:ascii="Montserrat Light" w:hAnsi="Montserrat Light"/>
          <w:b/>
          <w:bCs/>
          <w:noProof/>
          <w:lang w:val="ro-RO"/>
        </w:rPr>
        <w:t>.</w:t>
      </w:r>
      <w:r w:rsidR="009D352E" w:rsidRPr="0085288F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71457" w:rsidRPr="0085288F">
        <w:rPr>
          <w:rFonts w:ascii="Montserrat Light" w:hAnsi="Montserrat Light"/>
          <w:b/>
          <w:bCs/>
          <w:noProof/>
          <w:lang w:val="ro-RO"/>
        </w:rPr>
        <w:t xml:space="preserve">(1) </w:t>
      </w:r>
      <w:r w:rsidR="009D352E" w:rsidRPr="0085288F">
        <w:rPr>
          <w:rFonts w:ascii="Montserrat Light" w:hAnsi="Montserrat Light"/>
          <w:noProof/>
          <w:lang w:val="ro-RO"/>
        </w:rPr>
        <w:t>Comisia va avea ca atribuții predarea-primirea bunurilor mobile care fac parte din domeniul public sau privat al Județului Cluj, cu toate documentele aferente acestora și încheierea unui proces verbal</w:t>
      </w:r>
      <w:r w:rsidR="00054976">
        <w:rPr>
          <w:rFonts w:ascii="Montserrat Light" w:hAnsi="Montserrat Light"/>
          <w:noProof/>
          <w:lang w:val="ro-RO"/>
        </w:rPr>
        <w:t xml:space="preserve"> în </w:t>
      </w:r>
      <w:r w:rsidR="00054976" w:rsidRPr="004A66DB">
        <w:rPr>
          <w:rFonts w:ascii="Montserrat Light" w:hAnsi="Montserrat Light"/>
          <w:noProof/>
          <w:lang w:val="ro-RO"/>
        </w:rPr>
        <w:t>care se va consemna descrierea detaliată a stării bunurilor la momentul predării, precum și orice alte detalii relevante.</w:t>
      </w:r>
    </w:p>
    <w:p w14:paraId="30CBB657" w14:textId="2950529B" w:rsidR="00B71457" w:rsidRPr="0085288F" w:rsidRDefault="00B71457" w:rsidP="00581FF3">
      <w:pPr>
        <w:autoSpaceDE w:val="0"/>
        <w:autoSpaceDN w:val="0"/>
        <w:adjustRightInd w:val="0"/>
        <w:spacing w:before="240" w:after="200"/>
        <w:ind w:right="6"/>
        <w:jc w:val="both"/>
        <w:rPr>
          <w:rFonts w:ascii="Montserrat Light" w:hAnsi="Montserrat Light"/>
          <w:noProof/>
          <w:lang w:val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>(2)</w:t>
      </w:r>
      <w:r w:rsidRPr="0085288F">
        <w:rPr>
          <w:rFonts w:ascii="Montserrat Light" w:hAnsi="Montserrat Light"/>
          <w:noProof/>
          <w:lang w:val="ro-RO"/>
        </w:rPr>
        <w:t xml:space="preserve"> Un exemplar al procesului verbal de predare -</w:t>
      </w:r>
      <w:r w:rsidR="00270C3E">
        <w:rPr>
          <w:rFonts w:ascii="Montserrat Light" w:hAnsi="Montserrat Light"/>
          <w:noProof/>
          <w:lang w:val="ro-RO"/>
        </w:rPr>
        <w:t xml:space="preserve"> </w:t>
      </w:r>
      <w:r w:rsidRPr="0085288F">
        <w:rPr>
          <w:rFonts w:ascii="Montserrat Light" w:hAnsi="Montserrat Light"/>
          <w:noProof/>
          <w:lang w:val="ro-RO"/>
        </w:rPr>
        <w:t>primire va fi înaintat de către președintele comisiei</w:t>
      </w:r>
      <w:r w:rsidR="00270C3E">
        <w:rPr>
          <w:rFonts w:ascii="Montserrat Light" w:hAnsi="Montserrat Light"/>
          <w:noProof/>
          <w:lang w:val="ro-RO"/>
        </w:rPr>
        <w:t>,</w:t>
      </w:r>
      <w:r w:rsidRPr="0085288F">
        <w:rPr>
          <w:rFonts w:ascii="Montserrat Light" w:hAnsi="Montserrat Light"/>
          <w:noProof/>
          <w:lang w:val="ro-RO"/>
        </w:rPr>
        <w:t xml:space="preserve"> Direcției Generale Buget-Finanțe Resurse Umane. </w:t>
      </w:r>
    </w:p>
    <w:p w14:paraId="49039CCA" w14:textId="7D56F1AA" w:rsidR="001A1383" w:rsidRPr="0085288F" w:rsidRDefault="006B257F" w:rsidP="004A66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 xml:space="preserve">Art. 3 </w:t>
      </w:r>
      <w:r w:rsidR="004A66DB" w:rsidRPr="003F79FD">
        <w:rPr>
          <w:rFonts w:ascii="Montserrat Light" w:eastAsia="Times New Roman" w:hAnsi="Montserrat Light"/>
          <w:noProof/>
          <w:lang w:val="ro-RO"/>
        </w:rPr>
        <w:t xml:space="preserve">Pentru punerea în aplicare a prezentei dispoziții se desemnează </w:t>
      </w:r>
      <w:r w:rsidR="001A1383" w:rsidRPr="0085288F">
        <w:rPr>
          <w:rFonts w:ascii="Montserrat Light" w:hAnsi="Montserrat Light"/>
          <w:color w:val="000000"/>
          <w:lang w:val="ro-RO"/>
        </w:rPr>
        <w:t>persoanele nominalizate la articolul 1.</w:t>
      </w:r>
    </w:p>
    <w:p w14:paraId="152F8A41" w14:textId="77777777" w:rsidR="004A66DB" w:rsidRDefault="004A66DB" w:rsidP="006B257F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70D7140" w14:textId="17F9E09C" w:rsidR="006B257F" w:rsidRPr="0085288F" w:rsidRDefault="006B257F" w:rsidP="006B257F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>Art. 4</w:t>
      </w:r>
      <w:r w:rsidRPr="0085288F">
        <w:rPr>
          <w:rFonts w:ascii="Montserrat Light" w:hAnsi="Montserrat Light"/>
          <w:noProof/>
          <w:lang w:val="ro-RO"/>
        </w:rPr>
        <w:t xml:space="preserve"> Prezenta dispoziţie se comunică</w:t>
      </w:r>
      <w:r w:rsidR="004A66DB">
        <w:rPr>
          <w:rFonts w:ascii="Montserrat Light" w:hAnsi="Montserrat Light"/>
          <w:noProof/>
          <w:lang w:val="ro-RO"/>
        </w:rPr>
        <w:t>,</w:t>
      </w:r>
      <w:r w:rsidRPr="0085288F">
        <w:rPr>
          <w:rFonts w:ascii="Montserrat Light" w:hAnsi="Montserrat Light"/>
          <w:noProof/>
          <w:lang w:val="ro-RO"/>
        </w:rPr>
        <w:t xml:space="preserve"> prin poștă electronică, persoanelor prevăzute la art. 1, Direcției Juridice, Direcției Generale Buget- Finanațe,</w:t>
      </w:r>
      <w:r w:rsidR="004A66DB">
        <w:rPr>
          <w:rFonts w:ascii="Montserrat Light" w:hAnsi="Montserrat Light"/>
          <w:noProof/>
          <w:lang w:val="ro-RO"/>
        </w:rPr>
        <w:t xml:space="preserve"> Resurse Umane,</w:t>
      </w:r>
      <w:r w:rsidRPr="0085288F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4C3621AD" w14:textId="77777777" w:rsidR="009D352E" w:rsidRPr="0085288F" w:rsidRDefault="009D352E" w:rsidP="00581FF3">
      <w:pPr>
        <w:autoSpaceDE w:val="0"/>
        <w:autoSpaceDN w:val="0"/>
        <w:adjustRightInd w:val="0"/>
        <w:spacing w:before="240" w:after="200"/>
        <w:ind w:right="6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BDC496" w14:textId="28630B2F" w:rsidR="0027785C" w:rsidRPr="0085288F" w:rsidRDefault="0027785C" w:rsidP="00581FF3">
      <w:pPr>
        <w:autoSpaceDE w:val="0"/>
        <w:autoSpaceDN w:val="0"/>
        <w:adjustRightInd w:val="0"/>
        <w:spacing w:before="240" w:after="200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F2B9838" w14:textId="77777777" w:rsidR="0027785C" w:rsidRPr="0085288F" w:rsidRDefault="0027785C" w:rsidP="00581FF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39CAB83F" w14:textId="77777777" w:rsidR="0027785C" w:rsidRPr="0085288F" w:rsidRDefault="0027785C" w:rsidP="00581FF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85288F">
        <w:rPr>
          <w:rFonts w:ascii="Montserrat Light" w:hAnsi="Montserrat Light"/>
          <w:noProof/>
          <w:lang w:val="ro-RO"/>
        </w:rPr>
        <w:t xml:space="preserve">        </w:t>
      </w:r>
      <w:r w:rsidRPr="0085288F">
        <w:rPr>
          <w:rFonts w:ascii="Montserrat Light" w:hAnsi="Montserrat Light"/>
          <w:noProof/>
          <w:lang w:val="ro-RO"/>
        </w:rPr>
        <w:tab/>
      </w:r>
      <w:r w:rsidRPr="0085288F">
        <w:rPr>
          <w:rFonts w:ascii="Montserrat Light" w:hAnsi="Montserrat Light"/>
          <w:noProof/>
          <w:lang w:val="ro-RO"/>
        </w:rPr>
        <w:tab/>
      </w:r>
      <w:r w:rsidRPr="0085288F">
        <w:rPr>
          <w:rFonts w:ascii="Montserrat Light" w:hAnsi="Montserrat Light"/>
          <w:noProof/>
          <w:lang w:val="ro-RO"/>
        </w:rPr>
        <w:tab/>
        <w:t xml:space="preserve">              </w:t>
      </w:r>
      <w:r w:rsidRPr="0085288F">
        <w:rPr>
          <w:rFonts w:ascii="Montserrat Light" w:hAnsi="Montserrat Light"/>
          <w:noProof/>
          <w:lang w:val="ro-RO"/>
        </w:rPr>
        <w:tab/>
      </w:r>
      <w:r w:rsidRPr="0085288F">
        <w:rPr>
          <w:rFonts w:ascii="Montserrat Light" w:hAnsi="Montserrat Light"/>
          <w:noProof/>
          <w:lang w:val="ro-RO"/>
        </w:rPr>
        <w:tab/>
      </w:r>
      <w:r w:rsidRPr="0085288F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85288F">
        <w:rPr>
          <w:rFonts w:ascii="Montserrat Light" w:hAnsi="Montserrat Light"/>
          <w:b/>
          <w:noProof/>
          <w:lang w:val="ro-RO"/>
        </w:rPr>
        <w:t>CONTRASEMNEAZĂ:</w:t>
      </w:r>
    </w:p>
    <w:p w14:paraId="310B2952" w14:textId="77777777" w:rsidR="0027785C" w:rsidRPr="0085288F" w:rsidRDefault="0027785C" w:rsidP="00581FF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85288F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85288F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85288F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85288F">
        <w:rPr>
          <w:rFonts w:ascii="Montserrat Light" w:hAnsi="Montserrat Light"/>
          <w:b/>
          <w:noProof/>
          <w:lang w:val="ro-RO"/>
        </w:rPr>
        <w:tab/>
      </w:r>
      <w:r w:rsidRPr="0085288F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85288F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43CFFDD" w14:textId="77777777" w:rsidR="0027785C" w:rsidRPr="0085288F" w:rsidRDefault="0027785C" w:rsidP="00581FF3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85288F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85288F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85288F">
        <w:rPr>
          <w:rFonts w:ascii="Montserrat Light" w:hAnsi="Montserrat Light"/>
          <w:b/>
          <w:noProof/>
          <w:sz w:val="22"/>
          <w:szCs w:val="22"/>
        </w:rPr>
        <w:tab/>
      </w:r>
      <w:r w:rsidRPr="0085288F">
        <w:rPr>
          <w:rFonts w:ascii="Montserrat Light" w:hAnsi="Montserrat Light"/>
          <w:b/>
          <w:noProof/>
          <w:sz w:val="22"/>
          <w:szCs w:val="22"/>
        </w:rPr>
        <w:tab/>
      </w:r>
      <w:r w:rsidRPr="0085288F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85288F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85288F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85288F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85288F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330894C" w14:textId="77777777" w:rsidR="0027785C" w:rsidRPr="0085288F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80FCB13" w14:textId="77777777" w:rsidR="0027785C" w:rsidRPr="0085288F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0EE8707" w14:textId="77777777" w:rsidR="0027785C" w:rsidRPr="0085288F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9BEC9F9" w14:textId="77777777" w:rsidR="0027785C" w:rsidRPr="0085288F" w:rsidRDefault="0027785C" w:rsidP="00581FF3">
      <w:pPr>
        <w:pStyle w:val="Corptext"/>
        <w:spacing w:line="276" w:lineRule="auto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757124D" w14:textId="77777777" w:rsidR="0027785C" w:rsidRPr="0085288F" w:rsidRDefault="0027785C" w:rsidP="00581FF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265DA56" w14:textId="77777777" w:rsidR="0027785C" w:rsidRPr="0085288F" w:rsidRDefault="0027785C" w:rsidP="00581FF3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5288F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61412672" w14:textId="77777777" w:rsidR="001B3E8C" w:rsidRPr="0085288F" w:rsidRDefault="001B3E8C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C9E5D5A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9B732A6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0540EEA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B97CBA4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5BD18DF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CD10E0B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BA8F3C0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2EAAE91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8B9EC1B" w14:textId="77777777" w:rsidR="00CA51F8" w:rsidRPr="0085288F" w:rsidRDefault="00CA51F8" w:rsidP="00581FF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71B499D" w14:textId="796A7718" w:rsidR="0027785C" w:rsidRPr="0085288F" w:rsidRDefault="0027785C" w:rsidP="00FF72EE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85288F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</w:p>
    <w:p w14:paraId="3502F7B8" w14:textId="477B344E" w:rsidR="00CD430B" w:rsidRPr="0085288F" w:rsidRDefault="0027785C" w:rsidP="00581FF3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85288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A7EF9">
        <w:rPr>
          <w:rFonts w:ascii="Montserrat Light" w:eastAsia="Times New Roman" w:hAnsi="Montserrat Light"/>
          <w:b/>
          <w:bCs/>
          <w:noProof/>
          <w:lang w:val="ro-RO" w:eastAsia="ro-RO"/>
        </w:rPr>
        <w:t>278 din 26 iunie</w:t>
      </w:r>
      <w:r w:rsidR="00DD7D61" w:rsidRPr="0085288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85288F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50CAF" w:rsidRPr="0085288F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  <w:bookmarkEnd w:id="0"/>
    </w:p>
    <w:sectPr w:rsidR="00CD430B" w:rsidRPr="0085288F" w:rsidSect="00C61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C17A" w14:textId="77777777" w:rsidR="00EB6C03" w:rsidRDefault="00EB6C03">
      <w:pPr>
        <w:spacing w:line="240" w:lineRule="auto"/>
      </w:pPr>
      <w:r>
        <w:separator/>
      </w:r>
    </w:p>
  </w:endnote>
  <w:endnote w:type="continuationSeparator" w:id="0">
    <w:p w14:paraId="669B17A4" w14:textId="77777777" w:rsidR="00EB6C03" w:rsidRDefault="00EB6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35085596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85D0" w14:textId="77777777" w:rsidR="00EB6C03" w:rsidRDefault="00EB6C03">
      <w:pPr>
        <w:spacing w:line="240" w:lineRule="auto"/>
      </w:pPr>
      <w:r>
        <w:separator/>
      </w:r>
    </w:p>
  </w:footnote>
  <w:footnote w:type="continuationSeparator" w:id="0">
    <w:p w14:paraId="13603DB0" w14:textId="77777777" w:rsidR="00EB6C03" w:rsidRDefault="00EB6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555461980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1268288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64C"/>
    <w:multiLevelType w:val="hybridMultilevel"/>
    <w:tmpl w:val="0F2C63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8CF"/>
    <w:multiLevelType w:val="hybridMultilevel"/>
    <w:tmpl w:val="EB64F10E"/>
    <w:lvl w:ilvl="0" w:tplc="21040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77AB"/>
    <w:multiLevelType w:val="hybridMultilevel"/>
    <w:tmpl w:val="A8E0269E"/>
    <w:lvl w:ilvl="0" w:tplc="B2922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0C5543F"/>
    <w:multiLevelType w:val="hybridMultilevel"/>
    <w:tmpl w:val="7368D0A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3B38"/>
    <w:multiLevelType w:val="hybridMultilevel"/>
    <w:tmpl w:val="CB3C563C"/>
    <w:lvl w:ilvl="0" w:tplc="D24C33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E57652"/>
    <w:multiLevelType w:val="hybridMultilevel"/>
    <w:tmpl w:val="050287E4"/>
    <w:lvl w:ilvl="0" w:tplc="37088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72BDD"/>
    <w:multiLevelType w:val="hybridMultilevel"/>
    <w:tmpl w:val="3AA2A1B6"/>
    <w:lvl w:ilvl="0" w:tplc="8976D3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A2D0F"/>
    <w:multiLevelType w:val="hybridMultilevel"/>
    <w:tmpl w:val="99E45386"/>
    <w:lvl w:ilvl="0" w:tplc="6BEEE3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0203C"/>
    <w:multiLevelType w:val="hybridMultilevel"/>
    <w:tmpl w:val="8312C020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9802895">
    <w:abstractNumId w:val="9"/>
  </w:num>
  <w:num w:numId="2" w16cid:durableId="2070418703">
    <w:abstractNumId w:val="16"/>
  </w:num>
  <w:num w:numId="3" w16cid:durableId="2824310">
    <w:abstractNumId w:val="17"/>
  </w:num>
  <w:num w:numId="4" w16cid:durableId="282082476">
    <w:abstractNumId w:val="14"/>
  </w:num>
  <w:num w:numId="5" w16cid:durableId="1453161782">
    <w:abstractNumId w:val="15"/>
  </w:num>
  <w:num w:numId="6" w16cid:durableId="1675958122">
    <w:abstractNumId w:val="3"/>
  </w:num>
  <w:num w:numId="7" w16cid:durableId="1894777527">
    <w:abstractNumId w:val="2"/>
  </w:num>
  <w:num w:numId="8" w16cid:durableId="168376118">
    <w:abstractNumId w:val="7"/>
  </w:num>
  <w:num w:numId="9" w16cid:durableId="900602805">
    <w:abstractNumId w:val="1"/>
  </w:num>
  <w:num w:numId="10" w16cid:durableId="1791514328">
    <w:abstractNumId w:val="6"/>
  </w:num>
  <w:num w:numId="11" w16cid:durableId="1660036146">
    <w:abstractNumId w:val="8"/>
  </w:num>
  <w:num w:numId="12" w16cid:durableId="315109980">
    <w:abstractNumId w:val="11"/>
  </w:num>
  <w:num w:numId="13" w16cid:durableId="1340499633">
    <w:abstractNumId w:val="19"/>
  </w:num>
  <w:num w:numId="14" w16cid:durableId="61565520">
    <w:abstractNumId w:val="5"/>
  </w:num>
  <w:num w:numId="15" w16cid:durableId="1669139489">
    <w:abstractNumId w:val="4"/>
  </w:num>
  <w:num w:numId="16" w16cid:durableId="357849599">
    <w:abstractNumId w:val="13"/>
  </w:num>
  <w:num w:numId="17" w16cid:durableId="228922507">
    <w:abstractNumId w:val="10"/>
  </w:num>
  <w:num w:numId="18" w16cid:durableId="438767947">
    <w:abstractNumId w:val="12"/>
  </w:num>
  <w:num w:numId="19" w16cid:durableId="2130854255">
    <w:abstractNumId w:val="0"/>
  </w:num>
  <w:num w:numId="20" w16cid:durableId="41131686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1D3D"/>
    <w:rsid w:val="00002214"/>
    <w:rsid w:val="00002500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0D1E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5AAC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364E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4976"/>
    <w:rsid w:val="00055C89"/>
    <w:rsid w:val="00055D8A"/>
    <w:rsid w:val="000564F7"/>
    <w:rsid w:val="00056787"/>
    <w:rsid w:val="00056D38"/>
    <w:rsid w:val="000609F0"/>
    <w:rsid w:val="00060C2B"/>
    <w:rsid w:val="00060C63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91E"/>
    <w:rsid w:val="000A2BBE"/>
    <w:rsid w:val="000A3454"/>
    <w:rsid w:val="000A34A3"/>
    <w:rsid w:val="000A3829"/>
    <w:rsid w:val="000A43BE"/>
    <w:rsid w:val="000A4E37"/>
    <w:rsid w:val="000A532D"/>
    <w:rsid w:val="000A5783"/>
    <w:rsid w:val="000A5C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27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178"/>
    <w:rsid w:val="000F3E8F"/>
    <w:rsid w:val="000F3FD5"/>
    <w:rsid w:val="000F5035"/>
    <w:rsid w:val="000F5354"/>
    <w:rsid w:val="000F549E"/>
    <w:rsid w:val="000F58E4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DCE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93D"/>
    <w:rsid w:val="00176C44"/>
    <w:rsid w:val="00177019"/>
    <w:rsid w:val="00177322"/>
    <w:rsid w:val="00177754"/>
    <w:rsid w:val="0017778D"/>
    <w:rsid w:val="00180E16"/>
    <w:rsid w:val="001811EA"/>
    <w:rsid w:val="0018131B"/>
    <w:rsid w:val="00182372"/>
    <w:rsid w:val="001829D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383"/>
    <w:rsid w:val="001A1AB4"/>
    <w:rsid w:val="001A22E6"/>
    <w:rsid w:val="001A2A63"/>
    <w:rsid w:val="001A2C3A"/>
    <w:rsid w:val="001A3887"/>
    <w:rsid w:val="001A4062"/>
    <w:rsid w:val="001A439A"/>
    <w:rsid w:val="001A6065"/>
    <w:rsid w:val="001A6E55"/>
    <w:rsid w:val="001A706C"/>
    <w:rsid w:val="001A7EF9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3E8C"/>
    <w:rsid w:val="001B4466"/>
    <w:rsid w:val="001B542B"/>
    <w:rsid w:val="001B6164"/>
    <w:rsid w:val="001B6233"/>
    <w:rsid w:val="001B644E"/>
    <w:rsid w:val="001B6528"/>
    <w:rsid w:val="001B6E73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5BD9"/>
    <w:rsid w:val="001C6255"/>
    <w:rsid w:val="001C6266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2EFF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2D6D"/>
    <w:rsid w:val="00202E12"/>
    <w:rsid w:val="00202F53"/>
    <w:rsid w:val="00204677"/>
    <w:rsid w:val="00204AAB"/>
    <w:rsid w:val="00204C84"/>
    <w:rsid w:val="00205A54"/>
    <w:rsid w:val="00205BCE"/>
    <w:rsid w:val="002106E3"/>
    <w:rsid w:val="00210F7E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498E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0C3E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673"/>
    <w:rsid w:val="00276AAD"/>
    <w:rsid w:val="002770D5"/>
    <w:rsid w:val="0027785C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1C"/>
    <w:rsid w:val="00297A97"/>
    <w:rsid w:val="002A04EB"/>
    <w:rsid w:val="002A053D"/>
    <w:rsid w:val="002A0ADA"/>
    <w:rsid w:val="002A0CF4"/>
    <w:rsid w:val="002A16C7"/>
    <w:rsid w:val="002A183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250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D25"/>
    <w:rsid w:val="00326E7B"/>
    <w:rsid w:val="00327323"/>
    <w:rsid w:val="0032759D"/>
    <w:rsid w:val="00327BF6"/>
    <w:rsid w:val="00330195"/>
    <w:rsid w:val="00330D01"/>
    <w:rsid w:val="00330E0C"/>
    <w:rsid w:val="00331621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375A8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8A0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4D51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4DAB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195C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98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2E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4EA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1E14"/>
    <w:rsid w:val="00431E5A"/>
    <w:rsid w:val="00433100"/>
    <w:rsid w:val="0043339D"/>
    <w:rsid w:val="004334B7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70F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07A"/>
    <w:rsid w:val="0047529E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A91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6DB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6EB"/>
    <w:rsid w:val="00525C10"/>
    <w:rsid w:val="00526058"/>
    <w:rsid w:val="00526719"/>
    <w:rsid w:val="00526E2D"/>
    <w:rsid w:val="00527180"/>
    <w:rsid w:val="0052742F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3E3"/>
    <w:rsid w:val="0054170B"/>
    <w:rsid w:val="00541AE9"/>
    <w:rsid w:val="0054208B"/>
    <w:rsid w:val="00542EE0"/>
    <w:rsid w:val="00543038"/>
    <w:rsid w:val="005430F5"/>
    <w:rsid w:val="00543541"/>
    <w:rsid w:val="00543584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1FF3"/>
    <w:rsid w:val="005825C9"/>
    <w:rsid w:val="00582867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94EF0"/>
    <w:rsid w:val="00595C12"/>
    <w:rsid w:val="005A03FE"/>
    <w:rsid w:val="005A0D9B"/>
    <w:rsid w:val="005A1078"/>
    <w:rsid w:val="005A2181"/>
    <w:rsid w:val="005A253D"/>
    <w:rsid w:val="005A35C6"/>
    <w:rsid w:val="005A446B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BEC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6A"/>
    <w:rsid w:val="005D48ED"/>
    <w:rsid w:val="005D53DD"/>
    <w:rsid w:val="005D5468"/>
    <w:rsid w:val="005D57F0"/>
    <w:rsid w:val="005D612A"/>
    <w:rsid w:val="005D6B38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6E76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CAF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B96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0EC6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BAF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57F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6D1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7E8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1D3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1351"/>
    <w:rsid w:val="00722C1B"/>
    <w:rsid w:val="00722D0D"/>
    <w:rsid w:val="00722E02"/>
    <w:rsid w:val="0072464B"/>
    <w:rsid w:val="00724DE3"/>
    <w:rsid w:val="00725191"/>
    <w:rsid w:val="0072530C"/>
    <w:rsid w:val="007253E5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69A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8788F"/>
    <w:rsid w:val="00791462"/>
    <w:rsid w:val="00792145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916"/>
    <w:rsid w:val="007D2D9F"/>
    <w:rsid w:val="007D35FD"/>
    <w:rsid w:val="007D3A25"/>
    <w:rsid w:val="007D3D87"/>
    <w:rsid w:val="007D5495"/>
    <w:rsid w:val="007D55D6"/>
    <w:rsid w:val="007D5E40"/>
    <w:rsid w:val="007D6269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AE0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142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288F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78B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19B4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13C6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03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5F2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2C2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00E1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717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98"/>
    <w:rsid w:val="009D07B2"/>
    <w:rsid w:val="009D2006"/>
    <w:rsid w:val="009D2FE5"/>
    <w:rsid w:val="009D3030"/>
    <w:rsid w:val="009D352E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1C8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06"/>
    <w:rsid w:val="00A103CC"/>
    <w:rsid w:val="00A1078D"/>
    <w:rsid w:val="00A113DB"/>
    <w:rsid w:val="00A114BF"/>
    <w:rsid w:val="00A1167B"/>
    <w:rsid w:val="00A11B40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233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5DB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2D14"/>
    <w:rsid w:val="00A7383A"/>
    <w:rsid w:val="00A7396E"/>
    <w:rsid w:val="00A74474"/>
    <w:rsid w:val="00A751E7"/>
    <w:rsid w:val="00A76075"/>
    <w:rsid w:val="00A765E1"/>
    <w:rsid w:val="00A769B5"/>
    <w:rsid w:val="00A76B03"/>
    <w:rsid w:val="00A7744D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AC"/>
    <w:rsid w:val="00AD21D0"/>
    <w:rsid w:val="00AD27F7"/>
    <w:rsid w:val="00AD2E8F"/>
    <w:rsid w:val="00AD4E7D"/>
    <w:rsid w:val="00AD500A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2F5E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1C15"/>
    <w:rsid w:val="00AF20D3"/>
    <w:rsid w:val="00AF2A81"/>
    <w:rsid w:val="00AF2B52"/>
    <w:rsid w:val="00AF3D34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07E7C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903"/>
    <w:rsid w:val="00B30E61"/>
    <w:rsid w:val="00B30F4A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457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A81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823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83B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C7BB9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A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3895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670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97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36BC0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4BD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8DC"/>
    <w:rsid w:val="00C679C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85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278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3D6"/>
    <w:rsid w:val="00CA28C9"/>
    <w:rsid w:val="00CA2B52"/>
    <w:rsid w:val="00CA3953"/>
    <w:rsid w:val="00CA3FA2"/>
    <w:rsid w:val="00CA4C22"/>
    <w:rsid w:val="00CA51F8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0D74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7D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45B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D83"/>
    <w:rsid w:val="00D01F28"/>
    <w:rsid w:val="00D02392"/>
    <w:rsid w:val="00D02CDB"/>
    <w:rsid w:val="00D0418C"/>
    <w:rsid w:val="00D04C86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C98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4C9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580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2BC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8654D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0A71"/>
    <w:rsid w:val="00DA1907"/>
    <w:rsid w:val="00DA1E98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A5"/>
    <w:rsid w:val="00DC01E6"/>
    <w:rsid w:val="00DC0290"/>
    <w:rsid w:val="00DC0504"/>
    <w:rsid w:val="00DC1012"/>
    <w:rsid w:val="00DC18D2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D61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AE7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174AB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1A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391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0BCE"/>
    <w:rsid w:val="00E516B9"/>
    <w:rsid w:val="00E51B3C"/>
    <w:rsid w:val="00E51C3A"/>
    <w:rsid w:val="00E525FE"/>
    <w:rsid w:val="00E528FF"/>
    <w:rsid w:val="00E52931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CB5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349"/>
    <w:rsid w:val="00E75429"/>
    <w:rsid w:val="00E75C8D"/>
    <w:rsid w:val="00E75EA9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979BF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ACA"/>
    <w:rsid w:val="00EB6C03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2B8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3DD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0E7E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2E9"/>
    <w:rsid w:val="00F07A15"/>
    <w:rsid w:val="00F07C0C"/>
    <w:rsid w:val="00F100D1"/>
    <w:rsid w:val="00F10684"/>
    <w:rsid w:val="00F10AFF"/>
    <w:rsid w:val="00F115DB"/>
    <w:rsid w:val="00F1161A"/>
    <w:rsid w:val="00F11F2A"/>
    <w:rsid w:val="00F11F62"/>
    <w:rsid w:val="00F12281"/>
    <w:rsid w:val="00F1233B"/>
    <w:rsid w:val="00F12EFF"/>
    <w:rsid w:val="00F141FB"/>
    <w:rsid w:val="00F1465F"/>
    <w:rsid w:val="00F15D74"/>
    <w:rsid w:val="00F16246"/>
    <w:rsid w:val="00F16A8F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DDE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61E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5CF1"/>
    <w:rsid w:val="00FF68A2"/>
    <w:rsid w:val="00FF6A91"/>
    <w:rsid w:val="00FF7238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01D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D01D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570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18</cp:revision>
  <cp:lastPrinted>2025-03-07T09:13:00Z</cp:lastPrinted>
  <dcterms:created xsi:type="dcterms:W3CDTF">2025-06-23T11:38:00Z</dcterms:created>
  <dcterms:modified xsi:type="dcterms:W3CDTF">2025-06-26T08:55:00Z</dcterms:modified>
</cp:coreProperties>
</file>