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13C3" w14:textId="77777777" w:rsidR="0076702C" w:rsidRPr="003B716B" w:rsidRDefault="0076702C" w:rsidP="0017128B">
      <w:pPr>
        <w:rPr>
          <w:rFonts w:ascii="Montserrat Light" w:hAnsi="Montserrat Light"/>
          <w:b/>
          <w:bCs/>
          <w:noProof/>
          <w:lang w:val="ro-RO"/>
        </w:rPr>
      </w:pPr>
    </w:p>
    <w:p w14:paraId="3ABAE43C" w14:textId="729EF978" w:rsidR="00511568" w:rsidRPr="003B716B" w:rsidRDefault="00511568" w:rsidP="0017128B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S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P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O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Z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Ţ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76227E"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E</w:t>
      </w:r>
      <w:r w:rsidRPr="003B716B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</w:p>
    <w:p w14:paraId="22C74F83" w14:textId="77777777" w:rsidR="008F0F12" w:rsidRDefault="00DD63EA" w:rsidP="0017128B">
      <w:pPr>
        <w:jc w:val="center"/>
        <w:rPr>
          <w:rFonts w:ascii="Montserrat Light" w:eastAsia="Times New Roman" w:hAnsi="Montserrat Light" w:cs="Cambria"/>
          <w:b/>
          <w:bCs/>
          <w:lang w:val="ro-RO"/>
        </w:rPr>
      </w:pPr>
      <w:r w:rsidRPr="003B716B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privind </w:t>
      </w:r>
      <w:r w:rsidR="00A94799" w:rsidRPr="003B716B">
        <w:rPr>
          <w:rFonts w:ascii="Montserrat Light" w:eastAsia="Calibri" w:hAnsi="Montserrat Light" w:cstheme="majorHAnsi"/>
          <w:b/>
          <w:bCs/>
          <w:iCs/>
          <w:noProof/>
          <w:lang w:val="ro-RO"/>
        </w:rPr>
        <w:t xml:space="preserve">constituirea Comisiei </w:t>
      </w:r>
      <w:r w:rsidR="00A94799" w:rsidRPr="003B716B">
        <w:rPr>
          <w:rFonts w:ascii="Montserrat Light" w:hAnsi="Montserrat Light"/>
          <w:b/>
          <w:bCs/>
          <w:lang w:val="ro-RO"/>
        </w:rPr>
        <w:t>de recepţie a</w:t>
      </w:r>
      <w:r w:rsidR="00A94799" w:rsidRPr="003B716B">
        <w:rPr>
          <w:rFonts w:ascii="Montserrat Light" w:eastAsia="Times New Roman" w:hAnsi="Montserrat Light" w:cs="Cambria"/>
          <w:b/>
          <w:bCs/>
          <w:lang w:val="ro-RO"/>
        </w:rPr>
        <w:t xml:space="preserve"> dotărilor din cadrul proiectului </w:t>
      </w:r>
    </w:p>
    <w:p w14:paraId="42D549B2" w14:textId="20C10AD2" w:rsidR="004A4279" w:rsidRPr="003B716B" w:rsidRDefault="00A94799" w:rsidP="0017128B">
      <w:pPr>
        <w:jc w:val="center"/>
        <w:rPr>
          <w:rFonts w:ascii="Montserrat Light" w:hAnsi="Montserrat Light"/>
          <w:b/>
          <w:bCs/>
          <w:lang w:val="ro-RO"/>
        </w:rPr>
      </w:pPr>
      <w:r w:rsidRPr="003B716B">
        <w:rPr>
          <w:rFonts w:ascii="Montserrat Light" w:eastAsia="Times New Roman" w:hAnsi="Montserrat Light" w:cs="Cambria"/>
          <w:b/>
          <w:bCs/>
          <w:lang w:val="ro-RO"/>
        </w:rPr>
        <w:t>„</w:t>
      </w:r>
      <w:r w:rsidR="00EE3EE2" w:rsidRPr="00EE3EE2">
        <w:rPr>
          <w:rFonts w:ascii="Montserrat Light" w:eastAsia="Calibri" w:hAnsi="Montserrat Light" w:cstheme="majorHAnsi"/>
          <w:b/>
          <w:bCs/>
          <w:iCs/>
          <w:noProof/>
          <w:lang w:val="ro-RO"/>
        </w:rPr>
        <w:t>Echipamente pentru creșterea siguranței traficului în județul Cluj</w:t>
      </w:r>
      <w:r w:rsidRPr="00EE3EE2">
        <w:rPr>
          <w:rFonts w:ascii="Montserrat Light" w:eastAsia="Calibri" w:hAnsi="Montserrat Light" w:cstheme="majorHAnsi"/>
          <w:b/>
          <w:bCs/>
          <w:iCs/>
          <w:noProof/>
          <w:lang w:val="ro-RO"/>
        </w:rPr>
        <w:t>”</w:t>
      </w:r>
    </w:p>
    <w:p w14:paraId="7F872646" w14:textId="77777777" w:rsidR="00A50D8A" w:rsidRPr="003B716B" w:rsidRDefault="00A50D8A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287C178E" w14:textId="77777777" w:rsidR="001C48E0" w:rsidRPr="003B716B" w:rsidRDefault="001C48E0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ED43A8B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lang w:val="ro-RO"/>
        </w:rPr>
        <w:t>Preşedintele Consiliului Judeţean Cluj,</w:t>
      </w:r>
    </w:p>
    <w:p w14:paraId="5A650209" w14:textId="73F453E2" w:rsidR="0076227E" w:rsidRPr="001175EB" w:rsidRDefault="0076227E" w:rsidP="0017128B">
      <w:pPr>
        <w:jc w:val="both"/>
        <w:rPr>
          <w:rFonts w:ascii="Montserrat Light" w:hAnsi="Montserrat Light" w:cstheme="majorHAnsi"/>
          <w:b/>
          <w:bCs/>
          <w:strike/>
          <w:noProof/>
          <w:lang w:val="ro-RO"/>
        </w:rPr>
      </w:pPr>
      <w:r w:rsidRPr="003B716B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</w:t>
      </w:r>
      <w:r w:rsidRPr="00424DF5">
        <w:rPr>
          <w:rFonts w:ascii="Montserrat Light" w:eastAsia="Times New Roman" w:hAnsi="Montserrat Light"/>
          <w:noProof/>
          <w:lang w:val="ro-RO" w:eastAsia="ro-RO"/>
        </w:rPr>
        <w:t>Referatul de aprobare nr.</w:t>
      </w:r>
      <w:bookmarkStart w:id="0" w:name="_Hlk155259473"/>
      <w:r w:rsidR="001175EB" w:rsidRPr="001175EB">
        <w:rPr>
          <w:rFonts w:ascii="Montserrat Light" w:hAnsi="Montserrat Light" w:cstheme="majorHAnsi"/>
          <w:b/>
          <w:bCs/>
          <w:noProof/>
          <w:lang w:val="ro-RO"/>
        </w:rPr>
        <w:t xml:space="preserve"> </w:t>
      </w:r>
      <w:bookmarkStart w:id="1" w:name="_Hlk202788193"/>
      <w:r w:rsidR="00EE3EE2">
        <w:rPr>
          <w:rFonts w:ascii="Montserrat Light" w:hAnsi="Montserrat Light" w:cstheme="majorHAnsi"/>
          <w:noProof/>
          <w:lang w:val="ro-RO"/>
        </w:rPr>
        <w:t>29246</w:t>
      </w:r>
      <w:r w:rsidR="001175EB" w:rsidRPr="001175EB">
        <w:rPr>
          <w:rFonts w:ascii="Montserrat Light" w:hAnsi="Montserrat Light" w:cstheme="majorHAnsi"/>
          <w:noProof/>
          <w:lang w:val="ro-RO"/>
        </w:rPr>
        <w:t>/</w:t>
      </w:r>
      <w:r w:rsidR="00EE3EE2">
        <w:rPr>
          <w:rFonts w:ascii="Montserrat Light" w:hAnsi="Montserrat Light" w:cstheme="majorHAnsi"/>
          <w:noProof/>
          <w:lang w:val="ro-RO"/>
        </w:rPr>
        <w:t>04.07</w:t>
      </w:r>
      <w:r w:rsidR="001175EB" w:rsidRPr="001175EB">
        <w:rPr>
          <w:rFonts w:ascii="Montserrat Light" w:hAnsi="Montserrat Light" w:cstheme="majorHAnsi"/>
          <w:noProof/>
          <w:lang w:val="ro-RO"/>
        </w:rPr>
        <w:t>.2025</w:t>
      </w:r>
      <w:bookmarkEnd w:id="1"/>
      <w:r w:rsidRPr="00424DF5">
        <w:rPr>
          <w:rFonts w:ascii="Montserrat Light" w:hAnsi="Montserrat Light"/>
          <w:noProof/>
          <w:lang w:val="ro-RO"/>
        </w:rPr>
        <w:t xml:space="preserve">, elaborat de către </w:t>
      </w:r>
      <w:bookmarkEnd w:id="0"/>
      <w:r w:rsidR="00A94799" w:rsidRPr="001175EB">
        <w:rPr>
          <w:rFonts w:ascii="Montserrat Light" w:hAnsi="Montserrat Light"/>
          <w:noProof/>
          <w:lang w:val="ro-RO"/>
        </w:rPr>
        <w:t xml:space="preserve">Direcția </w:t>
      </w:r>
      <w:r w:rsidR="00EE3EE2">
        <w:rPr>
          <w:rFonts w:ascii="Montserrat Light" w:hAnsi="Montserrat Light"/>
          <w:noProof/>
          <w:lang w:val="ro-RO"/>
        </w:rPr>
        <w:t>Dezvoltare și Investiții</w:t>
      </w:r>
      <w:r w:rsidRPr="00424DF5">
        <w:rPr>
          <w:rFonts w:ascii="Montserrat Light" w:hAnsi="Montserrat Light"/>
          <w:noProof/>
          <w:lang w:val="ro-RO"/>
        </w:rPr>
        <w:t xml:space="preserve">, prin care se </w:t>
      </w:r>
      <w:r w:rsidRPr="003B716B">
        <w:rPr>
          <w:rFonts w:ascii="Montserrat Light" w:hAnsi="Montserrat Light"/>
          <w:noProof/>
          <w:lang w:val="ro-RO"/>
        </w:rPr>
        <w:t xml:space="preserve">motivează și fundamentează emiterea actului administrativ;  </w:t>
      </w:r>
    </w:p>
    <w:p w14:paraId="365D0A94" w14:textId="77777777" w:rsidR="0017128B" w:rsidRDefault="0017128B" w:rsidP="0017128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6B03C60D" w14:textId="1044B193" w:rsidR="004605D5" w:rsidRPr="003B716B" w:rsidRDefault="004605D5" w:rsidP="0017128B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Având în vedere dispozițiile:</w:t>
      </w:r>
    </w:p>
    <w:p w14:paraId="0AD1D085" w14:textId="77777777" w:rsidR="004605D5" w:rsidRPr="003B716B" w:rsidRDefault="004605D5" w:rsidP="0017128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E393218" w14:textId="7F42F4AB" w:rsidR="004605D5" w:rsidRPr="003B716B" w:rsidRDefault="004605D5" w:rsidP="0017128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EE3EE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634389E6" w14:textId="77777777" w:rsidR="004605D5" w:rsidRPr="003B716B" w:rsidRDefault="004605D5" w:rsidP="0017128B">
      <w:pPr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B716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49616DB" w14:textId="77777777" w:rsidR="004605D5" w:rsidRPr="003B716B" w:rsidRDefault="004605D5" w:rsidP="0017128B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4D66F164" w14:textId="0B0D9EE9" w:rsidR="00511568" w:rsidRPr="003B716B" w:rsidRDefault="00511568" w:rsidP="0017128B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lang w:val="ro-RO"/>
        </w:rPr>
        <w:t xml:space="preserve">În conformitate  cu  prevederile: </w:t>
      </w:r>
    </w:p>
    <w:p w14:paraId="16835956" w14:textId="77777777" w:rsidR="00EE3EE2" w:rsidRPr="00881D3E" w:rsidRDefault="00EE3EE2" w:rsidP="00EE3EE2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2" w:name="_Hlk152842367"/>
      <w:bookmarkStart w:id="3" w:name="_Hlk488131702"/>
      <w:bookmarkStart w:id="4" w:name="_Hlk36801416"/>
      <w:bookmarkStart w:id="5" w:name="_Hlk62470221"/>
      <w:r>
        <w:rPr>
          <w:rFonts w:ascii="Montserrat Light" w:hAnsi="Montserrat Light"/>
          <w:lang w:val="ro-RO"/>
        </w:rPr>
        <w:t xml:space="preserve">art. 173 alin. 5 lit. l),  </w:t>
      </w:r>
      <w:r w:rsidRPr="00881D3E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ulterioare;</w:t>
      </w:r>
    </w:p>
    <w:p w14:paraId="04F66D4C" w14:textId="2AF9B266" w:rsidR="00970E80" w:rsidRDefault="00970E80" w:rsidP="0017128B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70E80">
        <w:rPr>
          <w:rFonts w:ascii="Montserrat Light" w:hAnsi="Montserrat Light"/>
          <w:lang w:val="ro-RO"/>
        </w:rPr>
        <w:t>Ordonanț</w:t>
      </w:r>
      <w:r>
        <w:rPr>
          <w:rFonts w:ascii="Montserrat Light" w:hAnsi="Montserrat Light"/>
          <w:lang w:val="ro-RO"/>
        </w:rPr>
        <w:t>ei</w:t>
      </w:r>
      <w:r w:rsidRPr="00970E80">
        <w:rPr>
          <w:rFonts w:ascii="Montserrat Light" w:hAnsi="Montserrat Light"/>
          <w:lang w:val="ro-RO"/>
        </w:rPr>
        <w:t xml:space="preserve"> de Urgență a Guvernului nr. 133 din 17 decembrie 2021 privind gestionarea financiară a fondurilor europene pentru perioada de programare 2021-2027 alocate Romaniei din Fondul european de dezvoltare regională, Fondul de coeziune, Fondul social european Plus, Fondul pentru o tranziție justă, cu modificările și completările ulterioare;</w:t>
      </w:r>
    </w:p>
    <w:p w14:paraId="482001AC" w14:textId="1DF1F4FF" w:rsidR="00970E80" w:rsidRDefault="00970E80" w:rsidP="0017128B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70E80">
        <w:rPr>
          <w:rFonts w:ascii="Montserrat Light" w:hAnsi="Montserrat Light"/>
          <w:lang w:val="ro-RO"/>
        </w:rPr>
        <w:t>Hotărâr</w:t>
      </w:r>
      <w:r>
        <w:rPr>
          <w:rFonts w:ascii="Montserrat Light" w:hAnsi="Montserrat Light"/>
          <w:lang w:val="ro-RO"/>
        </w:rPr>
        <w:t>ii</w:t>
      </w:r>
      <w:r w:rsidRPr="00970E80">
        <w:rPr>
          <w:rFonts w:ascii="Montserrat Light" w:hAnsi="Montserrat Light"/>
          <w:lang w:val="ro-RO"/>
        </w:rPr>
        <w:t xml:space="preserve">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5D08511" w14:textId="051163F5" w:rsidR="00970E80" w:rsidRPr="00970E80" w:rsidRDefault="00970E80" w:rsidP="0017128B">
      <w:pPr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970E80">
        <w:rPr>
          <w:rFonts w:ascii="Montserrat Light" w:hAnsi="Montserrat Light"/>
          <w:lang w:val="ro-RO"/>
        </w:rPr>
        <w:t>Hotărâr</w:t>
      </w:r>
      <w:r>
        <w:rPr>
          <w:rFonts w:ascii="Montserrat Light" w:hAnsi="Montserrat Light"/>
          <w:lang w:val="ro-RO"/>
        </w:rPr>
        <w:t>ii</w:t>
      </w:r>
      <w:r w:rsidRPr="00970E80">
        <w:rPr>
          <w:rFonts w:ascii="Montserrat Light" w:hAnsi="Montserrat Light"/>
          <w:lang w:val="ro-RO"/>
        </w:rPr>
        <w:t xml:space="preserve"> Guvernului nr. 873 din 6 iulie 2022 pentru stabilirea cadrului legal privind eligibilitatea cheltuielilor efectuate de beneficiari în cadrul operațiunilor finanțate în perioada de programare </w:t>
      </w:r>
      <w:r w:rsidRPr="00CE31C7">
        <w:rPr>
          <w:rFonts w:ascii="Montserrat Light" w:hAnsi="Montserrat Light"/>
          <w:lang w:val="ro-RO"/>
        </w:rPr>
        <w:t>202</w:t>
      </w:r>
      <w:r w:rsidR="00CE31C7" w:rsidRPr="00CE31C7">
        <w:rPr>
          <w:rFonts w:ascii="Montserrat Light" w:hAnsi="Montserrat Light"/>
          <w:lang w:val="ro-RO"/>
        </w:rPr>
        <w:t>1</w:t>
      </w:r>
      <w:r w:rsidRPr="00CE31C7">
        <w:rPr>
          <w:rFonts w:ascii="Montserrat Light" w:hAnsi="Montserrat Light"/>
          <w:lang w:val="ro-RO"/>
        </w:rPr>
        <w:t xml:space="preserve">-2027 </w:t>
      </w:r>
      <w:r w:rsidRPr="00970E80">
        <w:rPr>
          <w:rFonts w:ascii="Montserrat Light" w:hAnsi="Montserrat Light"/>
          <w:lang w:val="ro-RO"/>
        </w:rPr>
        <w:t>prin Fondul european de dezvoltare regională, Fondul social european Plus, Fondul de coeziune și Fondul pentru o tranziție justă</w:t>
      </w:r>
    </w:p>
    <w:p w14:paraId="011BA27F" w14:textId="77777777" w:rsidR="00970E80" w:rsidRDefault="0076702C" w:rsidP="00970E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970E80">
        <w:rPr>
          <w:rFonts w:ascii="Montserrat Light" w:hAnsi="Montserrat Light"/>
          <w:lang w:val="ro-RO" w:eastAsia="en-GB"/>
        </w:rPr>
        <w:t>Legii contabilității nr. 82 / 1991, republicată, cu modificările și completările ulterioare;</w:t>
      </w:r>
    </w:p>
    <w:p w14:paraId="1FE77553" w14:textId="1648C789" w:rsidR="0076702C" w:rsidRPr="00970E80" w:rsidRDefault="0076702C" w:rsidP="00970E8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970E80">
        <w:rPr>
          <w:rFonts w:ascii="Montserrat Light" w:hAnsi="Montserrat Light"/>
          <w:lang w:val="ro-RO" w:eastAsia="en-GB"/>
        </w:rPr>
        <w:t>Ordinului Ministrului Finanţelor Publice nr. 1917 / 2005 pentru aprobarea Normelor metodologice privind organizarea şi conducerea contabilităţii instituţiilor publice,</w:t>
      </w:r>
      <w:r w:rsidRPr="00970E80">
        <w:rPr>
          <w:rFonts w:ascii="Montserrat Light" w:hAnsi="Montserrat Light"/>
          <w:strike/>
          <w:lang w:val="ro-RO" w:eastAsia="en-GB"/>
        </w:rPr>
        <w:t xml:space="preserve"> </w:t>
      </w:r>
      <w:r w:rsidRPr="00970E80">
        <w:rPr>
          <w:rFonts w:ascii="Montserrat Light" w:hAnsi="Montserrat Light"/>
          <w:lang w:val="ro-RO" w:eastAsia="en-GB"/>
        </w:rPr>
        <w:t>Planul de conturi pentru instituţiile publice şi instrucţiunile de aplicare a acestuia, cu modificările şi completările ulterioare</w:t>
      </w:r>
    </w:p>
    <w:bookmarkEnd w:id="2"/>
    <w:bookmarkEnd w:id="3"/>
    <w:p w14:paraId="35A0D0B6" w14:textId="45E370C6" w:rsidR="000A55C3" w:rsidRPr="003B716B" w:rsidRDefault="000A55C3" w:rsidP="0017128B">
      <w:pPr>
        <w:ind w:left="360" w:right="6"/>
        <w:contextualSpacing/>
        <w:jc w:val="both"/>
        <w:rPr>
          <w:rFonts w:ascii="Montserrat Light" w:hAnsi="Montserrat Light" w:cs="Calibri"/>
          <w:lang w:val="ro-RO"/>
        </w:rPr>
      </w:pPr>
    </w:p>
    <w:bookmarkEnd w:id="4"/>
    <w:bookmarkEnd w:id="5"/>
    <w:p w14:paraId="2F8D14E1" w14:textId="77777777" w:rsidR="004605D5" w:rsidRPr="003B716B" w:rsidRDefault="004605D5" w:rsidP="0017128B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B716B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B716B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B716B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2CD42BA6" w14:textId="77777777" w:rsidR="00511568" w:rsidRPr="003B716B" w:rsidRDefault="00511568" w:rsidP="0017128B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3B716B" w:rsidRDefault="00511568" w:rsidP="0017128B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3B716B" w:rsidRDefault="00511568" w:rsidP="0017128B">
      <w:pPr>
        <w:jc w:val="both"/>
        <w:rPr>
          <w:rFonts w:ascii="Montserrat Light" w:hAnsi="Montserrat Light"/>
          <w:b/>
          <w:lang w:val="ro-RO"/>
        </w:rPr>
      </w:pPr>
    </w:p>
    <w:p w14:paraId="3E2AAB14" w14:textId="0DE760C7" w:rsidR="00511568" w:rsidRPr="003B716B" w:rsidRDefault="00511568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Art. 1. </w:t>
      </w:r>
      <w:r w:rsidRPr="003B716B">
        <w:rPr>
          <w:rFonts w:ascii="Montserrat Light" w:hAnsi="Montserrat Light"/>
          <w:lang w:val="ro-RO"/>
        </w:rPr>
        <w:t>Se constituie</w:t>
      </w:r>
      <w:r w:rsidRPr="003B716B">
        <w:rPr>
          <w:rFonts w:ascii="Montserrat Light" w:hAnsi="Montserrat Light"/>
          <w:b/>
          <w:bCs/>
          <w:lang w:val="ro-RO"/>
        </w:rPr>
        <w:t xml:space="preserve"> </w:t>
      </w:r>
      <w:r w:rsidRPr="003B716B">
        <w:rPr>
          <w:rFonts w:ascii="Montserrat Light" w:hAnsi="Montserrat Light"/>
          <w:lang w:val="ro-RO"/>
        </w:rPr>
        <w:t xml:space="preserve">Comisia de recepţie </w:t>
      </w:r>
      <w:r w:rsidR="00D46362" w:rsidRPr="003B716B">
        <w:rPr>
          <w:rFonts w:ascii="Montserrat Light" w:hAnsi="Montserrat Light"/>
          <w:lang w:val="ro-RO"/>
        </w:rPr>
        <w:t xml:space="preserve">a </w:t>
      </w:r>
      <w:r w:rsidR="00EB3182" w:rsidRPr="003B716B">
        <w:rPr>
          <w:rFonts w:ascii="Montserrat Light" w:hAnsi="Montserrat Light"/>
          <w:lang w:val="ro-RO"/>
        </w:rPr>
        <w:t xml:space="preserve">dotărilor din cadrul </w:t>
      </w:r>
      <w:r w:rsidR="00EB3182" w:rsidRPr="006E647B">
        <w:rPr>
          <w:rFonts w:ascii="Montserrat Light" w:hAnsi="Montserrat Light"/>
          <w:lang w:val="ro-RO"/>
        </w:rPr>
        <w:t>proiectului</w:t>
      </w:r>
      <w:r w:rsidR="008F0F12" w:rsidRPr="006E647B">
        <w:rPr>
          <w:rFonts w:ascii="Montserrat Light" w:hAnsi="Montserrat Light"/>
          <w:lang w:val="ro-RO"/>
        </w:rPr>
        <w:t xml:space="preserve"> </w:t>
      </w:r>
      <w:bookmarkStart w:id="6" w:name="_Hlk201040765"/>
      <w:r w:rsidR="00A94799" w:rsidRPr="006E647B">
        <w:rPr>
          <w:rFonts w:ascii="Montserrat Light" w:eastAsia="Times New Roman" w:hAnsi="Montserrat Light" w:cs="Cambria"/>
          <w:lang w:val="ro-RO"/>
        </w:rPr>
        <w:t>„</w:t>
      </w:r>
      <w:r w:rsidR="00EE3EE2" w:rsidRPr="006E647B">
        <w:rPr>
          <w:rFonts w:ascii="Montserrat Light" w:eastAsia="Calibri" w:hAnsi="Montserrat Light" w:cstheme="majorHAnsi"/>
          <w:iCs/>
          <w:noProof/>
          <w:lang w:val="ro-RO"/>
        </w:rPr>
        <w:t>Echipamente pentru creșterea siguranței traficului în județul Cluj</w:t>
      </w:r>
      <w:r w:rsidR="00A94799" w:rsidRPr="006E647B">
        <w:rPr>
          <w:rFonts w:ascii="Montserrat Light" w:hAnsi="Montserrat Light"/>
          <w:i/>
          <w:iCs/>
          <w:lang w:val="ro-RO"/>
        </w:rPr>
        <w:t>”</w:t>
      </w:r>
      <w:bookmarkEnd w:id="6"/>
      <w:r w:rsidR="00591EA7" w:rsidRPr="006E647B">
        <w:rPr>
          <w:rFonts w:ascii="Montserrat Light" w:hAnsi="Montserrat Light"/>
          <w:lang w:val="ro-RO"/>
        </w:rPr>
        <w:t xml:space="preserve"> – </w:t>
      </w:r>
      <w:r w:rsidR="001C48E0" w:rsidRPr="006E647B">
        <w:rPr>
          <w:rFonts w:ascii="Montserrat Light" w:eastAsia="Times New Roman" w:hAnsi="Montserrat Light" w:cs="Cambria"/>
          <w:lang w:val="ro-RO"/>
        </w:rPr>
        <w:t>Lotu</w:t>
      </w:r>
      <w:r w:rsidR="00EE3EE2" w:rsidRPr="006E647B">
        <w:rPr>
          <w:rFonts w:ascii="Montserrat Light" w:eastAsia="Times New Roman" w:hAnsi="Montserrat Light" w:cs="Cambria"/>
          <w:lang w:val="ro-RO"/>
        </w:rPr>
        <w:t>rile</w:t>
      </w:r>
      <w:r w:rsidR="00A94799" w:rsidRPr="006E647B">
        <w:rPr>
          <w:rFonts w:ascii="Montserrat Light" w:eastAsia="Times New Roman" w:hAnsi="Montserrat Light" w:cs="Cambria"/>
          <w:lang w:val="ro-RO"/>
        </w:rPr>
        <w:t xml:space="preserve"> 1</w:t>
      </w:r>
      <w:r w:rsidR="00EF745A" w:rsidRPr="006E647B">
        <w:rPr>
          <w:rFonts w:ascii="Montserrat Light" w:eastAsia="Times New Roman" w:hAnsi="Montserrat Light" w:cs="Cambria"/>
          <w:lang w:val="ro-RO"/>
        </w:rPr>
        <w:t xml:space="preserve"> </w:t>
      </w:r>
      <w:r w:rsidR="00A94799" w:rsidRPr="006E647B">
        <w:rPr>
          <w:rFonts w:ascii="Montserrat Light" w:eastAsia="Times New Roman" w:hAnsi="Montserrat Light" w:cs="Cambria"/>
          <w:lang w:val="ro-RO"/>
        </w:rPr>
        <w:t xml:space="preserve">și </w:t>
      </w:r>
      <w:r w:rsidR="00EE3EE2" w:rsidRPr="006E647B">
        <w:rPr>
          <w:rFonts w:ascii="Montserrat Light" w:eastAsia="Times New Roman" w:hAnsi="Montserrat Light" w:cs="Cambria"/>
          <w:lang w:val="ro-RO"/>
        </w:rPr>
        <w:t>2</w:t>
      </w:r>
      <w:r w:rsidR="00A94799" w:rsidRPr="006E647B">
        <w:rPr>
          <w:rFonts w:ascii="Montserrat Light" w:eastAsia="Times New Roman" w:hAnsi="Montserrat Light" w:cs="Cambria"/>
          <w:lang w:val="ro-RO"/>
        </w:rPr>
        <w:t xml:space="preserve"> </w:t>
      </w:r>
      <w:r w:rsidRPr="006E647B">
        <w:rPr>
          <w:rFonts w:ascii="Montserrat Light" w:eastAsia="Times New Roman" w:hAnsi="Montserrat Light" w:cs="Cambria"/>
          <w:lang w:val="ro-RO"/>
        </w:rPr>
        <w:t>în</w:t>
      </w:r>
      <w:r w:rsidR="006118D9" w:rsidRPr="006E647B">
        <w:rPr>
          <w:rFonts w:ascii="Montserrat Light" w:eastAsia="Times New Roman" w:hAnsi="Montserrat Light" w:cs="Cambria"/>
          <w:lang w:val="ro-RO"/>
        </w:rPr>
        <w:t xml:space="preserve"> urmă</w:t>
      </w:r>
      <w:r w:rsidR="006118D9">
        <w:rPr>
          <w:rFonts w:ascii="Montserrat Light" w:eastAsia="Times New Roman" w:hAnsi="Montserrat Light" w:cs="Cambria"/>
          <w:lang w:val="ro-RO"/>
        </w:rPr>
        <w:t>toarea</w:t>
      </w:r>
      <w:r w:rsidRPr="003B716B">
        <w:rPr>
          <w:rFonts w:ascii="Montserrat Light" w:eastAsia="Times New Roman" w:hAnsi="Montserrat Light" w:cs="Cambria"/>
          <w:lang w:val="ro-RO"/>
        </w:rPr>
        <w:t xml:space="preserve"> componenţ</w:t>
      </w:r>
      <w:r w:rsidR="006118D9">
        <w:rPr>
          <w:rFonts w:ascii="Montserrat Light" w:eastAsia="Times New Roman" w:hAnsi="Montserrat Light" w:cs="Cambria"/>
          <w:lang w:val="ro-RO"/>
        </w:rPr>
        <w:t>ă:</w:t>
      </w:r>
    </w:p>
    <w:p w14:paraId="64F733DB" w14:textId="77777777" w:rsidR="00A94799" w:rsidRPr="003B716B" w:rsidRDefault="00A94799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8"/>
        <w:gridCol w:w="2012"/>
        <w:gridCol w:w="2245"/>
        <w:gridCol w:w="2430"/>
        <w:gridCol w:w="815"/>
      </w:tblGrid>
      <w:tr w:rsidR="006118D9" w:rsidRPr="006118D9" w14:paraId="1776239A" w14:textId="77777777" w:rsidTr="00057256">
        <w:trPr>
          <w:trHeight w:val="668"/>
          <w:tblHeader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613752E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Nr.</w:t>
            </w:r>
          </w:p>
          <w:p w14:paraId="238346BF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crt.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E3DC97A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 xml:space="preserve">Calitatea în cadrul comisiei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3674116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Numele și prenumele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B38B4E5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Funcția deținută/</w:t>
            </w:r>
          </w:p>
          <w:p w14:paraId="59808F1B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postul ocupat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FED773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Serviciul/Biroul/</w:t>
            </w:r>
          </w:p>
          <w:p w14:paraId="529C2C0C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Compartimentul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5296F5" w14:textId="77777777" w:rsidR="006118D9" w:rsidRPr="006118D9" w:rsidRDefault="006118D9" w:rsidP="006118D9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b/>
                <w:bCs/>
                <w:lang w:val="ro-RO"/>
              </w:rPr>
              <w:t>Mențiuni</w:t>
            </w:r>
          </w:p>
        </w:tc>
      </w:tr>
      <w:tr w:rsidR="00057256" w:rsidRPr="006118D9" w14:paraId="712D08B1" w14:textId="77777777" w:rsidTr="00057256">
        <w:trPr>
          <w:trHeight w:val="80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A408252" w14:textId="77777777" w:rsidR="00057256" w:rsidRPr="006118D9" w:rsidRDefault="00057256" w:rsidP="00057256">
            <w:pPr>
              <w:numPr>
                <w:ilvl w:val="0"/>
                <w:numId w:val="38"/>
              </w:num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7D4402F" w14:textId="02A8746D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Cambria"/>
                <w:lang w:val="ro-RO"/>
              </w:rPr>
              <w:t>Președinte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4AF0DFB" w14:textId="3BC0946B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Adrian MARIAN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AB85E40" w14:textId="660AB04D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1A553C" w14:textId="77777777" w:rsidR="00057256" w:rsidRPr="00496698" w:rsidRDefault="00057256" w:rsidP="00057256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Sef Serviciu</w:t>
            </w:r>
          </w:p>
          <w:p w14:paraId="0E04B810" w14:textId="6444C1C6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Operațional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615E632" w14:textId="77777777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lang w:val="ro-RO"/>
              </w:rPr>
              <w:t>-</w:t>
            </w:r>
          </w:p>
        </w:tc>
      </w:tr>
      <w:tr w:rsidR="00057256" w:rsidRPr="006118D9" w14:paraId="30D95CCB" w14:textId="77777777" w:rsidTr="00057256">
        <w:trPr>
          <w:trHeight w:val="80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7B36A28" w14:textId="77777777" w:rsidR="00057256" w:rsidRPr="006118D9" w:rsidRDefault="00057256" w:rsidP="00057256">
            <w:pPr>
              <w:numPr>
                <w:ilvl w:val="0"/>
                <w:numId w:val="38"/>
              </w:num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8FC641C" w14:textId="5CD129A4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Cambria"/>
                <w:lang w:val="ro-RO"/>
              </w:rPr>
              <w:t>Membru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5996F5F" w14:textId="3CCAC71C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Virgil Ioan MARC</w:t>
            </w:r>
            <w:r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526A40" w14:textId="4A455284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7B6785" w14:textId="77777777" w:rsidR="00057256" w:rsidRPr="00496698" w:rsidRDefault="00057256" w:rsidP="00057256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26C2F1D1" w14:textId="793F43C9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9E1845">
              <w:rPr>
                <w:rFonts w:ascii="Montserrat Light" w:hAnsi="Montserrat Light"/>
                <w:lang w:val="ro-RO"/>
              </w:rPr>
              <w:t>Serviciul Operațional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C3AD3A" w14:textId="77777777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lang w:val="ro-RO"/>
              </w:rPr>
              <w:t>-</w:t>
            </w:r>
          </w:p>
        </w:tc>
      </w:tr>
      <w:tr w:rsidR="00057256" w:rsidRPr="006118D9" w14:paraId="5C491AF9" w14:textId="77777777" w:rsidTr="00057256">
        <w:trPr>
          <w:trHeight w:val="80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DC99F9B" w14:textId="77777777" w:rsidR="00057256" w:rsidRPr="006118D9" w:rsidRDefault="00057256" w:rsidP="00057256">
            <w:pPr>
              <w:numPr>
                <w:ilvl w:val="0"/>
                <w:numId w:val="38"/>
              </w:num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5AFCB833" w14:textId="0243B545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Cambria"/>
                <w:lang w:val="ro-RO"/>
              </w:rPr>
              <w:t>Membru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C3373E4" w14:textId="0B187A7F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Adela Maria</w:t>
            </w:r>
            <w:r w:rsidRPr="00496698">
              <w:rPr>
                <w:rFonts w:ascii="Montserrat Light" w:hAnsi="Montserrat Light"/>
                <w:lang w:val="ro-RO"/>
              </w:rPr>
              <w:t xml:space="preserve"> </w:t>
            </w:r>
            <w:r>
              <w:rPr>
                <w:rFonts w:ascii="Montserrat Light" w:hAnsi="Montserrat Light"/>
                <w:lang w:val="ro-RO"/>
              </w:rPr>
              <w:t>FARKAS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CF1B2DE" w14:textId="45201302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A860864" w14:textId="77777777" w:rsidR="00057256" w:rsidRPr="00496698" w:rsidRDefault="00057256" w:rsidP="00057256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6F67BB99" w14:textId="02FCEE46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Operațional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94CB53" w14:textId="77777777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lang w:val="ro-RO"/>
              </w:rPr>
              <w:t>-</w:t>
            </w:r>
          </w:p>
        </w:tc>
      </w:tr>
      <w:tr w:rsidR="00057256" w:rsidRPr="006118D9" w14:paraId="09BCD8AF" w14:textId="77777777" w:rsidTr="00057256">
        <w:trPr>
          <w:trHeight w:val="80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B9CAAFB" w14:textId="77777777" w:rsidR="00057256" w:rsidRPr="006118D9" w:rsidRDefault="00057256" w:rsidP="00057256">
            <w:pPr>
              <w:numPr>
                <w:ilvl w:val="0"/>
                <w:numId w:val="38"/>
              </w:num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5847EF" w14:textId="2A456203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Cambria"/>
                <w:lang w:val="ro-RO"/>
              </w:rPr>
              <w:t>Membru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9CC7345" w14:textId="3C4DB657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Crina PAUL</w:t>
            </w:r>
            <w:r w:rsidRPr="00496698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36ED092" w14:textId="0C590951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C72D82" w14:textId="77777777" w:rsidR="00057256" w:rsidRPr="00496698" w:rsidRDefault="00057256" w:rsidP="00057256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4D4434D9" w14:textId="4A29C033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 xml:space="preserve">Serviciul </w:t>
            </w:r>
            <w:r>
              <w:rPr>
                <w:rFonts w:ascii="Montserrat Light" w:hAnsi="Montserrat Light"/>
                <w:lang w:val="ro-RO"/>
              </w:rPr>
              <w:t>Tehnic, Situații de Urgență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AC516E" w14:textId="77777777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lang w:val="ro-RO"/>
              </w:rPr>
              <w:t>-</w:t>
            </w:r>
          </w:p>
        </w:tc>
      </w:tr>
      <w:tr w:rsidR="00057256" w:rsidRPr="006118D9" w14:paraId="2E3112A9" w14:textId="77777777" w:rsidTr="00057256">
        <w:trPr>
          <w:trHeight w:val="809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CD15E62" w14:textId="77777777" w:rsidR="00057256" w:rsidRPr="006118D9" w:rsidRDefault="00057256" w:rsidP="00057256">
            <w:pPr>
              <w:numPr>
                <w:ilvl w:val="0"/>
                <w:numId w:val="38"/>
              </w:num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71EA0E7" w14:textId="42CDD565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>
              <w:rPr>
                <w:rFonts w:ascii="Montserrat Light" w:eastAsia="Times New Roman" w:hAnsi="Montserrat Light" w:cs="Cambria"/>
                <w:lang w:val="ro-RO"/>
              </w:rPr>
              <w:t>Membru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D0FACCF" w14:textId="0AB61ED7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Lavinia</w:t>
            </w:r>
            <w:r>
              <w:rPr>
                <w:rFonts w:ascii="Montserrat Light" w:hAnsi="Montserrat Light"/>
                <w:lang w:val="ro-RO"/>
              </w:rPr>
              <w:t xml:space="preserve"> Roxana</w:t>
            </w:r>
            <w:r w:rsidRPr="00496698">
              <w:rPr>
                <w:rFonts w:ascii="Montserrat Light" w:hAnsi="Montserrat Light"/>
                <w:lang w:val="ro-RO"/>
              </w:rPr>
              <w:t xml:space="preserve"> BOTEZAN 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D657AD0" w14:textId="07C9D87A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8286E7" w14:textId="77777777" w:rsidR="00057256" w:rsidRPr="00496698" w:rsidRDefault="00057256" w:rsidP="00057256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Consilier</w:t>
            </w:r>
          </w:p>
          <w:p w14:paraId="0925298D" w14:textId="5B7E29CD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49669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1B7AB3C" w14:textId="77777777" w:rsidR="00057256" w:rsidRPr="006118D9" w:rsidRDefault="00057256" w:rsidP="00057256">
            <w:pPr>
              <w:ind w:right="-91"/>
              <w:jc w:val="both"/>
              <w:rPr>
                <w:rFonts w:ascii="Montserrat Light" w:eastAsia="Times New Roman" w:hAnsi="Montserrat Light" w:cs="Cambria"/>
                <w:lang w:val="ro-RO"/>
              </w:rPr>
            </w:pPr>
            <w:r w:rsidRPr="006118D9">
              <w:rPr>
                <w:rFonts w:ascii="Montserrat Light" w:eastAsia="Times New Roman" w:hAnsi="Montserrat Light" w:cs="Cambria"/>
                <w:lang w:val="ro-RO"/>
              </w:rPr>
              <w:t>-</w:t>
            </w:r>
          </w:p>
        </w:tc>
      </w:tr>
    </w:tbl>
    <w:p w14:paraId="6F548594" w14:textId="77777777" w:rsidR="00EF745A" w:rsidRPr="003B716B" w:rsidRDefault="00EF745A" w:rsidP="0017128B">
      <w:pPr>
        <w:ind w:right="-91"/>
        <w:jc w:val="both"/>
        <w:rPr>
          <w:rFonts w:ascii="Montserrat Light" w:eastAsia="Times New Roman" w:hAnsi="Montserrat Light" w:cs="Cambria"/>
          <w:lang w:val="ro-RO"/>
        </w:rPr>
      </w:pPr>
    </w:p>
    <w:p w14:paraId="7F12D9A6" w14:textId="7F3CB3BC" w:rsidR="00511568" w:rsidRDefault="0028260F" w:rsidP="0017128B">
      <w:pPr>
        <w:ind w:right="-91"/>
        <w:jc w:val="both"/>
        <w:rPr>
          <w:rFonts w:ascii="Montserrat Light" w:hAnsi="Montserrat Light"/>
          <w:noProof/>
          <w:lang w:val="ro-RO"/>
        </w:rPr>
      </w:pPr>
      <w:bookmarkStart w:id="7" w:name="_Hlk152842404"/>
      <w:r w:rsidRPr="003B716B">
        <w:rPr>
          <w:rFonts w:ascii="Montserrat Light" w:hAnsi="Montserrat Light"/>
          <w:b/>
          <w:lang w:val="ro-RO"/>
        </w:rPr>
        <w:t xml:space="preserve">Art. </w:t>
      </w:r>
      <w:r w:rsidR="00057256">
        <w:rPr>
          <w:rFonts w:ascii="Montserrat Light" w:hAnsi="Montserrat Light"/>
          <w:b/>
          <w:lang w:val="ro-RO"/>
        </w:rPr>
        <w:t>2</w:t>
      </w:r>
      <w:r w:rsidRPr="003B716B">
        <w:rPr>
          <w:rFonts w:ascii="Montserrat Light" w:hAnsi="Montserrat Light"/>
          <w:b/>
          <w:lang w:val="ro-RO"/>
        </w:rPr>
        <w:t xml:space="preserve">. </w:t>
      </w:r>
      <w:r w:rsidRPr="003B716B">
        <w:rPr>
          <w:rFonts w:ascii="Montserrat Light" w:hAnsi="Montserrat Light"/>
          <w:bCs/>
          <w:lang w:val="ro-RO"/>
        </w:rPr>
        <w:t xml:space="preserve">Cu ducerea la îndeplinire a prezentei dispoziții </w:t>
      </w:r>
      <w:bookmarkEnd w:id="7"/>
      <w:r w:rsidR="006F0B1C" w:rsidRPr="003B716B">
        <w:rPr>
          <w:rFonts w:ascii="Montserrat Light" w:hAnsi="Montserrat Light"/>
          <w:noProof/>
          <w:lang w:val="ro-RO"/>
        </w:rPr>
        <w:t xml:space="preserve">se încredințează persoanele desemnate la articolul </w:t>
      </w:r>
      <w:r w:rsidR="00057256">
        <w:rPr>
          <w:rFonts w:ascii="Montserrat Light" w:hAnsi="Montserrat Light"/>
          <w:noProof/>
          <w:lang w:val="ro-RO"/>
        </w:rPr>
        <w:t>1</w:t>
      </w:r>
      <w:r w:rsidR="006F0B1C" w:rsidRPr="00EF745A">
        <w:rPr>
          <w:rFonts w:ascii="Montserrat Light" w:hAnsi="Montserrat Light"/>
          <w:noProof/>
          <w:lang w:val="ro-RO"/>
        </w:rPr>
        <w:t>.</w:t>
      </w:r>
    </w:p>
    <w:p w14:paraId="4DD22F83" w14:textId="77777777" w:rsidR="003B716B" w:rsidRPr="003B716B" w:rsidRDefault="003B716B" w:rsidP="0017128B">
      <w:pPr>
        <w:ind w:right="-91"/>
        <w:jc w:val="both"/>
        <w:rPr>
          <w:rFonts w:ascii="Montserrat Light" w:hAnsi="Montserrat Light"/>
          <w:b/>
          <w:lang w:val="ro-RO"/>
        </w:rPr>
      </w:pPr>
    </w:p>
    <w:p w14:paraId="1134C03A" w14:textId="2D55CB41" w:rsidR="00511568" w:rsidRPr="003B716B" w:rsidRDefault="00511568" w:rsidP="0017128B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A6201">
        <w:rPr>
          <w:rFonts w:ascii="Montserrat Light" w:hAnsi="Montserrat Light"/>
          <w:b/>
          <w:lang w:val="ro-RO"/>
        </w:rPr>
        <w:t xml:space="preserve">Art. </w:t>
      </w:r>
      <w:r w:rsidR="00057256">
        <w:rPr>
          <w:rFonts w:ascii="Montserrat Light" w:hAnsi="Montserrat Light"/>
          <w:b/>
          <w:lang w:val="ro-RO"/>
        </w:rPr>
        <w:t>3</w:t>
      </w:r>
      <w:r w:rsidRPr="00CA6201">
        <w:rPr>
          <w:rFonts w:ascii="Montserrat Light" w:hAnsi="Montserrat Light"/>
          <w:b/>
          <w:lang w:val="ro-RO"/>
        </w:rPr>
        <w:t xml:space="preserve">. </w:t>
      </w:r>
      <w:bookmarkStart w:id="8" w:name="_Hlk62463404"/>
      <w:r w:rsidR="00A50D8A" w:rsidRPr="00CA6201">
        <w:rPr>
          <w:rFonts w:ascii="Montserrat Light" w:hAnsi="Montserrat Light"/>
          <w:noProof/>
          <w:lang w:val="ro-RO"/>
        </w:rPr>
        <w:t xml:space="preserve">Prezenta dispoziţie se comunică, prin poștă electronică, persoanelor nominalizate la </w:t>
      </w:r>
      <w:r w:rsidR="00A50D8A" w:rsidRPr="00EF745A">
        <w:rPr>
          <w:rFonts w:ascii="Montserrat Light" w:hAnsi="Montserrat Light"/>
          <w:noProof/>
          <w:lang w:val="ro-RO"/>
        </w:rPr>
        <w:t>art. 1</w:t>
      </w:r>
      <w:r w:rsidR="00EF745A">
        <w:rPr>
          <w:rFonts w:ascii="Montserrat Light" w:hAnsi="Montserrat Light"/>
          <w:noProof/>
          <w:lang w:val="ro-RO"/>
        </w:rPr>
        <w:t>,</w:t>
      </w:r>
      <w:r w:rsidR="00A50D8A" w:rsidRPr="00884296">
        <w:rPr>
          <w:rFonts w:ascii="Montserrat Light" w:hAnsi="Montserrat Light"/>
          <w:noProof/>
          <w:color w:val="EE0000"/>
          <w:lang w:val="ro-RO"/>
        </w:rPr>
        <w:t xml:space="preserve"> </w:t>
      </w:r>
      <w:r w:rsidR="00A50D8A" w:rsidRPr="003B716B">
        <w:rPr>
          <w:rFonts w:ascii="Montserrat Light" w:hAnsi="Montserrat Light"/>
          <w:noProof/>
          <w:lang w:val="ro-RO"/>
        </w:rPr>
        <w:t>Direcției Dezvoltare și Investiții, precum şi Prefectului Judeţului Cluj.</w:t>
      </w:r>
    </w:p>
    <w:bookmarkEnd w:id="8"/>
    <w:p w14:paraId="5190F00D" w14:textId="1E918ADC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lang w:val="ro-RO"/>
        </w:rPr>
        <w:t xml:space="preserve">            </w:t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</w:r>
      <w:r w:rsidRPr="003B716B">
        <w:rPr>
          <w:rFonts w:ascii="Montserrat Light" w:hAnsi="Montserrat Light"/>
          <w:lang w:val="ro-RO"/>
        </w:rPr>
        <w:tab/>
      </w:r>
    </w:p>
    <w:p w14:paraId="4055F7EB" w14:textId="440F6524" w:rsidR="00511568" w:rsidRPr="003B716B" w:rsidRDefault="00D46362" w:rsidP="0017128B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9" w:name="_Hlk62462418"/>
      <w:r w:rsidRPr="003B716B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</w:t>
      </w:r>
      <w:r w:rsidR="00511568" w:rsidRPr="003B716B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3B716B" w:rsidRDefault="00511568" w:rsidP="0017128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716B">
        <w:rPr>
          <w:rFonts w:ascii="Montserrat Light" w:hAnsi="Montserrat Light"/>
          <w:b/>
          <w:lang w:val="ro-RO"/>
        </w:rPr>
        <w:t xml:space="preserve">  PREŞEDINTE</w:t>
      </w:r>
      <w:r w:rsidRPr="003B716B">
        <w:rPr>
          <w:rFonts w:ascii="Montserrat Light" w:hAnsi="Montserrat Light"/>
          <w:b/>
          <w:lang w:val="ro-RO"/>
        </w:rPr>
        <w:tab/>
        <w:t xml:space="preserve">      </w:t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</w:r>
      <w:r w:rsidRPr="003B716B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484D41D8" w:rsidR="00511568" w:rsidRPr="003B716B" w:rsidRDefault="00511568" w:rsidP="00171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3B716B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="004605D5" w:rsidRPr="003B716B">
        <w:rPr>
          <w:rFonts w:ascii="Montserrat Light" w:eastAsia="Times New Roman" w:hAnsi="Montserrat Light" w:cs="Times New Roman"/>
          <w:b/>
          <w:lang w:val="ro-RO" w:eastAsia="x-none"/>
        </w:rPr>
        <w:t xml:space="preserve">  </w:t>
      </w:r>
      <w:r w:rsidR="00884296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   </w:t>
      </w:r>
      <w:r w:rsidRPr="003B716B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9"/>
    <w:p w14:paraId="6B2F80CA" w14:textId="77777777" w:rsidR="004A4279" w:rsidRPr="003B716B" w:rsidRDefault="004A4279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269B78" w14:textId="77777777" w:rsidR="00CC1D69" w:rsidRPr="003B716B" w:rsidRDefault="00CC1D69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729226F" w14:textId="77777777" w:rsidR="00CC1D69" w:rsidRDefault="00CC1D69" w:rsidP="0017128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85E6E88" w14:textId="41D4D366" w:rsidR="00AE2D54" w:rsidRPr="00884296" w:rsidRDefault="00AE2D54" w:rsidP="0017128B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8429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4703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300 </w:t>
      </w:r>
      <w:r w:rsidR="004B797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547030">
        <w:rPr>
          <w:rFonts w:ascii="Montserrat Light" w:eastAsia="Times New Roman" w:hAnsi="Montserrat Light"/>
          <w:b/>
          <w:bCs/>
          <w:noProof/>
          <w:lang w:val="ro-RO" w:eastAsia="ro-RO"/>
        </w:rPr>
        <w:t>8 iulie</w:t>
      </w:r>
      <w:r w:rsidR="004B797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2025</w:t>
      </w:r>
    </w:p>
    <w:sectPr w:rsidR="00AE2D54" w:rsidRPr="00884296" w:rsidSect="005C4E63">
      <w:headerReference w:type="default" r:id="rId8"/>
      <w:footerReference w:type="default" r:id="rId9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87F77" w14:textId="77777777" w:rsidR="00C53F2B" w:rsidRDefault="00C53F2B">
      <w:pPr>
        <w:spacing w:line="240" w:lineRule="auto"/>
      </w:pPr>
      <w:r>
        <w:separator/>
      </w:r>
    </w:p>
  </w:endnote>
  <w:endnote w:type="continuationSeparator" w:id="0">
    <w:p w14:paraId="13584463" w14:textId="77777777" w:rsidR="00C53F2B" w:rsidRDefault="00C53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F9A0" w14:textId="77777777" w:rsidR="00C53F2B" w:rsidRDefault="00C53F2B">
      <w:pPr>
        <w:spacing w:line="240" w:lineRule="auto"/>
      </w:pPr>
      <w:r>
        <w:separator/>
      </w:r>
    </w:p>
  </w:footnote>
  <w:footnote w:type="continuationSeparator" w:id="0">
    <w:p w14:paraId="67746822" w14:textId="77777777" w:rsidR="00C53F2B" w:rsidRDefault="00C53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7DB3"/>
    <w:multiLevelType w:val="hybridMultilevel"/>
    <w:tmpl w:val="0D3AD17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E95"/>
    <w:multiLevelType w:val="hybridMultilevel"/>
    <w:tmpl w:val="80E6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C753F"/>
    <w:multiLevelType w:val="hybridMultilevel"/>
    <w:tmpl w:val="7C08D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3703B4B"/>
    <w:multiLevelType w:val="hybridMultilevel"/>
    <w:tmpl w:val="F76C7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7E212F"/>
    <w:multiLevelType w:val="hybridMultilevel"/>
    <w:tmpl w:val="34646952"/>
    <w:lvl w:ilvl="0" w:tplc="ACB42B2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26123237">
    <w:abstractNumId w:val="36"/>
  </w:num>
  <w:num w:numId="2" w16cid:durableId="1970817087">
    <w:abstractNumId w:val="6"/>
  </w:num>
  <w:num w:numId="3" w16cid:durableId="21285022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7127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9697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591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190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273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7428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679987">
    <w:abstractNumId w:val="15"/>
  </w:num>
  <w:num w:numId="11" w16cid:durableId="1181121646">
    <w:abstractNumId w:val="12"/>
  </w:num>
  <w:num w:numId="12" w16cid:durableId="1269236388">
    <w:abstractNumId w:val="11"/>
  </w:num>
  <w:num w:numId="13" w16cid:durableId="2089112510">
    <w:abstractNumId w:val="20"/>
  </w:num>
  <w:num w:numId="14" w16cid:durableId="943998658">
    <w:abstractNumId w:val="3"/>
  </w:num>
  <w:num w:numId="15" w16cid:durableId="1169441859">
    <w:abstractNumId w:val="19"/>
  </w:num>
  <w:num w:numId="16" w16cid:durableId="1655334113">
    <w:abstractNumId w:val="2"/>
  </w:num>
  <w:num w:numId="17" w16cid:durableId="807668758">
    <w:abstractNumId w:val="7"/>
  </w:num>
  <w:num w:numId="18" w16cid:durableId="1254825199">
    <w:abstractNumId w:val="34"/>
  </w:num>
  <w:num w:numId="19" w16cid:durableId="1317225199">
    <w:abstractNumId w:val="16"/>
  </w:num>
  <w:num w:numId="20" w16cid:durableId="682515503">
    <w:abstractNumId w:val="9"/>
  </w:num>
  <w:num w:numId="21" w16cid:durableId="464741588">
    <w:abstractNumId w:val="8"/>
  </w:num>
  <w:num w:numId="22" w16cid:durableId="1496603932">
    <w:abstractNumId w:val="4"/>
  </w:num>
  <w:num w:numId="23" w16cid:durableId="901058130">
    <w:abstractNumId w:val="10"/>
  </w:num>
  <w:num w:numId="24" w16cid:durableId="1594780192">
    <w:abstractNumId w:val="30"/>
  </w:num>
  <w:num w:numId="25" w16cid:durableId="1034306043">
    <w:abstractNumId w:val="0"/>
  </w:num>
  <w:num w:numId="26" w16cid:durableId="1272670056">
    <w:abstractNumId w:val="27"/>
  </w:num>
  <w:num w:numId="27" w16cid:durableId="192153040">
    <w:abstractNumId w:val="1"/>
  </w:num>
  <w:num w:numId="28" w16cid:durableId="701906066">
    <w:abstractNumId w:val="21"/>
  </w:num>
  <w:num w:numId="29" w16cid:durableId="135031485">
    <w:abstractNumId w:val="13"/>
  </w:num>
  <w:num w:numId="30" w16cid:durableId="294457897">
    <w:abstractNumId w:val="22"/>
  </w:num>
  <w:num w:numId="31" w16cid:durableId="1238242858">
    <w:abstractNumId w:val="35"/>
  </w:num>
  <w:num w:numId="32" w16cid:durableId="275798364">
    <w:abstractNumId w:val="25"/>
  </w:num>
  <w:num w:numId="33" w16cid:durableId="1453161782">
    <w:abstractNumId w:val="31"/>
  </w:num>
  <w:num w:numId="34" w16cid:durableId="869802895">
    <w:abstractNumId w:val="24"/>
  </w:num>
  <w:num w:numId="35" w16cid:durableId="2070418703">
    <w:abstractNumId w:val="33"/>
  </w:num>
  <w:num w:numId="36" w16cid:durableId="2034064987">
    <w:abstractNumId w:val="17"/>
  </w:num>
  <w:num w:numId="37" w16cid:durableId="1129400312">
    <w:abstractNumId w:val="18"/>
  </w:num>
  <w:num w:numId="38" w16cid:durableId="32270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FA7"/>
    <w:rsid w:val="00011000"/>
    <w:rsid w:val="00027884"/>
    <w:rsid w:val="00047EED"/>
    <w:rsid w:val="00057256"/>
    <w:rsid w:val="000A55C3"/>
    <w:rsid w:val="000B3788"/>
    <w:rsid w:val="000B5F0E"/>
    <w:rsid w:val="000E6482"/>
    <w:rsid w:val="001077E9"/>
    <w:rsid w:val="00114A45"/>
    <w:rsid w:val="001175EB"/>
    <w:rsid w:val="001309AF"/>
    <w:rsid w:val="001341F0"/>
    <w:rsid w:val="0015704F"/>
    <w:rsid w:val="0017128B"/>
    <w:rsid w:val="001729A8"/>
    <w:rsid w:val="001948DD"/>
    <w:rsid w:val="001A313D"/>
    <w:rsid w:val="001B3E7D"/>
    <w:rsid w:val="001C1BCF"/>
    <w:rsid w:val="001C48E0"/>
    <w:rsid w:val="001C6EA8"/>
    <w:rsid w:val="001D1BE8"/>
    <w:rsid w:val="001D423E"/>
    <w:rsid w:val="00205D68"/>
    <w:rsid w:val="00210769"/>
    <w:rsid w:val="00215BE7"/>
    <w:rsid w:val="002161AF"/>
    <w:rsid w:val="00250F7E"/>
    <w:rsid w:val="002540CE"/>
    <w:rsid w:val="00257E12"/>
    <w:rsid w:val="00261B55"/>
    <w:rsid w:val="002704C0"/>
    <w:rsid w:val="00275742"/>
    <w:rsid w:val="0028113F"/>
    <w:rsid w:val="0028260F"/>
    <w:rsid w:val="00285591"/>
    <w:rsid w:val="0029030B"/>
    <w:rsid w:val="002A12F2"/>
    <w:rsid w:val="002A314C"/>
    <w:rsid w:val="002C0A02"/>
    <w:rsid w:val="002C767B"/>
    <w:rsid w:val="002D2F75"/>
    <w:rsid w:val="002D5403"/>
    <w:rsid w:val="002F378F"/>
    <w:rsid w:val="00300EB4"/>
    <w:rsid w:val="0030685E"/>
    <w:rsid w:val="00307C9C"/>
    <w:rsid w:val="00343093"/>
    <w:rsid w:val="0034776B"/>
    <w:rsid w:val="00354350"/>
    <w:rsid w:val="00361178"/>
    <w:rsid w:val="00361E6E"/>
    <w:rsid w:val="00380DED"/>
    <w:rsid w:val="00382A56"/>
    <w:rsid w:val="00383777"/>
    <w:rsid w:val="00391EED"/>
    <w:rsid w:val="003A40A6"/>
    <w:rsid w:val="003B716B"/>
    <w:rsid w:val="003C2C6B"/>
    <w:rsid w:val="003C504F"/>
    <w:rsid w:val="003D3720"/>
    <w:rsid w:val="003E3A7A"/>
    <w:rsid w:val="003F3F42"/>
    <w:rsid w:val="00406D03"/>
    <w:rsid w:val="00410A21"/>
    <w:rsid w:val="0041602B"/>
    <w:rsid w:val="00421A83"/>
    <w:rsid w:val="0042421C"/>
    <w:rsid w:val="00424DF5"/>
    <w:rsid w:val="004321FF"/>
    <w:rsid w:val="00446E85"/>
    <w:rsid w:val="00450CF1"/>
    <w:rsid w:val="00456AF1"/>
    <w:rsid w:val="00457483"/>
    <w:rsid w:val="004605D5"/>
    <w:rsid w:val="00462E11"/>
    <w:rsid w:val="004702FD"/>
    <w:rsid w:val="004839E5"/>
    <w:rsid w:val="00490778"/>
    <w:rsid w:val="00493100"/>
    <w:rsid w:val="00494B4A"/>
    <w:rsid w:val="004A2FBC"/>
    <w:rsid w:val="004A4279"/>
    <w:rsid w:val="004B7492"/>
    <w:rsid w:val="004B797E"/>
    <w:rsid w:val="004C02B1"/>
    <w:rsid w:val="004C5C08"/>
    <w:rsid w:val="004D5FFB"/>
    <w:rsid w:val="004D68E3"/>
    <w:rsid w:val="00511568"/>
    <w:rsid w:val="00522E3F"/>
    <w:rsid w:val="00522F25"/>
    <w:rsid w:val="005268F0"/>
    <w:rsid w:val="00531B1E"/>
    <w:rsid w:val="00534029"/>
    <w:rsid w:val="00547030"/>
    <w:rsid w:val="00553DF2"/>
    <w:rsid w:val="005702EC"/>
    <w:rsid w:val="0057327E"/>
    <w:rsid w:val="00574454"/>
    <w:rsid w:val="005852D1"/>
    <w:rsid w:val="00591EA7"/>
    <w:rsid w:val="005948AD"/>
    <w:rsid w:val="005A4F26"/>
    <w:rsid w:val="005A6CF2"/>
    <w:rsid w:val="005B5831"/>
    <w:rsid w:val="005B5907"/>
    <w:rsid w:val="005C13DA"/>
    <w:rsid w:val="005C2374"/>
    <w:rsid w:val="005C2876"/>
    <w:rsid w:val="005C4E63"/>
    <w:rsid w:val="005D2F99"/>
    <w:rsid w:val="006118D9"/>
    <w:rsid w:val="006423D4"/>
    <w:rsid w:val="0066756F"/>
    <w:rsid w:val="00693319"/>
    <w:rsid w:val="00693647"/>
    <w:rsid w:val="006A242D"/>
    <w:rsid w:val="006C30A3"/>
    <w:rsid w:val="006D1DFF"/>
    <w:rsid w:val="006E647B"/>
    <w:rsid w:val="006F0B1C"/>
    <w:rsid w:val="00701AFC"/>
    <w:rsid w:val="00703C4F"/>
    <w:rsid w:val="0073296A"/>
    <w:rsid w:val="00733E30"/>
    <w:rsid w:val="0073545B"/>
    <w:rsid w:val="0076227E"/>
    <w:rsid w:val="00766E36"/>
    <w:rsid w:val="0076702C"/>
    <w:rsid w:val="00781CF4"/>
    <w:rsid w:val="00783ED5"/>
    <w:rsid w:val="007A0F91"/>
    <w:rsid w:val="007A1EFC"/>
    <w:rsid w:val="007B3D0A"/>
    <w:rsid w:val="007C622D"/>
    <w:rsid w:val="007D67BF"/>
    <w:rsid w:val="007E3393"/>
    <w:rsid w:val="007F6CB5"/>
    <w:rsid w:val="00803651"/>
    <w:rsid w:val="008044DD"/>
    <w:rsid w:val="00820DAD"/>
    <w:rsid w:val="00823E06"/>
    <w:rsid w:val="00827215"/>
    <w:rsid w:val="00844A39"/>
    <w:rsid w:val="0085233D"/>
    <w:rsid w:val="00876406"/>
    <w:rsid w:val="00876FC2"/>
    <w:rsid w:val="008808CC"/>
    <w:rsid w:val="00882EBB"/>
    <w:rsid w:val="00884296"/>
    <w:rsid w:val="00892B87"/>
    <w:rsid w:val="008A4344"/>
    <w:rsid w:val="008E1070"/>
    <w:rsid w:val="008F0F12"/>
    <w:rsid w:val="008F2211"/>
    <w:rsid w:val="008F41F5"/>
    <w:rsid w:val="00902DAF"/>
    <w:rsid w:val="00902E55"/>
    <w:rsid w:val="00914C81"/>
    <w:rsid w:val="009249A1"/>
    <w:rsid w:val="0092757A"/>
    <w:rsid w:val="00944A3F"/>
    <w:rsid w:val="009635D1"/>
    <w:rsid w:val="009653D8"/>
    <w:rsid w:val="00970E80"/>
    <w:rsid w:val="009A44A2"/>
    <w:rsid w:val="009A5F1E"/>
    <w:rsid w:val="009C550C"/>
    <w:rsid w:val="009D535D"/>
    <w:rsid w:val="009D6062"/>
    <w:rsid w:val="009F4424"/>
    <w:rsid w:val="00A01555"/>
    <w:rsid w:val="00A067D5"/>
    <w:rsid w:val="00A07EF5"/>
    <w:rsid w:val="00A13AFB"/>
    <w:rsid w:val="00A14556"/>
    <w:rsid w:val="00A23B24"/>
    <w:rsid w:val="00A34064"/>
    <w:rsid w:val="00A50D8A"/>
    <w:rsid w:val="00A60E77"/>
    <w:rsid w:val="00A62583"/>
    <w:rsid w:val="00A944C6"/>
    <w:rsid w:val="00A94799"/>
    <w:rsid w:val="00A97A74"/>
    <w:rsid w:val="00AB7C9B"/>
    <w:rsid w:val="00AD01DD"/>
    <w:rsid w:val="00AD2A18"/>
    <w:rsid w:val="00AD61A7"/>
    <w:rsid w:val="00AE2D54"/>
    <w:rsid w:val="00AF48D0"/>
    <w:rsid w:val="00B11CA7"/>
    <w:rsid w:val="00B146B3"/>
    <w:rsid w:val="00B1541F"/>
    <w:rsid w:val="00B24E02"/>
    <w:rsid w:val="00B37474"/>
    <w:rsid w:val="00B379FE"/>
    <w:rsid w:val="00B427DA"/>
    <w:rsid w:val="00B56003"/>
    <w:rsid w:val="00B62AE0"/>
    <w:rsid w:val="00B665AE"/>
    <w:rsid w:val="00B711E9"/>
    <w:rsid w:val="00B761C2"/>
    <w:rsid w:val="00B8421D"/>
    <w:rsid w:val="00B84B60"/>
    <w:rsid w:val="00BA0E9C"/>
    <w:rsid w:val="00BB2C53"/>
    <w:rsid w:val="00BB3118"/>
    <w:rsid w:val="00BB606B"/>
    <w:rsid w:val="00BC56E1"/>
    <w:rsid w:val="00BE07D2"/>
    <w:rsid w:val="00BF0A05"/>
    <w:rsid w:val="00BF2C5D"/>
    <w:rsid w:val="00C10A77"/>
    <w:rsid w:val="00C53F2B"/>
    <w:rsid w:val="00C639F8"/>
    <w:rsid w:val="00C751FB"/>
    <w:rsid w:val="00C90EEB"/>
    <w:rsid w:val="00CA6201"/>
    <w:rsid w:val="00CA66EE"/>
    <w:rsid w:val="00CA6FF4"/>
    <w:rsid w:val="00CB12F8"/>
    <w:rsid w:val="00CB48A6"/>
    <w:rsid w:val="00CB4A88"/>
    <w:rsid w:val="00CC081B"/>
    <w:rsid w:val="00CC1D69"/>
    <w:rsid w:val="00CD415B"/>
    <w:rsid w:val="00CE2E11"/>
    <w:rsid w:val="00CE31C7"/>
    <w:rsid w:val="00CE7960"/>
    <w:rsid w:val="00CF017C"/>
    <w:rsid w:val="00CF2CB5"/>
    <w:rsid w:val="00D22DB1"/>
    <w:rsid w:val="00D44548"/>
    <w:rsid w:val="00D46362"/>
    <w:rsid w:val="00D52951"/>
    <w:rsid w:val="00D70F89"/>
    <w:rsid w:val="00D931AC"/>
    <w:rsid w:val="00D93CFF"/>
    <w:rsid w:val="00DA351A"/>
    <w:rsid w:val="00DB6929"/>
    <w:rsid w:val="00DD009A"/>
    <w:rsid w:val="00DD63EA"/>
    <w:rsid w:val="00DD7CEF"/>
    <w:rsid w:val="00DF2C47"/>
    <w:rsid w:val="00E07681"/>
    <w:rsid w:val="00E1042E"/>
    <w:rsid w:val="00E2395B"/>
    <w:rsid w:val="00E266B0"/>
    <w:rsid w:val="00E26DDF"/>
    <w:rsid w:val="00E5205B"/>
    <w:rsid w:val="00E60D90"/>
    <w:rsid w:val="00EA3E28"/>
    <w:rsid w:val="00EB3182"/>
    <w:rsid w:val="00EB4CFF"/>
    <w:rsid w:val="00EB7D39"/>
    <w:rsid w:val="00EC3296"/>
    <w:rsid w:val="00EC3A71"/>
    <w:rsid w:val="00ED7264"/>
    <w:rsid w:val="00EE3EE2"/>
    <w:rsid w:val="00EF43D9"/>
    <w:rsid w:val="00EF4C1D"/>
    <w:rsid w:val="00EF745A"/>
    <w:rsid w:val="00F12BF3"/>
    <w:rsid w:val="00F14E4E"/>
    <w:rsid w:val="00F27CDC"/>
    <w:rsid w:val="00F33906"/>
    <w:rsid w:val="00F370B3"/>
    <w:rsid w:val="00F54C80"/>
    <w:rsid w:val="00F60703"/>
    <w:rsid w:val="00F64414"/>
    <w:rsid w:val="00F726C5"/>
    <w:rsid w:val="00F76068"/>
    <w:rsid w:val="00F9643B"/>
    <w:rsid w:val="00FA349E"/>
    <w:rsid w:val="00FB2D14"/>
    <w:rsid w:val="00FB32AC"/>
    <w:rsid w:val="00FC4D23"/>
    <w:rsid w:val="00FC5B91"/>
    <w:rsid w:val="00FD508A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8D9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4E63"/>
    <w:pPr>
      <w:ind w:left="720"/>
      <w:contextualSpacing/>
    </w:pPr>
  </w:style>
  <w:style w:type="paragraph" w:customStyle="1" w:styleId="Default">
    <w:name w:val="Default"/>
    <w:rsid w:val="00C639F8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56003"/>
  </w:style>
  <w:style w:type="paragraph" w:customStyle="1" w:styleId="sartttl">
    <w:name w:val="s_art_ttl"/>
    <w:basedOn w:val="Normal"/>
    <w:rsid w:val="00B5600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styleId="Frspaiere">
    <w:name w:val="No Spacing"/>
    <w:uiPriority w:val="1"/>
    <w:qFormat/>
    <w:rsid w:val="00B56003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22ED-7CBD-4EF6-8C7D-5B35BA1A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634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2025-06-24T06:08:00Z</cp:lastPrinted>
  <dcterms:created xsi:type="dcterms:W3CDTF">2025-07-07T10:06:00Z</dcterms:created>
  <dcterms:modified xsi:type="dcterms:W3CDTF">2025-07-08T10:00:00Z</dcterms:modified>
</cp:coreProperties>
</file>