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7C5357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7C5357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4ECD5" w14:textId="77777777" w:rsidR="009742BD" w:rsidRDefault="009742BD" w:rsidP="007C5357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5150E3E" w14:textId="77777777" w:rsidR="009742BD" w:rsidRDefault="009742BD" w:rsidP="007C5357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1F270D89" w14:textId="77777777" w:rsidR="00D240E5" w:rsidRPr="007C5357" w:rsidRDefault="00D240E5" w:rsidP="007C5357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7633A8" w:rsidRDefault="00AA4F36" w:rsidP="00494A9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633A8">
        <w:rPr>
          <w:rFonts w:ascii="Montserrat" w:hAnsi="Montserrat"/>
          <w:b/>
          <w:lang w:val="ro-RO"/>
        </w:rPr>
        <w:t>H O T Ă R Â R E</w:t>
      </w:r>
    </w:p>
    <w:p w14:paraId="02E15422" w14:textId="77777777" w:rsidR="009B57D2" w:rsidRDefault="007633A8" w:rsidP="005A5128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Hlk479682873"/>
      <w:r w:rsidRPr="007633A8">
        <w:rPr>
          <w:rFonts w:ascii="Montserrat" w:hAnsi="Montserrat"/>
          <w:b/>
          <w:bCs/>
          <w:color w:val="000000" w:themeColor="text1"/>
          <w:lang w:val="ro-RO"/>
        </w:rPr>
        <w:t>pentru modificarea Hotărârii Consiliului Județean Cluj nr. 170</w:t>
      </w:r>
      <w:r>
        <w:rPr>
          <w:rFonts w:ascii="Montserrat" w:hAnsi="Montserrat"/>
          <w:b/>
          <w:bCs/>
          <w:color w:val="000000" w:themeColor="text1"/>
          <w:lang w:val="ro-RO"/>
        </w:rPr>
        <w:t>/</w:t>
      </w:r>
      <w:r w:rsidRPr="007633A8">
        <w:rPr>
          <w:rFonts w:ascii="Montserrat" w:hAnsi="Montserrat"/>
          <w:b/>
          <w:bCs/>
          <w:color w:val="000000" w:themeColor="text1"/>
          <w:lang w:val="ro-RO"/>
        </w:rPr>
        <w:t xml:space="preserve">2023 privind aprobarea </w:t>
      </w:r>
      <w:r>
        <w:rPr>
          <w:rFonts w:ascii="Montserrat" w:hAnsi="Montserrat"/>
          <w:b/>
          <w:bCs/>
          <w:color w:val="000000" w:themeColor="text1"/>
          <w:lang w:val="ro-RO"/>
        </w:rPr>
        <w:t>P</w:t>
      </w:r>
      <w:r w:rsidRPr="007633A8">
        <w:rPr>
          <w:rFonts w:ascii="Montserrat" w:hAnsi="Montserrat"/>
          <w:b/>
          <w:bCs/>
          <w:color w:val="000000" w:themeColor="text1"/>
          <w:lang w:val="ro-RO"/>
        </w:rPr>
        <w:t xml:space="preserve">roiectului </w:t>
      </w:r>
      <w:bookmarkStart w:id="1" w:name="_Hlk145059248"/>
      <w:bookmarkEnd w:id="0"/>
      <w:r>
        <w:rPr>
          <w:rFonts w:ascii="Montserrat" w:hAnsi="Montserrat"/>
          <w:b/>
          <w:bCs/>
          <w:color w:val="000000" w:themeColor="text1"/>
          <w:lang w:val="ro-RO"/>
        </w:rPr>
        <w:t>”</w:t>
      </w:r>
      <w:r w:rsidRPr="007633A8">
        <w:rPr>
          <w:rFonts w:ascii="Montserrat" w:hAnsi="Montserrat"/>
          <w:b/>
          <w:bCs/>
          <w:color w:val="000000" w:themeColor="text1"/>
          <w:lang w:val="ro-RO"/>
        </w:rPr>
        <w:t xml:space="preserve">Microbuze electrice pentru elevii din </w:t>
      </w:r>
      <w:r>
        <w:rPr>
          <w:rFonts w:ascii="Montserrat" w:hAnsi="Montserrat"/>
          <w:b/>
          <w:bCs/>
          <w:color w:val="000000" w:themeColor="text1"/>
          <w:lang w:val="ro-RO"/>
        </w:rPr>
        <w:t>J</w:t>
      </w:r>
      <w:r w:rsidRPr="007633A8">
        <w:rPr>
          <w:rFonts w:ascii="Montserrat" w:hAnsi="Montserrat"/>
          <w:b/>
          <w:bCs/>
          <w:color w:val="000000" w:themeColor="text1"/>
          <w:lang w:val="ro-RO"/>
        </w:rPr>
        <w:t xml:space="preserve">udețul Cluj </w:t>
      </w:r>
    </w:p>
    <w:p w14:paraId="4F69A9B5" w14:textId="6962804F" w:rsidR="005A5128" w:rsidRDefault="007633A8" w:rsidP="005A5128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7633A8">
        <w:rPr>
          <w:rFonts w:ascii="Montserrat" w:hAnsi="Montserrat"/>
          <w:b/>
          <w:bCs/>
          <w:color w:val="000000" w:themeColor="text1"/>
          <w:lang w:val="ro-RO"/>
        </w:rPr>
        <w:t>în cadrul Programului Administrației Fondului pentru Mediu</w:t>
      </w:r>
      <w:r>
        <w:rPr>
          <w:rFonts w:ascii="Montserrat" w:hAnsi="Montserrat"/>
          <w:b/>
          <w:bCs/>
          <w:color w:val="000000" w:themeColor="text1"/>
          <w:lang w:val="ro-RO"/>
        </w:rPr>
        <w:t>”</w:t>
      </w:r>
      <w:bookmarkEnd w:id="1"/>
    </w:p>
    <w:p w14:paraId="163F7868" w14:textId="77777777" w:rsidR="005A5128" w:rsidRDefault="005A5128" w:rsidP="005A5128">
      <w:pPr>
        <w:spacing w:line="240" w:lineRule="auto"/>
        <w:rPr>
          <w:rFonts w:ascii="Montserrat" w:hAnsi="Montserrat"/>
          <w:b/>
          <w:bCs/>
          <w:color w:val="000000" w:themeColor="text1"/>
          <w:lang w:val="ro-RO"/>
        </w:rPr>
      </w:pPr>
    </w:p>
    <w:p w14:paraId="052A156D" w14:textId="77777777" w:rsidR="005A5128" w:rsidRDefault="005A5128" w:rsidP="005A5128">
      <w:pPr>
        <w:spacing w:line="240" w:lineRule="auto"/>
        <w:rPr>
          <w:rFonts w:ascii="Montserrat" w:hAnsi="Montserrat"/>
          <w:b/>
          <w:bCs/>
          <w:color w:val="000000" w:themeColor="text1"/>
          <w:lang w:val="ro-RO"/>
        </w:rPr>
      </w:pPr>
    </w:p>
    <w:p w14:paraId="673D4C3B" w14:textId="77777777" w:rsidR="00D240E5" w:rsidRDefault="00D240E5" w:rsidP="005A5128">
      <w:pPr>
        <w:spacing w:line="240" w:lineRule="auto"/>
        <w:rPr>
          <w:rFonts w:ascii="Montserrat" w:hAnsi="Montserrat"/>
          <w:b/>
          <w:bCs/>
          <w:color w:val="000000" w:themeColor="text1"/>
          <w:lang w:val="ro-RO"/>
        </w:rPr>
      </w:pPr>
    </w:p>
    <w:p w14:paraId="0CD3FFB8" w14:textId="77777777" w:rsidR="005A5128" w:rsidRDefault="005A5128" w:rsidP="005A5128">
      <w:pPr>
        <w:spacing w:line="240" w:lineRule="auto"/>
        <w:rPr>
          <w:rFonts w:ascii="Montserrat" w:hAnsi="Montserrat"/>
          <w:b/>
          <w:bCs/>
          <w:color w:val="000000" w:themeColor="text1"/>
          <w:lang w:val="ro-RO"/>
        </w:rPr>
      </w:pPr>
    </w:p>
    <w:p w14:paraId="3C8C9BB6" w14:textId="3A849EFC" w:rsidR="005A5128" w:rsidRPr="005A5128" w:rsidRDefault="007633A8" w:rsidP="005A5128">
      <w:pPr>
        <w:spacing w:line="240" w:lineRule="auto"/>
        <w:rPr>
          <w:rFonts w:ascii="Montserrat" w:hAnsi="Montserrat"/>
          <w:b/>
          <w:color w:val="000000" w:themeColor="text1"/>
          <w:highlight w:val="yellow"/>
          <w:lang w:val="ro-RO"/>
        </w:rPr>
      </w:pPr>
      <w:r w:rsidRPr="007633A8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extraordinară;</w:t>
      </w:r>
    </w:p>
    <w:p w14:paraId="6BF6F5E1" w14:textId="77777777" w:rsidR="005A5128" w:rsidRDefault="005A5128" w:rsidP="005A512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4B4EDBFD" w14:textId="06FA29C3" w:rsidR="005A5128" w:rsidRDefault="007633A8" w:rsidP="005A512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7633A8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</w:t>
      </w:r>
      <w:r w:rsidR="007C493F">
        <w:rPr>
          <w:rFonts w:ascii="Montserrat Light" w:hAnsi="Montserrat Light"/>
          <w:noProof/>
          <w:color w:val="000000" w:themeColor="text1"/>
          <w:lang w:val="ro-RO"/>
        </w:rPr>
        <w:t xml:space="preserve">40 din 14.03.2024 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>pentru modificarea Hotărârii Consiliului Județean Cluj nr. 170</w:t>
      </w:r>
      <w:r w:rsidR="00730278">
        <w:rPr>
          <w:rFonts w:ascii="Montserrat Light" w:hAnsi="Montserrat Light"/>
          <w:noProof/>
          <w:color w:val="000000" w:themeColor="text1"/>
          <w:lang w:val="ro-RO"/>
        </w:rPr>
        <w:t>/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 xml:space="preserve">2023 privind </w:t>
      </w:r>
      <w:r w:rsidRPr="007633A8">
        <w:rPr>
          <w:rFonts w:ascii="Montserrat Light" w:hAnsi="Montserrat Light"/>
          <w:color w:val="000000" w:themeColor="text1"/>
          <w:lang w:val="ro-RO"/>
        </w:rPr>
        <w:t xml:space="preserve">aprobarea </w:t>
      </w:r>
      <w:r w:rsidR="00730278">
        <w:rPr>
          <w:rFonts w:ascii="Montserrat Light" w:hAnsi="Montserrat Light"/>
          <w:color w:val="000000" w:themeColor="text1"/>
          <w:lang w:val="ro-RO"/>
        </w:rPr>
        <w:t>P</w:t>
      </w:r>
      <w:r w:rsidRPr="007633A8">
        <w:rPr>
          <w:rFonts w:ascii="Montserrat Light" w:hAnsi="Montserrat Light"/>
          <w:color w:val="000000" w:themeColor="text1"/>
          <w:lang w:val="ro-RO"/>
        </w:rPr>
        <w:t xml:space="preserve">roiectului </w:t>
      </w:r>
      <w:r w:rsidR="00730278">
        <w:rPr>
          <w:rFonts w:ascii="Montserrat Light" w:hAnsi="Montserrat Light"/>
          <w:color w:val="000000" w:themeColor="text1"/>
          <w:lang w:val="ro-RO"/>
        </w:rPr>
        <w:t>”</w:t>
      </w:r>
      <w:r w:rsidRPr="007633A8">
        <w:rPr>
          <w:rFonts w:ascii="Montserrat Light" w:hAnsi="Montserrat Light"/>
          <w:color w:val="000000" w:themeColor="text1"/>
          <w:lang w:val="ro-RO"/>
        </w:rPr>
        <w:t xml:space="preserve">Microbuze electrice pentru elevii din </w:t>
      </w:r>
      <w:r w:rsidR="00ED1022">
        <w:rPr>
          <w:rFonts w:ascii="Montserrat Light" w:hAnsi="Montserrat Light"/>
          <w:color w:val="000000" w:themeColor="text1"/>
          <w:lang w:val="ro-RO"/>
        </w:rPr>
        <w:t>J</w:t>
      </w:r>
      <w:r w:rsidRPr="007633A8">
        <w:rPr>
          <w:rFonts w:ascii="Montserrat Light" w:hAnsi="Montserrat Light"/>
          <w:color w:val="000000" w:themeColor="text1"/>
          <w:lang w:val="ro-RO"/>
        </w:rPr>
        <w:t>udețul Cluj în cadrul Programului Administrației Fondului pentru Mediu</w:t>
      </w:r>
      <w:r w:rsidR="00730278">
        <w:rPr>
          <w:rFonts w:ascii="Montserrat Light" w:hAnsi="Montserrat Light"/>
          <w:color w:val="000000" w:themeColor="text1"/>
          <w:lang w:val="ro-RO"/>
        </w:rPr>
        <w:t>”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 xml:space="preserve">, propus de Președintele Consiliului Județean Cluj, domnul Alin Tișe, care este însoţit de Referatul de aprobare cu </w:t>
      </w:r>
      <w:r w:rsidRPr="007633A8">
        <w:rPr>
          <w:rFonts w:ascii="Montserrat Light" w:hAnsi="Montserrat Light"/>
          <w:lang w:val="ro-RO"/>
        </w:rPr>
        <w:t>10894</w:t>
      </w:r>
      <w:r w:rsidRPr="007633A8">
        <w:rPr>
          <w:rFonts w:ascii="Montserrat Light" w:hAnsi="Montserrat Light"/>
          <w:color w:val="000000" w:themeColor="text1"/>
          <w:lang w:val="ro-RO"/>
        </w:rPr>
        <w:t>/13.03.2024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 xml:space="preserve">; Rapoartul de specialitate întocmit de compartimentul de resort din cadrul aparatului de specialitate al Consiliului Judeţean Cluj cu nr. </w:t>
      </w:r>
      <w:r w:rsidRPr="007633A8">
        <w:rPr>
          <w:rFonts w:ascii="Montserrat Light" w:hAnsi="Montserrat Light"/>
          <w:color w:val="000000" w:themeColor="text1"/>
          <w:lang w:val="ro-RO"/>
        </w:rPr>
        <w:t>10896/</w:t>
      </w:r>
      <w:r w:rsidRPr="007633A8">
        <w:rPr>
          <w:rFonts w:ascii="Montserrat Light" w:hAnsi="Montserrat Light"/>
          <w:lang w:val="ro-RO"/>
        </w:rPr>
        <w:t xml:space="preserve">13.03.2024 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 xml:space="preserve">şi </w:t>
      </w:r>
      <w:r w:rsidR="00730278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>Avizul cu nr.</w:t>
      </w:r>
      <w:r w:rsidR="00730278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730278" w:rsidRPr="007633A8">
        <w:rPr>
          <w:rFonts w:ascii="Montserrat Light" w:hAnsi="Montserrat Light"/>
          <w:lang w:val="ro-RO"/>
        </w:rPr>
        <w:t>10894</w:t>
      </w:r>
      <w:r w:rsidR="00730278">
        <w:rPr>
          <w:rFonts w:ascii="Montserrat Light" w:hAnsi="Montserrat Light"/>
          <w:lang w:val="ro-RO"/>
        </w:rPr>
        <w:t xml:space="preserve"> din 15</w:t>
      </w:r>
      <w:r w:rsidR="00730278" w:rsidRPr="007633A8">
        <w:rPr>
          <w:rFonts w:ascii="Montserrat Light" w:hAnsi="Montserrat Light"/>
          <w:color w:val="000000" w:themeColor="text1"/>
          <w:lang w:val="ro-RO"/>
        </w:rPr>
        <w:t>.03.2024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 xml:space="preserve"> adoptat de Comisia de specialitate nr. </w:t>
      </w:r>
      <w:r w:rsidR="007C493F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7633A8">
        <w:rPr>
          <w:rFonts w:ascii="Montserrat Light" w:hAnsi="Montserrat Light"/>
          <w:noProof/>
          <w:color w:val="000000" w:themeColor="text1"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  <w:bookmarkStart w:id="2" w:name="_Hlk104296718"/>
    </w:p>
    <w:p w14:paraId="453649A0" w14:textId="77777777" w:rsidR="005A5128" w:rsidRDefault="005A5128" w:rsidP="005A512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/>
        </w:rPr>
      </w:pPr>
    </w:p>
    <w:p w14:paraId="62530BBF" w14:textId="77777777" w:rsidR="00B763A4" w:rsidRDefault="005A5128" w:rsidP="00B763A4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color w:val="000000" w:themeColor="text1"/>
          <w:lang w:val="ro-RO"/>
        </w:rPr>
      </w:pPr>
      <w:r w:rsidRPr="004848A7">
        <w:rPr>
          <w:rFonts w:ascii="Montserrat Light" w:hAnsi="Montserrat Light" w:cs="Cambria"/>
          <w:color w:val="000000" w:themeColor="text1"/>
          <w:lang w:val="ro-RO"/>
        </w:rPr>
        <w:t>Luând în considerare</w:t>
      </w:r>
      <w:r>
        <w:rPr>
          <w:rFonts w:ascii="Montserrat Light" w:hAnsi="Montserrat Light" w:cs="Cambria"/>
          <w:color w:val="000000" w:themeColor="text1"/>
          <w:lang w:val="ro-RO"/>
        </w:rPr>
        <w:t xml:space="preserve"> dispozițiile: </w:t>
      </w:r>
    </w:p>
    <w:p w14:paraId="3376E09B" w14:textId="320BC1AB" w:rsidR="00ED1022" w:rsidRPr="00B763A4" w:rsidRDefault="007633A8" w:rsidP="00B763A4">
      <w:pPr>
        <w:pStyle w:val="ListParagraph"/>
        <w:numPr>
          <w:ilvl w:val="0"/>
          <w:numId w:val="77"/>
        </w:numPr>
        <w:jc w:val="both"/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</w:pPr>
      <w:r w:rsidRP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>art. 2, ale</w:t>
      </w:r>
      <w:r w:rsid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 xml:space="preserve"> art.</w:t>
      </w:r>
      <w:r w:rsidRP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 xml:space="preserve"> 58 alin. (1) și (3), ale art. 59 și ale art. 61 - 62 din Legea privind normele de tehnică legislativă pentru elaborarea actelor normative nr. 24/2000, republicată, cu modificările şi completările ulterioare;</w:t>
      </w:r>
    </w:p>
    <w:p w14:paraId="038D09A2" w14:textId="50DA76B1" w:rsidR="007633A8" w:rsidRPr="00B763A4" w:rsidRDefault="007633A8" w:rsidP="00B763A4">
      <w:pPr>
        <w:pStyle w:val="ListParagraph"/>
        <w:numPr>
          <w:ilvl w:val="0"/>
          <w:numId w:val="77"/>
        </w:numPr>
        <w:jc w:val="both"/>
        <w:rPr>
          <w:rFonts w:ascii="Montserrat Light" w:eastAsia="Arial" w:hAnsi="Montserrat Light" w:cs="Arial"/>
          <w:color w:val="000000" w:themeColor="text1"/>
          <w:sz w:val="22"/>
          <w:szCs w:val="22"/>
          <w:lang w:val="ro-RO"/>
        </w:rPr>
      </w:pPr>
      <w:r w:rsidRP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 xml:space="preserve">art. 123 – 140, ale art. 142 -153, </w:t>
      </w:r>
      <w:bookmarkStart w:id="3" w:name="_Hlk112662543"/>
      <w:r w:rsidRP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 xml:space="preserve">art. 215 - 216 și ale art. 218 </w:t>
      </w:r>
      <w:bookmarkEnd w:id="3"/>
      <w:r w:rsidRP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>din Regulamentul de organizare şi funcţionare a Consiliului Judeţean Cluj, aprobat prin Hotărârea Consiliului Judeţean Cluj nr. 170/2020</w:t>
      </w:r>
      <w:r w:rsid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>,</w:t>
      </w:r>
      <w:r w:rsidRPr="00B763A4">
        <w:rPr>
          <w:rFonts w:ascii="Montserrat Light" w:eastAsia="Times New Roman" w:hAnsi="Montserrat Light" w:cs="Cambria"/>
          <w:noProof/>
          <w:color w:val="000000" w:themeColor="text1"/>
          <w:sz w:val="22"/>
          <w:szCs w:val="22"/>
          <w:lang w:val="ro-RO" w:eastAsia="ro-RO"/>
        </w:rPr>
        <w:t xml:space="preserve"> republicată;</w:t>
      </w:r>
    </w:p>
    <w:p w14:paraId="54B735BC" w14:textId="77777777" w:rsidR="007633A8" w:rsidRPr="007633A8" w:rsidRDefault="007633A8" w:rsidP="005A5128">
      <w:pPr>
        <w:spacing w:line="240" w:lineRule="auto"/>
        <w:ind w:right="29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13955BBF" w14:textId="77777777" w:rsidR="007633A8" w:rsidRPr="007633A8" w:rsidRDefault="007633A8" w:rsidP="005A5128">
      <w:pPr>
        <w:spacing w:line="240" w:lineRule="auto"/>
        <w:ind w:right="29"/>
        <w:jc w:val="both"/>
        <w:rPr>
          <w:rFonts w:ascii="Montserrat Light" w:hAnsi="Montserrat Light"/>
          <w:noProof/>
        </w:rPr>
      </w:pPr>
      <w:r w:rsidRPr="007633A8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63ED57D2" w14:textId="6C81617A" w:rsidR="007633A8" w:rsidRPr="00B763A4" w:rsidRDefault="007633A8" w:rsidP="00B763A4">
      <w:pPr>
        <w:pStyle w:val="ListParagraph"/>
        <w:numPr>
          <w:ilvl w:val="0"/>
          <w:numId w:val="78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B763A4">
        <w:rPr>
          <w:rFonts w:ascii="Montserrat Light" w:eastAsia="Calibri" w:hAnsi="Montserrat Light"/>
          <w:noProof/>
          <w:sz w:val="22"/>
          <w:szCs w:val="22"/>
        </w:rPr>
        <w:t>art. 173 alin. (1) lit. b)</w:t>
      </w:r>
      <w:r w:rsidR="00B763A4">
        <w:rPr>
          <w:rFonts w:ascii="Montserrat Light" w:eastAsia="Calibri" w:hAnsi="Montserrat Light"/>
          <w:noProof/>
          <w:sz w:val="22"/>
          <w:szCs w:val="22"/>
        </w:rPr>
        <w:t>,</w:t>
      </w:r>
      <w:r w:rsidRPr="00B763A4">
        <w:rPr>
          <w:rFonts w:ascii="Montserrat Light" w:eastAsia="Calibri" w:hAnsi="Montserrat Light"/>
          <w:noProof/>
          <w:sz w:val="22"/>
          <w:szCs w:val="22"/>
        </w:rPr>
        <w:t xml:space="preserve"> c) și f)</w:t>
      </w:r>
      <w:r w:rsidR="00B763A4">
        <w:rPr>
          <w:rFonts w:ascii="Montserrat Light" w:eastAsia="Calibri" w:hAnsi="Montserrat Light"/>
          <w:noProof/>
          <w:sz w:val="22"/>
          <w:szCs w:val="22"/>
        </w:rPr>
        <w:t xml:space="preserve"> și </w:t>
      </w:r>
      <w:r w:rsidRPr="00B763A4">
        <w:rPr>
          <w:rFonts w:ascii="Montserrat Light" w:eastAsia="Calibri" w:hAnsi="Montserrat Light"/>
          <w:noProof/>
          <w:sz w:val="22"/>
          <w:szCs w:val="22"/>
        </w:rPr>
        <w:t>alin. (5) lit. a) din Ordonanța de urgență a Guvernului nr. 57/2019 privind Codul administrativ, cu modificările și completările ulterioare;</w:t>
      </w:r>
    </w:p>
    <w:p w14:paraId="234EFE4A" w14:textId="64CA82D1" w:rsidR="007633A8" w:rsidRPr="00B763A4" w:rsidRDefault="007633A8" w:rsidP="00B763A4">
      <w:pPr>
        <w:pStyle w:val="ListParagraph"/>
        <w:numPr>
          <w:ilvl w:val="0"/>
          <w:numId w:val="78"/>
        </w:numPr>
        <w:suppressAutoHyphens/>
        <w:ind w:left="360" w:right="29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B763A4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Ordinul</w:t>
      </w:r>
      <w:r w:rsidR="00B763A4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ui </w:t>
      </w:r>
      <w:r w:rsidRPr="00B763A4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Ministrului Mediului, Apelor și Pădurilor nr. 2.192/2023 </w:t>
      </w:r>
      <w:r w:rsidR="00D240E5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pentru </w:t>
      </w:r>
      <w:r w:rsidRPr="00B763A4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aprobarea Ghidului de finanțare a Programului privind îmbunătățirea calității aerului și reducerea cantității de emisii de gaze cu efect de seră, prin utilizarea pentru transportul elevilor a autovehiculelor mai puțin poluante de tipul microbuzelor electrice, hibride și alimentate cu gaz natural comprimat;</w:t>
      </w:r>
    </w:p>
    <w:p w14:paraId="287E1F0C" w14:textId="77777777" w:rsidR="007633A8" w:rsidRPr="00B763A4" w:rsidRDefault="007633A8" w:rsidP="00B763A4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0979D1C0" w14:textId="77777777" w:rsidR="007633A8" w:rsidRPr="007633A8" w:rsidRDefault="007633A8" w:rsidP="005A5128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7633A8">
        <w:rPr>
          <w:rFonts w:ascii="Montserrat Light" w:hAnsi="Montserrat Light"/>
          <w:noProof/>
          <w:color w:val="000000" w:themeColor="text1"/>
        </w:rPr>
        <w:t>În temeiul competentelor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217063AE" w14:textId="77777777" w:rsidR="007633A8" w:rsidRPr="007633A8" w:rsidRDefault="007633A8" w:rsidP="005A5128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6FACD523" w14:textId="77777777" w:rsidR="007633A8" w:rsidRPr="007633A8" w:rsidRDefault="007633A8" w:rsidP="00D240E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633A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4799221" w14:textId="77777777" w:rsidR="007633A8" w:rsidRPr="007633A8" w:rsidRDefault="007633A8" w:rsidP="00D240E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highlight w:val="yellow"/>
          <w:lang w:val="ro-RO" w:eastAsia="ro-RO"/>
        </w:rPr>
      </w:pPr>
    </w:p>
    <w:p w14:paraId="70E46493" w14:textId="77777777" w:rsidR="00D240E5" w:rsidRDefault="007633A8" w:rsidP="00D240E5">
      <w:pPr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  <w:r w:rsidRPr="007633A8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>Art. I.</w:t>
      </w:r>
      <w:r w:rsidRPr="007633A8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 Hotărârea Consiliului Județean Cluj nr. 170</w:t>
      </w:r>
      <w:r w:rsidR="00D240E5">
        <w:rPr>
          <w:rFonts w:ascii="Montserrat Light" w:eastAsia="Calibri" w:hAnsi="Montserrat Light" w:cs="Times New Roman"/>
          <w:color w:val="000000" w:themeColor="text1"/>
          <w:lang w:val="ro-RO" w:eastAsia="ro-RO"/>
        </w:rPr>
        <w:t>/</w:t>
      </w:r>
      <w:r w:rsidRPr="007633A8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2023 privind aprobarea </w:t>
      </w:r>
      <w:r w:rsidR="00D240E5">
        <w:rPr>
          <w:rFonts w:ascii="Montserrat Light" w:eastAsia="Calibri" w:hAnsi="Montserrat Light" w:cs="Times New Roman"/>
          <w:color w:val="000000" w:themeColor="text1"/>
          <w:lang w:val="ro-RO" w:eastAsia="ro-RO"/>
        </w:rPr>
        <w:t>P</w:t>
      </w:r>
      <w:r w:rsidRPr="007633A8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roiectului </w:t>
      </w:r>
      <w:r w:rsidR="00D240E5">
        <w:rPr>
          <w:rFonts w:ascii="Montserrat Light" w:eastAsia="Calibri" w:hAnsi="Montserrat Light" w:cs="Times New Roman"/>
          <w:color w:val="000000" w:themeColor="text1"/>
          <w:lang w:val="ro-RO" w:eastAsia="ro-RO"/>
        </w:rPr>
        <w:t>”</w:t>
      </w:r>
      <w:r w:rsidRPr="007633A8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Microbuze electrice pentru elevii din </w:t>
      </w:r>
      <w:r w:rsidR="00D240E5">
        <w:rPr>
          <w:rFonts w:ascii="Montserrat Light" w:eastAsia="Calibri" w:hAnsi="Montserrat Light" w:cs="Times New Roman"/>
          <w:color w:val="000000" w:themeColor="text1"/>
          <w:lang w:val="ro-RO" w:eastAsia="ro-RO"/>
        </w:rPr>
        <w:t>J</w:t>
      </w:r>
      <w:r w:rsidRPr="007633A8">
        <w:rPr>
          <w:rFonts w:ascii="Montserrat Light" w:eastAsia="Calibri" w:hAnsi="Montserrat Light" w:cs="Times New Roman"/>
          <w:color w:val="000000" w:themeColor="text1"/>
          <w:lang w:val="ro-RO" w:eastAsia="ro-RO"/>
        </w:rPr>
        <w:t>udețul Cluj în cadrul Programului Administrației Fondului pentru Mediu</w:t>
      </w:r>
      <w:r w:rsidR="00D240E5">
        <w:rPr>
          <w:rFonts w:ascii="Montserrat Light" w:eastAsia="Calibri" w:hAnsi="Montserrat Light" w:cs="Times New Roman"/>
          <w:color w:val="000000" w:themeColor="text1"/>
          <w:lang w:val="ro-RO" w:eastAsia="ro-RO"/>
        </w:rPr>
        <w:t>”</w:t>
      </w:r>
      <w:r w:rsidRPr="007633A8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se modifică după cum urmează: </w:t>
      </w:r>
    </w:p>
    <w:p w14:paraId="639AB7C5" w14:textId="217A347B" w:rsidR="007633A8" w:rsidRPr="00D240E5" w:rsidRDefault="00D240E5" w:rsidP="00D240E5">
      <w:pPr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  <w:r>
        <w:rPr>
          <w:rFonts w:ascii="Montserrat Light" w:eastAsia="Calibri" w:hAnsi="Montserrat Light" w:cs="Times New Roman"/>
          <w:color w:val="000000" w:themeColor="text1"/>
          <w:lang w:val="ro-RO" w:eastAsia="ro-RO"/>
        </w:rPr>
        <w:lastRenderedPageBreak/>
        <w:t xml:space="preserve">1. </w:t>
      </w:r>
      <w:r w:rsidR="007633A8" w:rsidRPr="007633A8">
        <w:rPr>
          <w:rFonts w:ascii="Montserrat Light" w:hAnsi="Montserrat Light"/>
          <w:color w:val="000000" w:themeColor="text1"/>
          <w:lang w:val="ro-RO" w:eastAsia="ro-RO"/>
        </w:rPr>
        <w:t xml:space="preserve">Articolul 4 se modifică și </w:t>
      </w:r>
      <w:r>
        <w:rPr>
          <w:rFonts w:ascii="Montserrat Light" w:hAnsi="Montserrat Light"/>
          <w:color w:val="000000" w:themeColor="text1"/>
          <w:lang w:val="ro-RO" w:eastAsia="ro-RO"/>
        </w:rPr>
        <w:t>are</w:t>
      </w:r>
      <w:r w:rsidR="007633A8" w:rsidRPr="007633A8">
        <w:rPr>
          <w:rFonts w:ascii="Montserrat Light" w:hAnsi="Montserrat Light"/>
          <w:color w:val="000000" w:themeColor="text1"/>
          <w:lang w:val="ro-RO" w:eastAsia="ro-RO"/>
        </w:rPr>
        <w:t xml:space="preserve"> următorul cuprins:</w:t>
      </w:r>
    </w:p>
    <w:p w14:paraId="3D405626" w14:textId="271EA16F" w:rsidR="007633A8" w:rsidRPr="007633A8" w:rsidRDefault="007633A8" w:rsidP="00D240E5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7633A8">
        <w:rPr>
          <w:rFonts w:ascii="Montserrat Light" w:hAnsi="Montserrat Light"/>
          <w:color w:val="000000" w:themeColor="text1"/>
          <w:lang w:val="ro-RO" w:eastAsia="ro-RO"/>
        </w:rPr>
        <w:t>"</w:t>
      </w:r>
      <w:r w:rsidRPr="00D240E5">
        <w:rPr>
          <w:rFonts w:ascii="Montserrat Light" w:hAnsi="Montserrat Light"/>
          <w:b/>
          <w:bCs/>
          <w:color w:val="000000" w:themeColor="text1"/>
          <w:lang w:val="ro-RO" w:eastAsia="ro-RO"/>
        </w:rPr>
        <w:t>Art. 4</w:t>
      </w:r>
      <w:r w:rsidRPr="007633A8">
        <w:rPr>
          <w:rFonts w:ascii="Montserrat Light" w:hAnsi="Montserrat Light"/>
          <w:color w:val="000000" w:themeColor="text1"/>
          <w:lang w:val="ro-RO" w:eastAsia="ro-RO"/>
        </w:rPr>
        <w:t xml:space="preserve">. Sumele reprezentând cheltuielile care nu sunt acoperite prin finanțarea acordată de Administrația Fondului pentru Mediu și cheltuielile neeligibile ce pot apărea pe durata implementării </w:t>
      </w:r>
      <w:r w:rsidR="002469A5">
        <w:rPr>
          <w:rFonts w:ascii="Montserrat Light" w:hAnsi="Montserrat Light"/>
          <w:color w:val="000000" w:themeColor="text1"/>
          <w:lang w:val="ro-RO" w:eastAsia="ro-RO"/>
        </w:rPr>
        <w:t>P</w:t>
      </w:r>
      <w:r w:rsidRPr="007633A8">
        <w:rPr>
          <w:rFonts w:ascii="Montserrat Light" w:hAnsi="Montserrat Light"/>
          <w:color w:val="000000" w:themeColor="text1"/>
          <w:lang w:val="ro-RO" w:eastAsia="ro-RO"/>
        </w:rPr>
        <w:t xml:space="preserve">roiectului </w:t>
      </w:r>
      <w:r w:rsidR="002469A5">
        <w:rPr>
          <w:rFonts w:ascii="Montserrat Light" w:hAnsi="Montserrat Light"/>
          <w:color w:val="000000" w:themeColor="text1"/>
          <w:lang w:val="ro-RO" w:eastAsia="ro-RO"/>
        </w:rPr>
        <w:t>”</w:t>
      </w:r>
      <w:r w:rsidRPr="007633A8">
        <w:rPr>
          <w:rFonts w:ascii="Montserrat Light" w:hAnsi="Montserrat Light"/>
          <w:color w:val="000000" w:themeColor="text1"/>
          <w:lang w:val="ro-RO" w:eastAsia="ro-RO"/>
        </w:rPr>
        <w:t xml:space="preserve">Microbuze electrice pentru elevii din </w:t>
      </w:r>
      <w:r w:rsidR="002469A5">
        <w:rPr>
          <w:rFonts w:ascii="Montserrat Light" w:hAnsi="Montserrat Light"/>
          <w:color w:val="000000" w:themeColor="text1"/>
          <w:lang w:val="ro-RO" w:eastAsia="ro-RO"/>
        </w:rPr>
        <w:t>J</w:t>
      </w:r>
      <w:r w:rsidRPr="007633A8">
        <w:rPr>
          <w:rFonts w:ascii="Montserrat Light" w:hAnsi="Montserrat Light"/>
          <w:color w:val="000000" w:themeColor="text1"/>
          <w:lang w:val="ro-RO" w:eastAsia="ro-RO"/>
        </w:rPr>
        <w:t>udețul Cluj în cadrul Programului Administrației Fondului pentru Mediu</w:t>
      </w:r>
      <w:r w:rsidR="002469A5">
        <w:rPr>
          <w:rFonts w:ascii="Montserrat Light" w:hAnsi="Montserrat Light"/>
          <w:color w:val="000000" w:themeColor="text1"/>
          <w:lang w:val="ro-RO" w:eastAsia="ro-RO"/>
        </w:rPr>
        <w:t>”</w:t>
      </w:r>
      <w:r w:rsidRPr="007633A8">
        <w:rPr>
          <w:rFonts w:ascii="Montserrat Light" w:hAnsi="Montserrat Light"/>
          <w:color w:val="000000" w:themeColor="text1"/>
          <w:lang w:val="ro-RO" w:eastAsia="ro-RO"/>
        </w:rPr>
        <w:t xml:space="preserve"> se vor asigura și susține din bugetul propriu al Județului Cluj."</w:t>
      </w:r>
    </w:p>
    <w:p w14:paraId="6835BCAE" w14:textId="77777777" w:rsidR="007633A8" w:rsidRPr="007633A8" w:rsidRDefault="007633A8" w:rsidP="00D240E5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</w:p>
    <w:p w14:paraId="709446FC" w14:textId="09052002" w:rsidR="007633A8" w:rsidRPr="007633A8" w:rsidRDefault="002469A5" w:rsidP="002469A5">
      <w:pPr>
        <w:pStyle w:val="ListParagraph"/>
        <w:suppressAutoHyphens/>
        <w:ind w:left="0"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r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2. </w:t>
      </w:r>
      <w:r w:rsidR="007633A8" w:rsidRPr="007633A8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Articolul 5 se modifică </w:t>
      </w:r>
      <w:r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are</w:t>
      </w:r>
      <w:r w:rsidR="007633A8" w:rsidRPr="007633A8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următorul conținut:</w:t>
      </w:r>
    </w:p>
    <w:p w14:paraId="192FE0BF" w14:textId="77777777" w:rsidR="007633A8" w:rsidRPr="007633A8" w:rsidRDefault="007633A8" w:rsidP="00D240E5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7633A8">
        <w:rPr>
          <w:rFonts w:ascii="Montserrat Light" w:hAnsi="Montserrat Light"/>
          <w:color w:val="000000" w:themeColor="text1"/>
          <w:lang w:val="ro-RO" w:eastAsia="ro-RO"/>
        </w:rPr>
        <w:t>"</w:t>
      </w:r>
      <w:r w:rsidRPr="002469A5">
        <w:rPr>
          <w:rFonts w:ascii="Montserrat Light" w:hAnsi="Montserrat Light"/>
          <w:b/>
          <w:bCs/>
          <w:color w:val="000000" w:themeColor="text1"/>
          <w:lang w:val="ro-RO" w:eastAsia="ro-RO"/>
        </w:rPr>
        <w:t>Art. 5.</w:t>
      </w:r>
      <w:r w:rsidRPr="007633A8">
        <w:rPr>
          <w:rFonts w:ascii="Montserrat Light" w:hAnsi="Montserrat Light"/>
          <w:color w:val="000000" w:themeColor="text1"/>
          <w:lang w:val="ro-RO" w:eastAsia="ro-RO"/>
        </w:rPr>
        <w:t xml:space="preserve"> Din bugetul propriu al Județului Cluj se va asigura fluxul financiar necesar finanțării cheltuielilor eligibile, în condițiile decontării ulterioare a acestora din fondurile guvernamentale."</w:t>
      </w:r>
    </w:p>
    <w:p w14:paraId="5CCDC691" w14:textId="77777777" w:rsidR="007633A8" w:rsidRPr="007633A8" w:rsidRDefault="007633A8" w:rsidP="00D240E5">
      <w:pPr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</w:p>
    <w:p w14:paraId="5D4797F1" w14:textId="1B7D6EB1" w:rsidR="007633A8" w:rsidRPr="007633A8" w:rsidRDefault="007633A8" w:rsidP="00D240E5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7633A8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II. </w:t>
      </w:r>
      <w:r w:rsidRPr="007633A8">
        <w:rPr>
          <w:rFonts w:ascii="Montserrat Light" w:hAnsi="Montserrat Light"/>
          <w:noProof/>
          <w:color w:val="000000" w:themeColor="text1"/>
          <w:lang w:val="ro-RO" w:eastAsia="ro-RO"/>
        </w:rPr>
        <w:t>Cu punerea în aplicare a prevederilor prezentei hotărâri se încredinţează Preşedintele Consiliului Judeţean Cluj</w:t>
      </w:r>
      <w:r w:rsidR="0059778F">
        <w:rPr>
          <w:rFonts w:ascii="Montserrat Light" w:hAnsi="Montserrat Light"/>
          <w:noProof/>
          <w:color w:val="000000" w:themeColor="text1"/>
          <w:lang w:val="ro-RO" w:eastAsia="ro-RO"/>
        </w:rPr>
        <w:t xml:space="preserve">, </w:t>
      </w:r>
      <w:r w:rsidRPr="007633A8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prin Direcţia Dezvoltare şi Investiţii. </w:t>
      </w:r>
    </w:p>
    <w:p w14:paraId="1E9CEEA4" w14:textId="77777777" w:rsidR="007633A8" w:rsidRPr="007633A8" w:rsidRDefault="007633A8" w:rsidP="00D240E5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057BC73F" w14:textId="3580BF59" w:rsidR="007633A8" w:rsidRPr="0059778F" w:rsidRDefault="007633A8" w:rsidP="00D240E5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7633A8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III.</w:t>
      </w:r>
      <w:r w:rsidRPr="007633A8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Prezenta hotărâre se comunică Direcţiei Dezvoltare şi Investiţii</w:t>
      </w:r>
      <w:r w:rsidR="0059778F">
        <w:rPr>
          <w:rFonts w:ascii="Montserrat Light" w:hAnsi="Montserrat Light"/>
          <w:noProof/>
          <w:color w:val="000000" w:themeColor="text1"/>
          <w:lang w:val="ro-RO" w:eastAsia="ro-RO"/>
        </w:rPr>
        <w:t>,</w:t>
      </w:r>
      <w:r w:rsidRPr="007633A8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precum și Prefectului Județului Cluj și se aduce la cunoştinţă publică prin afișare la sediul Consiliului Județean Cluj şi postare pe pagina de internet </w:t>
      </w:r>
      <w:r w:rsidR="0059778F">
        <w:rPr>
          <w:rFonts w:ascii="Montserrat Light" w:hAnsi="Montserrat Light"/>
          <w:noProof/>
          <w:color w:val="000000" w:themeColor="text1"/>
          <w:lang w:val="ro-RO" w:eastAsia="ro-RO"/>
        </w:rPr>
        <w:t>”</w:t>
      </w:r>
      <w:hyperlink r:id="rId9" w:history="1">
        <w:r w:rsidR="0059778F" w:rsidRPr="0059778F">
          <w:rPr>
            <w:rStyle w:val="Hyperlink"/>
            <w:rFonts w:ascii="Montserrat Light" w:hAnsi="Montserrat Light"/>
            <w:noProof/>
            <w:color w:val="auto"/>
            <w:u w:val="none"/>
            <w:lang w:val="ro-RO" w:eastAsia="ro-RO"/>
          </w:rPr>
          <w:t>www.cjcluj.ro</w:t>
        </w:r>
      </w:hyperlink>
      <w:r w:rsidR="0059778F" w:rsidRPr="0059778F">
        <w:rPr>
          <w:rStyle w:val="Hyperlink"/>
          <w:rFonts w:ascii="Montserrat Light" w:hAnsi="Montserrat Light"/>
          <w:noProof/>
          <w:color w:val="auto"/>
          <w:u w:val="none"/>
          <w:lang w:val="ro-RO" w:eastAsia="ro-RO"/>
        </w:rPr>
        <w:t>”</w:t>
      </w:r>
      <w:r w:rsidRPr="0059778F">
        <w:rPr>
          <w:rFonts w:ascii="Montserrat Light" w:hAnsi="Montserrat Light"/>
          <w:noProof/>
          <w:lang w:val="ro-RO" w:eastAsia="ro-RO"/>
        </w:rPr>
        <w:t>.</w:t>
      </w:r>
    </w:p>
    <w:p w14:paraId="7897822B" w14:textId="77777777" w:rsidR="007633A8" w:rsidRPr="009E3318" w:rsidRDefault="007633A8" w:rsidP="00D240E5">
      <w:pPr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676993FE" w14:textId="77777777" w:rsidR="007633A8" w:rsidRPr="009E3318" w:rsidRDefault="007633A8" w:rsidP="00D240E5">
      <w:pPr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263636F8" w14:textId="77777777" w:rsidR="00486788" w:rsidRPr="00875538" w:rsidRDefault="00486788" w:rsidP="00486788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23A51C" w14:textId="77777777" w:rsidR="00B43F05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5465A2A" w14:textId="6DDF228F" w:rsidR="0089755C" w:rsidRPr="007C493F" w:rsidRDefault="00F84FD6" w:rsidP="007C5357">
      <w:pPr>
        <w:spacing w:line="240" w:lineRule="auto"/>
        <w:ind w:left="5220" w:firstLine="54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7C5357">
        <w:rPr>
          <w:rFonts w:ascii="Montserrat" w:hAnsi="Montserrat"/>
          <w:b/>
          <w:color w:val="000000" w:themeColor="text1"/>
          <w:lang w:val="ro-RO" w:eastAsia="ro-RO"/>
        </w:rPr>
        <w:t xml:space="preserve">   </w:t>
      </w:r>
      <w:r w:rsidR="0089755C" w:rsidRPr="007C493F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2F481D04" w:rsidR="0089755C" w:rsidRPr="007C493F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7C493F">
        <w:rPr>
          <w:rFonts w:ascii="Montserrat" w:hAnsi="Montserrat"/>
          <w:color w:val="000000" w:themeColor="text1"/>
          <w:lang w:val="ro-RO" w:eastAsia="ro-RO"/>
        </w:rPr>
        <w:t xml:space="preserve">           </w:t>
      </w:r>
      <w:r w:rsidR="00140FF1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733061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4E0F22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7246FE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271770" w:rsidRPr="007C493F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F84FD6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C5133C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386EF0" w:rsidRPr="007C493F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7C493F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7C493F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7C493F">
        <w:rPr>
          <w:rFonts w:ascii="Montserrat" w:hAnsi="Montserrat"/>
          <w:color w:val="000000" w:themeColor="text1"/>
          <w:lang w:val="ro-RO" w:eastAsia="ro-RO"/>
        </w:rPr>
        <w:t xml:space="preserve">               </w:t>
      </w:r>
      <w:r w:rsidR="00271770" w:rsidRPr="007C493F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733061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942B99" w:rsidRPr="007C493F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7C493F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6BECB3BF" w:rsidR="0089755C" w:rsidRPr="007C5357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E30681"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F45FF9"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F84FD6"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386EF0"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5133C"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Alin Tișe                                                     </w:t>
      </w:r>
      <w:r w:rsidR="00942B99"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7C493F">
        <w:rPr>
          <w:rFonts w:ascii="Montserrat" w:hAnsi="Montserrat"/>
          <w:b/>
          <w:color w:val="000000" w:themeColor="text1"/>
          <w:lang w:val="ro-RO" w:eastAsia="ro-RO"/>
        </w:rPr>
        <w:t xml:space="preserve">   Simona Gaci</w:t>
      </w:r>
    </w:p>
    <w:p w14:paraId="33E9A74A" w14:textId="77777777" w:rsidR="005F0EC8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E191E2F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1549345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A6E6AB1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7EFFAA7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2EF449C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35E12A6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3DFFB46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B25639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8B903C3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15CFA83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12C2FC4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051DA7C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2597ABA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FB76065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7C425A9" w14:textId="77777777" w:rsidR="0059778F" w:rsidRDefault="0059778F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CF62A1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139D30B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8A4267E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13A1CBA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9167760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BFE4C80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BD929AE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1D76B90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8A24DF2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3E7382B" w14:textId="77777777" w:rsidR="00E75157" w:rsidRDefault="00E75157" w:rsidP="007C5357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1ECDD96F" w:rsidR="00155018" w:rsidRPr="007C493F" w:rsidRDefault="00155018" w:rsidP="007C535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C493F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7C493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5201B" w:rsidRPr="007C493F">
        <w:rPr>
          <w:rFonts w:ascii="Montserrat" w:hAnsi="Montserrat"/>
          <w:b/>
          <w:bCs/>
          <w:noProof/>
          <w:lang w:val="ro-RO" w:eastAsia="ro-RO"/>
        </w:rPr>
        <w:t>3</w:t>
      </w:r>
      <w:r w:rsidR="001A45A6" w:rsidRPr="007C493F">
        <w:rPr>
          <w:rFonts w:ascii="Montserrat" w:hAnsi="Montserrat"/>
          <w:b/>
          <w:bCs/>
          <w:noProof/>
          <w:lang w:val="ro-RO" w:eastAsia="ro-RO"/>
        </w:rPr>
        <w:t>5</w:t>
      </w:r>
      <w:r w:rsidR="003A2995" w:rsidRPr="007C493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C493F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7C493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A45A6" w:rsidRPr="007C493F">
        <w:rPr>
          <w:rFonts w:ascii="Montserrat" w:hAnsi="Montserrat"/>
          <w:b/>
          <w:bCs/>
          <w:noProof/>
          <w:lang w:val="ro-RO" w:eastAsia="ro-RO"/>
        </w:rPr>
        <w:t>15 martie 3</w:t>
      </w:r>
      <w:r w:rsidRPr="007C493F">
        <w:rPr>
          <w:rFonts w:ascii="Montserrat" w:hAnsi="Montserrat"/>
          <w:b/>
          <w:bCs/>
          <w:noProof/>
          <w:lang w:val="ro-RO" w:eastAsia="ro-RO"/>
        </w:rPr>
        <w:t>02</w:t>
      </w:r>
      <w:r w:rsidR="00271770" w:rsidRPr="007C493F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7D9A9A91" w:rsidR="0083705E" w:rsidRPr="00361267" w:rsidRDefault="00A13638" w:rsidP="00A1363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4" w:name="_Hlk117238163"/>
      <w:r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5" w:name="_Hlk155869433"/>
      <w:r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7C493F"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7C493F"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7C493F"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5"/>
      <w:r w:rsidRPr="007C49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83705E" w:rsidRPr="00361267" w:rsidSect="00D240E5">
      <w:footerReference w:type="default" r:id="rId10"/>
      <w:pgSz w:w="12240" w:h="15840"/>
      <w:pgMar w:top="540" w:right="810" w:bottom="54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CC42F7"/>
    <w:multiLevelType w:val="hybridMultilevel"/>
    <w:tmpl w:val="846E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4D9"/>
    <w:multiLevelType w:val="hybridMultilevel"/>
    <w:tmpl w:val="5AC81B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211FD"/>
    <w:multiLevelType w:val="hybridMultilevel"/>
    <w:tmpl w:val="B338E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D3CE1"/>
    <w:multiLevelType w:val="hybridMultilevel"/>
    <w:tmpl w:val="35E276E6"/>
    <w:lvl w:ilvl="0" w:tplc="DCF2E7C4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F6F34"/>
    <w:multiLevelType w:val="hybridMultilevel"/>
    <w:tmpl w:val="E3665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5308"/>
    <w:multiLevelType w:val="hybridMultilevel"/>
    <w:tmpl w:val="332A55D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29DB"/>
    <w:multiLevelType w:val="hybridMultilevel"/>
    <w:tmpl w:val="A08804F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AF7F07"/>
    <w:multiLevelType w:val="hybridMultilevel"/>
    <w:tmpl w:val="EC3084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08105E"/>
    <w:multiLevelType w:val="hybridMultilevel"/>
    <w:tmpl w:val="197E68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F2D79"/>
    <w:multiLevelType w:val="hybridMultilevel"/>
    <w:tmpl w:val="549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1D23EEC"/>
    <w:multiLevelType w:val="hybridMultilevel"/>
    <w:tmpl w:val="661CD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36D5E"/>
    <w:multiLevelType w:val="hybridMultilevel"/>
    <w:tmpl w:val="4EC66C38"/>
    <w:lvl w:ilvl="0" w:tplc="315AC64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52C35"/>
    <w:multiLevelType w:val="hybridMultilevel"/>
    <w:tmpl w:val="6E7CE8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B04D6"/>
    <w:multiLevelType w:val="hybridMultilevel"/>
    <w:tmpl w:val="7FD6D1B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2A5B9D"/>
    <w:multiLevelType w:val="hybridMultilevel"/>
    <w:tmpl w:val="CA50FC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818B0"/>
    <w:multiLevelType w:val="hybridMultilevel"/>
    <w:tmpl w:val="1F045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7E3956"/>
    <w:multiLevelType w:val="hybridMultilevel"/>
    <w:tmpl w:val="B1A6D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200F41"/>
    <w:multiLevelType w:val="hybridMultilevel"/>
    <w:tmpl w:val="EDFC7C9C"/>
    <w:lvl w:ilvl="0" w:tplc="CDFA7016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71A41"/>
    <w:multiLevelType w:val="hybridMultilevel"/>
    <w:tmpl w:val="EF7277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EA23D7"/>
    <w:multiLevelType w:val="hybridMultilevel"/>
    <w:tmpl w:val="5C14D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B41FD0"/>
    <w:multiLevelType w:val="hybridMultilevel"/>
    <w:tmpl w:val="2BB4E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CE69B5"/>
    <w:multiLevelType w:val="hybridMultilevel"/>
    <w:tmpl w:val="0ECE7B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E737A"/>
    <w:multiLevelType w:val="hybridMultilevel"/>
    <w:tmpl w:val="D6F625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4D4119"/>
    <w:multiLevelType w:val="hybridMultilevel"/>
    <w:tmpl w:val="42B20B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80163A"/>
    <w:multiLevelType w:val="hybridMultilevel"/>
    <w:tmpl w:val="E2BA84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144DE8"/>
    <w:multiLevelType w:val="hybridMultilevel"/>
    <w:tmpl w:val="2A9E33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4060BC"/>
    <w:multiLevelType w:val="hybridMultilevel"/>
    <w:tmpl w:val="8DB85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B527FB"/>
    <w:multiLevelType w:val="hybridMultilevel"/>
    <w:tmpl w:val="E8A6EB20"/>
    <w:lvl w:ilvl="0" w:tplc="CB1A2E5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F00944"/>
    <w:multiLevelType w:val="hybridMultilevel"/>
    <w:tmpl w:val="D9343E76"/>
    <w:lvl w:ilvl="0" w:tplc="A5AA164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737A6D"/>
    <w:multiLevelType w:val="hybridMultilevel"/>
    <w:tmpl w:val="86841964"/>
    <w:lvl w:ilvl="0" w:tplc="CFC2BD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4F2C120E"/>
    <w:multiLevelType w:val="hybridMultilevel"/>
    <w:tmpl w:val="D1F89F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F802284"/>
    <w:multiLevelType w:val="hybridMultilevel"/>
    <w:tmpl w:val="BD5E4D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43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4A49CF"/>
    <w:multiLevelType w:val="hybridMultilevel"/>
    <w:tmpl w:val="7C58D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9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2" w15:restartNumberingAfterBreak="0">
    <w:nsid w:val="655009C7"/>
    <w:multiLevelType w:val="hybridMultilevel"/>
    <w:tmpl w:val="B4E8B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8C50888"/>
    <w:multiLevelType w:val="hybridMultilevel"/>
    <w:tmpl w:val="0EE249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7B528A"/>
    <w:multiLevelType w:val="hybridMultilevel"/>
    <w:tmpl w:val="919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95E19"/>
    <w:multiLevelType w:val="hybridMultilevel"/>
    <w:tmpl w:val="C7F6CAF6"/>
    <w:lvl w:ilvl="0" w:tplc="F75871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176" w:hanging="360"/>
      </w:pPr>
    </w:lvl>
    <w:lvl w:ilvl="2" w:tplc="0418001B" w:tentative="1">
      <w:start w:val="1"/>
      <w:numFmt w:val="lowerRoman"/>
      <w:lvlText w:val="%3."/>
      <w:lvlJc w:val="right"/>
      <w:pPr>
        <w:ind w:left="1896" w:hanging="180"/>
      </w:pPr>
    </w:lvl>
    <w:lvl w:ilvl="3" w:tplc="0418000F" w:tentative="1">
      <w:start w:val="1"/>
      <w:numFmt w:val="decimal"/>
      <w:lvlText w:val="%4."/>
      <w:lvlJc w:val="left"/>
      <w:pPr>
        <w:ind w:left="2616" w:hanging="360"/>
      </w:pPr>
    </w:lvl>
    <w:lvl w:ilvl="4" w:tplc="04180019" w:tentative="1">
      <w:start w:val="1"/>
      <w:numFmt w:val="lowerLetter"/>
      <w:lvlText w:val="%5."/>
      <w:lvlJc w:val="left"/>
      <w:pPr>
        <w:ind w:left="3336" w:hanging="360"/>
      </w:pPr>
    </w:lvl>
    <w:lvl w:ilvl="5" w:tplc="0418001B" w:tentative="1">
      <w:start w:val="1"/>
      <w:numFmt w:val="lowerRoman"/>
      <w:lvlText w:val="%6."/>
      <w:lvlJc w:val="right"/>
      <w:pPr>
        <w:ind w:left="4056" w:hanging="180"/>
      </w:pPr>
    </w:lvl>
    <w:lvl w:ilvl="6" w:tplc="0418000F" w:tentative="1">
      <w:start w:val="1"/>
      <w:numFmt w:val="decimal"/>
      <w:lvlText w:val="%7."/>
      <w:lvlJc w:val="left"/>
      <w:pPr>
        <w:ind w:left="4776" w:hanging="360"/>
      </w:pPr>
    </w:lvl>
    <w:lvl w:ilvl="7" w:tplc="04180019" w:tentative="1">
      <w:start w:val="1"/>
      <w:numFmt w:val="lowerLetter"/>
      <w:lvlText w:val="%8."/>
      <w:lvlJc w:val="left"/>
      <w:pPr>
        <w:ind w:left="5496" w:hanging="360"/>
      </w:pPr>
    </w:lvl>
    <w:lvl w:ilvl="8" w:tplc="041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9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C45666"/>
    <w:multiLevelType w:val="hybridMultilevel"/>
    <w:tmpl w:val="7A3CF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6625E4"/>
    <w:multiLevelType w:val="hybridMultilevel"/>
    <w:tmpl w:val="A41AE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19D6DD6"/>
    <w:multiLevelType w:val="hybridMultilevel"/>
    <w:tmpl w:val="88D248A2"/>
    <w:lvl w:ilvl="0" w:tplc="16C03CE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6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26D17B1"/>
    <w:multiLevelType w:val="hybridMultilevel"/>
    <w:tmpl w:val="08E478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0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2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5" w15:restartNumberingAfterBreak="0">
    <w:nsid w:val="7D48164E"/>
    <w:multiLevelType w:val="hybridMultilevel"/>
    <w:tmpl w:val="32429B9E"/>
    <w:lvl w:ilvl="0" w:tplc="057A83E4">
      <w:start w:val="1"/>
      <w:numFmt w:val="lowerLetter"/>
      <w:lvlText w:val="%1)"/>
      <w:lvlJc w:val="left"/>
      <w:pPr>
        <w:ind w:left="-2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80" w:hanging="360"/>
      </w:pPr>
    </w:lvl>
    <w:lvl w:ilvl="2" w:tplc="0418001B" w:tentative="1">
      <w:start w:val="1"/>
      <w:numFmt w:val="lowerRoman"/>
      <w:lvlText w:val="%3."/>
      <w:lvlJc w:val="right"/>
      <w:pPr>
        <w:ind w:left="1200" w:hanging="180"/>
      </w:pPr>
    </w:lvl>
    <w:lvl w:ilvl="3" w:tplc="0418000F" w:tentative="1">
      <w:start w:val="1"/>
      <w:numFmt w:val="decimal"/>
      <w:lvlText w:val="%4."/>
      <w:lvlJc w:val="left"/>
      <w:pPr>
        <w:ind w:left="1920" w:hanging="360"/>
      </w:pPr>
    </w:lvl>
    <w:lvl w:ilvl="4" w:tplc="04180019" w:tentative="1">
      <w:start w:val="1"/>
      <w:numFmt w:val="lowerLetter"/>
      <w:lvlText w:val="%5."/>
      <w:lvlJc w:val="left"/>
      <w:pPr>
        <w:ind w:left="2640" w:hanging="360"/>
      </w:pPr>
    </w:lvl>
    <w:lvl w:ilvl="5" w:tplc="0418001B" w:tentative="1">
      <w:start w:val="1"/>
      <w:numFmt w:val="lowerRoman"/>
      <w:lvlText w:val="%6."/>
      <w:lvlJc w:val="right"/>
      <w:pPr>
        <w:ind w:left="3360" w:hanging="180"/>
      </w:pPr>
    </w:lvl>
    <w:lvl w:ilvl="6" w:tplc="0418000F" w:tentative="1">
      <w:start w:val="1"/>
      <w:numFmt w:val="decimal"/>
      <w:lvlText w:val="%7."/>
      <w:lvlJc w:val="left"/>
      <w:pPr>
        <w:ind w:left="4080" w:hanging="360"/>
      </w:pPr>
    </w:lvl>
    <w:lvl w:ilvl="7" w:tplc="04180019" w:tentative="1">
      <w:start w:val="1"/>
      <w:numFmt w:val="lowerLetter"/>
      <w:lvlText w:val="%8."/>
      <w:lvlJc w:val="left"/>
      <w:pPr>
        <w:ind w:left="4800" w:hanging="360"/>
      </w:pPr>
    </w:lvl>
    <w:lvl w:ilvl="8" w:tplc="041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76" w15:restartNumberingAfterBreak="0">
    <w:nsid w:val="7F694683"/>
    <w:multiLevelType w:val="hybridMultilevel"/>
    <w:tmpl w:val="C49C0B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48"/>
  </w:num>
  <w:num w:numId="2" w16cid:durableId="1096168157">
    <w:abstractNumId w:val="53"/>
  </w:num>
  <w:num w:numId="3" w16cid:durableId="2114283951">
    <w:abstractNumId w:val="29"/>
  </w:num>
  <w:num w:numId="4" w16cid:durableId="393746586">
    <w:abstractNumId w:val="73"/>
  </w:num>
  <w:num w:numId="5" w16cid:durableId="28922465">
    <w:abstractNumId w:val="12"/>
  </w:num>
  <w:num w:numId="6" w16cid:durableId="66270110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42"/>
  </w:num>
  <w:num w:numId="8" w16cid:durableId="1105733897">
    <w:abstractNumId w:val="59"/>
  </w:num>
  <w:num w:numId="9" w16cid:durableId="1683433311">
    <w:abstractNumId w:val="55"/>
  </w:num>
  <w:num w:numId="10" w16cid:durableId="997267900">
    <w:abstractNumId w:val="11"/>
  </w:num>
  <w:num w:numId="11" w16cid:durableId="357658785">
    <w:abstractNumId w:val="5"/>
  </w:num>
  <w:num w:numId="12" w16cid:durableId="1867676054">
    <w:abstractNumId w:val="72"/>
  </w:num>
  <w:num w:numId="13" w16cid:durableId="166290096">
    <w:abstractNumId w:val="19"/>
  </w:num>
  <w:num w:numId="14" w16cid:durableId="1915125091">
    <w:abstractNumId w:val="43"/>
  </w:num>
  <w:num w:numId="15" w16cid:durableId="1543327085">
    <w:abstractNumId w:val="7"/>
  </w:num>
  <w:num w:numId="16" w16cid:durableId="2085760166">
    <w:abstractNumId w:val="18"/>
  </w:num>
  <w:num w:numId="17" w16cid:durableId="1111629100">
    <w:abstractNumId w:val="57"/>
  </w:num>
  <w:num w:numId="18" w16cid:durableId="744887165">
    <w:abstractNumId w:val="46"/>
  </w:num>
  <w:num w:numId="19" w16cid:durableId="38088794">
    <w:abstractNumId w:val="50"/>
  </w:num>
  <w:num w:numId="20" w16cid:durableId="932788740">
    <w:abstractNumId w:val="64"/>
  </w:num>
  <w:num w:numId="21" w16cid:durableId="1730494532">
    <w:abstractNumId w:val="14"/>
  </w:num>
  <w:num w:numId="22" w16cid:durableId="173616578">
    <w:abstractNumId w:val="15"/>
  </w:num>
  <w:num w:numId="23" w16cid:durableId="1150681929">
    <w:abstractNumId w:val="25"/>
  </w:num>
  <w:num w:numId="24" w16cid:durableId="1035346058">
    <w:abstractNumId w:val="21"/>
  </w:num>
  <w:num w:numId="25" w16cid:durableId="1682313908">
    <w:abstractNumId w:val="26"/>
  </w:num>
  <w:num w:numId="26" w16cid:durableId="1644188595">
    <w:abstractNumId w:val="71"/>
  </w:num>
  <w:num w:numId="27" w16cid:durableId="1953248531">
    <w:abstractNumId w:val="23"/>
  </w:num>
  <w:num w:numId="28" w16cid:durableId="547648915">
    <w:abstractNumId w:val="54"/>
  </w:num>
  <w:num w:numId="29" w16cid:durableId="96024157">
    <w:abstractNumId w:val="41"/>
  </w:num>
  <w:num w:numId="30" w16cid:durableId="1561866312">
    <w:abstractNumId w:val="35"/>
  </w:num>
  <w:num w:numId="31" w16cid:durableId="2059435125">
    <w:abstractNumId w:val="13"/>
  </w:num>
  <w:num w:numId="32" w16cid:durableId="404574532">
    <w:abstractNumId w:val="37"/>
  </w:num>
  <w:num w:numId="33" w16cid:durableId="37630141">
    <w:abstractNumId w:val="65"/>
  </w:num>
  <w:num w:numId="34" w16cid:durableId="1159346778">
    <w:abstractNumId w:val="74"/>
  </w:num>
  <w:num w:numId="35" w16cid:durableId="2085488321">
    <w:abstractNumId w:val="16"/>
  </w:num>
  <w:num w:numId="36" w16cid:durableId="1799911825">
    <w:abstractNumId w:val="58"/>
  </w:num>
  <w:num w:numId="37" w16cid:durableId="934247074">
    <w:abstractNumId w:val="67"/>
  </w:num>
  <w:num w:numId="38" w16cid:durableId="787428739">
    <w:abstractNumId w:val="9"/>
  </w:num>
  <w:num w:numId="39" w16cid:durableId="592057595">
    <w:abstractNumId w:val="4"/>
  </w:num>
  <w:num w:numId="40" w16cid:durableId="1952393740">
    <w:abstractNumId w:val="38"/>
  </w:num>
  <w:num w:numId="41" w16cid:durableId="849684003">
    <w:abstractNumId w:val="24"/>
  </w:num>
  <w:num w:numId="42" w16cid:durableId="1120339491">
    <w:abstractNumId w:val="30"/>
  </w:num>
  <w:num w:numId="43" w16cid:durableId="749694128">
    <w:abstractNumId w:val="49"/>
  </w:num>
  <w:num w:numId="44" w16cid:durableId="217325874">
    <w:abstractNumId w:val="1"/>
  </w:num>
  <w:num w:numId="45" w16cid:durableId="209657295">
    <w:abstractNumId w:val="28"/>
  </w:num>
  <w:num w:numId="46" w16cid:durableId="1383288518">
    <w:abstractNumId w:val="34"/>
  </w:num>
  <w:num w:numId="47" w16cid:durableId="970013901">
    <w:abstractNumId w:val="75"/>
  </w:num>
  <w:num w:numId="48" w16cid:durableId="1090010643">
    <w:abstractNumId w:val="10"/>
  </w:num>
  <w:num w:numId="49" w16cid:durableId="1617709192">
    <w:abstractNumId w:val="32"/>
  </w:num>
  <w:num w:numId="50" w16cid:durableId="2044405722">
    <w:abstractNumId w:val="45"/>
  </w:num>
  <w:num w:numId="51" w16cid:durableId="1439447686">
    <w:abstractNumId w:val="69"/>
  </w:num>
  <w:num w:numId="52" w16cid:durableId="743574498">
    <w:abstractNumId w:val="61"/>
  </w:num>
  <w:num w:numId="53" w16cid:durableId="388190779">
    <w:abstractNumId w:val="51"/>
  </w:num>
  <w:num w:numId="54" w16cid:durableId="1552108383">
    <w:abstractNumId w:val="62"/>
  </w:num>
  <w:num w:numId="55" w16cid:durableId="804659256">
    <w:abstractNumId w:val="33"/>
  </w:num>
  <w:num w:numId="56" w16cid:durableId="4288357">
    <w:abstractNumId w:val="66"/>
  </w:num>
  <w:num w:numId="57" w16cid:durableId="1107122593">
    <w:abstractNumId w:val="47"/>
  </w:num>
  <w:num w:numId="58" w16cid:durableId="458883610">
    <w:abstractNumId w:val="70"/>
  </w:num>
  <w:num w:numId="59" w16cid:durableId="1187599422">
    <w:abstractNumId w:val="68"/>
  </w:num>
  <w:num w:numId="60" w16cid:durableId="1705255392">
    <w:abstractNumId w:val="0"/>
  </w:num>
  <w:num w:numId="61" w16cid:durableId="1317493339">
    <w:abstractNumId w:val="8"/>
  </w:num>
  <w:num w:numId="62" w16cid:durableId="47533115">
    <w:abstractNumId w:val="31"/>
  </w:num>
  <w:num w:numId="63" w16cid:durableId="26225669">
    <w:abstractNumId w:val="46"/>
  </w:num>
  <w:num w:numId="64" w16cid:durableId="776949534">
    <w:abstractNumId w:val="52"/>
  </w:num>
  <w:num w:numId="65" w16cid:durableId="1044909998">
    <w:abstractNumId w:val="6"/>
  </w:num>
  <w:num w:numId="66" w16cid:durableId="1893223951">
    <w:abstractNumId w:val="40"/>
  </w:num>
  <w:num w:numId="67" w16cid:durableId="2110540296">
    <w:abstractNumId w:val="39"/>
  </w:num>
  <w:num w:numId="68" w16cid:durableId="228267723">
    <w:abstractNumId w:val="27"/>
  </w:num>
  <w:num w:numId="69" w16cid:durableId="249311882">
    <w:abstractNumId w:val="2"/>
  </w:num>
  <w:num w:numId="70" w16cid:durableId="1003163509">
    <w:abstractNumId w:val="17"/>
  </w:num>
  <w:num w:numId="71" w16cid:durableId="744649630">
    <w:abstractNumId w:val="36"/>
  </w:num>
  <w:num w:numId="72" w16cid:durableId="1761560197">
    <w:abstractNumId w:val="22"/>
  </w:num>
  <w:num w:numId="73" w16cid:durableId="1790974159">
    <w:abstractNumId w:val="76"/>
  </w:num>
  <w:num w:numId="74" w16cid:durableId="1673292242">
    <w:abstractNumId w:val="56"/>
  </w:num>
  <w:num w:numId="75" w16cid:durableId="1632857431">
    <w:abstractNumId w:val="63"/>
  </w:num>
  <w:num w:numId="76" w16cid:durableId="326714168">
    <w:abstractNumId w:val="3"/>
  </w:num>
  <w:num w:numId="77" w16cid:durableId="1355616951">
    <w:abstractNumId w:val="20"/>
  </w:num>
  <w:num w:numId="78" w16cid:durableId="234820597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45A6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A5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1EFC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72FB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78F"/>
    <w:rsid w:val="005A025F"/>
    <w:rsid w:val="005A2822"/>
    <w:rsid w:val="005A4F35"/>
    <w:rsid w:val="005A50F7"/>
    <w:rsid w:val="005A5128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16F6"/>
    <w:rsid w:val="00694845"/>
    <w:rsid w:val="006953E2"/>
    <w:rsid w:val="00695A77"/>
    <w:rsid w:val="006964FA"/>
    <w:rsid w:val="006967B5"/>
    <w:rsid w:val="006A3147"/>
    <w:rsid w:val="006A34AE"/>
    <w:rsid w:val="006A3501"/>
    <w:rsid w:val="006A634A"/>
    <w:rsid w:val="006A7038"/>
    <w:rsid w:val="006A7DCA"/>
    <w:rsid w:val="006B0733"/>
    <w:rsid w:val="006B4BD0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0278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33A8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C493F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57D2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763A4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0E5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828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1022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9C9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,Bullet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420</cp:revision>
  <cp:lastPrinted>2024-03-15T09:17:00Z</cp:lastPrinted>
  <dcterms:created xsi:type="dcterms:W3CDTF">2022-10-20T06:08:00Z</dcterms:created>
  <dcterms:modified xsi:type="dcterms:W3CDTF">2024-03-15T09:17:00Z</dcterms:modified>
</cp:coreProperties>
</file>