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6B25" w14:textId="77777777" w:rsidR="00C903A4" w:rsidRPr="00E81782" w:rsidRDefault="00C903A4" w:rsidP="001B5C9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35DD13A" w14:textId="0D626E5D" w:rsidR="009C550C" w:rsidRPr="00E81782" w:rsidRDefault="00C903A4" w:rsidP="001B5C9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E81782">
        <w:rPr>
          <w:rFonts w:ascii="Montserrat" w:hAnsi="Montserrat"/>
          <w:b/>
          <w:bCs/>
          <w:noProof/>
          <w:lang w:val="ro-RO"/>
        </w:rPr>
        <w:t>D I S P O Z I Ț I A</w:t>
      </w:r>
    </w:p>
    <w:p w14:paraId="4A88D5A4" w14:textId="69B07F95" w:rsidR="00EC3296" w:rsidRPr="00E81782" w:rsidRDefault="00827215" w:rsidP="001B5C98">
      <w:pPr>
        <w:pStyle w:val="Indentcorptext"/>
        <w:ind w:firstLine="0"/>
        <w:jc w:val="center"/>
        <w:rPr>
          <w:rFonts w:ascii="Montserrat" w:hAnsi="Montserrat" w:cs="Arial"/>
          <w:b/>
          <w:bCs/>
          <w:noProof/>
          <w:sz w:val="22"/>
          <w:szCs w:val="22"/>
          <w:lang w:val="ro-RO"/>
        </w:rPr>
      </w:pPr>
      <w:bookmarkStart w:id="0" w:name="_96pwsx56lrau" w:colFirst="0" w:colLast="0"/>
      <w:bookmarkEnd w:id="0"/>
      <w:r w:rsidRPr="00E81782">
        <w:rPr>
          <w:rFonts w:ascii="Montserrat" w:hAnsi="Montserrat" w:cs="Arial"/>
          <w:b/>
          <w:bCs/>
          <w:noProof/>
          <w:sz w:val="22"/>
          <w:szCs w:val="22"/>
          <w:lang w:val="ro-RO"/>
        </w:rPr>
        <w:t>n</w:t>
      </w:r>
      <w:r w:rsidR="00EC3296" w:rsidRPr="00E81782">
        <w:rPr>
          <w:rFonts w:ascii="Montserrat" w:hAnsi="Montserrat" w:cs="Arial"/>
          <w:b/>
          <w:bCs/>
          <w:noProof/>
          <w:sz w:val="22"/>
          <w:szCs w:val="22"/>
          <w:lang w:val="ro-RO"/>
        </w:rPr>
        <w:t xml:space="preserve">r. </w:t>
      </w:r>
      <w:r w:rsidR="002B714D">
        <w:rPr>
          <w:rFonts w:ascii="Montserrat" w:hAnsi="Montserrat" w:cs="Arial"/>
          <w:b/>
          <w:bCs/>
          <w:noProof/>
          <w:sz w:val="22"/>
          <w:szCs w:val="22"/>
          <w:lang w:val="ro-RO"/>
        </w:rPr>
        <w:t>432</w:t>
      </w:r>
      <w:r w:rsidR="00EC3296" w:rsidRPr="00E81782">
        <w:rPr>
          <w:rFonts w:ascii="Montserrat" w:hAnsi="Montserrat" w:cs="Arial"/>
          <w:b/>
          <w:bCs/>
          <w:noProof/>
          <w:sz w:val="22"/>
          <w:szCs w:val="22"/>
          <w:lang w:val="ro-RO"/>
        </w:rPr>
        <w:t xml:space="preserve"> din </w:t>
      </w:r>
      <w:r w:rsidR="002B714D">
        <w:rPr>
          <w:rFonts w:ascii="Montserrat" w:hAnsi="Montserrat" w:cs="Arial"/>
          <w:b/>
          <w:bCs/>
          <w:noProof/>
          <w:sz w:val="22"/>
          <w:szCs w:val="22"/>
          <w:lang w:val="ro-RO"/>
        </w:rPr>
        <w:t xml:space="preserve">9 mai </w:t>
      </w:r>
      <w:r w:rsidR="00EC3296" w:rsidRPr="00E81782">
        <w:rPr>
          <w:rFonts w:ascii="Montserrat" w:hAnsi="Montserrat" w:cs="Arial"/>
          <w:b/>
          <w:bCs/>
          <w:noProof/>
          <w:sz w:val="22"/>
          <w:szCs w:val="22"/>
          <w:lang w:val="ro-RO"/>
        </w:rPr>
        <w:t>202</w:t>
      </w:r>
      <w:r w:rsidR="00B626B2" w:rsidRPr="00E81782">
        <w:rPr>
          <w:rFonts w:ascii="Montserrat" w:hAnsi="Montserrat" w:cs="Arial"/>
          <w:b/>
          <w:bCs/>
          <w:noProof/>
          <w:sz w:val="22"/>
          <w:szCs w:val="22"/>
          <w:lang w:val="ro-RO"/>
        </w:rPr>
        <w:t>3</w:t>
      </w:r>
    </w:p>
    <w:p w14:paraId="48D397AE" w14:textId="2756BE50" w:rsidR="00B626B2" w:rsidRPr="00E81782" w:rsidRDefault="00087F29" w:rsidP="00B626B2">
      <w:pPr>
        <w:pStyle w:val="Indentcorptext"/>
        <w:ind w:firstLine="0"/>
        <w:jc w:val="center"/>
        <w:rPr>
          <w:rFonts w:ascii="Montserrat" w:hAnsi="Montserrat" w:cs="Arial"/>
          <w:b/>
          <w:bCs/>
          <w:noProof/>
          <w:sz w:val="22"/>
          <w:szCs w:val="22"/>
          <w:lang w:val="ro-RO"/>
        </w:rPr>
      </w:pPr>
      <w:r w:rsidRPr="00E81782">
        <w:rPr>
          <w:rFonts w:ascii="Montserrat" w:hAnsi="Montserrat"/>
          <w:b/>
          <w:bCs/>
          <w:noProof/>
          <w:sz w:val="22"/>
          <w:szCs w:val="22"/>
          <w:lang w:val="ro-RO"/>
        </w:rPr>
        <w:t>privind modificarea Dispoziției Președintelui Consiliului Județean Cluj nr. 431/2023 privind constituirea grupului de lucru pentru a efectua analiza posturilor aferente funcțiilor publice din cadrul aparatului de specialitate al Consiliului Județean Cluj</w:t>
      </w:r>
    </w:p>
    <w:p w14:paraId="63341655" w14:textId="1621064F" w:rsidR="00E83A13" w:rsidRPr="00E81782" w:rsidRDefault="00E83A13" w:rsidP="00E83A13">
      <w:pPr>
        <w:pStyle w:val="Indentcorptext"/>
        <w:ind w:firstLine="720"/>
        <w:jc w:val="center"/>
        <w:rPr>
          <w:rFonts w:ascii="Montserrat" w:hAnsi="Montserrat"/>
          <w:noProof/>
          <w:sz w:val="22"/>
          <w:szCs w:val="22"/>
          <w:lang w:val="ro-RO"/>
        </w:rPr>
      </w:pPr>
    </w:p>
    <w:p w14:paraId="16378DBF" w14:textId="77777777" w:rsidR="001B5C98" w:rsidRPr="00E81782" w:rsidRDefault="001B5C98" w:rsidP="001B5C98">
      <w:pPr>
        <w:spacing w:line="240" w:lineRule="auto"/>
        <w:jc w:val="both"/>
        <w:rPr>
          <w:noProof/>
          <w:lang w:val="ro-RO"/>
        </w:rPr>
      </w:pPr>
    </w:p>
    <w:p w14:paraId="1381B9E4" w14:textId="6AEA357E" w:rsidR="00EC3296" w:rsidRPr="00E81782" w:rsidRDefault="00EC3296" w:rsidP="001B5C9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81782">
        <w:rPr>
          <w:rFonts w:ascii="Montserrat Light" w:hAnsi="Montserrat Light"/>
          <w:noProof/>
          <w:lang w:val="ro-RO"/>
        </w:rPr>
        <w:t>Preşedintele Consiliului Judeţean Cluj,</w:t>
      </w:r>
    </w:p>
    <w:p w14:paraId="1EE5E483" w14:textId="77777777" w:rsidR="001B5C98" w:rsidRPr="00E81782" w:rsidRDefault="001B5C98" w:rsidP="001B5C98">
      <w:pPr>
        <w:pStyle w:val="Frspaiere"/>
        <w:jc w:val="both"/>
        <w:rPr>
          <w:rFonts w:ascii="Montserrat Light" w:hAnsi="Montserrat Light"/>
          <w:noProof/>
          <w:sz w:val="22"/>
          <w:szCs w:val="22"/>
        </w:rPr>
      </w:pPr>
    </w:p>
    <w:p w14:paraId="14BF4403" w14:textId="4136D82D" w:rsidR="00381BCB" w:rsidRPr="00E81782" w:rsidRDefault="00827215" w:rsidP="0026562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81782">
        <w:rPr>
          <w:rFonts w:ascii="Montserrat Light" w:hAnsi="Montserrat Light"/>
          <w:noProof/>
          <w:lang w:val="ro-RO"/>
        </w:rPr>
        <w:t>Având în vedere</w:t>
      </w:r>
      <w:r w:rsidR="00EC3296" w:rsidRPr="00E81782">
        <w:rPr>
          <w:rFonts w:ascii="Montserrat Light" w:hAnsi="Montserrat Light"/>
          <w:noProof/>
          <w:lang w:val="ro-RO"/>
        </w:rPr>
        <w:t xml:space="preserve"> referatul Direcţiei Generale Buget-Finanţe, Resurse Umane nr.</w:t>
      </w:r>
      <w:r w:rsidR="00C002CA" w:rsidRPr="00E81782">
        <w:rPr>
          <w:rFonts w:ascii="Montserrat Light" w:hAnsi="Montserrat Light"/>
          <w:noProof/>
          <w:lang w:val="ro-RO"/>
        </w:rPr>
        <w:t xml:space="preserve"> </w:t>
      </w:r>
      <w:r w:rsidR="00063B80" w:rsidRPr="00E81782">
        <w:rPr>
          <w:rFonts w:ascii="Montserrat Light" w:hAnsi="Montserrat Light"/>
          <w:noProof/>
          <w:lang w:val="ro-RO"/>
        </w:rPr>
        <w:t>19506</w:t>
      </w:r>
      <w:r w:rsidR="008E19E3" w:rsidRPr="00E81782">
        <w:rPr>
          <w:rFonts w:ascii="Montserrat Light" w:hAnsi="Montserrat Light"/>
          <w:noProof/>
          <w:lang w:val="ro-RO"/>
        </w:rPr>
        <w:t>/0</w:t>
      </w:r>
      <w:r w:rsidR="00087F29" w:rsidRPr="00E81782">
        <w:rPr>
          <w:rFonts w:ascii="Montserrat Light" w:hAnsi="Montserrat Light"/>
          <w:noProof/>
          <w:lang w:val="ro-RO"/>
        </w:rPr>
        <w:t>9</w:t>
      </w:r>
      <w:r w:rsidR="008E19E3" w:rsidRPr="00E81782">
        <w:rPr>
          <w:rFonts w:ascii="Montserrat Light" w:hAnsi="Montserrat Light"/>
          <w:noProof/>
          <w:lang w:val="ro-RO"/>
        </w:rPr>
        <w:t>.05.2023</w:t>
      </w:r>
      <w:r w:rsidR="00FD6724" w:rsidRPr="00E81782">
        <w:rPr>
          <w:rFonts w:ascii="Montserrat Light" w:hAnsi="Montserrat Light"/>
          <w:noProof/>
          <w:lang w:val="ro-RO"/>
        </w:rPr>
        <w:t xml:space="preserve"> </w:t>
      </w:r>
      <w:r w:rsidR="00391C63" w:rsidRPr="00E81782">
        <w:rPr>
          <w:rFonts w:ascii="Montserrat Light" w:hAnsi="Montserrat Light"/>
          <w:noProof/>
          <w:lang w:val="ro-RO"/>
        </w:rPr>
        <w:t xml:space="preserve">privind </w:t>
      </w:r>
      <w:r w:rsidR="00087F29" w:rsidRPr="00E81782">
        <w:rPr>
          <w:rFonts w:ascii="Montserrat Light" w:hAnsi="Montserrat Light"/>
          <w:noProof/>
          <w:lang w:val="ro-RO"/>
        </w:rPr>
        <w:t xml:space="preserve">modificarea Dispoziției Președintelui Consiliului Județean Cluj nr. 431/2023 privind </w:t>
      </w:r>
      <w:r w:rsidR="00391C63" w:rsidRPr="00E81782">
        <w:rPr>
          <w:rFonts w:ascii="Montserrat Light" w:hAnsi="Montserrat Light"/>
          <w:noProof/>
          <w:lang w:val="ro-RO"/>
        </w:rPr>
        <w:t>constituirea grupului de lucru pentru a efectua analiza posturilor aferente funcțiilor publice din cadrul aparatului de specialitate al Consiliului Județean Cluj</w:t>
      </w:r>
      <w:r w:rsidR="002121C8" w:rsidRPr="00E81782">
        <w:rPr>
          <w:rFonts w:ascii="Montserrat Light" w:hAnsi="Montserrat Light"/>
          <w:noProof/>
          <w:lang w:val="ro-RO"/>
        </w:rPr>
        <w:t>;</w:t>
      </w:r>
    </w:p>
    <w:p w14:paraId="1B04094D" w14:textId="77777777" w:rsidR="002121C8" w:rsidRPr="00E81782" w:rsidRDefault="002121C8" w:rsidP="002121C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CD9CE20" w14:textId="6071E76B" w:rsidR="00087F29" w:rsidRPr="00E81782" w:rsidRDefault="00087F29" w:rsidP="00087F29">
      <w:pPr>
        <w:pStyle w:val="Indentcorptext"/>
        <w:ind w:firstLine="0"/>
        <w:rPr>
          <w:rFonts w:ascii="Montserrat Light" w:hAnsi="Montserrat Light" w:cs="Calibri"/>
          <w:noProof/>
          <w:color w:val="000000" w:themeColor="text1"/>
          <w:sz w:val="22"/>
          <w:szCs w:val="22"/>
          <w:lang w:val="ro-RO"/>
        </w:rPr>
      </w:pPr>
      <w:r w:rsidRPr="00E81782">
        <w:rPr>
          <w:rFonts w:ascii="Montserrat Light" w:hAnsi="Montserrat Light"/>
          <w:noProof/>
          <w:sz w:val="22"/>
          <w:szCs w:val="22"/>
          <w:lang w:val="ro-RO"/>
        </w:rPr>
        <w:t xml:space="preserve">Ținând cont de prevederile </w:t>
      </w:r>
      <w:r w:rsidRPr="00E81782">
        <w:rPr>
          <w:rFonts w:ascii="Montserrat Light" w:hAnsi="Montserrat Light" w:cs="Cambria"/>
          <w:noProof/>
          <w:sz w:val="22"/>
          <w:szCs w:val="22"/>
          <w:lang w:val="ro-RO"/>
        </w:rPr>
        <w:t>art. 2, ale art. 3 alin. (2), ale art. 58 alin. (1) și (3), ale art. 59 și ale art. 61 - 62 din Legea privind normele de tehnică legislativă pentru elaborarea actelor normative nr. 24/2000, republicată, cu modificările şi completările ulterioare;</w:t>
      </w:r>
    </w:p>
    <w:p w14:paraId="320A7823" w14:textId="77777777" w:rsidR="00087F29" w:rsidRPr="00E81782" w:rsidRDefault="00087F29" w:rsidP="00CF7804">
      <w:pPr>
        <w:pStyle w:val="Indentcorptex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</w:p>
    <w:p w14:paraId="1078DA44" w14:textId="4098B162" w:rsidR="00434AE9" w:rsidRPr="00E81782" w:rsidRDefault="00434AE9" w:rsidP="00CF7804">
      <w:pPr>
        <w:pStyle w:val="Indentcorptex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E81782">
        <w:rPr>
          <w:rFonts w:ascii="Montserrat Light" w:hAnsi="Montserrat Light"/>
          <w:noProof/>
          <w:sz w:val="22"/>
          <w:szCs w:val="22"/>
          <w:lang w:val="ro-RO"/>
        </w:rPr>
        <w:t>În conformitate cu prevederile:</w:t>
      </w:r>
    </w:p>
    <w:p w14:paraId="6D640DDC" w14:textId="77777777" w:rsidR="00D153C1" w:rsidRDefault="00434AE9" w:rsidP="00D153C1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noProof/>
          <w:sz w:val="22"/>
          <w:szCs w:val="22"/>
          <w:lang w:val="ro-RO"/>
        </w:rPr>
      </w:pPr>
      <w:r w:rsidRPr="00E81782">
        <w:rPr>
          <w:rFonts w:ascii="Montserrat Light" w:hAnsi="Montserrat Light"/>
          <w:noProof/>
          <w:sz w:val="22"/>
          <w:szCs w:val="22"/>
          <w:lang w:val="ro-RO" w:eastAsia="en-US"/>
        </w:rPr>
        <w:t xml:space="preserve">art. 190 alin. (3) și alin. (4), art. 191 alin. (1) lit. a) şi alin. (2) lit. b), art. 367, </w:t>
      </w:r>
      <w:r w:rsidR="0097078B" w:rsidRPr="00E81782">
        <w:rPr>
          <w:rFonts w:ascii="Montserrat Light" w:hAnsi="Montserrat Light"/>
          <w:noProof/>
          <w:sz w:val="22"/>
          <w:szCs w:val="22"/>
          <w:lang w:val="ro-RO" w:eastAsia="en-US"/>
        </w:rPr>
        <w:t>art. 369 lit. b)</w:t>
      </w:r>
      <w:r w:rsidR="00B95CEF" w:rsidRPr="00E81782">
        <w:rPr>
          <w:rFonts w:ascii="Montserrat Light" w:hAnsi="Montserrat Light"/>
          <w:noProof/>
          <w:sz w:val="22"/>
          <w:szCs w:val="22"/>
          <w:lang w:val="ro-RO" w:eastAsia="en-US"/>
        </w:rPr>
        <w:t xml:space="preserve">, </w:t>
      </w:r>
      <w:r w:rsidR="00EB3B08" w:rsidRPr="00E81782">
        <w:rPr>
          <w:rFonts w:ascii="Montserrat Light" w:hAnsi="Montserrat Light"/>
          <w:noProof/>
          <w:sz w:val="22"/>
          <w:szCs w:val="22"/>
          <w:lang w:val="ro-RO" w:eastAsia="en-US"/>
        </w:rPr>
        <w:t xml:space="preserve">art. 467, art. 597 alin. (1) lit. d), </w:t>
      </w:r>
      <w:r w:rsidR="00B95CEF" w:rsidRPr="00E81782">
        <w:rPr>
          <w:rFonts w:ascii="Montserrat Light" w:hAnsi="Montserrat Light"/>
          <w:noProof/>
          <w:sz w:val="22"/>
          <w:szCs w:val="22"/>
          <w:lang w:val="ro-RO" w:eastAsia="en-US"/>
        </w:rPr>
        <w:t>Capitolul IV din Anexa nr. 8 la</w:t>
      </w:r>
      <w:r w:rsidR="002A6802" w:rsidRPr="00E81782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DE274C" w:rsidRPr="00E81782">
        <w:rPr>
          <w:rFonts w:ascii="Montserrat Light" w:hAnsi="Montserrat Light"/>
          <w:noProof/>
          <w:sz w:val="22"/>
          <w:szCs w:val="22"/>
          <w:lang w:val="ro-RO"/>
        </w:rPr>
        <w:t>Ordonanța de Urgență a Guvernului</w:t>
      </w:r>
      <w:r w:rsidR="002A6802" w:rsidRPr="00E81782">
        <w:rPr>
          <w:rFonts w:ascii="Montserrat Light" w:hAnsi="Montserrat Light"/>
          <w:noProof/>
          <w:sz w:val="22"/>
          <w:szCs w:val="22"/>
          <w:lang w:val="ro-RO"/>
        </w:rPr>
        <w:t xml:space="preserve"> nr. 57/2019 privind Codul administrativ, cu modificările și completările ulterioare;</w:t>
      </w:r>
    </w:p>
    <w:p w14:paraId="2C9CADBB" w14:textId="3274934E" w:rsidR="00D153C1" w:rsidRPr="00D153C1" w:rsidRDefault="00D153C1" w:rsidP="00D153C1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noProof/>
          <w:sz w:val="22"/>
          <w:szCs w:val="22"/>
          <w:lang w:val="ro-RO"/>
        </w:rPr>
      </w:pPr>
      <w:r w:rsidRPr="00D153C1">
        <w:rPr>
          <w:rFonts w:ascii="Montserrat Light" w:hAnsi="Montserrat Light"/>
          <w:noProof/>
          <w:sz w:val="22"/>
          <w:szCs w:val="22"/>
          <w:lang w:val="ro-RO"/>
        </w:rPr>
        <w:t xml:space="preserve">pct. </w:t>
      </w:r>
      <w:r w:rsidRPr="00D153C1">
        <w:rPr>
          <w:rFonts w:ascii="Montserrat Light" w:hAnsi="Montserrat Light" w:cs="Arial"/>
          <w:noProof/>
          <w:color w:val="202124"/>
          <w:sz w:val="22"/>
          <w:szCs w:val="22"/>
          <w:shd w:val="clear" w:color="auto" w:fill="FFFFFF"/>
          <w:lang w:val="ro-RO"/>
        </w:rPr>
        <w:t>2.3.2.1.1. din Hotărârea Guvernului nr. 1086/2013 pentru aprobarea Normelor generale privind exercitarea activităţii de audit public intern</w:t>
      </w:r>
      <w:r>
        <w:rPr>
          <w:rFonts w:ascii="Montserrat Light" w:hAnsi="Montserrat Light" w:cs="Arial"/>
          <w:noProof/>
          <w:color w:val="202124"/>
          <w:sz w:val="22"/>
          <w:szCs w:val="22"/>
          <w:shd w:val="clear" w:color="auto" w:fill="FFFFFF"/>
          <w:lang w:val="ro-RO"/>
        </w:rPr>
        <w:t>;</w:t>
      </w:r>
      <w:r w:rsidRPr="00D153C1">
        <w:rPr>
          <w:rFonts w:ascii="Montserrat Light" w:hAnsi="Montserrat Light" w:cs="Arial"/>
          <w:noProof/>
          <w:color w:val="202124"/>
          <w:sz w:val="22"/>
          <w:szCs w:val="22"/>
          <w:shd w:val="clear" w:color="auto" w:fill="FFFFFF"/>
          <w:lang w:val="ro-RO"/>
        </w:rPr>
        <w:t xml:space="preserve"> </w:t>
      </w:r>
    </w:p>
    <w:p w14:paraId="4F281D9E" w14:textId="77777777" w:rsidR="00D153C1" w:rsidRPr="00D153C1" w:rsidRDefault="00D153C1" w:rsidP="00D153C1">
      <w:pPr>
        <w:pStyle w:val="Indentcorptext"/>
        <w:ind w:left="709" w:firstLine="0"/>
        <w:rPr>
          <w:rFonts w:ascii="Montserrat Light" w:hAnsi="Montserrat Light"/>
          <w:noProof/>
          <w:sz w:val="22"/>
          <w:szCs w:val="22"/>
          <w:lang w:val="ro-RO"/>
        </w:rPr>
      </w:pPr>
    </w:p>
    <w:p w14:paraId="5CBDD483" w14:textId="717EE824" w:rsidR="00434AE9" w:rsidRPr="00D153C1" w:rsidRDefault="00434AE9" w:rsidP="00D153C1">
      <w:pPr>
        <w:pStyle w:val="Indentcorptex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D153C1">
        <w:rPr>
          <w:rFonts w:ascii="Montserrat Light" w:hAnsi="Montserrat Light"/>
          <w:noProof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E81782" w:rsidRDefault="00275742" w:rsidP="001B5C98">
      <w:pPr>
        <w:pStyle w:val="Titlu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6E1AB65B" w14:textId="77777777" w:rsidR="001B5C98" w:rsidRPr="00E81782" w:rsidRDefault="001B5C98" w:rsidP="001B5C98">
      <w:pPr>
        <w:pStyle w:val="Indentcorptext"/>
        <w:ind w:firstLine="0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E81782">
        <w:rPr>
          <w:rFonts w:ascii="Montserrat" w:hAnsi="Montserrat"/>
          <w:b/>
          <w:bCs/>
          <w:noProof/>
          <w:sz w:val="22"/>
          <w:szCs w:val="22"/>
          <w:lang w:val="ro-RO"/>
        </w:rPr>
        <w:t>d i s p u n e :</w:t>
      </w:r>
    </w:p>
    <w:p w14:paraId="52A63F58" w14:textId="77777777" w:rsidR="00B81CEE" w:rsidRPr="00E81782" w:rsidRDefault="00B81CEE" w:rsidP="00DE274C">
      <w:pPr>
        <w:spacing w:line="240" w:lineRule="auto"/>
        <w:jc w:val="both"/>
        <w:rPr>
          <w:rFonts w:ascii="Montserrat" w:hAnsi="Montserrat"/>
          <w:b/>
          <w:noProof/>
          <w:lang w:val="ro-RO"/>
        </w:rPr>
      </w:pPr>
      <w:bookmarkStart w:id="1" w:name="_Hlk20211169"/>
    </w:p>
    <w:p w14:paraId="498BF0EC" w14:textId="3EDF4394" w:rsidR="00AD347E" w:rsidRPr="00E81782" w:rsidRDefault="00AD347E" w:rsidP="004F1DE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81782">
        <w:rPr>
          <w:rFonts w:ascii="Cambria" w:hAnsi="Cambria"/>
          <w:b/>
          <w:noProof/>
          <w:lang w:val="ro-RO"/>
        </w:rPr>
        <w:t xml:space="preserve">Art. I. </w:t>
      </w:r>
      <w:r w:rsidRPr="00E81782">
        <w:rPr>
          <w:rFonts w:ascii="Montserrat Light" w:hAnsi="Montserrat Light"/>
          <w:noProof/>
          <w:lang w:val="ro-RO"/>
        </w:rPr>
        <w:t xml:space="preserve">Dispoziţia Preşedintelui Consiliului Judeţean Cluj privind constituirea grupului de lucru pentru a efectua analiza posturilor aferente funcțiilor publice din cadrul aparatului de specialitate al Consiliului Județean Cluj nr. 431/2023, se </w:t>
      </w:r>
      <w:r w:rsidR="001A6B57">
        <w:rPr>
          <w:rFonts w:ascii="Montserrat Light" w:hAnsi="Montserrat Light"/>
          <w:noProof/>
          <w:lang w:val="ro-RO"/>
        </w:rPr>
        <w:t xml:space="preserve">modifică </w:t>
      </w:r>
      <w:r w:rsidRPr="00E81782">
        <w:rPr>
          <w:rFonts w:ascii="Montserrat Light" w:hAnsi="Montserrat Light"/>
          <w:noProof/>
          <w:lang w:val="ro-RO"/>
        </w:rPr>
        <w:t>după cum urmează:</w:t>
      </w:r>
    </w:p>
    <w:p w14:paraId="15B973C6" w14:textId="77777777" w:rsidR="00AD347E" w:rsidRPr="00E81782" w:rsidRDefault="00AD347E" w:rsidP="004F1DE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FFD8FAA" w14:textId="3B36B21F" w:rsidR="00AD347E" w:rsidRPr="00E81782" w:rsidRDefault="00AD347E" w:rsidP="00AD347E">
      <w:pPr>
        <w:pStyle w:val="Listparagraf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E81782">
        <w:rPr>
          <w:rFonts w:ascii="Montserrat Light" w:hAnsi="Montserrat Light"/>
          <w:bCs/>
          <w:noProof/>
          <w:lang w:val="ro-RO"/>
        </w:rPr>
        <w:t>Articolul 1  se modifică și va avea următorul conținut:</w:t>
      </w:r>
    </w:p>
    <w:p w14:paraId="0C02D417" w14:textId="77777777" w:rsidR="00AD347E" w:rsidRPr="00E81782" w:rsidRDefault="00AD347E" w:rsidP="00AD347E">
      <w:pPr>
        <w:pStyle w:val="Listparagraf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4BE09CA2" w14:textId="13A49287" w:rsidR="004F1DEE" w:rsidRPr="00E81782" w:rsidRDefault="00AD347E" w:rsidP="00AD347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E81782">
        <w:rPr>
          <w:rStyle w:val="salnbdy"/>
          <w:rFonts w:ascii="Montserrat Light" w:eastAsia="Times New Roman" w:hAnsi="Montserrat Light"/>
          <w:noProof/>
          <w:color w:val="auto"/>
          <w:sz w:val="22"/>
          <w:szCs w:val="22"/>
          <w:lang w:val="ro-RO"/>
        </w:rPr>
        <w:t>”</w:t>
      </w:r>
      <w:r w:rsidRPr="00E81782">
        <w:rPr>
          <w:rStyle w:val="salnbdy"/>
          <w:rFonts w:ascii="Montserrat" w:eastAsia="Times New Roman" w:hAnsi="Montserrat"/>
          <w:noProof/>
          <w:color w:val="auto"/>
          <w:sz w:val="22"/>
          <w:szCs w:val="22"/>
          <w:lang w:val="ro-RO"/>
        </w:rPr>
        <w:t>Art. 1 (1)</w:t>
      </w:r>
      <w:r w:rsidRPr="00E81782">
        <w:rPr>
          <w:rStyle w:val="salnbdy"/>
          <w:rFonts w:ascii="Montserrat Light" w:eastAsia="Times New Roman" w:hAnsi="Montserrat Light"/>
          <w:noProof/>
          <w:color w:val="auto"/>
          <w:sz w:val="22"/>
          <w:szCs w:val="22"/>
          <w:lang w:val="ro-RO"/>
        </w:rPr>
        <w:t xml:space="preserve"> </w:t>
      </w:r>
      <w:r w:rsidR="004F1DEE" w:rsidRPr="00E81782">
        <w:rPr>
          <w:rStyle w:val="salnbdy"/>
          <w:rFonts w:ascii="Montserrat Light" w:eastAsia="Times New Roman" w:hAnsi="Montserrat Light"/>
          <w:noProof/>
          <w:color w:val="auto"/>
          <w:sz w:val="22"/>
          <w:szCs w:val="22"/>
          <w:lang w:val="ro-RO"/>
        </w:rPr>
        <w:t>Pentru a efectua analiza posturilor aferente funcţiilor publice din cadrul aparatului de specialitate al Consiliului Județean Cluj,</w:t>
      </w:r>
      <w:r w:rsidR="004F1DEE" w:rsidRPr="00E81782">
        <w:rPr>
          <w:rFonts w:ascii="Montserrat Light" w:hAnsi="Montserrat Light"/>
          <w:noProof/>
          <w:lang w:val="ro-RO"/>
        </w:rPr>
        <w:t xml:space="preserve"> se constituie unui grup de lucru format din:</w:t>
      </w:r>
    </w:p>
    <w:p w14:paraId="36962FF7" w14:textId="17FF0A12" w:rsidR="00E75073" w:rsidRPr="00E81782" w:rsidRDefault="00E75073" w:rsidP="004F1DEE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81782">
        <w:rPr>
          <w:rFonts w:ascii="Montserrat Light" w:hAnsi="Montserrat Light"/>
          <w:noProof/>
          <w:lang w:val="ro-RO"/>
        </w:rPr>
        <w:t>Gaci Simona, secretar general al județului;</w:t>
      </w:r>
    </w:p>
    <w:p w14:paraId="02E5CECB" w14:textId="2A8E77C9" w:rsidR="004F1DEE" w:rsidRPr="00E81782" w:rsidRDefault="004F1DEE" w:rsidP="004F1DEE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81782">
        <w:rPr>
          <w:rFonts w:ascii="Montserrat Light" w:hAnsi="Montserrat Light"/>
          <w:noProof/>
          <w:lang w:val="ro-RO"/>
        </w:rPr>
        <w:t>Șchiop Cristina, director general Direcția Generală Buget-Finanțe, Resurse Umane;</w:t>
      </w:r>
    </w:p>
    <w:p w14:paraId="453AF05A" w14:textId="77777777" w:rsidR="004F1DEE" w:rsidRPr="00E81782" w:rsidRDefault="004F1DEE" w:rsidP="004F1DEE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81782">
        <w:rPr>
          <w:rFonts w:ascii="Montserrat Light" w:hAnsi="Montserrat Light"/>
          <w:noProof/>
          <w:lang w:val="ro-RO"/>
        </w:rPr>
        <w:t>Salanță Claudiu, arhitect șef Direcția Urbanism și Amenajarea Teritoriului;</w:t>
      </w:r>
    </w:p>
    <w:p w14:paraId="012385CB" w14:textId="77777777" w:rsidR="004F1DEE" w:rsidRPr="00E81782" w:rsidRDefault="004F1DEE" w:rsidP="004F1DEE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81782">
        <w:rPr>
          <w:rFonts w:ascii="Montserrat Light" w:hAnsi="Montserrat Light"/>
          <w:noProof/>
          <w:lang w:val="ro-RO"/>
        </w:rPr>
        <w:t>Iliescu Ștefan-Eduard, director executiv Direcția Juridică;</w:t>
      </w:r>
    </w:p>
    <w:p w14:paraId="4AD05FBD" w14:textId="77777777" w:rsidR="004F1DEE" w:rsidRPr="00E81782" w:rsidRDefault="004F1DEE" w:rsidP="004F1DEE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81782">
        <w:rPr>
          <w:rFonts w:ascii="Montserrat Light" w:hAnsi="Montserrat Light"/>
          <w:noProof/>
          <w:lang w:val="ro-RO"/>
        </w:rPr>
        <w:t>Rațiu Mariana, director executiv Direcția Dezvoltare și Investiții;</w:t>
      </w:r>
    </w:p>
    <w:p w14:paraId="36F5A8D5" w14:textId="20D412C8" w:rsidR="004F1DEE" w:rsidRPr="00E81782" w:rsidRDefault="004F1DEE" w:rsidP="004F1DEE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81782">
        <w:rPr>
          <w:rFonts w:ascii="Montserrat Light" w:hAnsi="Montserrat Light"/>
          <w:noProof/>
          <w:lang w:val="ro-RO"/>
        </w:rPr>
        <w:t>Hîncu Liviu-Emil, director executiv Direcția</w:t>
      </w:r>
      <w:r w:rsidR="00047278" w:rsidRPr="00E81782">
        <w:rPr>
          <w:rFonts w:ascii="Montserrat Light" w:hAnsi="Montserrat Light"/>
          <w:noProof/>
          <w:lang w:val="ro-RO"/>
        </w:rPr>
        <w:t xml:space="preserve"> de Administrare a Domeniului Public și Privat al Județului Cluj</w:t>
      </w:r>
      <w:r w:rsidRPr="00E81782">
        <w:rPr>
          <w:rFonts w:ascii="Montserrat Light" w:hAnsi="Montserrat Light"/>
          <w:noProof/>
          <w:lang w:val="ro-RO"/>
        </w:rPr>
        <w:t>;</w:t>
      </w:r>
    </w:p>
    <w:p w14:paraId="095ACA26" w14:textId="77777777" w:rsidR="004F1DEE" w:rsidRPr="00E81782" w:rsidRDefault="004F1DEE" w:rsidP="004F1DEE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81782">
        <w:rPr>
          <w:rFonts w:ascii="Montserrat Light" w:hAnsi="Montserrat Light"/>
          <w:noProof/>
          <w:lang w:val="ro-RO"/>
        </w:rPr>
        <w:t>Cîineanu Alina-Ligia, director executiv Direcția Administrație și Relații Publice;</w:t>
      </w:r>
    </w:p>
    <w:p w14:paraId="7B09D451" w14:textId="77777777" w:rsidR="004F1DEE" w:rsidRPr="00E81782" w:rsidRDefault="004F1DEE" w:rsidP="004F1DEE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81782">
        <w:rPr>
          <w:rFonts w:ascii="Montserrat Light" w:hAnsi="Montserrat Light"/>
          <w:noProof/>
          <w:lang w:val="ro-RO"/>
        </w:rPr>
        <w:lastRenderedPageBreak/>
        <w:t>Cotârlă Călin, șef serviciu Serviciul Corp Control Președinte, Control Intern Managerial;</w:t>
      </w:r>
    </w:p>
    <w:p w14:paraId="6A67175E" w14:textId="4B8EC59E" w:rsidR="004F1DEE" w:rsidRPr="00E81782" w:rsidRDefault="004F1DEE" w:rsidP="004F1DEE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81782">
        <w:rPr>
          <w:rFonts w:ascii="Montserrat Light" w:hAnsi="Montserrat Light"/>
          <w:noProof/>
          <w:lang w:val="ro-RO"/>
        </w:rPr>
        <w:t>Mocan Corina-Dana, șef serviciu Serviciul Resurse Umane</w:t>
      </w:r>
      <w:r w:rsidR="00AE6845" w:rsidRPr="00E81782">
        <w:rPr>
          <w:rFonts w:ascii="Montserrat Light" w:hAnsi="Montserrat Light"/>
          <w:noProof/>
          <w:lang w:val="ro-RO"/>
        </w:rPr>
        <w:t>;</w:t>
      </w:r>
    </w:p>
    <w:p w14:paraId="3F4023B4" w14:textId="6F3241A4" w:rsidR="00AE6845" w:rsidRPr="00E81782" w:rsidRDefault="00AE6845" w:rsidP="004F1DEE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81782">
        <w:rPr>
          <w:rFonts w:ascii="Montserrat Light" w:hAnsi="Montserrat Light"/>
          <w:noProof/>
          <w:lang w:val="ro-RO"/>
        </w:rPr>
        <w:t>Rusnac Adriana, consilier Serviciul Resurse Umane;</w:t>
      </w:r>
    </w:p>
    <w:p w14:paraId="507734C9" w14:textId="77777777" w:rsidR="0097078B" w:rsidRPr="00E81782" w:rsidRDefault="0097078B" w:rsidP="0097078B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81782">
        <w:rPr>
          <w:rFonts w:ascii="Montserrat Light" w:hAnsi="Montserrat Light"/>
          <w:noProof/>
          <w:lang w:val="ro-RO"/>
        </w:rPr>
        <w:t>Man Simona, consilier Serviciul Resurse Umane;</w:t>
      </w:r>
    </w:p>
    <w:p w14:paraId="7F789849" w14:textId="0830DE10" w:rsidR="0097078B" w:rsidRPr="00E81782" w:rsidRDefault="0097078B" w:rsidP="0097078B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81782">
        <w:rPr>
          <w:rFonts w:ascii="Montserrat Light" w:hAnsi="Montserrat Light"/>
          <w:noProof/>
          <w:lang w:val="ro-RO"/>
        </w:rPr>
        <w:t>Tămaș Camelia, consilier Serviciul Resurse Umane.</w:t>
      </w:r>
    </w:p>
    <w:p w14:paraId="38479FFB" w14:textId="6AAC35C6" w:rsidR="00363F8B" w:rsidRPr="00E81782" w:rsidRDefault="00EE330E" w:rsidP="00EE330E">
      <w:pPr>
        <w:pStyle w:val="Instituie"/>
        <w:jc w:val="both"/>
        <w:rPr>
          <w:rFonts w:ascii="Montserrat Light" w:hAnsi="Montserrat Light"/>
          <w:noProof/>
          <w:sz w:val="22"/>
          <w:szCs w:val="22"/>
        </w:rPr>
      </w:pPr>
      <w:r w:rsidRPr="00E81782">
        <w:rPr>
          <w:rFonts w:ascii="Montserrat" w:hAnsi="Montserrat"/>
          <w:noProof/>
          <w:sz w:val="22"/>
          <w:szCs w:val="22"/>
        </w:rPr>
        <w:t>(</w:t>
      </w:r>
      <w:r w:rsidR="008E19E3" w:rsidRPr="00E81782">
        <w:rPr>
          <w:rFonts w:ascii="Montserrat" w:hAnsi="Montserrat"/>
          <w:noProof/>
          <w:sz w:val="22"/>
          <w:szCs w:val="22"/>
        </w:rPr>
        <w:t>2</w:t>
      </w:r>
      <w:r w:rsidRPr="00E81782">
        <w:rPr>
          <w:rFonts w:ascii="Montserrat" w:hAnsi="Montserrat"/>
          <w:noProof/>
          <w:sz w:val="22"/>
          <w:szCs w:val="22"/>
        </w:rPr>
        <w:t>)</w:t>
      </w:r>
      <w:r w:rsidRPr="00E81782">
        <w:rPr>
          <w:rFonts w:ascii="Montserrat Light" w:hAnsi="Montserrat Light"/>
          <w:noProof/>
          <w:sz w:val="22"/>
          <w:szCs w:val="22"/>
        </w:rPr>
        <w:t xml:space="preserve"> </w:t>
      </w:r>
      <w:r w:rsidR="00035B8B" w:rsidRPr="00E81782">
        <w:rPr>
          <w:rFonts w:ascii="Montserrat Light" w:hAnsi="Montserrat Light"/>
          <w:bCs/>
          <w:noProof/>
          <w:sz w:val="22"/>
          <w:szCs w:val="22"/>
        </w:rPr>
        <w:t>P</w:t>
      </w:r>
      <w:r w:rsidRPr="00E81782">
        <w:rPr>
          <w:rFonts w:ascii="Montserrat Light" w:hAnsi="Montserrat Light"/>
          <w:bCs/>
          <w:noProof/>
          <w:sz w:val="22"/>
          <w:szCs w:val="22"/>
        </w:rPr>
        <w:t xml:space="preserve">rocesul de elaborare și avizare a cadrelor de competențe se realizează conform Metodologiei </w:t>
      </w:r>
      <w:r w:rsidRPr="00E81782">
        <w:rPr>
          <w:rFonts w:ascii="Montserrat Light" w:hAnsi="Montserrat Light"/>
          <w:noProof/>
          <w:sz w:val="22"/>
          <w:szCs w:val="22"/>
        </w:rPr>
        <w:t>de analiză a posturilor pentru funcţiile publice stabilite în autorități și instituții publice centrale, teritoriale și locale</w:t>
      </w:r>
      <w:r w:rsidRPr="00E81782">
        <w:rPr>
          <w:rFonts w:ascii="Montserrat Light" w:hAnsi="Montserrat Light"/>
          <w:bCs/>
          <w:noProof/>
          <w:sz w:val="22"/>
          <w:szCs w:val="22"/>
        </w:rPr>
        <w:t xml:space="preserve"> elaborată, de către ANFP</w:t>
      </w:r>
      <w:r w:rsidR="00FB3E08" w:rsidRPr="00E81782">
        <w:rPr>
          <w:rFonts w:ascii="Montserrat Light" w:hAnsi="Montserrat Light"/>
          <w:bCs/>
          <w:noProof/>
          <w:sz w:val="22"/>
          <w:szCs w:val="22"/>
        </w:rPr>
        <w:t xml:space="preserve"> care poate fi găsită la adresa: https://www.anfp.gov.ro/continut/Metodologii</w:t>
      </w:r>
      <w:r w:rsidRPr="00E81782">
        <w:rPr>
          <w:rFonts w:ascii="Montserrat Light" w:hAnsi="Montserrat Light"/>
          <w:bCs/>
          <w:noProof/>
          <w:sz w:val="22"/>
          <w:szCs w:val="22"/>
        </w:rPr>
        <w:t>.</w:t>
      </w:r>
      <w:r w:rsidR="00AD347E" w:rsidRPr="00E81782">
        <w:rPr>
          <w:rFonts w:ascii="Montserrat Light" w:hAnsi="Montserrat Light"/>
          <w:bCs/>
          <w:noProof/>
          <w:sz w:val="22"/>
          <w:szCs w:val="22"/>
        </w:rPr>
        <w:t>”</w:t>
      </w:r>
    </w:p>
    <w:bookmarkEnd w:id="1"/>
    <w:p w14:paraId="0B1ED926" w14:textId="3BEB7E13" w:rsidR="007D03ED" w:rsidRPr="00E81782" w:rsidRDefault="00434AE9" w:rsidP="007D03E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81782">
        <w:rPr>
          <w:rFonts w:ascii="Montserrat" w:hAnsi="Montserrat"/>
          <w:b/>
          <w:noProof/>
          <w:lang w:val="ro-RO"/>
        </w:rPr>
        <w:t xml:space="preserve">Art. </w:t>
      </w:r>
      <w:r w:rsidR="00AD347E" w:rsidRPr="00E81782">
        <w:rPr>
          <w:rFonts w:ascii="Montserrat" w:hAnsi="Montserrat"/>
          <w:b/>
          <w:noProof/>
          <w:lang w:val="ro-RO"/>
        </w:rPr>
        <w:t>II</w:t>
      </w:r>
      <w:r w:rsidRPr="00E81782">
        <w:rPr>
          <w:rFonts w:ascii="Montserrat" w:hAnsi="Montserrat"/>
          <w:b/>
          <w:noProof/>
          <w:lang w:val="ro-RO"/>
        </w:rPr>
        <w:t xml:space="preserve">. </w:t>
      </w:r>
      <w:r w:rsidR="007D03ED" w:rsidRPr="00E81782">
        <w:rPr>
          <w:rFonts w:ascii="Montserrat Light" w:hAnsi="Montserrat Light"/>
          <w:noProof/>
          <w:lang w:val="ro-RO"/>
        </w:rPr>
        <w:t xml:space="preserve">Prezenta dispoziţie se comunică </w:t>
      </w:r>
      <w:r w:rsidR="00035B8B" w:rsidRPr="00E81782">
        <w:rPr>
          <w:rFonts w:ascii="Montserrat Light" w:hAnsi="Montserrat Light"/>
          <w:noProof/>
          <w:lang w:val="ro-RO"/>
        </w:rPr>
        <w:t xml:space="preserve">prin poșta electronică </w:t>
      </w:r>
      <w:r w:rsidR="00AE6845" w:rsidRPr="00E81782">
        <w:rPr>
          <w:rFonts w:ascii="Montserrat Light" w:hAnsi="Montserrat Light"/>
          <w:noProof/>
          <w:lang w:val="ro-RO"/>
        </w:rPr>
        <w:t xml:space="preserve">membrilor grupului de lucru prevăzuți la Art. </w:t>
      </w:r>
      <w:r w:rsidR="00AD347E" w:rsidRPr="00E81782">
        <w:rPr>
          <w:rFonts w:ascii="Montserrat Light" w:hAnsi="Montserrat Light"/>
          <w:noProof/>
          <w:lang w:val="ro-RO"/>
        </w:rPr>
        <w:t>I</w:t>
      </w:r>
      <w:r w:rsidR="00AE6845" w:rsidRPr="00E81782">
        <w:rPr>
          <w:rFonts w:ascii="Montserrat Light" w:hAnsi="Montserrat Light"/>
          <w:noProof/>
          <w:lang w:val="ro-RO"/>
        </w:rPr>
        <w:t xml:space="preserve">, </w:t>
      </w:r>
      <w:r w:rsidR="007D03ED" w:rsidRPr="00E81782">
        <w:rPr>
          <w:rFonts w:ascii="Montserrat Light" w:hAnsi="Montserrat Light"/>
          <w:noProof/>
          <w:lang w:val="ro-RO"/>
        </w:rPr>
        <w:t>Direcţiei Generale Buget-Finanţe, Resurse Umane - Serviciul Resurse Umane, precum şi Prefectului Judeţului Cluj</w:t>
      </w:r>
      <w:r w:rsidR="00AD347E" w:rsidRPr="00E81782">
        <w:rPr>
          <w:rFonts w:ascii="Montserrat Light" w:hAnsi="Montserrat Light"/>
          <w:noProof/>
          <w:lang w:val="ro-RO"/>
        </w:rPr>
        <w:t xml:space="preserve"> şi se aduce la cunoştinţă publică prin afişare la sediul Consiliului Judeţean Cluj şi postare pe pagina de internet „www.cjcluj.ro"</w:t>
      </w:r>
      <w:r w:rsidR="007D03ED" w:rsidRPr="00E81782">
        <w:rPr>
          <w:rFonts w:ascii="Montserrat Light" w:hAnsi="Montserrat Light"/>
          <w:noProof/>
          <w:lang w:val="ro-RO"/>
        </w:rPr>
        <w:t>.</w:t>
      </w:r>
    </w:p>
    <w:p w14:paraId="397D33D6" w14:textId="0302DC95" w:rsidR="007D03ED" w:rsidRPr="00E81782" w:rsidRDefault="007D03ED" w:rsidP="007D03E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518A355" w14:textId="133A78F4" w:rsidR="00275742" w:rsidRPr="00E81782" w:rsidRDefault="00275742" w:rsidP="007D03ED">
      <w:pPr>
        <w:spacing w:line="240" w:lineRule="auto"/>
        <w:jc w:val="both"/>
        <w:rPr>
          <w:rFonts w:ascii="Cambria" w:hAnsi="Cambria"/>
          <w:noProof/>
          <w:lang w:val="ro-RO"/>
        </w:rPr>
      </w:pPr>
    </w:p>
    <w:p w14:paraId="6D3EA75A" w14:textId="7E656BDF" w:rsidR="00275742" w:rsidRPr="00E81782" w:rsidRDefault="00275742" w:rsidP="001B5C98">
      <w:pPr>
        <w:spacing w:line="240" w:lineRule="auto"/>
        <w:ind w:firstLine="705"/>
        <w:jc w:val="both"/>
        <w:rPr>
          <w:rFonts w:ascii="Cambria" w:hAnsi="Cambria"/>
          <w:noProof/>
          <w:lang w:val="ro-RO"/>
        </w:rPr>
      </w:pPr>
    </w:p>
    <w:p w14:paraId="13E855AE" w14:textId="77777777" w:rsidR="001B5C98" w:rsidRPr="00E81782" w:rsidRDefault="001B5C98" w:rsidP="001B5C98">
      <w:pPr>
        <w:spacing w:line="240" w:lineRule="auto"/>
        <w:ind w:firstLine="705"/>
        <w:jc w:val="both"/>
        <w:rPr>
          <w:rFonts w:ascii="Cambria" w:hAnsi="Cambria"/>
          <w:noProof/>
          <w:lang w:val="ro-RO"/>
        </w:rPr>
      </w:pPr>
    </w:p>
    <w:p w14:paraId="17A71FBC" w14:textId="77777777" w:rsidR="00275742" w:rsidRPr="00E81782" w:rsidRDefault="00275742" w:rsidP="001B5C98">
      <w:pPr>
        <w:spacing w:line="240" w:lineRule="auto"/>
        <w:ind w:firstLine="705"/>
        <w:jc w:val="both"/>
        <w:rPr>
          <w:rFonts w:ascii="Cambria" w:hAnsi="Cambria"/>
          <w:noProof/>
          <w:lang w:val="ro-RO"/>
        </w:rPr>
      </w:pPr>
    </w:p>
    <w:p w14:paraId="0179227A" w14:textId="282ADFD9" w:rsidR="00275742" w:rsidRPr="00E81782" w:rsidRDefault="00275742" w:rsidP="001B5C98">
      <w:pPr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  <w:r w:rsidRPr="00E81782">
        <w:rPr>
          <w:rFonts w:ascii="Cambria" w:hAnsi="Cambria"/>
          <w:b/>
          <w:bCs/>
          <w:noProof/>
          <w:lang w:val="ro-RO"/>
        </w:rPr>
        <w:t xml:space="preserve">     </w:t>
      </w:r>
      <w:r w:rsidRPr="00E81782">
        <w:rPr>
          <w:rFonts w:ascii="Cambria" w:hAnsi="Cambria"/>
          <w:b/>
          <w:bCs/>
          <w:noProof/>
          <w:lang w:val="ro-RO"/>
        </w:rPr>
        <w:tab/>
      </w:r>
      <w:r w:rsidRPr="00E81782">
        <w:rPr>
          <w:rFonts w:ascii="Cambria" w:hAnsi="Cambria"/>
          <w:b/>
          <w:bCs/>
          <w:noProof/>
          <w:lang w:val="ro-RO"/>
        </w:rPr>
        <w:tab/>
      </w:r>
      <w:r w:rsidRPr="00E81782">
        <w:rPr>
          <w:rFonts w:ascii="Cambria" w:hAnsi="Cambria"/>
          <w:b/>
          <w:bCs/>
          <w:noProof/>
          <w:lang w:val="ro-RO"/>
        </w:rPr>
        <w:tab/>
      </w:r>
      <w:r w:rsidRPr="00E81782">
        <w:rPr>
          <w:rFonts w:ascii="Cambria" w:hAnsi="Cambria"/>
          <w:b/>
          <w:bCs/>
          <w:noProof/>
          <w:lang w:val="ro-RO"/>
        </w:rPr>
        <w:tab/>
        <w:t xml:space="preserve">               </w:t>
      </w:r>
      <w:r w:rsidRPr="00E81782">
        <w:rPr>
          <w:rFonts w:ascii="Cambria" w:hAnsi="Cambria"/>
          <w:b/>
          <w:bCs/>
          <w:noProof/>
          <w:lang w:val="ro-RO"/>
        </w:rPr>
        <w:tab/>
        <w:t xml:space="preserve">                                  </w:t>
      </w:r>
      <w:r w:rsidRPr="00E81782">
        <w:rPr>
          <w:rFonts w:ascii="Montserrat" w:hAnsi="Montserrat"/>
          <w:b/>
          <w:bCs/>
          <w:noProof/>
          <w:lang w:val="ro-RO"/>
        </w:rPr>
        <w:t>CONTRASEMNEAZĂ:</w:t>
      </w:r>
    </w:p>
    <w:p w14:paraId="1F2C581F" w14:textId="77777777" w:rsidR="00275742" w:rsidRPr="00E81782" w:rsidRDefault="00275742" w:rsidP="001B5C98">
      <w:pPr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  <w:r w:rsidRPr="00E81782">
        <w:rPr>
          <w:rFonts w:ascii="Montserrat" w:hAnsi="Montserrat"/>
          <w:b/>
          <w:bCs/>
          <w:noProof/>
          <w:lang w:val="ro-RO"/>
        </w:rPr>
        <w:t xml:space="preserve">   </w:t>
      </w:r>
      <w:r w:rsidRPr="00E81782">
        <w:rPr>
          <w:rFonts w:ascii="Montserrat" w:hAnsi="Montserrat"/>
          <w:b/>
          <w:bCs/>
          <w:noProof/>
          <w:lang w:val="ro-RO"/>
        </w:rPr>
        <w:tab/>
        <w:t xml:space="preserve"> P R E Ş E D I N T E,       </w:t>
      </w:r>
      <w:r w:rsidRPr="00E81782">
        <w:rPr>
          <w:rFonts w:ascii="Montserrat" w:hAnsi="Montserrat"/>
          <w:b/>
          <w:bCs/>
          <w:noProof/>
          <w:lang w:val="ro-RO"/>
        </w:rPr>
        <w:tab/>
      </w:r>
      <w:r w:rsidRPr="00E81782">
        <w:rPr>
          <w:rFonts w:ascii="Montserrat" w:hAnsi="Montserrat"/>
          <w:b/>
          <w:bCs/>
          <w:noProof/>
          <w:lang w:val="ro-RO"/>
        </w:rPr>
        <w:tab/>
      </w:r>
      <w:r w:rsidRPr="00E81782">
        <w:rPr>
          <w:rFonts w:ascii="Montserrat" w:hAnsi="Montserrat"/>
          <w:b/>
          <w:bCs/>
          <w:noProof/>
          <w:lang w:val="ro-RO"/>
        </w:rPr>
        <w:tab/>
        <w:t xml:space="preserve">  SECRETAR GENERAL AL JUDEŢULUI,</w:t>
      </w:r>
    </w:p>
    <w:p w14:paraId="033D60C7" w14:textId="59956E45" w:rsidR="00275742" w:rsidRPr="00E81782" w:rsidRDefault="00275742" w:rsidP="001B5C98">
      <w:pPr>
        <w:pStyle w:val="Corptext"/>
        <w:spacing w:line="240" w:lineRule="auto"/>
        <w:rPr>
          <w:rFonts w:ascii="Montserrat" w:hAnsi="Montserrat"/>
          <w:b/>
          <w:noProof/>
          <w:lang w:val="ro-RO"/>
        </w:rPr>
      </w:pPr>
      <w:r w:rsidRPr="00E81782">
        <w:rPr>
          <w:rFonts w:ascii="Montserrat" w:hAnsi="Montserrat"/>
          <w:b/>
          <w:noProof/>
          <w:lang w:val="ro-RO"/>
        </w:rPr>
        <w:t xml:space="preserve">                     </w:t>
      </w:r>
      <w:r w:rsidRPr="00E81782">
        <w:rPr>
          <w:rFonts w:ascii="Montserrat" w:hAnsi="Montserrat"/>
          <w:b/>
          <w:bCs/>
          <w:noProof/>
          <w:lang w:val="ro-RO"/>
        </w:rPr>
        <w:t xml:space="preserve">Alin TIȘE                                                           </w:t>
      </w:r>
      <w:r w:rsidRPr="00E81782">
        <w:rPr>
          <w:rFonts w:ascii="Montserrat" w:hAnsi="Montserrat"/>
          <w:noProof/>
          <w:lang w:val="ro-RO"/>
        </w:rPr>
        <w:t xml:space="preserve"> </w:t>
      </w:r>
      <w:r w:rsidR="00A15755" w:rsidRPr="00E81782">
        <w:rPr>
          <w:rFonts w:ascii="Montserrat" w:hAnsi="Montserrat"/>
          <w:noProof/>
          <w:lang w:val="ro-RO"/>
        </w:rPr>
        <w:t xml:space="preserve">     </w:t>
      </w:r>
      <w:r w:rsidRPr="00E81782">
        <w:rPr>
          <w:rFonts w:ascii="Montserrat" w:hAnsi="Montserrat"/>
          <w:b/>
          <w:noProof/>
          <w:lang w:val="ro-RO"/>
        </w:rPr>
        <w:t>Simona GACI</w:t>
      </w:r>
    </w:p>
    <w:p w14:paraId="1632EBED" w14:textId="5FB5B8A0" w:rsidR="00F33906" w:rsidRPr="00E81782" w:rsidRDefault="00F33906" w:rsidP="001B5C98">
      <w:pPr>
        <w:pStyle w:val="Corptext"/>
        <w:spacing w:line="240" w:lineRule="auto"/>
        <w:rPr>
          <w:b/>
          <w:noProof/>
          <w:lang w:val="ro-RO"/>
        </w:rPr>
      </w:pPr>
    </w:p>
    <w:p w14:paraId="5978B481" w14:textId="06B1A5AA" w:rsidR="00F343C3" w:rsidRPr="00E81782" w:rsidRDefault="00F343C3" w:rsidP="001B5C98">
      <w:pPr>
        <w:pStyle w:val="Corptext"/>
        <w:spacing w:line="240" w:lineRule="auto"/>
        <w:rPr>
          <w:b/>
          <w:noProof/>
          <w:lang w:val="ro-RO"/>
        </w:rPr>
      </w:pPr>
    </w:p>
    <w:p w14:paraId="682D1457" w14:textId="2472468B" w:rsidR="00F343C3" w:rsidRPr="00E81782" w:rsidRDefault="00F343C3" w:rsidP="001B5C98">
      <w:pPr>
        <w:pStyle w:val="Corptext"/>
        <w:spacing w:line="240" w:lineRule="auto"/>
        <w:rPr>
          <w:b/>
          <w:noProof/>
          <w:lang w:val="ro-RO"/>
        </w:rPr>
      </w:pPr>
    </w:p>
    <w:p w14:paraId="4F08FC6A" w14:textId="26C85802" w:rsidR="00F343C3" w:rsidRPr="00E81782" w:rsidRDefault="00F343C3" w:rsidP="001B5C98">
      <w:pPr>
        <w:pStyle w:val="Corptext"/>
        <w:spacing w:line="240" w:lineRule="auto"/>
        <w:rPr>
          <w:b/>
          <w:noProof/>
          <w:lang w:val="ro-RO"/>
        </w:rPr>
      </w:pPr>
    </w:p>
    <w:sectPr w:rsidR="00F343C3" w:rsidRPr="00E81782" w:rsidSect="00C903A4">
      <w:headerReference w:type="default" r:id="rId8"/>
      <w:footerReference w:type="default" r:id="rId9"/>
      <w:pgSz w:w="11909" w:h="16834"/>
      <w:pgMar w:top="1440" w:right="710" w:bottom="1135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BCEB" w14:textId="77777777" w:rsidR="00560797" w:rsidRDefault="00560797">
      <w:pPr>
        <w:spacing w:line="240" w:lineRule="auto"/>
      </w:pPr>
      <w:r>
        <w:separator/>
      </w:r>
    </w:p>
  </w:endnote>
  <w:endnote w:type="continuationSeparator" w:id="0">
    <w:p w14:paraId="7B99D46E" w14:textId="77777777" w:rsidR="00560797" w:rsidRDefault="005607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in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0880A" w14:textId="77777777" w:rsidR="00560797" w:rsidRDefault="00560797">
      <w:pPr>
        <w:spacing w:line="240" w:lineRule="auto"/>
      </w:pPr>
      <w:r>
        <w:separator/>
      </w:r>
    </w:p>
  </w:footnote>
  <w:footnote w:type="continuationSeparator" w:id="0">
    <w:p w14:paraId="1E079DDC" w14:textId="77777777" w:rsidR="00560797" w:rsidRDefault="005607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I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I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A50E758A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/>
        <w:b w:val="0"/>
        <w:bCs/>
        <w:spacing w:val="-1"/>
        <w:lang w:val="ro-RO"/>
      </w:rPr>
    </w:lvl>
  </w:abstractNum>
  <w:abstractNum w:abstractNumId="1" w15:restartNumberingAfterBreak="0">
    <w:nsid w:val="00000004"/>
    <w:multiLevelType w:val="singleLevel"/>
    <w:tmpl w:val="781C3690"/>
    <w:name w:val="WW8Num17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Cambria" w:hAnsi="Cambria" w:cs="Cambria"/>
        <w:b w:val="0"/>
        <w:bCs/>
        <w:lang w:val="ro-RO"/>
      </w:rPr>
    </w:lvl>
  </w:abstractNum>
  <w:abstractNum w:abstractNumId="2" w15:restartNumberingAfterBreak="0">
    <w:nsid w:val="00000005"/>
    <w:multiLevelType w:val="multilevel"/>
    <w:tmpl w:val="4414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/>
        <w:bCs/>
        <w:lang w:val="ro-RO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ro-R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330A5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/>
        <w:bCs/>
        <w:lang w:val="ro-RO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ro-R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4F71"/>
    <w:multiLevelType w:val="hybridMultilevel"/>
    <w:tmpl w:val="93B89A94"/>
    <w:lvl w:ilvl="0" w:tplc="28989B7C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4220A"/>
    <w:multiLevelType w:val="hybridMultilevel"/>
    <w:tmpl w:val="BC7C52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D03D5"/>
    <w:multiLevelType w:val="hybridMultilevel"/>
    <w:tmpl w:val="4B84743E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B1B3019"/>
    <w:multiLevelType w:val="hybridMultilevel"/>
    <w:tmpl w:val="D4E6020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1E5086"/>
    <w:multiLevelType w:val="hybridMultilevel"/>
    <w:tmpl w:val="D1541AA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A0615"/>
    <w:multiLevelType w:val="hybridMultilevel"/>
    <w:tmpl w:val="A4F00692"/>
    <w:lvl w:ilvl="0" w:tplc="9F90E11C">
      <w:start w:val="1"/>
      <w:numFmt w:val="bullet"/>
      <w:lvlText w:val="-"/>
      <w:lvlJc w:val="left"/>
      <w:pPr>
        <w:ind w:left="720" w:hanging="360"/>
      </w:pPr>
      <w:rPr>
        <w:rFonts w:ascii="Trebuchet MS" w:eastAsia="Arial" w:hAnsi="Trebuchet MS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459F5"/>
    <w:multiLevelType w:val="hybridMultilevel"/>
    <w:tmpl w:val="8B4440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65228B"/>
    <w:multiLevelType w:val="hybridMultilevel"/>
    <w:tmpl w:val="30823394"/>
    <w:lvl w:ilvl="0" w:tplc="FAE0F5B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85827"/>
    <w:multiLevelType w:val="hybridMultilevel"/>
    <w:tmpl w:val="64EC14B0"/>
    <w:lvl w:ilvl="0" w:tplc="EC24A9CC">
      <w:start w:val="1"/>
      <w:numFmt w:val="decimal"/>
      <w:lvlText w:val="(%1)"/>
      <w:lvlJc w:val="left"/>
      <w:pPr>
        <w:ind w:left="720" w:hanging="360"/>
      </w:pPr>
      <w:rPr>
        <w:rFonts w:ascii="Montserrat" w:hAnsi="Montserrat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E1E50"/>
    <w:multiLevelType w:val="hybridMultilevel"/>
    <w:tmpl w:val="D1541A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13388"/>
    <w:multiLevelType w:val="hybridMultilevel"/>
    <w:tmpl w:val="BC7C5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D795C52"/>
    <w:multiLevelType w:val="hybridMultilevel"/>
    <w:tmpl w:val="CEE6C450"/>
    <w:lvl w:ilvl="0" w:tplc="3CF27B90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 w15:restartNumberingAfterBreak="0">
    <w:nsid w:val="7E8516F9"/>
    <w:multiLevelType w:val="hybridMultilevel"/>
    <w:tmpl w:val="0658A65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71160935">
    <w:abstractNumId w:val="34"/>
  </w:num>
  <w:num w:numId="2" w16cid:durableId="842354469">
    <w:abstractNumId w:val="8"/>
  </w:num>
  <w:num w:numId="3" w16cid:durableId="14579150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00926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0059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9772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32941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18107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34615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6980670">
    <w:abstractNumId w:val="12"/>
  </w:num>
  <w:num w:numId="11" w16cid:durableId="256066317">
    <w:abstractNumId w:val="10"/>
  </w:num>
  <w:num w:numId="12" w16cid:durableId="160314759">
    <w:abstractNumId w:val="9"/>
  </w:num>
  <w:num w:numId="13" w16cid:durableId="4481261">
    <w:abstractNumId w:val="18"/>
  </w:num>
  <w:num w:numId="14" w16cid:durableId="219173462">
    <w:abstractNumId w:val="6"/>
  </w:num>
  <w:num w:numId="15" w16cid:durableId="974913878">
    <w:abstractNumId w:val="17"/>
  </w:num>
  <w:num w:numId="16" w16cid:durableId="1641887410">
    <w:abstractNumId w:val="14"/>
  </w:num>
  <w:num w:numId="17" w16cid:durableId="949625863">
    <w:abstractNumId w:val="31"/>
  </w:num>
  <w:num w:numId="18" w16cid:durableId="689374215">
    <w:abstractNumId w:val="15"/>
  </w:num>
  <w:num w:numId="19" w16cid:durableId="343677678">
    <w:abstractNumId w:val="5"/>
  </w:num>
  <w:num w:numId="20" w16cid:durableId="1179195455">
    <w:abstractNumId w:val="7"/>
  </w:num>
  <w:num w:numId="21" w16cid:durableId="410470516">
    <w:abstractNumId w:val="0"/>
  </w:num>
  <w:num w:numId="22" w16cid:durableId="1244298573">
    <w:abstractNumId w:val="1"/>
  </w:num>
  <w:num w:numId="23" w16cid:durableId="1144398036">
    <w:abstractNumId w:val="2"/>
  </w:num>
  <w:num w:numId="24" w16cid:durableId="1093936570">
    <w:abstractNumId w:val="3"/>
  </w:num>
  <w:num w:numId="25" w16cid:durableId="10066364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3575014">
    <w:abstractNumId w:val="32"/>
  </w:num>
  <w:num w:numId="27" w16cid:durableId="1331525467">
    <w:abstractNumId w:val="27"/>
  </w:num>
  <w:num w:numId="28" w16cid:durableId="752237150">
    <w:abstractNumId w:val="13"/>
  </w:num>
  <w:num w:numId="29" w16cid:durableId="700860445">
    <w:abstractNumId w:val="30"/>
  </w:num>
  <w:num w:numId="30" w16cid:durableId="1720326407">
    <w:abstractNumId w:val="16"/>
  </w:num>
  <w:num w:numId="31" w16cid:durableId="644745531">
    <w:abstractNumId w:val="22"/>
  </w:num>
  <w:num w:numId="32" w16cid:durableId="2094817999">
    <w:abstractNumId w:val="20"/>
  </w:num>
  <w:num w:numId="33" w16cid:durableId="430205703">
    <w:abstractNumId w:val="21"/>
  </w:num>
  <w:num w:numId="34" w16cid:durableId="193881726">
    <w:abstractNumId w:val="29"/>
  </w:num>
  <w:num w:numId="35" w16cid:durableId="224493409">
    <w:abstractNumId w:val="33"/>
  </w:num>
  <w:num w:numId="36" w16cid:durableId="96135181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4F40"/>
    <w:rsid w:val="000165D0"/>
    <w:rsid w:val="00035B8B"/>
    <w:rsid w:val="00047278"/>
    <w:rsid w:val="00047EED"/>
    <w:rsid w:val="00063B80"/>
    <w:rsid w:val="00072F85"/>
    <w:rsid w:val="0007777F"/>
    <w:rsid w:val="00087F29"/>
    <w:rsid w:val="000A5149"/>
    <w:rsid w:val="000B5F0E"/>
    <w:rsid w:val="000B73BF"/>
    <w:rsid w:val="000C38B1"/>
    <w:rsid w:val="000C481A"/>
    <w:rsid w:val="000F14FD"/>
    <w:rsid w:val="001077E9"/>
    <w:rsid w:val="00151144"/>
    <w:rsid w:val="001866B7"/>
    <w:rsid w:val="0019272D"/>
    <w:rsid w:val="001A303A"/>
    <w:rsid w:val="001A6B57"/>
    <w:rsid w:val="001B35A4"/>
    <w:rsid w:val="001B5C98"/>
    <w:rsid w:val="001C5AF5"/>
    <w:rsid w:val="001C6EA8"/>
    <w:rsid w:val="001D423E"/>
    <w:rsid w:val="001F46FC"/>
    <w:rsid w:val="0020430A"/>
    <w:rsid w:val="00206CEB"/>
    <w:rsid w:val="002121C8"/>
    <w:rsid w:val="00216A8F"/>
    <w:rsid w:val="0026562F"/>
    <w:rsid w:val="00275742"/>
    <w:rsid w:val="002766C5"/>
    <w:rsid w:val="00291C2D"/>
    <w:rsid w:val="002A6802"/>
    <w:rsid w:val="002B714D"/>
    <w:rsid w:val="002D4110"/>
    <w:rsid w:val="00304A62"/>
    <w:rsid w:val="0030568A"/>
    <w:rsid w:val="00363F8B"/>
    <w:rsid w:val="00381BCB"/>
    <w:rsid w:val="003842AD"/>
    <w:rsid w:val="0039174F"/>
    <w:rsid w:val="00391C63"/>
    <w:rsid w:val="003A6420"/>
    <w:rsid w:val="003D176A"/>
    <w:rsid w:val="003F5482"/>
    <w:rsid w:val="00407EF6"/>
    <w:rsid w:val="004149F8"/>
    <w:rsid w:val="0042698A"/>
    <w:rsid w:val="00434AE9"/>
    <w:rsid w:val="00442C38"/>
    <w:rsid w:val="00447D26"/>
    <w:rsid w:val="0045043C"/>
    <w:rsid w:val="004839E5"/>
    <w:rsid w:val="004A17D4"/>
    <w:rsid w:val="004C2A75"/>
    <w:rsid w:val="004F1DEE"/>
    <w:rsid w:val="004F29B9"/>
    <w:rsid w:val="00504961"/>
    <w:rsid w:val="00504A3F"/>
    <w:rsid w:val="00533119"/>
    <w:rsid w:val="00534029"/>
    <w:rsid w:val="00543FD1"/>
    <w:rsid w:val="00553DF2"/>
    <w:rsid w:val="00555C18"/>
    <w:rsid w:val="00560797"/>
    <w:rsid w:val="00581BD3"/>
    <w:rsid w:val="00582B90"/>
    <w:rsid w:val="005852D1"/>
    <w:rsid w:val="00586171"/>
    <w:rsid w:val="00591AAC"/>
    <w:rsid w:val="0059392C"/>
    <w:rsid w:val="005C13DA"/>
    <w:rsid w:val="005E0DC9"/>
    <w:rsid w:val="006005DB"/>
    <w:rsid w:val="00610AD4"/>
    <w:rsid w:val="00613204"/>
    <w:rsid w:val="00616435"/>
    <w:rsid w:val="00626E40"/>
    <w:rsid w:val="00636622"/>
    <w:rsid w:val="00660B91"/>
    <w:rsid w:val="006A0515"/>
    <w:rsid w:val="006C43B4"/>
    <w:rsid w:val="006D1411"/>
    <w:rsid w:val="006E11AF"/>
    <w:rsid w:val="006E722F"/>
    <w:rsid w:val="00736324"/>
    <w:rsid w:val="007506B7"/>
    <w:rsid w:val="00751C94"/>
    <w:rsid w:val="007832B9"/>
    <w:rsid w:val="007B0B4F"/>
    <w:rsid w:val="007B2105"/>
    <w:rsid w:val="007B70D4"/>
    <w:rsid w:val="007D03ED"/>
    <w:rsid w:val="007E53DB"/>
    <w:rsid w:val="007F535B"/>
    <w:rsid w:val="00802B66"/>
    <w:rsid w:val="008041F9"/>
    <w:rsid w:val="00817A3D"/>
    <w:rsid w:val="00827215"/>
    <w:rsid w:val="00832BC2"/>
    <w:rsid w:val="008777AF"/>
    <w:rsid w:val="00882EBB"/>
    <w:rsid w:val="00890EB5"/>
    <w:rsid w:val="008B54E8"/>
    <w:rsid w:val="008C0E26"/>
    <w:rsid w:val="008E19E3"/>
    <w:rsid w:val="008E7833"/>
    <w:rsid w:val="008F3455"/>
    <w:rsid w:val="00907E2B"/>
    <w:rsid w:val="0096406F"/>
    <w:rsid w:val="0097078B"/>
    <w:rsid w:val="00985246"/>
    <w:rsid w:val="009C550C"/>
    <w:rsid w:val="009F6495"/>
    <w:rsid w:val="00A07EF5"/>
    <w:rsid w:val="00A13E52"/>
    <w:rsid w:val="00A15755"/>
    <w:rsid w:val="00A326BC"/>
    <w:rsid w:val="00A40565"/>
    <w:rsid w:val="00A62583"/>
    <w:rsid w:val="00AD347E"/>
    <w:rsid w:val="00AD52D8"/>
    <w:rsid w:val="00AE2FA8"/>
    <w:rsid w:val="00AE6845"/>
    <w:rsid w:val="00B01F9F"/>
    <w:rsid w:val="00B10018"/>
    <w:rsid w:val="00B32558"/>
    <w:rsid w:val="00B4471B"/>
    <w:rsid w:val="00B626B2"/>
    <w:rsid w:val="00B81CEE"/>
    <w:rsid w:val="00B95CEF"/>
    <w:rsid w:val="00BB2C53"/>
    <w:rsid w:val="00BC34F3"/>
    <w:rsid w:val="00BE0EDB"/>
    <w:rsid w:val="00BF0A05"/>
    <w:rsid w:val="00BF2C5D"/>
    <w:rsid w:val="00C002CA"/>
    <w:rsid w:val="00C56DDC"/>
    <w:rsid w:val="00C57A4D"/>
    <w:rsid w:val="00C647D4"/>
    <w:rsid w:val="00C65A80"/>
    <w:rsid w:val="00C77F0B"/>
    <w:rsid w:val="00C86C87"/>
    <w:rsid w:val="00C903A4"/>
    <w:rsid w:val="00C90DF1"/>
    <w:rsid w:val="00CF7804"/>
    <w:rsid w:val="00D07715"/>
    <w:rsid w:val="00D153C1"/>
    <w:rsid w:val="00D2277F"/>
    <w:rsid w:val="00D23429"/>
    <w:rsid w:val="00DA2C38"/>
    <w:rsid w:val="00DA771D"/>
    <w:rsid w:val="00DC3D89"/>
    <w:rsid w:val="00DE274C"/>
    <w:rsid w:val="00E04382"/>
    <w:rsid w:val="00E20815"/>
    <w:rsid w:val="00E55184"/>
    <w:rsid w:val="00E73392"/>
    <w:rsid w:val="00E75073"/>
    <w:rsid w:val="00E81782"/>
    <w:rsid w:val="00E83A13"/>
    <w:rsid w:val="00E8539C"/>
    <w:rsid w:val="00E96BA0"/>
    <w:rsid w:val="00E97420"/>
    <w:rsid w:val="00EA45A8"/>
    <w:rsid w:val="00EB3B08"/>
    <w:rsid w:val="00EC3296"/>
    <w:rsid w:val="00ED13E9"/>
    <w:rsid w:val="00EE330E"/>
    <w:rsid w:val="00F025B8"/>
    <w:rsid w:val="00F127E6"/>
    <w:rsid w:val="00F33906"/>
    <w:rsid w:val="00F343C3"/>
    <w:rsid w:val="00F46E7C"/>
    <w:rsid w:val="00F943B8"/>
    <w:rsid w:val="00FB3E08"/>
    <w:rsid w:val="00FD6724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B4471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B4471B"/>
    <w:rPr>
      <w:sz w:val="16"/>
      <w:szCs w:val="16"/>
    </w:rPr>
  </w:style>
  <w:style w:type="character" w:styleId="Robust">
    <w:name w:val="Strong"/>
    <w:uiPriority w:val="22"/>
    <w:qFormat/>
    <w:rsid w:val="00CF7804"/>
    <w:rPr>
      <w:b/>
      <w:bCs/>
    </w:rPr>
  </w:style>
  <w:style w:type="paragraph" w:styleId="Listparagraf">
    <w:name w:val="List Paragraph"/>
    <w:basedOn w:val="Normal"/>
    <w:uiPriority w:val="34"/>
    <w:qFormat/>
    <w:rsid w:val="002A6802"/>
    <w:pPr>
      <w:ind w:left="720"/>
      <w:contextualSpacing/>
    </w:pPr>
  </w:style>
  <w:style w:type="character" w:customStyle="1" w:styleId="salnbdy">
    <w:name w:val="s_aln_bdy"/>
    <w:basedOn w:val="Fontdeparagrafimplicit"/>
    <w:rsid w:val="00206C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ntashort">
    <w:name w:val="s_nta_short"/>
    <w:basedOn w:val="Normal"/>
    <w:rsid w:val="00206CEB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ro-MD" w:eastAsia="ro-MD"/>
    </w:rPr>
  </w:style>
  <w:style w:type="character" w:customStyle="1" w:styleId="salnttl1">
    <w:name w:val="s_aln_ttl1"/>
    <w:basedOn w:val="Fontdeparagrafimplicit"/>
    <w:rsid w:val="00206CE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58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nccshort">
    <w:name w:val="s_ncc_short"/>
    <w:basedOn w:val="Normal"/>
    <w:rsid w:val="00F025B8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ro-RO" w:eastAsia="ro-RO"/>
    </w:rPr>
  </w:style>
  <w:style w:type="paragraph" w:customStyle="1" w:styleId="sartttl">
    <w:name w:val="s_art_ttl"/>
    <w:basedOn w:val="Normal"/>
    <w:rsid w:val="00F025B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styleId="Hyperlink">
    <w:name w:val="Hyperlink"/>
    <w:basedOn w:val="Fontdeparagrafimplicit"/>
    <w:uiPriority w:val="99"/>
    <w:semiHidden/>
    <w:unhideWhenUsed/>
    <w:rsid w:val="00F025B8"/>
    <w:rPr>
      <w:color w:val="0000FF"/>
      <w:u w:val="single"/>
    </w:rPr>
  </w:style>
  <w:style w:type="paragraph" w:customStyle="1" w:styleId="spar">
    <w:name w:val="s_par"/>
    <w:basedOn w:val="Normal"/>
    <w:rsid w:val="0059392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59392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59392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Textnotdesubsol">
    <w:name w:val="footnote text"/>
    <w:basedOn w:val="Normal"/>
    <w:link w:val="TextnotdesubsolCaracter"/>
    <w:uiPriority w:val="99"/>
    <w:unhideWhenUsed/>
    <w:rsid w:val="003842A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3842A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stituie">
    <w:name w:val="Instituție"/>
    <w:basedOn w:val="Normal"/>
    <w:link w:val="InstituieChar"/>
    <w:qFormat/>
    <w:rsid w:val="00EE330E"/>
    <w:pPr>
      <w:spacing w:after="160" w:line="259" w:lineRule="auto"/>
    </w:pPr>
    <w:rPr>
      <w:rFonts w:ascii="Trajan Pro" w:eastAsia="Calibri" w:hAnsi="Trajan Pro" w:cs="Times New Roman"/>
      <w:sz w:val="32"/>
      <w:szCs w:val="32"/>
      <w:lang w:val="ro-RO"/>
    </w:rPr>
  </w:style>
  <w:style w:type="character" w:customStyle="1" w:styleId="InstituieChar">
    <w:name w:val="Instituție Char"/>
    <w:link w:val="Instituie"/>
    <w:rsid w:val="00EE330E"/>
    <w:rPr>
      <w:rFonts w:ascii="Trajan Pro" w:eastAsia="Calibri" w:hAnsi="Trajan Pro" w:cs="Times New Roman"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4835B-2507-4E64-BD4C-60091482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2023-05-09T08:14:00Z</cp:lastPrinted>
  <dcterms:created xsi:type="dcterms:W3CDTF">2023-05-09T08:18:00Z</dcterms:created>
  <dcterms:modified xsi:type="dcterms:W3CDTF">2023-05-09T11:24:00Z</dcterms:modified>
</cp:coreProperties>
</file>