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1F9" w14:textId="353DCACF" w:rsidR="008F34CC" w:rsidRPr="007C0962" w:rsidRDefault="008F34CC" w:rsidP="00C1428A">
      <w:pPr>
        <w:jc w:val="center"/>
        <w:rPr>
          <w:rFonts w:ascii="Montserrat Light" w:hAnsi="Montserrat Light"/>
          <w:b/>
          <w:bCs/>
          <w:lang w:val="ro-RO"/>
        </w:rPr>
      </w:pPr>
    </w:p>
    <w:p w14:paraId="1E9A4683" w14:textId="77777777" w:rsidR="00517789" w:rsidRPr="007C0962" w:rsidRDefault="00517789" w:rsidP="00C1428A">
      <w:pPr>
        <w:jc w:val="center"/>
        <w:rPr>
          <w:rFonts w:ascii="Montserrat Light" w:hAnsi="Montserrat Light"/>
          <w:b/>
          <w:bCs/>
          <w:lang w:val="ro-RO"/>
        </w:rPr>
      </w:pPr>
    </w:p>
    <w:p w14:paraId="49EE1EFA" w14:textId="67A4E394" w:rsidR="00C1428A" w:rsidRPr="007C0962" w:rsidRDefault="00C1428A" w:rsidP="00517789">
      <w:pPr>
        <w:jc w:val="center"/>
        <w:rPr>
          <w:rFonts w:ascii="Montserrat" w:hAnsi="Montserrat"/>
          <w:b/>
          <w:bCs/>
          <w:lang w:val="ro-RO"/>
        </w:rPr>
      </w:pPr>
      <w:r w:rsidRPr="007C0962">
        <w:rPr>
          <w:rFonts w:ascii="Montserrat" w:hAnsi="Montserrat"/>
          <w:b/>
          <w:bCs/>
          <w:lang w:val="ro-RO"/>
        </w:rPr>
        <w:t>D i s p o z i ț i a</w:t>
      </w:r>
    </w:p>
    <w:p w14:paraId="4F2726EC" w14:textId="1C9FF713" w:rsidR="00C1428A" w:rsidRPr="007C0962" w:rsidRDefault="00C1428A" w:rsidP="00517789">
      <w:pPr>
        <w:pStyle w:val="BodyTextInden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7C0962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0F15A9">
        <w:rPr>
          <w:rFonts w:ascii="Montserrat" w:hAnsi="Montserrat" w:cs="Arial"/>
          <w:b/>
          <w:bCs/>
          <w:sz w:val="22"/>
          <w:szCs w:val="22"/>
          <w:lang w:val="ro-RO"/>
        </w:rPr>
        <w:t xml:space="preserve"> 499 </w:t>
      </w:r>
      <w:r w:rsidRPr="007C0962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0F15A9">
        <w:rPr>
          <w:rFonts w:ascii="Montserrat" w:hAnsi="Montserrat" w:cs="Arial"/>
          <w:b/>
          <w:bCs/>
          <w:sz w:val="22"/>
          <w:szCs w:val="22"/>
          <w:lang w:val="ro-RO"/>
        </w:rPr>
        <w:t xml:space="preserve"> 11 noiembrie </w:t>
      </w:r>
      <w:r w:rsidRPr="007C0962">
        <w:rPr>
          <w:rFonts w:ascii="Montserrat" w:hAnsi="Montserrat" w:cs="Arial"/>
          <w:b/>
          <w:bCs/>
          <w:sz w:val="22"/>
          <w:szCs w:val="22"/>
          <w:lang w:val="ro-RO"/>
        </w:rPr>
        <w:t>2021</w:t>
      </w:r>
    </w:p>
    <w:p w14:paraId="17FE6D60" w14:textId="42B1626A" w:rsidR="00D02A05" w:rsidRPr="007C0962" w:rsidRDefault="007C0962" w:rsidP="00517789">
      <w:pPr>
        <w:pStyle w:val="NoSpacing"/>
        <w:spacing w:line="276" w:lineRule="auto"/>
        <w:jc w:val="center"/>
        <w:rPr>
          <w:rFonts w:ascii="Montserrat" w:hAnsi="Montserrat" w:cs="Cambria"/>
          <w:lang w:val="ro-RO"/>
        </w:rPr>
      </w:pPr>
      <w:bookmarkStart w:id="1" w:name="_Hlk529170674"/>
      <w:bookmarkStart w:id="2" w:name="_Hlk528929303"/>
      <w:r w:rsidRPr="00E620E8">
        <w:rPr>
          <w:rFonts w:ascii="Montserrat" w:hAnsi="Montserrat"/>
          <w:lang w:val="ro-RO"/>
        </w:rPr>
        <w:t>privind</w:t>
      </w:r>
      <w:r w:rsidR="001068FD" w:rsidRPr="00E620E8">
        <w:rPr>
          <w:rFonts w:ascii="Montserrat" w:hAnsi="Montserrat"/>
          <w:lang w:val="ro-RO"/>
        </w:rPr>
        <w:t xml:space="preserve"> </w:t>
      </w:r>
      <w:r w:rsidR="009A354D" w:rsidRPr="00E620E8">
        <w:rPr>
          <w:rFonts w:ascii="Montserrat" w:hAnsi="Montserrat"/>
          <w:lang w:val="ro-RO"/>
        </w:rPr>
        <w:t xml:space="preserve"> </w:t>
      </w:r>
      <w:r w:rsidR="001068FD" w:rsidRPr="00E620E8">
        <w:rPr>
          <w:rFonts w:ascii="Montserrat" w:hAnsi="Montserrat"/>
          <w:lang w:val="ro-RO"/>
        </w:rPr>
        <w:t>desemnarea</w:t>
      </w:r>
      <w:r w:rsidR="001068FD" w:rsidRPr="00E620E8">
        <w:rPr>
          <w:rFonts w:ascii="Montserrat" w:hAnsi="Montserrat" w:cs="Cambria"/>
          <w:lang w:val="ro-RO"/>
        </w:rPr>
        <w:t xml:space="preserve"> consilierului de etică pentru personalul din aparatul de specialitate al Consiliului Județean Cluj</w:t>
      </w:r>
    </w:p>
    <w:p w14:paraId="16B6B606" w14:textId="77777777" w:rsidR="00D02A05" w:rsidRPr="007C0962" w:rsidRDefault="00D02A05" w:rsidP="00517789">
      <w:pPr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lang w:val="ro-RO"/>
        </w:rPr>
      </w:pPr>
    </w:p>
    <w:bookmarkEnd w:id="1"/>
    <w:bookmarkEnd w:id="2"/>
    <w:p w14:paraId="7A71B5DB" w14:textId="77777777" w:rsidR="00D02A05" w:rsidRPr="007C0962" w:rsidRDefault="00D02A05" w:rsidP="00517789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</w:p>
    <w:p w14:paraId="775A7CCE" w14:textId="77777777" w:rsidR="00D02A05" w:rsidRPr="007C0962" w:rsidRDefault="00D02A05" w:rsidP="009A354D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>Președintele Consiliului Județean Cluj,</w:t>
      </w:r>
    </w:p>
    <w:p w14:paraId="6572DA8D" w14:textId="6E78165C" w:rsidR="00D02A05" w:rsidRPr="007C0962" w:rsidRDefault="00D02A05" w:rsidP="009A354D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 xml:space="preserve">Având în vedere Referatul </w:t>
      </w:r>
      <w:r w:rsidRPr="00E65A88">
        <w:rPr>
          <w:rFonts w:ascii="Montserrat Light" w:hAnsi="Montserrat Light" w:cs="Cambria"/>
          <w:lang w:val="ro-RO"/>
        </w:rPr>
        <w:t xml:space="preserve">cu numărul </w:t>
      </w:r>
      <w:r w:rsidR="00E65A88" w:rsidRPr="00E65A88">
        <w:rPr>
          <w:rFonts w:ascii="Montserrat Light" w:hAnsi="Montserrat Light" w:cs="Cambria"/>
          <w:lang w:val="ro-RO"/>
        </w:rPr>
        <w:t>40190</w:t>
      </w:r>
      <w:r w:rsidRPr="00E65A88">
        <w:rPr>
          <w:rFonts w:ascii="Montserrat Light" w:hAnsi="Montserrat Light" w:cs="Cambria"/>
          <w:lang w:val="ro-RO"/>
        </w:rPr>
        <w:t>/20</w:t>
      </w:r>
      <w:r w:rsidR="00B97A3B" w:rsidRPr="00E65A88">
        <w:rPr>
          <w:rFonts w:ascii="Montserrat Light" w:hAnsi="Montserrat Light" w:cs="Cambria"/>
          <w:lang w:val="ro-RO"/>
        </w:rPr>
        <w:t>21</w:t>
      </w:r>
      <w:r w:rsidRPr="007C0962">
        <w:rPr>
          <w:rFonts w:ascii="Montserrat Light" w:hAnsi="Montserrat Light" w:cs="Cambria"/>
          <w:lang w:val="ro-RO"/>
        </w:rPr>
        <w:t xml:space="preserve"> </w:t>
      </w:r>
      <w:r w:rsidR="001068FD" w:rsidRPr="007C0962">
        <w:rPr>
          <w:rFonts w:ascii="Montserrat Light" w:hAnsi="Montserrat Light"/>
          <w:lang w:val="ro-RO"/>
        </w:rPr>
        <w:t>privind desemnarea</w:t>
      </w:r>
      <w:r w:rsidR="001068FD" w:rsidRPr="007C0962">
        <w:rPr>
          <w:rFonts w:ascii="Montserrat Light" w:hAnsi="Montserrat Light" w:cs="Cambria"/>
          <w:lang w:val="ro-RO"/>
        </w:rPr>
        <w:t xml:space="preserve"> consilierului de etică pentru personalul din aparatul de specialitate al Consiliului Județean Cluj</w:t>
      </w:r>
      <w:r w:rsidR="00122F21" w:rsidRPr="007C0962">
        <w:rPr>
          <w:rFonts w:ascii="Montserrat Light" w:hAnsi="Montserrat Light" w:cs="Cambria"/>
          <w:lang w:val="ro-RO"/>
        </w:rPr>
        <w:t>;</w:t>
      </w:r>
    </w:p>
    <w:p w14:paraId="216FB9EC" w14:textId="6569405A" w:rsidR="00122F21" w:rsidRDefault="00D972E9" w:rsidP="00D972E9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>
        <w:rPr>
          <w:rFonts w:ascii="Montserrat Light" w:hAnsi="Montserrat Light" w:cs="Cambria"/>
          <w:lang w:val="ro-RO"/>
        </w:rPr>
        <w:t>Ținând cont de:</w:t>
      </w:r>
    </w:p>
    <w:p w14:paraId="11D69B1C" w14:textId="045CC875" w:rsidR="00D972E9" w:rsidRPr="00241303" w:rsidRDefault="00D972E9" w:rsidP="00D972E9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09"/>
        <w:jc w:val="both"/>
        <w:rPr>
          <w:rFonts w:ascii="Montserrat Light" w:hAnsi="Montserrat Light" w:cs="Cambria"/>
          <w:bCs/>
          <w:lang w:val="ro-RO"/>
        </w:rPr>
      </w:pPr>
      <w:r w:rsidRPr="00D972E9">
        <w:rPr>
          <w:rFonts w:ascii="Montserrat Light" w:hAnsi="Montserrat Light"/>
          <w:bCs/>
          <w:lang w:val="ro-RO"/>
        </w:rPr>
        <w:t xml:space="preserve">art. </w:t>
      </w:r>
      <w:r>
        <w:rPr>
          <w:rFonts w:ascii="Montserrat Light" w:hAnsi="Montserrat Light"/>
          <w:bCs/>
          <w:lang w:val="ro-RO"/>
        </w:rPr>
        <w:t>9</w:t>
      </w:r>
      <w:r w:rsidRPr="00D972E9">
        <w:rPr>
          <w:rFonts w:ascii="Montserrat Light" w:hAnsi="Montserrat Light"/>
          <w:bCs/>
          <w:lang w:val="ro-RO"/>
        </w:rPr>
        <w:t xml:space="preserve"> alin. (</w:t>
      </w:r>
      <w:r>
        <w:rPr>
          <w:rFonts w:ascii="Montserrat Light" w:hAnsi="Montserrat Light"/>
          <w:bCs/>
          <w:lang w:val="ro-RO"/>
        </w:rPr>
        <w:t>1</w:t>
      </w:r>
      <w:r w:rsidRPr="00D972E9">
        <w:rPr>
          <w:rFonts w:ascii="Montserrat Light" w:hAnsi="Montserrat Light"/>
          <w:bCs/>
          <w:lang w:val="ro-RO"/>
        </w:rPr>
        <w:t>) din Procedura privind desemnarea consilierului de etică pentru personalul din aparatul de specialitate al Consiliului Județean Cluj, aprobată prin</w:t>
      </w:r>
      <w:r w:rsidRPr="00D972E9">
        <w:rPr>
          <w:rFonts w:ascii="Montserrat Light" w:hAnsi="Montserrat Light"/>
          <w:bCs/>
          <w:color w:val="000000"/>
          <w:lang w:val="fr-FR"/>
        </w:rPr>
        <w:t xml:space="preserve"> </w:t>
      </w:r>
      <w:proofErr w:type="spellStart"/>
      <w:r w:rsidRPr="00D972E9">
        <w:rPr>
          <w:rFonts w:ascii="Montserrat Light" w:hAnsi="Montserrat Light"/>
          <w:bCs/>
          <w:color w:val="000000"/>
          <w:lang w:val="fr-FR"/>
        </w:rPr>
        <w:t>Dispoziția</w:t>
      </w:r>
      <w:proofErr w:type="spellEnd"/>
      <w:r w:rsidRPr="00D972E9">
        <w:rPr>
          <w:rFonts w:ascii="Montserrat Light" w:hAnsi="Montserrat Light"/>
          <w:bCs/>
          <w:color w:val="000000"/>
          <w:lang w:val="fr-FR"/>
        </w:rPr>
        <w:t xml:space="preserve"> </w:t>
      </w:r>
      <w:proofErr w:type="spellStart"/>
      <w:r w:rsidRPr="00D972E9">
        <w:rPr>
          <w:rFonts w:ascii="Montserrat Light" w:hAnsi="Montserrat Light"/>
          <w:bCs/>
          <w:color w:val="000000"/>
          <w:lang w:val="fr-FR"/>
        </w:rPr>
        <w:t>Președintelui</w:t>
      </w:r>
      <w:proofErr w:type="spellEnd"/>
      <w:r w:rsidRPr="00D972E9">
        <w:rPr>
          <w:rFonts w:ascii="Montserrat Light" w:hAnsi="Montserrat Light"/>
          <w:bCs/>
          <w:color w:val="000000"/>
          <w:lang w:val="fr-FR"/>
        </w:rPr>
        <w:t xml:space="preserve"> </w:t>
      </w:r>
      <w:proofErr w:type="spellStart"/>
      <w:r w:rsidRPr="00D972E9">
        <w:rPr>
          <w:rFonts w:ascii="Montserrat Light" w:hAnsi="Montserrat Light"/>
          <w:bCs/>
          <w:color w:val="000000"/>
          <w:lang w:val="fr-FR"/>
        </w:rPr>
        <w:t>Consiliului</w:t>
      </w:r>
      <w:proofErr w:type="spellEnd"/>
      <w:r w:rsidRPr="00D972E9">
        <w:rPr>
          <w:rFonts w:ascii="Montserrat Light" w:hAnsi="Montserrat Light"/>
          <w:bCs/>
          <w:color w:val="000000"/>
          <w:lang w:val="fr-FR"/>
        </w:rPr>
        <w:t xml:space="preserve"> </w:t>
      </w:r>
      <w:proofErr w:type="spellStart"/>
      <w:r w:rsidRPr="00D972E9">
        <w:rPr>
          <w:rFonts w:ascii="Montserrat Light" w:hAnsi="Montserrat Light"/>
          <w:bCs/>
          <w:color w:val="000000"/>
          <w:lang w:val="fr-FR"/>
        </w:rPr>
        <w:t>Județean</w:t>
      </w:r>
      <w:proofErr w:type="spellEnd"/>
      <w:r w:rsidRPr="00D972E9">
        <w:rPr>
          <w:rFonts w:ascii="Montserrat Light" w:hAnsi="Montserrat Light"/>
          <w:bCs/>
          <w:color w:val="000000"/>
          <w:lang w:val="fr-FR"/>
        </w:rPr>
        <w:t xml:space="preserve"> </w:t>
      </w:r>
      <w:r w:rsidRPr="00A678FC">
        <w:rPr>
          <w:rFonts w:ascii="Montserrat Light" w:hAnsi="Montserrat Light"/>
          <w:bCs/>
          <w:color w:val="000000"/>
          <w:lang w:val="fr-FR"/>
        </w:rPr>
        <w:t>Cluj nr</w:t>
      </w:r>
      <w:r w:rsidR="00254723" w:rsidRPr="00A678FC">
        <w:rPr>
          <w:rFonts w:ascii="Montserrat Light" w:hAnsi="Montserrat Light"/>
          <w:bCs/>
          <w:color w:val="000000"/>
          <w:lang w:val="fr-FR"/>
        </w:rPr>
        <w:t>.</w:t>
      </w:r>
      <w:r w:rsidR="00254723">
        <w:rPr>
          <w:rFonts w:ascii="Montserrat Light" w:hAnsi="Montserrat Light"/>
          <w:bCs/>
          <w:color w:val="000000"/>
          <w:lang w:val="fr-FR"/>
        </w:rPr>
        <w:t xml:space="preserve"> 466/21.10.2021</w:t>
      </w:r>
    </w:p>
    <w:p w14:paraId="6238360A" w14:textId="269F6F7C" w:rsidR="00241303" w:rsidRPr="00241303" w:rsidRDefault="00241303" w:rsidP="00241303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709"/>
        <w:jc w:val="both"/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Cs/>
          <w:lang w:val="ro-RO"/>
        </w:rPr>
        <w:t xml:space="preserve">Procesul verbal </w:t>
      </w:r>
      <w:r w:rsidRPr="00241303">
        <w:rPr>
          <w:rFonts w:ascii="Montserrat Light" w:hAnsi="Montserrat Light"/>
          <w:bCs/>
          <w:lang w:val="ro-RO"/>
        </w:rPr>
        <w:t xml:space="preserve">pentru </w:t>
      </w:r>
      <w:r w:rsidRPr="00241303">
        <w:rPr>
          <w:rFonts w:ascii="Montserrat Light" w:hAnsi="Montserrat Light"/>
          <w:bCs/>
          <w:sz w:val="24"/>
          <w:lang w:val="ro-RO"/>
        </w:rPr>
        <w:t>desemnarea consilierului de etică pentru personalul din aparatul de specialitate al Consiliului Județean Cluj</w:t>
      </w:r>
      <w:r>
        <w:rPr>
          <w:rFonts w:ascii="Montserrat Light" w:hAnsi="Montserrat Light"/>
          <w:bCs/>
          <w:sz w:val="24"/>
          <w:lang w:val="ro-RO"/>
        </w:rPr>
        <w:t>, încheiat în data de 02.11.2021;</w:t>
      </w:r>
    </w:p>
    <w:p w14:paraId="02374CD6" w14:textId="2D00E2D0" w:rsidR="00D02A05" w:rsidRPr="007C0962" w:rsidRDefault="00D02A05" w:rsidP="00517789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>În conformitate cu prevederile:</w:t>
      </w:r>
    </w:p>
    <w:p w14:paraId="6E94D794" w14:textId="7D5FF175" w:rsidR="00B97A3B" w:rsidRPr="007C0962" w:rsidRDefault="00B97A3B" w:rsidP="0051778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Montserrat Light" w:hAnsi="Montserrat Light"/>
          <w:noProof/>
          <w:lang w:val="ro-RO" w:eastAsia="ro-RO"/>
        </w:rPr>
      </w:pPr>
      <w:r w:rsidRPr="007C0962">
        <w:rPr>
          <w:rFonts w:ascii="Montserrat Light" w:hAnsi="Montserrat Light"/>
          <w:iCs/>
          <w:lang w:val="ro-RO" w:eastAsia="ro-RO"/>
        </w:rPr>
        <w:t xml:space="preserve">art. 191 alin. (1) lit. a) și  alin. (2) lit. b); ale </w:t>
      </w:r>
      <w:r w:rsidRPr="007C0962">
        <w:rPr>
          <w:rFonts w:ascii="Montserrat Light" w:hAnsi="Montserrat Light"/>
          <w:lang w:val="ro-RO" w:eastAsia="ro-RO"/>
        </w:rPr>
        <w:t>art. 451-457; ale art. 528</w:t>
      </w:r>
      <w:r w:rsidR="00F40809">
        <w:rPr>
          <w:rFonts w:ascii="Montserrat Light" w:hAnsi="Montserrat Light"/>
          <w:lang w:val="ro-RO" w:eastAsia="ro-RO"/>
        </w:rPr>
        <w:t xml:space="preserve">  </w:t>
      </w:r>
      <w:r w:rsidR="008D4490" w:rsidRPr="007C0962">
        <w:rPr>
          <w:rFonts w:ascii="Montserrat Light" w:hAnsi="Montserrat Light"/>
          <w:lang w:val="ro-RO" w:eastAsia="ro-RO"/>
        </w:rPr>
        <w:t>și ale art. 557-560</w:t>
      </w:r>
      <w:r w:rsidRPr="007C0962">
        <w:rPr>
          <w:rFonts w:ascii="Montserrat Light" w:hAnsi="Montserrat Light"/>
          <w:lang w:val="ro-RO" w:eastAsia="ro-RO"/>
        </w:rPr>
        <w:t xml:space="preserve"> </w:t>
      </w:r>
      <w:bookmarkStart w:id="3" w:name="_Hlk83731814"/>
      <w:r w:rsidRPr="007C0962">
        <w:rPr>
          <w:rFonts w:ascii="Montserrat Light" w:hAnsi="Montserrat Light"/>
          <w:lang w:val="ro-RO" w:eastAsia="ro-RO"/>
        </w:rPr>
        <w:t xml:space="preserve">din Ordonanța de Urgență a Guvernului nr. 57/2019 privind Codul administrativ, </w:t>
      </w:r>
      <w:r w:rsidRPr="007C0962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7C0962">
        <w:rPr>
          <w:rFonts w:ascii="Montserrat Light" w:hAnsi="Montserrat Light"/>
          <w:lang w:val="ro-RO" w:eastAsia="ro-RO"/>
        </w:rPr>
        <w:t>;</w:t>
      </w:r>
      <w:bookmarkEnd w:id="3"/>
    </w:p>
    <w:p w14:paraId="38BC70BC" w14:textId="139210D7" w:rsidR="000F05E0" w:rsidRPr="007C0962" w:rsidRDefault="000F05E0" w:rsidP="0051778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7C0962">
        <w:rPr>
          <w:rFonts w:ascii="Montserrat Light" w:hAnsi="Montserrat Light"/>
          <w:noProof/>
          <w:lang w:val="ro-RO"/>
        </w:rPr>
        <w:t>art. 1 alin. (1), ale art. 7 și ale art. 11 din Legea contenciosului administrativ nr. 554/2004, cu modificările și completările ulterioare;</w:t>
      </w:r>
    </w:p>
    <w:p w14:paraId="68F82346" w14:textId="0AA8198C" w:rsidR="000F05E0" w:rsidRPr="007C0962" w:rsidRDefault="000F05E0" w:rsidP="0051778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Montserrat Light" w:hAnsi="Montserrat Light" w:cs="Cambria"/>
          <w:lang w:val="ro-RO"/>
        </w:rPr>
      </w:pPr>
      <w:bookmarkStart w:id="4" w:name="_Hlk84921393"/>
      <w:bookmarkStart w:id="5" w:name="_Hlk84920052"/>
      <w:r w:rsidRPr="007C0962">
        <w:rPr>
          <w:rFonts w:ascii="Montserrat Light" w:hAnsi="Montserrat Light" w:cs="Cambria"/>
          <w:lang w:val="ro-RO"/>
        </w:rPr>
        <w:t xml:space="preserve">Hotărârea Guvernului nr. 931/2021 </w:t>
      </w:r>
      <w:r w:rsidRPr="007C0962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>privind procedura de desemnare, atribuţiile, modalitatea de organizare a activităţii şi procedura de evaluare a performanţelor profesionale individuale ale consilierului de etică, precum şi pentru aprobarea modalităţii de raportare a instituţiilor şi autorităţilor în scopul asigurării implementării, monitorizării şi controlului respectării principiilor şi normelor privind conduita funcţionarilor public</w:t>
      </w:r>
      <w:bookmarkEnd w:id="4"/>
      <w:r w:rsidRPr="007C0962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>i</w:t>
      </w:r>
      <w:bookmarkEnd w:id="5"/>
      <w:r w:rsidR="00B4722C" w:rsidRPr="007C0962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>;</w:t>
      </w:r>
    </w:p>
    <w:p w14:paraId="6C377D65" w14:textId="189360E0" w:rsidR="00D02A05" w:rsidRPr="007C0962" w:rsidRDefault="00D02A05" w:rsidP="0051778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>H</w:t>
      </w:r>
      <w:r w:rsidR="000F05E0" w:rsidRPr="007C0962">
        <w:rPr>
          <w:rFonts w:ascii="Montserrat Light" w:hAnsi="Montserrat Light" w:cs="Cambria"/>
          <w:lang w:val="ro-RO"/>
        </w:rPr>
        <w:t xml:space="preserve">otărârea Guvernului </w:t>
      </w:r>
      <w:r w:rsidRPr="007C0962">
        <w:rPr>
          <w:rFonts w:ascii="Montserrat Light" w:hAnsi="Montserrat Light" w:cs="Cambria"/>
          <w:lang w:val="ro-RO"/>
        </w:rPr>
        <w:t>nr. 583/2016 privind aprobarea Strategiei nationale anticoruptie pe perioada 2016-2020, a seturilor de indicatori de performanta, a riscurilor asociate obiectivelor si masurilor din strategie si a surselor de verificare, a inventarului masurilor de transparenta institutionala si de prevenire a coruptiei, a indicatorilor de evaluare, precum si a standardelor de publicare a informatiilor de interes public;</w:t>
      </w:r>
    </w:p>
    <w:p w14:paraId="27D2720C" w14:textId="77777777" w:rsidR="00D02A05" w:rsidRPr="007C0962" w:rsidRDefault="00D02A05" w:rsidP="0051778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>Ordinul Secretariatului General al Guvernului nr. 600/2018 privind aprobarea Codului controlului intern managerial al entitatilor publice;</w:t>
      </w:r>
    </w:p>
    <w:p w14:paraId="4F6DEEA1" w14:textId="0628D8AA" w:rsidR="00D02A05" w:rsidRPr="007C0962" w:rsidRDefault="00D02A05" w:rsidP="0051778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Montserrat Light" w:hAnsi="Montserrat Light" w:cs="Cambria"/>
          <w:lang w:val="ro-RO"/>
        </w:rPr>
      </w:pPr>
      <w:bookmarkStart w:id="6" w:name="_Hlk534727095"/>
      <w:r w:rsidRPr="007C0962">
        <w:rPr>
          <w:rFonts w:ascii="Montserrat Light" w:hAnsi="Montserrat Light" w:cs="Cambria"/>
          <w:lang w:val="ro-RO"/>
        </w:rPr>
        <w:t>Dispoziția Președintelui Consiliului Județean Cluj nr. 988/2017 privind aprobarea Planului de integritate pentru implementarea, la nivelul Consiliului Județean Cluj, a Strategiei nationale anticorupție;</w:t>
      </w:r>
    </w:p>
    <w:bookmarkEnd w:id="6"/>
    <w:p w14:paraId="1B10060D" w14:textId="77777777" w:rsidR="00517789" w:rsidRPr="007C0962" w:rsidRDefault="00517789" w:rsidP="00517789">
      <w:pPr>
        <w:jc w:val="both"/>
        <w:rPr>
          <w:rFonts w:ascii="Montserrat Light" w:eastAsia="Calibri" w:hAnsi="Montserrat Light" w:cs="Times New Roman"/>
          <w:iCs/>
          <w:noProof/>
          <w:lang w:val="ro-RO"/>
        </w:rPr>
      </w:pPr>
    </w:p>
    <w:p w14:paraId="7636C392" w14:textId="34722C08" w:rsidR="00B97A3B" w:rsidRPr="007C0962" w:rsidRDefault="00B97A3B" w:rsidP="00517789">
      <w:pPr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7C0962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7C0962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7C0962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7C0962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77DE40D8" w14:textId="77777777" w:rsidR="00241303" w:rsidRDefault="00241303" w:rsidP="00517789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 w:cs="Cambria"/>
          <w:b/>
          <w:bCs/>
          <w:lang w:val="ro-RO"/>
        </w:rPr>
      </w:pPr>
    </w:p>
    <w:p w14:paraId="7EDEDDF6" w14:textId="77777777" w:rsidR="00241303" w:rsidRDefault="00241303" w:rsidP="00517789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 w:cs="Cambria"/>
          <w:b/>
          <w:bCs/>
          <w:lang w:val="ro-RO"/>
        </w:rPr>
      </w:pPr>
    </w:p>
    <w:p w14:paraId="101B2807" w14:textId="0B02A0C8" w:rsidR="00D02A05" w:rsidRPr="007C0962" w:rsidRDefault="00D02A05" w:rsidP="00517789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 w:cs="Cambria"/>
          <w:b/>
          <w:bCs/>
          <w:lang w:val="ro-RO"/>
        </w:rPr>
      </w:pPr>
      <w:r w:rsidRPr="007C0962">
        <w:rPr>
          <w:rFonts w:ascii="Montserrat Light" w:hAnsi="Montserrat Light" w:cs="Cambria"/>
          <w:b/>
          <w:bCs/>
          <w:lang w:val="ro-RO"/>
        </w:rPr>
        <w:t>d i s p u n e:</w:t>
      </w:r>
    </w:p>
    <w:p w14:paraId="6C4C5F8B" w14:textId="77777777" w:rsidR="00241303" w:rsidRDefault="00241303" w:rsidP="00D972E9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</w:p>
    <w:p w14:paraId="6C2B534F" w14:textId="0F7A1781" w:rsidR="00D972E9" w:rsidRDefault="00D972E9" w:rsidP="00D972E9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D972E9">
        <w:rPr>
          <w:rFonts w:ascii="Montserrat" w:hAnsi="Montserrat" w:cs="Cambria"/>
          <w:b/>
          <w:bCs/>
        </w:rPr>
        <w:t>Art. 1. (1)</w:t>
      </w:r>
      <w:r w:rsidRPr="00D972E9">
        <w:rPr>
          <w:rFonts w:ascii="Montserrat Light" w:hAnsi="Montserrat Light" w:cs="Cambria"/>
          <w:b/>
          <w:bCs/>
        </w:rPr>
        <w:t xml:space="preserve"> </w:t>
      </w:r>
      <w:r w:rsidRPr="00D972E9">
        <w:rPr>
          <w:rFonts w:ascii="Montserrat Light" w:hAnsi="Montserrat Light" w:cs="Cambria"/>
        </w:rPr>
        <w:t>Se</w:t>
      </w:r>
      <w:r w:rsidRPr="00D972E9">
        <w:rPr>
          <w:rFonts w:ascii="Montserrat Light" w:hAnsi="Montserrat Light" w:cs="Cambria"/>
          <w:b/>
          <w:bCs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desemnează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domnul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="00D16A87" w:rsidRPr="00D972E9">
        <w:rPr>
          <w:rFonts w:ascii="Montserrat Light" w:hAnsi="Montserrat Light" w:cs="Cambria"/>
        </w:rPr>
        <w:t>Meteș</w:t>
      </w:r>
      <w:proofErr w:type="spellEnd"/>
      <w:r w:rsidR="00D16A87" w:rsidRPr="00D972E9">
        <w:rPr>
          <w:rFonts w:ascii="Montserrat Light" w:hAnsi="Montserrat Light" w:cs="Cambria"/>
        </w:rPr>
        <w:t xml:space="preserve"> </w:t>
      </w:r>
      <w:bookmarkStart w:id="7" w:name="_Hlk85797559"/>
      <w:proofErr w:type="spellStart"/>
      <w:r w:rsidR="00D55B55" w:rsidRPr="00D972E9">
        <w:rPr>
          <w:rFonts w:ascii="Montserrat Light" w:hAnsi="Montserrat Light" w:cs="Cambria"/>
        </w:rPr>
        <w:t>Ștefan</w:t>
      </w:r>
      <w:proofErr w:type="spellEnd"/>
      <w:r w:rsidR="00D55B55">
        <w:rPr>
          <w:rFonts w:ascii="Montserrat Light" w:hAnsi="Montserrat Light" w:cs="Cambria"/>
        </w:rPr>
        <w:t>-</w:t>
      </w:r>
      <w:r w:rsidRPr="00D972E9">
        <w:rPr>
          <w:rFonts w:ascii="Montserrat Light" w:hAnsi="Montserrat Light" w:cs="Cambria"/>
        </w:rPr>
        <w:t>Horea</w:t>
      </w:r>
      <w:r w:rsidR="00D55B55">
        <w:rPr>
          <w:rFonts w:ascii="Montserrat Light" w:hAnsi="Montserrat Light" w:cs="Cambria"/>
        </w:rPr>
        <w:t xml:space="preserve"> </w:t>
      </w:r>
      <w:bookmarkEnd w:id="7"/>
      <w:r w:rsidRPr="00D972E9">
        <w:rPr>
          <w:rFonts w:ascii="Montserrat Light" w:hAnsi="Montserrat Light" w:cs="Cambria"/>
        </w:rPr>
        <w:t xml:space="preserve">– </w:t>
      </w:r>
      <w:proofErr w:type="spellStart"/>
      <w:r w:rsidRPr="00D972E9">
        <w:rPr>
          <w:rFonts w:ascii="Montserrat Light" w:hAnsi="Montserrat Light" w:cs="Cambria"/>
        </w:rPr>
        <w:t>consilier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în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cadrul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Serviciului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Resurse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Umane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gramStart"/>
      <w:r w:rsidRPr="00D972E9">
        <w:rPr>
          <w:rFonts w:ascii="Montserrat Light" w:hAnsi="Montserrat Light" w:cs="Cambria"/>
        </w:rPr>
        <w:t xml:space="preserve">-  </w:t>
      </w:r>
      <w:proofErr w:type="spellStart"/>
      <w:r w:rsidRPr="00D972E9">
        <w:rPr>
          <w:rFonts w:ascii="Montserrat Light" w:hAnsi="Montserrat Light" w:cs="Cambria"/>
        </w:rPr>
        <w:t>în</w:t>
      </w:r>
      <w:proofErr w:type="spellEnd"/>
      <w:proofErr w:type="gram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calitate</w:t>
      </w:r>
      <w:proofErr w:type="spellEnd"/>
      <w:r w:rsidRPr="00D972E9">
        <w:rPr>
          <w:rFonts w:ascii="Montserrat Light" w:hAnsi="Montserrat Light" w:cs="Cambria"/>
        </w:rPr>
        <w:t xml:space="preserve"> de </w:t>
      </w:r>
      <w:proofErr w:type="spellStart"/>
      <w:r w:rsidRPr="00D972E9">
        <w:rPr>
          <w:rFonts w:ascii="Montserrat Light" w:hAnsi="Montserrat Light" w:cs="Cambria"/>
        </w:rPr>
        <w:t>consilier</w:t>
      </w:r>
      <w:proofErr w:type="spellEnd"/>
      <w:r w:rsidRPr="00D972E9">
        <w:rPr>
          <w:rFonts w:ascii="Montserrat Light" w:hAnsi="Montserrat Light" w:cs="Cambria"/>
        </w:rPr>
        <w:t xml:space="preserve"> de </w:t>
      </w:r>
      <w:proofErr w:type="spellStart"/>
      <w:r w:rsidRPr="00D972E9">
        <w:rPr>
          <w:rFonts w:ascii="Montserrat Light" w:hAnsi="Montserrat Light" w:cs="Cambria"/>
        </w:rPr>
        <w:t>etică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pentru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personalul</w:t>
      </w:r>
      <w:proofErr w:type="spellEnd"/>
      <w:r w:rsidRPr="00D972E9">
        <w:rPr>
          <w:rFonts w:ascii="Montserrat Light" w:hAnsi="Montserrat Light" w:cs="Cambria"/>
        </w:rPr>
        <w:t xml:space="preserve"> (</w:t>
      </w:r>
      <w:proofErr w:type="spellStart"/>
      <w:r w:rsidRPr="00D972E9">
        <w:rPr>
          <w:rFonts w:ascii="Montserrat Light" w:hAnsi="Montserrat Light" w:cs="Cambria"/>
        </w:rPr>
        <w:t>funcționari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publici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și</w:t>
      </w:r>
      <w:proofErr w:type="spellEnd"/>
      <w:r w:rsidRPr="00D972E9">
        <w:rPr>
          <w:rFonts w:ascii="Montserrat Light" w:hAnsi="Montserrat Light" w:cs="Cambria"/>
        </w:rPr>
        <w:t xml:space="preserve"> personal contractual) din </w:t>
      </w:r>
      <w:proofErr w:type="spellStart"/>
      <w:r w:rsidRPr="00D972E9">
        <w:rPr>
          <w:rFonts w:ascii="Montserrat Light" w:hAnsi="Montserrat Light" w:cs="Cambria"/>
        </w:rPr>
        <w:t>aparatul</w:t>
      </w:r>
      <w:proofErr w:type="spellEnd"/>
      <w:r w:rsidRPr="00D972E9">
        <w:rPr>
          <w:rFonts w:ascii="Montserrat Light" w:hAnsi="Montserrat Light" w:cs="Cambria"/>
        </w:rPr>
        <w:t xml:space="preserve"> de </w:t>
      </w:r>
      <w:proofErr w:type="spellStart"/>
      <w:r w:rsidRPr="00D972E9">
        <w:rPr>
          <w:rFonts w:ascii="Montserrat Light" w:hAnsi="Montserrat Light" w:cs="Cambria"/>
        </w:rPr>
        <w:t>specialitate</w:t>
      </w:r>
      <w:proofErr w:type="spellEnd"/>
      <w:r w:rsidRPr="00D972E9">
        <w:rPr>
          <w:rFonts w:ascii="Montserrat Light" w:hAnsi="Montserrat Light" w:cs="Cambria"/>
        </w:rPr>
        <w:t xml:space="preserve"> al </w:t>
      </w:r>
      <w:proofErr w:type="spellStart"/>
      <w:r w:rsidRPr="00D972E9">
        <w:rPr>
          <w:rFonts w:ascii="Montserrat Light" w:hAnsi="Montserrat Light" w:cs="Cambria"/>
        </w:rPr>
        <w:t>Consiliului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Județean</w:t>
      </w:r>
      <w:proofErr w:type="spellEnd"/>
      <w:r w:rsidRPr="00D972E9">
        <w:rPr>
          <w:rFonts w:ascii="Montserrat Light" w:hAnsi="Montserrat Light" w:cs="Cambria"/>
        </w:rPr>
        <w:t xml:space="preserve"> Cluj</w:t>
      </w:r>
      <w:r w:rsidR="00C824F1">
        <w:rPr>
          <w:rFonts w:ascii="Montserrat Light" w:hAnsi="Montserrat Light" w:cs="Cambria"/>
        </w:rPr>
        <w:t xml:space="preserve">, pe o </w:t>
      </w:r>
      <w:proofErr w:type="spellStart"/>
      <w:r w:rsidR="00C824F1">
        <w:rPr>
          <w:rFonts w:ascii="Montserrat Light" w:hAnsi="Montserrat Light" w:cs="Cambria"/>
        </w:rPr>
        <w:t>perioadă</w:t>
      </w:r>
      <w:proofErr w:type="spellEnd"/>
      <w:r w:rsidR="00C824F1">
        <w:rPr>
          <w:rFonts w:ascii="Montserrat Light" w:hAnsi="Montserrat Light" w:cs="Cambria"/>
        </w:rPr>
        <w:t xml:space="preserve"> de 3 ani</w:t>
      </w:r>
      <w:r w:rsidR="00906893">
        <w:rPr>
          <w:rFonts w:ascii="Montserrat Light" w:hAnsi="Montserrat Light" w:cs="Cambria"/>
        </w:rPr>
        <w:t>,</w:t>
      </w:r>
      <w:r w:rsidR="00C824F1">
        <w:rPr>
          <w:rFonts w:ascii="Montserrat Light" w:hAnsi="Montserrat Light" w:cs="Cambria"/>
        </w:rPr>
        <w:t xml:space="preserve"> </w:t>
      </w:r>
      <w:proofErr w:type="spellStart"/>
      <w:r w:rsidR="00C824F1">
        <w:rPr>
          <w:rFonts w:ascii="Montserrat Light" w:hAnsi="Montserrat Light" w:cs="Cambria"/>
        </w:rPr>
        <w:t>începând</w:t>
      </w:r>
      <w:proofErr w:type="spellEnd"/>
      <w:r w:rsidR="00C824F1">
        <w:rPr>
          <w:rFonts w:ascii="Montserrat Light" w:hAnsi="Montserrat Light" w:cs="Cambria"/>
        </w:rPr>
        <w:t xml:space="preserve"> cu data de </w:t>
      </w:r>
      <w:r w:rsidR="00C63712">
        <w:rPr>
          <w:rFonts w:ascii="Montserrat Light" w:hAnsi="Montserrat Light" w:cs="Cambria"/>
        </w:rPr>
        <w:t>10.11.2021.</w:t>
      </w:r>
    </w:p>
    <w:p w14:paraId="5FDE909C" w14:textId="3847367C" w:rsidR="009A354D" w:rsidRPr="00D972E9" w:rsidRDefault="009A354D" w:rsidP="00D972E9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9A354D">
        <w:rPr>
          <w:rFonts w:ascii="Montserrat" w:hAnsi="Montserrat"/>
          <w:bCs/>
        </w:rPr>
        <w:t>(2)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Fișa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postului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corespunzătoare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funcției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publice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deținute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consilierul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etică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proofErr w:type="gramStart"/>
      <w:r>
        <w:rPr>
          <w:rFonts w:ascii="Montserrat Light" w:hAnsi="Montserrat Light"/>
          <w:bCs/>
        </w:rPr>
        <w:t>este</w:t>
      </w:r>
      <w:proofErr w:type="spellEnd"/>
      <w:r>
        <w:rPr>
          <w:rFonts w:ascii="Montserrat Light" w:hAnsi="Montserrat Light"/>
          <w:bCs/>
        </w:rPr>
        <w:t xml:space="preserve"> </w:t>
      </w:r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anexată</w:t>
      </w:r>
      <w:proofErr w:type="spellEnd"/>
      <w:proofErr w:type="gramEnd"/>
      <w:r w:rsidRPr="001A14A4">
        <w:rPr>
          <w:rFonts w:ascii="Montserrat Light" w:hAnsi="Montserrat Light"/>
          <w:bCs/>
        </w:rPr>
        <w:t xml:space="preserve"> la </w:t>
      </w:r>
      <w:proofErr w:type="spellStart"/>
      <w:r w:rsidRPr="001A14A4">
        <w:rPr>
          <w:rFonts w:ascii="Montserrat Light" w:hAnsi="Montserrat Light"/>
          <w:bCs/>
        </w:rPr>
        <w:t>prezenta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dispoziție</w:t>
      </w:r>
      <w:proofErr w:type="spellEnd"/>
      <w:r w:rsidRPr="001A14A4">
        <w:rPr>
          <w:rFonts w:ascii="Montserrat Light" w:hAnsi="Montserrat Light"/>
          <w:bCs/>
        </w:rPr>
        <w:t>.</w:t>
      </w:r>
    </w:p>
    <w:p w14:paraId="5CBAEBE2" w14:textId="7191382F" w:rsidR="00D972E9" w:rsidRPr="00D972E9" w:rsidRDefault="00D972E9" w:rsidP="00D972E9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D972E9">
        <w:rPr>
          <w:rFonts w:ascii="Montserrat" w:hAnsi="Montserrat" w:cs="Cambria"/>
          <w:b/>
          <w:bCs/>
        </w:rPr>
        <w:t>Art. 2</w:t>
      </w:r>
      <w:r w:rsidRPr="00D972E9">
        <w:rPr>
          <w:rFonts w:ascii="Montserrat Light" w:hAnsi="Montserrat Light" w:cs="Cambria"/>
          <w:b/>
          <w:bCs/>
        </w:rPr>
        <w:t>.</w:t>
      </w:r>
      <w:r w:rsidRPr="00D972E9">
        <w:rPr>
          <w:rFonts w:ascii="Montserrat Light" w:hAnsi="Montserrat Light" w:cs="Cambria"/>
        </w:rPr>
        <w:t xml:space="preserve"> La data </w:t>
      </w:r>
      <w:proofErr w:type="spellStart"/>
      <w:r w:rsidRPr="00D972E9">
        <w:rPr>
          <w:rFonts w:ascii="Montserrat Light" w:hAnsi="Montserrat Light" w:cs="Cambria"/>
        </w:rPr>
        <w:t>comunicării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prezentei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dispoziții</w:t>
      </w:r>
      <w:proofErr w:type="spellEnd"/>
      <w:r w:rsidRPr="00D972E9">
        <w:rPr>
          <w:rFonts w:ascii="Montserrat Light" w:hAnsi="Montserrat Light" w:cs="Cambria"/>
        </w:rPr>
        <w:t xml:space="preserve"> se </w:t>
      </w:r>
      <w:proofErr w:type="spellStart"/>
      <w:r w:rsidRPr="00D972E9">
        <w:rPr>
          <w:rFonts w:ascii="Montserrat Light" w:hAnsi="Montserrat Light" w:cs="Cambria"/>
        </w:rPr>
        <w:t>abrogă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dispoziția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Președintelui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Consiliului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Jud</w:t>
      </w:r>
      <w:r w:rsidR="006C244E">
        <w:rPr>
          <w:rFonts w:ascii="Montserrat Light" w:hAnsi="Montserrat Light" w:cs="Cambria"/>
        </w:rPr>
        <w:t>e</w:t>
      </w:r>
      <w:r w:rsidRPr="00D972E9">
        <w:rPr>
          <w:rFonts w:ascii="Montserrat Light" w:hAnsi="Montserrat Light" w:cs="Cambria"/>
        </w:rPr>
        <w:t>țean</w:t>
      </w:r>
      <w:proofErr w:type="spellEnd"/>
      <w:r w:rsidRPr="00D972E9">
        <w:rPr>
          <w:rFonts w:ascii="Montserrat Light" w:hAnsi="Montserrat Light" w:cs="Cambria"/>
        </w:rPr>
        <w:t xml:space="preserve"> Cluj nr. 12/2019. </w:t>
      </w:r>
    </w:p>
    <w:p w14:paraId="540C1B53" w14:textId="694D3B3B" w:rsidR="000F05E0" w:rsidRPr="007C0962" w:rsidRDefault="000F05E0" w:rsidP="00517789">
      <w:pPr>
        <w:pStyle w:val="NoSpacing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7C0962">
        <w:rPr>
          <w:rFonts w:ascii="Montserrat" w:hAnsi="Montserrat"/>
          <w:b/>
          <w:lang w:val="ro-RO"/>
        </w:rPr>
        <w:t>Art.</w:t>
      </w:r>
      <w:r w:rsidR="00D972E9">
        <w:rPr>
          <w:rFonts w:ascii="Montserrat" w:hAnsi="Montserrat"/>
          <w:b/>
          <w:lang w:val="ro-RO"/>
        </w:rPr>
        <w:t>3</w:t>
      </w:r>
      <w:r w:rsidRPr="007C0962">
        <w:rPr>
          <w:rFonts w:ascii="Montserrat" w:hAnsi="Montserrat"/>
          <w:b/>
          <w:lang w:val="ro-RO"/>
        </w:rPr>
        <w:t>. (1)</w:t>
      </w:r>
      <w:r w:rsidRPr="007C0962">
        <w:rPr>
          <w:rFonts w:ascii="Montserrat Light" w:hAnsi="Montserrat Light"/>
          <w:lang w:val="ro-RO"/>
        </w:rPr>
        <w:t xml:space="preserve"> </w:t>
      </w:r>
      <w:r w:rsidRPr="007C096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</w:t>
      </w:r>
      <w:r w:rsidR="007B36CF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6F8134DD" w14:textId="77777777" w:rsidR="000F05E0" w:rsidRPr="007C0962" w:rsidRDefault="000F05E0" w:rsidP="00517789">
      <w:pPr>
        <w:pStyle w:val="NoSpacing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7C0962">
        <w:rPr>
          <w:rFonts w:ascii="Montserrat" w:hAnsi="Montserrat"/>
          <w:b/>
          <w:lang w:val="ro-RO"/>
        </w:rPr>
        <w:t>(2)</w:t>
      </w:r>
      <w:r w:rsidRPr="007C0962">
        <w:rPr>
          <w:rFonts w:ascii="Montserrat Light" w:hAnsi="Montserrat Light"/>
          <w:b/>
          <w:lang w:val="ro-RO"/>
        </w:rPr>
        <w:t xml:space="preserve"> </w:t>
      </w:r>
      <w:r w:rsidRPr="007C096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C096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AD5E9D6" w14:textId="77777777" w:rsidR="000F05E0" w:rsidRPr="007C0962" w:rsidRDefault="000F05E0" w:rsidP="00517789">
      <w:pPr>
        <w:pStyle w:val="NoSpacing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7C0962">
        <w:rPr>
          <w:rFonts w:ascii="Montserrat Light" w:hAnsi="Montserrat Light"/>
          <w:bCs/>
          <w:lang w:val="ro-RO" w:eastAsia="ro-RO"/>
        </w:rPr>
        <w:t>a) 6 luni, care se calculează c</w:t>
      </w:r>
      <w:r w:rsidRPr="007C0962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0B7891C9" w14:textId="7F0F8FB8" w:rsidR="000F05E0" w:rsidRPr="007C0962" w:rsidRDefault="000F05E0" w:rsidP="00517789">
      <w:pPr>
        <w:pStyle w:val="NoSpacing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C096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7C0962">
        <w:rPr>
          <w:rFonts w:ascii="Montserrat Light" w:hAnsi="Montserrat Light"/>
          <w:bCs/>
          <w:lang w:val="ro-RO" w:eastAsia="ro-RO"/>
        </w:rPr>
        <w:t xml:space="preserve"> pentru </w:t>
      </w:r>
      <w:r w:rsidRPr="007C096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2BF7F05" w14:textId="012631E2" w:rsidR="00D972E9" w:rsidRPr="00266115" w:rsidRDefault="000F05E0" w:rsidP="00D972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C0962">
        <w:rPr>
          <w:rFonts w:ascii="Montserrat" w:hAnsi="Montserrat"/>
          <w:b/>
          <w:lang w:val="ro-RO"/>
        </w:rPr>
        <w:t xml:space="preserve">Art. </w:t>
      </w:r>
      <w:r w:rsidR="00D972E9">
        <w:rPr>
          <w:rFonts w:ascii="Montserrat" w:hAnsi="Montserrat"/>
          <w:b/>
          <w:lang w:val="ro-RO"/>
        </w:rPr>
        <w:t>4</w:t>
      </w:r>
      <w:r w:rsidRPr="007C0962">
        <w:rPr>
          <w:rFonts w:ascii="Montserrat" w:hAnsi="Montserrat"/>
          <w:b/>
          <w:lang w:val="ro-RO"/>
        </w:rPr>
        <w:t>.</w:t>
      </w:r>
      <w:r w:rsidRPr="007C0962">
        <w:rPr>
          <w:rFonts w:ascii="Montserrat Light" w:hAnsi="Montserrat Light"/>
          <w:b/>
          <w:lang w:val="ro-RO"/>
        </w:rPr>
        <w:t xml:space="preserve"> </w:t>
      </w:r>
      <w:r w:rsidRPr="007C0962">
        <w:rPr>
          <w:rFonts w:ascii="Montserrat Light" w:hAnsi="Montserrat Light"/>
          <w:lang w:val="ro-RO"/>
        </w:rPr>
        <w:t xml:space="preserve">Cu punerea în aplicare şi ducerea la îndeplinire a prevederilor prezentei dispoziţii se </w:t>
      </w:r>
      <w:r w:rsidRPr="00266115">
        <w:rPr>
          <w:rFonts w:ascii="Montserrat Light" w:hAnsi="Montserrat Light"/>
          <w:lang w:val="ro-RO"/>
        </w:rPr>
        <w:t xml:space="preserve">încredinţează </w:t>
      </w:r>
      <w:proofErr w:type="spellStart"/>
      <w:r w:rsidR="00D972E9" w:rsidRPr="00266115">
        <w:rPr>
          <w:rFonts w:ascii="Montserrat Light" w:hAnsi="Montserrat Light" w:cs="Cambria"/>
        </w:rPr>
        <w:t>domnul</w:t>
      </w:r>
      <w:proofErr w:type="spellEnd"/>
      <w:r w:rsidR="00D972E9" w:rsidRPr="00266115">
        <w:rPr>
          <w:rFonts w:ascii="Montserrat Light" w:hAnsi="Montserrat Light" w:cs="Cambria"/>
        </w:rPr>
        <w:t xml:space="preserve"> </w:t>
      </w:r>
      <w:proofErr w:type="spellStart"/>
      <w:r w:rsidR="00D16A87" w:rsidRPr="00D972E9">
        <w:rPr>
          <w:rFonts w:ascii="Montserrat Light" w:hAnsi="Montserrat Light" w:cs="Cambria"/>
        </w:rPr>
        <w:t>Meteș</w:t>
      </w:r>
      <w:proofErr w:type="spellEnd"/>
      <w:r w:rsidR="00D16A87" w:rsidRPr="00D972E9">
        <w:rPr>
          <w:rFonts w:ascii="Montserrat Light" w:hAnsi="Montserrat Light" w:cs="Cambria"/>
        </w:rPr>
        <w:t xml:space="preserve"> </w:t>
      </w:r>
      <w:proofErr w:type="spellStart"/>
      <w:r w:rsidR="00D55B55" w:rsidRPr="00D972E9">
        <w:rPr>
          <w:rFonts w:ascii="Montserrat Light" w:hAnsi="Montserrat Light" w:cs="Cambria"/>
        </w:rPr>
        <w:t>Ștefan</w:t>
      </w:r>
      <w:proofErr w:type="spellEnd"/>
      <w:r w:rsidR="00D55B55">
        <w:rPr>
          <w:rFonts w:ascii="Montserrat Light" w:hAnsi="Montserrat Light" w:cs="Cambria"/>
        </w:rPr>
        <w:t>-</w:t>
      </w:r>
      <w:r w:rsidR="00D55B55" w:rsidRPr="00D972E9">
        <w:rPr>
          <w:rFonts w:ascii="Montserrat Light" w:hAnsi="Montserrat Light" w:cs="Cambria"/>
        </w:rPr>
        <w:t>Horea</w:t>
      </w:r>
      <w:r w:rsidR="00D972E9" w:rsidRPr="00266115">
        <w:rPr>
          <w:rFonts w:ascii="Montserrat Light" w:hAnsi="Montserrat Light" w:cs="Cambria"/>
        </w:rPr>
        <w:t xml:space="preserve">. </w:t>
      </w:r>
    </w:p>
    <w:p w14:paraId="06CDB11E" w14:textId="64AC5830" w:rsidR="000F05E0" w:rsidRPr="007C0962" w:rsidRDefault="000F05E0" w:rsidP="00D972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C0962">
        <w:rPr>
          <w:rFonts w:ascii="Montserrat" w:hAnsi="Montserrat"/>
          <w:b/>
          <w:lang w:val="ro-RO"/>
        </w:rPr>
        <w:t xml:space="preserve">Art. </w:t>
      </w:r>
      <w:r w:rsidR="00D972E9">
        <w:rPr>
          <w:rFonts w:ascii="Montserrat" w:hAnsi="Montserrat"/>
          <w:b/>
          <w:lang w:val="ro-RO"/>
        </w:rPr>
        <w:t>5</w:t>
      </w:r>
      <w:r w:rsidRPr="007C0962">
        <w:rPr>
          <w:rFonts w:ascii="Montserrat" w:hAnsi="Montserrat"/>
          <w:b/>
          <w:lang w:val="ro-RO"/>
        </w:rPr>
        <w:t>.</w:t>
      </w:r>
      <w:r w:rsidRPr="007C0962">
        <w:rPr>
          <w:rFonts w:ascii="Montserrat Light" w:hAnsi="Montserrat Light"/>
          <w:b/>
          <w:lang w:val="ro-RO"/>
        </w:rPr>
        <w:t xml:space="preserve"> </w:t>
      </w:r>
      <w:r w:rsidRPr="007C0962">
        <w:rPr>
          <w:rFonts w:ascii="Montserrat Light" w:hAnsi="Montserrat Light"/>
          <w:lang w:val="ro-RO"/>
        </w:rPr>
        <w:t xml:space="preserve">Prezenta dispoziție se comunică </w:t>
      </w:r>
      <w:r w:rsidRPr="00266115">
        <w:rPr>
          <w:rFonts w:ascii="Montserrat Light" w:hAnsi="Montserrat Light"/>
          <w:lang w:val="ro-RO"/>
        </w:rPr>
        <w:t>prin e-mail</w:t>
      </w:r>
      <w:r w:rsidR="00C63712">
        <w:rPr>
          <w:rFonts w:ascii="Montserrat Light" w:hAnsi="Montserrat Light"/>
          <w:lang w:val="ro-RO"/>
        </w:rPr>
        <w:t xml:space="preserve">, personalului din cadrul aparatului de specialitate al Consiliului Județean Cluj, </w:t>
      </w:r>
      <w:r w:rsidRPr="00266115">
        <w:rPr>
          <w:rFonts w:ascii="Montserrat Light" w:hAnsi="Montserrat Light"/>
          <w:lang w:val="ro-RO"/>
        </w:rPr>
        <w:t xml:space="preserve"> Direcției Generale Buget-Finanțe, Resurse Umane-Serviciul Resurse Umane, </w:t>
      </w:r>
      <w:proofErr w:type="spellStart"/>
      <w:r w:rsidR="00D972E9" w:rsidRPr="00266115">
        <w:rPr>
          <w:rFonts w:ascii="Montserrat Light" w:hAnsi="Montserrat Light" w:cs="Cambria"/>
        </w:rPr>
        <w:t>domnului</w:t>
      </w:r>
      <w:proofErr w:type="spellEnd"/>
      <w:r w:rsidR="00D972E9" w:rsidRPr="00266115">
        <w:rPr>
          <w:rFonts w:ascii="Montserrat Light" w:hAnsi="Montserrat Light" w:cs="Cambria"/>
        </w:rPr>
        <w:t xml:space="preserve"> </w:t>
      </w:r>
      <w:proofErr w:type="spellStart"/>
      <w:r w:rsidR="00D16A87" w:rsidRPr="00D972E9">
        <w:rPr>
          <w:rFonts w:ascii="Montserrat Light" w:hAnsi="Montserrat Light" w:cs="Cambria"/>
        </w:rPr>
        <w:t>Meteș</w:t>
      </w:r>
      <w:proofErr w:type="spellEnd"/>
      <w:r w:rsidR="00D16A87" w:rsidRPr="00D972E9">
        <w:rPr>
          <w:rFonts w:ascii="Montserrat Light" w:hAnsi="Montserrat Light" w:cs="Cambria"/>
        </w:rPr>
        <w:t xml:space="preserve"> </w:t>
      </w:r>
      <w:proofErr w:type="spellStart"/>
      <w:r w:rsidR="00D55B55" w:rsidRPr="00D972E9">
        <w:rPr>
          <w:rFonts w:ascii="Montserrat Light" w:hAnsi="Montserrat Light" w:cs="Cambria"/>
        </w:rPr>
        <w:t>Ștefan</w:t>
      </w:r>
      <w:proofErr w:type="spellEnd"/>
      <w:r w:rsidR="00D55B55">
        <w:rPr>
          <w:rFonts w:ascii="Montserrat Light" w:hAnsi="Montserrat Light" w:cs="Cambria"/>
        </w:rPr>
        <w:t>-</w:t>
      </w:r>
      <w:r w:rsidR="00D55B55" w:rsidRPr="00D972E9">
        <w:rPr>
          <w:rFonts w:ascii="Montserrat Light" w:hAnsi="Montserrat Light" w:cs="Cambria"/>
        </w:rPr>
        <w:t>Horea</w:t>
      </w:r>
      <w:r w:rsidR="00D972E9" w:rsidRPr="00266115">
        <w:rPr>
          <w:rFonts w:ascii="Montserrat Light" w:hAnsi="Montserrat Light" w:cs="Cambria"/>
        </w:rPr>
        <w:t>,</w:t>
      </w:r>
      <w:r w:rsidR="00266115">
        <w:rPr>
          <w:rFonts w:ascii="Montserrat Light" w:hAnsi="Montserrat Light" w:cs="Cambria"/>
        </w:rPr>
        <w:t xml:space="preserve"> </w:t>
      </w:r>
      <w:r w:rsidRPr="007C0962">
        <w:rPr>
          <w:rFonts w:ascii="Montserrat Light" w:hAnsi="Montserrat Light"/>
          <w:lang w:val="ro-RO"/>
        </w:rPr>
        <w:t>precum și Prefectului Județului Cluj.</w:t>
      </w:r>
    </w:p>
    <w:p w14:paraId="671DAEE3" w14:textId="0FC9DC3D" w:rsidR="0052104C" w:rsidRPr="007C0962" w:rsidRDefault="0052104C" w:rsidP="00517789">
      <w:pPr>
        <w:pStyle w:val="NoSpacing"/>
        <w:spacing w:line="276" w:lineRule="auto"/>
        <w:jc w:val="both"/>
        <w:rPr>
          <w:rFonts w:ascii="Montserrat Light" w:hAnsi="Montserrat Light"/>
          <w:lang w:val="ro-RO"/>
        </w:rPr>
      </w:pPr>
    </w:p>
    <w:p w14:paraId="4E12C5CF" w14:textId="77777777" w:rsidR="005C42DA" w:rsidRPr="007C0962" w:rsidRDefault="005C42DA" w:rsidP="00517789">
      <w:pPr>
        <w:pStyle w:val="NoSpacing"/>
        <w:spacing w:line="276" w:lineRule="auto"/>
        <w:jc w:val="both"/>
        <w:rPr>
          <w:rFonts w:ascii="Montserrat Light" w:hAnsi="Montserrat Light"/>
          <w:lang w:val="ro-RO"/>
        </w:rPr>
      </w:pPr>
    </w:p>
    <w:p w14:paraId="263213D5" w14:textId="6A2F91D7" w:rsidR="0052104C" w:rsidRPr="007C0962" w:rsidRDefault="0052104C" w:rsidP="000F05E0">
      <w:pPr>
        <w:pStyle w:val="NoSpacing"/>
        <w:jc w:val="both"/>
        <w:rPr>
          <w:rFonts w:ascii="Montserrat Light" w:hAnsi="Montserrat Light"/>
          <w:lang w:val="ro-RO"/>
        </w:rPr>
      </w:pPr>
    </w:p>
    <w:p w14:paraId="3DFADF8A" w14:textId="77777777" w:rsidR="0052104C" w:rsidRPr="007C0962" w:rsidRDefault="0052104C" w:rsidP="000F05E0">
      <w:pPr>
        <w:pStyle w:val="NoSpacing"/>
        <w:jc w:val="both"/>
        <w:rPr>
          <w:rFonts w:ascii="Montserrat" w:hAnsi="Montserrat"/>
          <w:lang w:val="ro-RO"/>
        </w:rPr>
      </w:pPr>
    </w:p>
    <w:p w14:paraId="4284138D" w14:textId="245D57C5" w:rsidR="0052104C" w:rsidRPr="007C0962" w:rsidRDefault="0052104C" w:rsidP="0052104C">
      <w:pPr>
        <w:autoSpaceDE w:val="0"/>
        <w:autoSpaceDN w:val="0"/>
        <w:adjustRightInd w:val="0"/>
        <w:ind w:firstLine="708"/>
        <w:jc w:val="both"/>
        <w:rPr>
          <w:rFonts w:ascii="Montserrat" w:hAnsi="Montserrat" w:cs="Cambria"/>
          <w:b/>
          <w:bCs/>
          <w:lang w:val="ro-RO"/>
        </w:rPr>
      </w:pPr>
      <w:r w:rsidRPr="007C0962">
        <w:rPr>
          <w:rFonts w:ascii="Montserrat" w:hAnsi="Montserrat" w:cs="Cambria"/>
          <w:b/>
          <w:bCs/>
          <w:lang w:val="ro-RO"/>
        </w:rPr>
        <w:t xml:space="preserve">PREŞEDINTE, </w:t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  <w:t xml:space="preserve">          </w:t>
      </w:r>
      <w:r w:rsidR="00CF19A5">
        <w:rPr>
          <w:rFonts w:ascii="Montserrat" w:hAnsi="Montserrat" w:cs="Cambria"/>
          <w:b/>
          <w:bCs/>
          <w:lang w:val="ro-RO"/>
        </w:rPr>
        <w:t>CONTRASEMNEAZĂ:</w:t>
      </w:r>
    </w:p>
    <w:p w14:paraId="5FEEE309" w14:textId="69B8A809" w:rsidR="0052104C" w:rsidRPr="007C0962" w:rsidRDefault="0052104C" w:rsidP="0052104C">
      <w:pPr>
        <w:autoSpaceDE w:val="0"/>
        <w:autoSpaceDN w:val="0"/>
        <w:adjustRightInd w:val="0"/>
        <w:jc w:val="both"/>
        <w:rPr>
          <w:rFonts w:ascii="Montserrat" w:hAnsi="Montserrat" w:cs="Cambria"/>
          <w:b/>
          <w:bCs/>
          <w:lang w:val="ro-RO"/>
        </w:rPr>
      </w:pPr>
      <w:r w:rsidRPr="007C0962">
        <w:rPr>
          <w:rFonts w:ascii="Montserrat" w:hAnsi="Montserrat" w:cs="Cambria"/>
          <w:b/>
          <w:bCs/>
          <w:lang w:val="ro-RO"/>
        </w:rPr>
        <w:t xml:space="preserve">                 Alin Tișe                                                         SECRETAR GENERAL AL JUDEŢULUI                                         </w:t>
      </w:r>
    </w:p>
    <w:p w14:paraId="6A88AFCD" w14:textId="25622818" w:rsidR="0052104C" w:rsidRPr="007C0962" w:rsidRDefault="0052104C" w:rsidP="0052104C">
      <w:pPr>
        <w:autoSpaceDE w:val="0"/>
        <w:autoSpaceDN w:val="0"/>
        <w:adjustRightInd w:val="0"/>
        <w:jc w:val="both"/>
        <w:rPr>
          <w:rFonts w:ascii="Montserrat" w:hAnsi="Montserrat" w:cs="Cambria"/>
          <w:b/>
          <w:bCs/>
          <w:lang w:val="ro-RO"/>
        </w:rPr>
      </w:pPr>
      <w:r w:rsidRPr="007C0962">
        <w:rPr>
          <w:rFonts w:ascii="Montserrat" w:hAnsi="Montserrat" w:cs="Cambria"/>
          <w:b/>
          <w:bCs/>
          <w:lang w:val="ro-RO"/>
        </w:rPr>
        <w:t xml:space="preserve">                                               </w:t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  <w:t xml:space="preserve">   </w:t>
      </w:r>
      <w:r w:rsidR="000D56E1">
        <w:rPr>
          <w:rFonts w:ascii="Montserrat" w:hAnsi="Montserrat" w:cs="Cambria"/>
          <w:b/>
          <w:bCs/>
          <w:caps/>
          <w:lang w:val="ro-RO"/>
        </w:rPr>
        <w:t xml:space="preserve"> </w:t>
      </w:r>
      <w:r w:rsidRPr="007C0962">
        <w:rPr>
          <w:rFonts w:ascii="Montserrat" w:hAnsi="Montserrat" w:cs="Cambria"/>
          <w:b/>
          <w:bCs/>
          <w:caps/>
          <w:lang w:val="ro-RO"/>
        </w:rPr>
        <w:t xml:space="preserve"> </w:t>
      </w:r>
      <w:r w:rsidRPr="007C0962">
        <w:rPr>
          <w:rFonts w:ascii="Montserrat" w:hAnsi="Montserrat" w:cs="Cambria"/>
          <w:b/>
          <w:bCs/>
          <w:lang w:val="ro-RO"/>
        </w:rPr>
        <w:t>Simona Gaci</w:t>
      </w:r>
    </w:p>
    <w:p w14:paraId="71FDEC1F" w14:textId="77777777" w:rsidR="009C550C" w:rsidRPr="007C0962" w:rsidRDefault="009C550C" w:rsidP="00D02A05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773DC0BE" w14:textId="4907C5A7" w:rsidR="00C9597A" w:rsidRDefault="00C9597A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4A366DD6" w14:textId="2520803D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6AE4614D" w14:textId="5675A934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7AE90ED2" w14:textId="59EA93CF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1735606A" w14:textId="75C091C7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77A5863C" w14:textId="241BB13F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556B84B1" w14:textId="18CE6D18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423BEFAF" w14:textId="1066EEBC" w:rsidR="00EC5AF3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57E153D3" w14:textId="77777777" w:rsidR="00EC5AF3" w:rsidRPr="007C0962" w:rsidRDefault="00EC5AF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23623108" w14:textId="08FFCC0A" w:rsidR="00E55473" w:rsidRPr="007C0962" w:rsidRDefault="00E5547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5843493A" w14:textId="285D10FF" w:rsidR="00E55473" w:rsidRPr="007C0962" w:rsidRDefault="00E5547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sectPr w:rsidR="00E55473" w:rsidRPr="007C0962" w:rsidSect="00457A91">
      <w:headerReference w:type="default" r:id="rId8"/>
      <w:footerReference w:type="default" r:id="rId9"/>
      <w:pgSz w:w="11909" w:h="16834"/>
      <w:pgMar w:top="1412" w:right="1134" w:bottom="709" w:left="1418" w:header="425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04213F1">
          <wp:simplePos x="0" y="0"/>
          <wp:positionH relativeFrom="column">
            <wp:posOffset>3229693</wp:posOffset>
          </wp:positionH>
          <wp:positionV relativeFrom="paragraph">
            <wp:posOffset>36388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BB7393A" w:rsidR="00A07EF5" w:rsidRDefault="007C55EF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11AA944">
          <wp:simplePos x="0" y="0"/>
          <wp:positionH relativeFrom="page">
            <wp:posOffset>220966</wp:posOffset>
          </wp:positionH>
          <wp:positionV relativeFrom="paragraph">
            <wp:posOffset>-6270970</wp:posOffset>
          </wp:positionV>
          <wp:extent cx="6640637" cy="7325360"/>
          <wp:effectExtent l="318" t="0" r="8572" b="8573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7CA94E5D" wp14:editId="597E225A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7105"/>
    <w:multiLevelType w:val="hybridMultilevel"/>
    <w:tmpl w:val="A1BE796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23E"/>
    <w:multiLevelType w:val="hybridMultilevel"/>
    <w:tmpl w:val="68446CA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D38B8"/>
    <w:multiLevelType w:val="hybridMultilevel"/>
    <w:tmpl w:val="50A09998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8397F"/>
    <w:multiLevelType w:val="hybridMultilevel"/>
    <w:tmpl w:val="DFF6861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680E41"/>
    <w:multiLevelType w:val="hybridMultilevel"/>
    <w:tmpl w:val="9EDCFFA8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2F6D"/>
    <w:multiLevelType w:val="hybridMultilevel"/>
    <w:tmpl w:val="3E584636"/>
    <w:lvl w:ilvl="0" w:tplc="EE527794">
      <w:start w:val="1"/>
      <w:numFmt w:val="decimal"/>
      <w:lvlText w:val="%1."/>
      <w:lvlJc w:val="left"/>
      <w:pPr>
        <w:ind w:left="360" w:hanging="360"/>
      </w:pPr>
      <w:rPr>
        <w:rFonts w:ascii="Montserrat Light" w:eastAsia="MS Mincho" w:hAnsi="Montserrat Light" w:cs="Calibri Light" w:hint="default"/>
        <w:b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91B3D"/>
    <w:multiLevelType w:val="hybridMultilevel"/>
    <w:tmpl w:val="1F28C342"/>
    <w:lvl w:ilvl="0" w:tplc="598019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058F3"/>
    <w:multiLevelType w:val="hybridMultilevel"/>
    <w:tmpl w:val="181070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81BF8"/>
    <w:multiLevelType w:val="hybridMultilevel"/>
    <w:tmpl w:val="3DE258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D7371"/>
    <w:multiLevelType w:val="hybridMultilevel"/>
    <w:tmpl w:val="4478FE6A"/>
    <w:lvl w:ilvl="0" w:tplc="EE921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A4E67"/>
    <w:multiLevelType w:val="hybridMultilevel"/>
    <w:tmpl w:val="FA52A06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C50FF"/>
    <w:multiLevelType w:val="hybridMultilevel"/>
    <w:tmpl w:val="12BE6C66"/>
    <w:lvl w:ilvl="0" w:tplc="14FAF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383552"/>
    <w:multiLevelType w:val="hybridMultilevel"/>
    <w:tmpl w:val="1F9E4108"/>
    <w:lvl w:ilvl="0" w:tplc="156C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B3FE6"/>
    <w:multiLevelType w:val="hybridMultilevel"/>
    <w:tmpl w:val="1880279C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5"/>
  </w:num>
  <w:num w:numId="15">
    <w:abstractNumId w:val="20"/>
  </w:num>
  <w:num w:numId="16">
    <w:abstractNumId w:val="4"/>
  </w:num>
  <w:num w:numId="17">
    <w:abstractNumId w:val="0"/>
  </w:num>
  <w:num w:numId="18">
    <w:abstractNumId w:val="25"/>
  </w:num>
  <w:num w:numId="19">
    <w:abstractNumId w:val="24"/>
  </w:num>
  <w:num w:numId="20">
    <w:abstractNumId w:val="29"/>
  </w:num>
  <w:num w:numId="21">
    <w:abstractNumId w:val="17"/>
  </w:num>
  <w:num w:numId="22">
    <w:abstractNumId w:val="8"/>
  </w:num>
  <w:num w:numId="23">
    <w:abstractNumId w:val="30"/>
  </w:num>
  <w:num w:numId="24">
    <w:abstractNumId w:val="1"/>
  </w:num>
  <w:num w:numId="25">
    <w:abstractNumId w:val="32"/>
  </w:num>
  <w:num w:numId="26">
    <w:abstractNumId w:val="27"/>
  </w:num>
  <w:num w:numId="27">
    <w:abstractNumId w:val="31"/>
  </w:num>
  <w:num w:numId="28">
    <w:abstractNumId w:val="34"/>
  </w:num>
  <w:num w:numId="29">
    <w:abstractNumId w:val="6"/>
  </w:num>
  <w:num w:numId="30">
    <w:abstractNumId w:val="28"/>
  </w:num>
  <w:num w:numId="31">
    <w:abstractNumId w:val="10"/>
  </w:num>
  <w:num w:numId="32">
    <w:abstractNumId w:val="12"/>
  </w:num>
  <w:num w:numId="33">
    <w:abstractNumId w:val="19"/>
  </w:num>
  <w:num w:numId="34">
    <w:abstractNumId w:val="13"/>
  </w:num>
  <w:num w:numId="35">
    <w:abstractNumId w:val="22"/>
  </w:num>
  <w:num w:numId="36">
    <w:abstractNumId w:val="16"/>
  </w:num>
  <w:num w:numId="37">
    <w:abstractNumId w:val="38"/>
  </w:num>
  <w:num w:numId="38">
    <w:abstractNumId w:val="2"/>
  </w:num>
  <w:num w:numId="39">
    <w:abstractNumId w:val="37"/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2F8"/>
    <w:rsid w:val="0001104A"/>
    <w:rsid w:val="00016782"/>
    <w:rsid w:val="00025392"/>
    <w:rsid w:val="00036440"/>
    <w:rsid w:val="00041CB1"/>
    <w:rsid w:val="00046632"/>
    <w:rsid w:val="00047EED"/>
    <w:rsid w:val="000A5B43"/>
    <w:rsid w:val="000B2A1E"/>
    <w:rsid w:val="000B41AD"/>
    <w:rsid w:val="000B5F0E"/>
    <w:rsid w:val="000D56E1"/>
    <w:rsid w:val="000E1209"/>
    <w:rsid w:val="000E17CA"/>
    <w:rsid w:val="000F0404"/>
    <w:rsid w:val="000F05E0"/>
    <w:rsid w:val="000F15A9"/>
    <w:rsid w:val="000F3AEE"/>
    <w:rsid w:val="000F481D"/>
    <w:rsid w:val="0010464F"/>
    <w:rsid w:val="001068FD"/>
    <w:rsid w:val="001077E9"/>
    <w:rsid w:val="00107B74"/>
    <w:rsid w:val="001101C4"/>
    <w:rsid w:val="00122F21"/>
    <w:rsid w:val="00125692"/>
    <w:rsid w:val="001359C7"/>
    <w:rsid w:val="00142C35"/>
    <w:rsid w:val="0016230D"/>
    <w:rsid w:val="00181618"/>
    <w:rsid w:val="001B14CE"/>
    <w:rsid w:val="001B3000"/>
    <w:rsid w:val="001C2283"/>
    <w:rsid w:val="001C2C3B"/>
    <w:rsid w:val="001C6EA8"/>
    <w:rsid w:val="001D423E"/>
    <w:rsid w:val="001E46C7"/>
    <w:rsid w:val="0020085A"/>
    <w:rsid w:val="00203D2E"/>
    <w:rsid w:val="0020410B"/>
    <w:rsid w:val="00205489"/>
    <w:rsid w:val="002144C6"/>
    <w:rsid w:val="0023395F"/>
    <w:rsid w:val="00234EC0"/>
    <w:rsid w:val="00241303"/>
    <w:rsid w:val="002540CE"/>
    <w:rsid w:val="00254723"/>
    <w:rsid w:val="0026380C"/>
    <w:rsid w:val="00266115"/>
    <w:rsid w:val="00272C05"/>
    <w:rsid w:val="00275742"/>
    <w:rsid w:val="00287A74"/>
    <w:rsid w:val="002A3537"/>
    <w:rsid w:val="002A4B88"/>
    <w:rsid w:val="002A5BAD"/>
    <w:rsid w:val="002C39E1"/>
    <w:rsid w:val="002D01A3"/>
    <w:rsid w:val="003133B9"/>
    <w:rsid w:val="0032537F"/>
    <w:rsid w:val="0035292A"/>
    <w:rsid w:val="00375DA0"/>
    <w:rsid w:val="003B336B"/>
    <w:rsid w:val="003B4DA4"/>
    <w:rsid w:val="003B5103"/>
    <w:rsid w:val="003C1382"/>
    <w:rsid w:val="00402401"/>
    <w:rsid w:val="0041009B"/>
    <w:rsid w:val="00414FDB"/>
    <w:rsid w:val="0041602B"/>
    <w:rsid w:val="004300D1"/>
    <w:rsid w:val="004554DE"/>
    <w:rsid w:val="00457A91"/>
    <w:rsid w:val="00465BBC"/>
    <w:rsid w:val="00467B51"/>
    <w:rsid w:val="00481764"/>
    <w:rsid w:val="004839E5"/>
    <w:rsid w:val="004969ED"/>
    <w:rsid w:val="004A0411"/>
    <w:rsid w:val="004F3C87"/>
    <w:rsid w:val="00504DA3"/>
    <w:rsid w:val="0051015D"/>
    <w:rsid w:val="00517789"/>
    <w:rsid w:val="0052104C"/>
    <w:rsid w:val="00533E64"/>
    <w:rsid w:val="00534029"/>
    <w:rsid w:val="00537866"/>
    <w:rsid w:val="00543A22"/>
    <w:rsid w:val="00553092"/>
    <w:rsid w:val="00553DF2"/>
    <w:rsid w:val="00557D2F"/>
    <w:rsid w:val="00563E89"/>
    <w:rsid w:val="005718E3"/>
    <w:rsid w:val="005807DD"/>
    <w:rsid w:val="005852D1"/>
    <w:rsid w:val="005C13DA"/>
    <w:rsid w:val="005C42DA"/>
    <w:rsid w:val="005C4638"/>
    <w:rsid w:val="005D33D6"/>
    <w:rsid w:val="005D51DF"/>
    <w:rsid w:val="005E29F7"/>
    <w:rsid w:val="005F779E"/>
    <w:rsid w:val="00606DA5"/>
    <w:rsid w:val="00645381"/>
    <w:rsid w:val="006611D8"/>
    <w:rsid w:val="006622E1"/>
    <w:rsid w:val="006659D1"/>
    <w:rsid w:val="006A14C1"/>
    <w:rsid w:val="006A5573"/>
    <w:rsid w:val="006A61CD"/>
    <w:rsid w:val="006A63EE"/>
    <w:rsid w:val="006C244E"/>
    <w:rsid w:val="006C3157"/>
    <w:rsid w:val="006E2BD5"/>
    <w:rsid w:val="006F1BB3"/>
    <w:rsid w:val="006F1C07"/>
    <w:rsid w:val="006F302E"/>
    <w:rsid w:val="006F5442"/>
    <w:rsid w:val="00701AFC"/>
    <w:rsid w:val="00702EE4"/>
    <w:rsid w:val="007046B6"/>
    <w:rsid w:val="00705297"/>
    <w:rsid w:val="00711FDB"/>
    <w:rsid w:val="00715E9D"/>
    <w:rsid w:val="007467D8"/>
    <w:rsid w:val="007567C1"/>
    <w:rsid w:val="00763386"/>
    <w:rsid w:val="00777D15"/>
    <w:rsid w:val="00785A55"/>
    <w:rsid w:val="007B36CF"/>
    <w:rsid w:val="007B5D87"/>
    <w:rsid w:val="007C0962"/>
    <w:rsid w:val="007C55EF"/>
    <w:rsid w:val="007E1081"/>
    <w:rsid w:val="00804D65"/>
    <w:rsid w:val="008115E4"/>
    <w:rsid w:val="00827215"/>
    <w:rsid w:val="00863252"/>
    <w:rsid w:val="008706CD"/>
    <w:rsid w:val="00882EBB"/>
    <w:rsid w:val="00883A26"/>
    <w:rsid w:val="008A1867"/>
    <w:rsid w:val="008A1B7F"/>
    <w:rsid w:val="008A33E9"/>
    <w:rsid w:val="008B2C22"/>
    <w:rsid w:val="008C2FAA"/>
    <w:rsid w:val="008C5E54"/>
    <w:rsid w:val="008D4490"/>
    <w:rsid w:val="008D5B26"/>
    <w:rsid w:val="008D76E9"/>
    <w:rsid w:val="008E2DBA"/>
    <w:rsid w:val="008F34CC"/>
    <w:rsid w:val="008F56E4"/>
    <w:rsid w:val="00906893"/>
    <w:rsid w:val="009116DA"/>
    <w:rsid w:val="00917221"/>
    <w:rsid w:val="00942A4A"/>
    <w:rsid w:val="00947835"/>
    <w:rsid w:val="009510AA"/>
    <w:rsid w:val="0095367D"/>
    <w:rsid w:val="009658D3"/>
    <w:rsid w:val="00970EA2"/>
    <w:rsid w:val="00991AAE"/>
    <w:rsid w:val="00993773"/>
    <w:rsid w:val="009A032D"/>
    <w:rsid w:val="009A1B1F"/>
    <w:rsid w:val="009A354D"/>
    <w:rsid w:val="009C214E"/>
    <w:rsid w:val="009C550C"/>
    <w:rsid w:val="009C5C43"/>
    <w:rsid w:val="009C6716"/>
    <w:rsid w:val="009E0A4A"/>
    <w:rsid w:val="009F53A8"/>
    <w:rsid w:val="009F53D8"/>
    <w:rsid w:val="009F6B11"/>
    <w:rsid w:val="00A07EF5"/>
    <w:rsid w:val="00A279CB"/>
    <w:rsid w:val="00A54945"/>
    <w:rsid w:val="00A62583"/>
    <w:rsid w:val="00A63F0D"/>
    <w:rsid w:val="00A65140"/>
    <w:rsid w:val="00A65C48"/>
    <w:rsid w:val="00A678FC"/>
    <w:rsid w:val="00AC41C5"/>
    <w:rsid w:val="00AC7624"/>
    <w:rsid w:val="00AF070A"/>
    <w:rsid w:val="00AF13AC"/>
    <w:rsid w:val="00AF590B"/>
    <w:rsid w:val="00B039CC"/>
    <w:rsid w:val="00B03D56"/>
    <w:rsid w:val="00B2588F"/>
    <w:rsid w:val="00B26AA3"/>
    <w:rsid w:val="00B27436"/>
    <w:rsid w:val="00B3616D"/>
    <w:rsid w:val="00B46DAE"/>
    <w:rsid w:val="00B4722C"/>
    <w:rsid w:val="00B91F70"/>
    <w:rsid w:val="00B97A3B"/>
    <w:rsid w:val="00B97C01"/>
    <w:rsid w:val="00BA1BD9"/>
    <w:rsid w:val="00BA4CA5"/>
    <w:rsid w:val="00BA5359"/>
    <w:rsid w:val="00BB2C53"/>
    <w:rsid w:val="00BC1C1B"/>
    <w:rsid w:val="00BD47D4"/>
    <w:rsid w:val="00BE16C1"/>
    <w:rsid w:val="00BF0A05"/>
    <w:rsid w:val="00BF2C5D"/>
    <w:rsid w:val="00C074D0"/>
    <w:rsid w:val="00C1428A"/>
    <w:rsid w:val="00C320D7"/>
    <w:rsid w:val="00C63712"/>
    <w:rsid w:val="00C70CF1"/>
    <w:rsid w:val="00C731A5"/>
    <w:rsid w:val="00C744AC"/>
    <w:rsid w:val="00C824F1"/>
    <w:rsid w:val="00C832B0"/>
    <w:rsid w:val="00C9597A"/>
    <w:rsid w:val="00CA2F1E"/>
    <w:rsid w:val="00CB3BA5"/>
    <w:rsid w:val="00CE1B7C"/>
    <w:rsid w:val="00CF19A5"/>
    <w:rsid w:val="00CF4E7B"/>
    <w:rsid w:val="00CF6C80"/>
    <w:rsid w:val="00CF758F"/>
    <w:rsid w:val="00D02770"/>
    <w:rsid w:val="00D02A05"/>
    <w:rsid w:val="00D121C7"/>
    <w:rsid w:val="00D16A87"/>
    <w:rsid w:val="00D20144"/>
    <w:rsid w:val="00D32447"/>
    <w:rsid w:val="00D36164"/>
    <w:rsid w:val="00D55B55"/>
    <w:rsid w:val="00D616E2"/>
    <w:rsid w:val="00D6755E"/>
    <w:rsid w:val="00D738F3"/>
    <w:rsid w:val="00D7451F"/>
    <w:rsid w:val="00D972E9"/>
    <w:rsid w:val="00DA2F7B"/>
    <w:rsid w:val="00DB7E40"/>
    <w:rsid w:val="00DC7958"/>
    <w:rsid w:val="00DF5701"/>
    <w:rsid w:val="00E2395B"/>
    <w:rsid w:val="00E26EE1"/>
    <w:rsid w:val="00E3550F"/>
    <w:rsid w:val="00E55473"/>
    <w:rsid w:val="00E6089F"/>
    <w:rsid w:val="00E620E8"/>
    <w:rsid w:val="00E644C6"/>
    <w:rsid w:val="00E65A88"/>
    <w:rsid w:val="00E9440C"/>
    <w:rsid w:val="00E94BAE"/>
    <w:rsid w:val="00EA2108"/>
    <w:rsid w:val="00EA234F"/>
    <w:rsid w:val="00EB1B0F"/>
    <w:rsid w:val="00EB42BC"/>
    <w:rsid w:val="00EB4BF8"/>
    <w:rsid w:val="00EC3296"/>
    <w:rsid w:val="00EC5AF3"/>
    <w:rsid w:val="00ED6DEC"/>
    <w:rsid w:val="00EF6A9F"/>
    <w:rsid w:val="00EF73BA"/>
    <w:rsid w:val="00F33906"/>
    <w:rsid w:val="00F40809"/>
    <w:rsid w:val="00F4281C"/>
    <w:rsid w:val="00F618AC"/>
    <w:rsid w:val="00F61F8E"/>
    <w:rsid w:val="00F8137B"/>
    <w:rsid w:val="00FA1785"/>
    <w:rsid w:val="00FC4E04"/>
    <w:rsid w:val="00FD5AD6"/>
    <w:rsid w:val="00FD6E47"/>
    <w:rsid w:val="00FE3C35"/>
    <w:rsid w:val="00FE408B"/>
    <w:rsid w:val="00FE53B3"/>
    <w:rsid w:val="00FF0D79"/>
    <w:rsid w:val="00FF426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1B7F"/>
  </w:style>
  <w:style w:type="paragraph" w:styleId="NoSpacing">
    <w:name w:val="No Spacing"/>
    <w:uiPriority w:val="1"/>
    <w:qFormat/>
    <w:rsid w:val="00970EA2"/>
    <w:pPr>
      <w:spacing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B30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05E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993773"/>
  </w:style>
  <w:style w:type="character" w:customStyle="1" w:styleId="salnttl">
    <w:name w:val="s_aln_ttl"/>
    <w:basedOn w:val="DefaultParagraphFont"/>
    <w:rsid w:val="00AF590B"/>
  </w:style>
  <w:style w:type="character" w:customStyle="1" w:styleId="slitttl">
    <w:name w:val="s_lit_ttl"/>
    <w:basedOn w:val="DefaultParagraphFont"/>
    <w:rsid w:val="00AF590B"/>
  </w:style>
  <w:style w:type="paragraph" w:styleId="BodyText2">
    <w:name w:val="Body Text 2"/>
    <w:basedOn w:val="Normal"/>
    <w:link w:val="BodyText2Char"/>
    <w:uiPriority w:val="99"/>
    <w:semiHidden/>
    <w:unhideWhenUsed/>
    <w:rsid w:val="009658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87FE-9FF4-4526-A360-6F71B91F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3158</TotalTime>
  <Pages>2</Pages>
  <Words>655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290</cp:revision>
  <cp:lastPrinted>2021-06-04T08:42:00Z</cp:lastPrinted>
  <dcterms:created xsi:type="dcterms:W3CDTF">2020-10-14T16:28:00Z</dcterms:created>
  <dcterms:modified xsi:type="dcterms:W3CDTF">2021-11-11T13:19:00Z</dcterms:modified>
</cp:coreProperties>
</file>