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E679" w14:textId="77777777" w:rsidR="00912C86" w:rsidRPr="00AA2101" w:rsidRDefault="00912C86" w:rsidP="00EE2DB0">
      <w:pPr>
        <w:spacing w:line="240" w:lineRule="auto"/>
        <w:rPr>
          <w:rFonts w:ascii="Montserrat" w:hAnsi="Montserrat"/>
        </w:rPr>
      </w:pPr>
    </w:p>
    <w:p w14:paraId="2182439A" w14:textId="4537EC81" w:rsidR="003B7F00" w:rsidRPr="00AA2101" w:rsidRDefault="003B7F00" w:rsidP="003B7F00">
      <w:pPr>
        <w:autoSpaceDE w:val="0"/>
        <w:autoSpaceDN w:val="0"/>
        <w:adjustRightInd w:val="0"/>
        <w:jc w:val="both"/>
        <w:rPr>
          <w:rFonts w:ascii="Montserrat" w:hAnsi="Montserrat"/>
          <w:b/>
          <w:sz w:val="24"/>
          <w:szCs w:val="24"/>
          <w:lang w:val="fr-FR"/>
        </w:rPr>
      </w:pPr>
      <w:bookmarkStart w:id="0" w:name="_Hlk54769432"/>
      <w:r w:rsidRPr="00AA2101">
        <w:rPr>
          <w:b/>
          <w:sz w:val="24"/>
          <w:szCs w:val="24"/>
          <w:lang w:val="pt-BR"/>
        </w:rPr>
        <w:tab/>
      </w:r>
      <w:r w:rsidRPr="00AA2101">
        <w:rPr>
          <w:b/>
          <w:sz w:val="24"/>
          <w:szCs w:val="24"/>
          <w:lang w:val="pt-BR"/>
        </w:rPr>
        <w:tab/>
      </w:r>
      <w:r w:rsidRPr="00AA2101">
        <w:rPr>
          <w:b/>
          <w:sz w:val="24"/>
          <w:szCs w:val="24"/>
          <w:lang w:val="pt-BR"/>
        </w:rPr>
        <w:tab/>
      </w:r>
      <w:r w:rsidRPr="00AA2101">
        <w:rPr>
          <w:b/>
          <w:sz w:val="24"/>
          <w:szCs w:val="24"/>
          <w:lang w:val="pt-BR"/>
        </w:rPr>
        <w:tab/>
      </w:r>
      <w:r w:rsidRPr="00AA2101">
        <w:rPr>
          <w:b/>
          <w:sz w:val="24"/>
          <w:szCs w:val="24"/>
          <w:lang w:val="pt-BR"/>
        </w:rPr>
        <w:tab/>
      </w:r>
      <w:r w:rsidRPr="00AA2101">
        <w:rPr>
          <w:b/>
          <w:sz w:val="24"/>
          <w:szCs w:val="24"/>
          <w:lang w:val="pt-BR"/>
        </w:rPr>
        <w:tab/>
      </w:r>
      <w:r w:rsidRPr="00AA2101">
        <w:rPr>
          <w:b/>
          <w:sz w:val="24"/>
          <w:szCs w:val="24"/>
          <w:lang w:val="pt-BR"/>
        </w:rPr>
        <w:tab/>
        <w:t xml:space="preserve">        </w:t>
      </w:r>
      <w:r w:rsidR="00D86FB9" w:rsidRPr="00AA2101">
        <w:rPr>
          <w:b/>
          <w:sz w:val="24"/>
          <w:szCs w:val="24"/>
          <w:lang w:val="pt-BR"/>
        </w:rPr>
        <w:t xml:space="preserve"> </w:t>
      </w:r>
      <w:proofErr w:type="spellStart"/>
      <w:r w:rsidRPr="00AA2101">
        <w:rPr>
          <w:rFonts w:ascii="Montserrat" w:hAnsi="Montserrat"/>
          <w:b/>
          <w:sz w:val="24"/>
          <w:szCs w:val="24"/>
          <w:lang w:val="fr-FR"/>
        </w:rPr>
        <w:t>Anex</w:t>
      </w:r>
      <w:r w:rsidR="00C164DE" w:rsidRPr="00AA2101">
        <w:rPr>
          <w:rFonts w:ascii="Montserrat" w:hAnsi="Montserrat"/>
          <w:b/>
          <w:sz w:val="24"/>
          <w:szCs w:val="24"/>
          <w:lang w:val="fr-FR"/>
        </w:rPr>
        <w:t>a</w:t>
      </w:r>
      <w:proofErr w:type="spellEnd"/>
      <w:r w:rsidR="00C164DE" w:rsidRPr="00AA2101">
        <w:rPr>
          <w:rFonts w:ascii="Montserrat" w:hAnsi="Montserrat"/>
          <w:b/>
          <w:sz w:val="24"/>
          <w:szCs w:val="24"/>
          <w:lang w:val="fr-FR"/>
        </w:rPr>
        <w:t xml:space="preserve"> nr. </w:t>
      </w:r>
      <w:r w:rsidR="004F26A4" w:rsidRPr="00AA2101">
        <w:rPr>
          <w:rFonts w:ascii="Montserrat" w:hAnsi="Montserrat"/>
          <w:b/>
          <w:sz w:val="24"/>
          <w:szCs w:val="24"/>
          <w:lang w:val="fr-FR"/>
        </w:rPr>
        <w:t>37</w:t>
      </w:r>
    </w:p>
    <w:p w14:paraId="1D6825B1" w14:textId="3D5D8637" w:rsidR="003B7F00" w:rsidRPr="00AA2101" w:rsidRDefault="003B7F00" w:rsidP="003B7F00">
      <w:pPr>
        <w:autoSpaceDE w:val="0"/>
        <w:autoSpaceDN w:val="0"/>
        <w:adjustRightInd w:val="0"/>
        <w:jc w:val="both"/>
        <w:rPr>
          <w:rFonts w:ascii="Montserrat" w:hAnsi="Montserrat"/>
          <w:b/>
          <w:sz w:val="24"/>
          <w:szCs w:val="24"/>
          <w:lang w:val="fr-FR"/>
        </w:rPr>
      </w:pPr>
      <w:r w:rsidRPr="00AA2101">
        <w:rPr>
          <w:rFonts w:ascii="Montserrat" w:hAnsi="Montserrat"/>
          <w:b/>
          <w:sz w:val="24"/>
          <w:szCs w:val="24"/>
          <w:lang w:val="fr-FR"/>
        </w:rPr>
        <w:tab/>
      </w:r>
      <w:r w:rsidRPr="00AA2101">
        <w:rPr>
          <w:rFonts w:ascii="Montserrat" w:hAnsi="Montserrat"/>
          <w:b/>
          <w:sz w:val="24"/>
          <w:szCs w:val="24"/>
          <w:lang w:val="fr-FR"/>
        </w:rPr>
        <w:tab/>
        <w:t xml:space="preserve">                                                     </w:t>
      </w:r>
      <w:r w:rsidRPr="00AA2101">
        <w:rPr>
          <w:rFonts w:ascii="Montserrat" w:hAnsi="Montserrat"/>
          <w:b/>
          <w:sz w:val="24"/>
          <w:szCs w:val="24"/>
          <w:lang w:val="fr-FR"/>
        </w:rPr>
        <w:tab/>
        <w:t xml:space="preserve">   </w:t>
      </w:r>
      <w:r w:rsidR="0065350E" w:rsidRPr="00AA2101">
        <w:rPr>
          <w:rFonts w:ascii="Montserrat" w:hAnsi="Montserrat"/>
          <w:b/>
          <w:sz w:val="24"/>
          <w:szCs w:val="24"/>
          <w:lang w:val="fr-FR"/>
        </w:rPr>
        <w:t xml:space="preserve">     </w:t>
      </w:r>
      <w:r w:rsidRPr="00AA2101">
        <w:rPr>
          <w:rFonts w:ascii="Montserrat" w:hAnsi="Montserrat"/>
          <w:b/>
          <w:sz w:val="24"/>
          <w:szCs w:val="24"/>
          <w:lang w:val="fr-FR"/>
        </w:rPr>
        <w:t xml:space="preserve"> </w:t>
      </w:r>
      <w:proofErr w:type="gramStart"/>
      <w:r w:rsidRPr="00AA2101">
        <w:rPr>
          <w:rFonts w:ascii="Montserrat" w:hAnsi="Montserrat"/>
          <w:b/>
          <w:sz w:val="24"/>
          <w:szCs w:val="24"/>
          <w:lang w:val="fr-FR"/>
        </w:rPr>
        <w:t>la</w:t>
      </w:r>
      <w:proofErr w:type="gramEnd"/>
      <w:r w:rsidRPr="00AA2101">
        <w:rPr>
          <w:rFonts w:ascii="Montserrat" w:hAnsi="Montserrat"/>
          <w:b/>
          <w:sz w:val="24"/>
          <w:szCs w:val="24"/>
          <w:lang w:val="fr-FR"/>
        </w:rPr>
        <w:t xml:space="preserve"> </w:t>
      </w:r>
      <w:proofErr w:type="spellStart"/>
      <w:r w:rsidRPr="00AA2101">
        <w:rPr>
          <w:rFonts w:ascii="Montserrat" w:hAnsi="Montserrat"/>
          <w:b/>
          <w:sz w:val="24"/>
          <w:szCs w:val="24"/>
          <w:lang w:val="fr-FR"/>
        </w:rPr>
        <w:t>Hotărârea</w:t>
      </w:r>
      <w:proofErr w:type="spellEnd"/>
      <w:r w:rsidRPr="00AA2101">
        <w:rPr>
          <w:rFonts w:ascii="Montserrat" w:hAnsi="Montserrat"/>
          <w:b/>
          <w:sz w:val="24"/>
          <w:szCs w:val="24"/>
          <w:lang w:val="fr-FR"/>
        </w:rPr>
        <w:t xml:space="preserve"> nr. </w:t>
      </w:r>
      <w:r w:rsidR="00C164DE" w:rsidRPr="00AA2101">
        <w:rPr>
          <w:rFonts w:ascii="Montserrat" w:hAnsi="Montserrat"/>
          <w:b/>
          <w:sz w:val="24"/>
          <w:szCs w:val="24"/>
          <w:lang w:val="fr-FR"/>
        </w:rPr>
        <w:t>50</w:t>
      </w:r>
      <w:r w:rsidR="007B25D1" w:rsidRPr="00AA2101">
        <w:rPr>
          <w:rFonts w:ascii="Montserrat" w:hAnsi="Montserrat"/>
          <w:b/>
          <w:sz w:val="24"/>
          <w:szCs w:val="24"/>
          <w:lang w:val="fr-FR"/>
        </w:rPr>
        <w:t>/</w:t>
      </w:r>
      <w:r w:rsidRPr="00AA2101">
        <w:rPr>
          <w:rFonts w:ascii="Montserrat" w:hAnsi="Montserrat"/>
          <w:b/>
          <w:sz w:val="24"/>
          <w:szCs w:val="24"/>
          <w:lang w:val="fr-FR"/>
        </w:rPr>
        <w:t>2021</w:t>
      </w:r>
    </w:p>
    <w:p w14:paraId="1CD058EE" w14:textId="0D35DB65" w:rsidR="0065399C" w:rsidRPr="00AA2101" w:rsidRDefault="003B7F00" w:rsidP="0065399C">
      <w:pPr>
        <w:tabs>
          <w:tab w:val="left" w:pos="2160"/>
        </w:tabs>
        <w:autoSpaceDN w:val="0"/>
        <w:jc w:val="center"/>
        <w:textAlignment w:val="baseline"/>
        <w:rPr>
          <w:rFonts w:ascii="Montserrat" w:hAnsi="Montserrat"/>
          <w:b/>
          <w:sz w:val="24"/>
          <w:szCs w:val="24"/>
          <w:lang w:val="fr-FR"/>
        </w:rPr>
      </w:pPr>
      <w:r w:rsidRPr="00AA2101">
        <w:rPr>
          <w:rFonts w:ascii="Montserrat" w:hAnsi="Montserrat"/>
          <w:b/>
          <w:sz w:val="24"/>
          <w:szCs w:val="24"/>
          <w:lang w:val="fr-FR"/>
        </w:rPr>
        <w:tab/>
      </w:r>
    </w:p>
    <w:p w14:paraId="7C5DD664" w14:textId="77777777" w:rsidR="00C164DE" w:rsidRPr="00AA2101" w:rsidRDefault="00C164DE" w:rsidP="00C164DE">
      <w:pPr>
        <w:jc w:val="center"/>
        <w:rPr>
          <w:rFonts w:ascii="Montserrat" w:hAnsi="Montserrat"/>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4F26A4" w:rsidRPr="00AA2101" w14:paraId="36B0DCAF" w14:textId="77777777" w:rsidTr="001F7DA0">
        <w:tc>
          <w:tcPr>
            <w:tcW w:w="9445" w:type="dxa"/>
          </w:tcPr>
          <w:p w14:paraId="788FCECF" w14:textId="77777777" w:rsidR="004F26A4" w:rsidRPr="00AA2101" w:rsidRDefault="004F26A4" w:rsidP="004F26A4">
            <w:pPr>
              <w:spacing w:line="240" w:lineRule="auto"/>
              <w:ind w:firstLine="675"/>
              <w:jc w:val="both"/>
              <w:rPr>
                <w:rFonts w:ascii="Montserrat Light" w:hAnsi="Montserrat Light"/>
                <w:lang w:val="ro-RO"/>
              </w:rPr>
            </w:pPr>
          </w:p>
          <w:p w14:paraId="7DA26126" w14:textId="77777777" w:rsidR="004F26A4" w:rsidRPr="00AA2101" w:rsidRDefault="004F26A4" w:rsidP="004F26A4">
            <w:pPr>
              <w:spacing w:line="240" w:lineRule="auto"/>
              <w:ind w:firstLine="675"/>
              <w:jc w:val="both"/>
              <w:rPr>
                <w:rFonts w:ascii="Montserrat Light" w:hAnsi="Montserrat Light"/>
                <w:lang w:val="ro-RO"/>
              </w:rPr>
            </w:pPr>
          </w:p>
          <w:p w14:paraId="5975EE68" w14:textId="77777777" w:rsidR="004F26A4" w:rsidRPr="00AA2101" w:rsidRDefault="004F26A4" w:rsidP="004F26A4">
            <w:pPr>
              <w:spacing w:line="240" w:lineRule="auto"/>
              <w:ind w:firstLine="708"/>
              <w:jc w:val="center"/>
              <w:rPr>
                <w:rFonts w:ascii="Montserrat Light" w:eastAsia="Times New Roman" w:hAnsi="Montserrat Light" w:cs="Times New Roman"/>
                <w:b/>
                <w:bCs/>
                <w:noProof/>
                <w:lang w:val="ro-RO" w:eastAsia="ro-RO"/>
              </w:rPr>
            </w:pPr>
            <w:r w:rsidRPr="00AA2101">
              <w:rPr>
                <w:rFonts w:ascii="Montserrat Light" w:eastAsia="Times New Roman" w:hAnsi="Montserrat Light" w:cs="Times New Roman"/>
                <w:b/>
                <w:bCs/>
                <w:noProof/>
                <w:lang w:val="ro-RO" w:eastAsia="ro-RO"/>
              </w:rPr>
              <w:t>Strategia în domeniul investițiilor publice pe anul 2021</w:t>
            </w:r>
          </w:p>
          <w:p w14:paraId="1C47F283" w14:textId="77777777" w:rsidR="004F26A4" w:rsidRPr="00AA2101" w:rsidRDefault="004F26A4" w:rsidP="004F26A4">
            <w:pPr>
              <w:spacing w:line="240" w:lineRule="auto"/>
              <w:ind w:firstLine="708"/>
              <w:jc w:val="both"/>
              <w:rPr>
                <w:rFonts w:ascii="Montserrat Light" w:hAnsi="Montserrat Light"/>
                <w:bCs/>
              </w:rPr>
            </w:pPr>
          </w:p>
          <w:p w14:paraId="0F2F4031" w14:textId="77777777" w:rsidR="004F26A4" w:rsidRPr="00AA2101" w:rsidRDefault="004F26A4" w:rsidP="004F26A4">
            <w:pPr>
              <w:spacing w:line="240" w:lineRule="auto"/>
              <w:ind w:firstLine="675"/>
              <w:jc w:val="both"/>
              <w:rPr>
                <w:rFonts w:ascii="Montserrat Light" w:hAnsi="Montserrat Light"/>
                <w:lang w:val="ro-RO"/>
              </w:rPr>
            </w:pPr>
          </w:p>
          <w:p w14:paraId="22BE5EE9" w14:textId="77777777" w:rsidR="004F26A4" w:rsidRPr="00AA2101" w:rsidRDefault="004F26A4" w:rsidP="004F26A4">
            <w:pPr>
              <w:spacing w:line="240" w:lineRule="auto"/>
              <w:ind w:firstLine="675"/>
              <w:jc w:val="both"/>
              <w:rPr>
                <w:rFonts w:ascii="Montserrat Light" w:hAnsi="Montserrat Light"/>
                <w:lang w:val="ro-RO"/>
              </w:rPr>
            </w:pPr>
          </w:p>
          <w:p w14:paraId="7C4BD294" w14:textId="77777777" w:rsidR="004F26A4" w:rsidRPr="00AA2101" w:rsidRDefault="004F26A4" w:rsidP="004F26A4">
            <w:pPr>
              <w:spacing w:line="240" w:lineRule="auto"/>
              <w:ind w:firstLine="708"/>
              <w:jc w:val="both"/>
              <w:rPr>
                <w:rFonts w:ascii="Montserrat Light" w:eastAsia="Times New Roman" w:hAnsi="Montserrat Light" w:cs="Times New Roman"/>
                <w:noProof/>
                <w:lang w:val="ro-RO" w:eastAsia="ro-RO"/>
              </w:rPr>
            </w:pPr>
            <w:r w:rsidRPr="00AA2101">
              <w:rPr>
                <w:rFonts w:ascii="Montserrat Light" w:eastAsia="Times New Roman" w:hAnsi="Montserrat Light" w:cs="Times New Roman"/>
                <w:noProof/>
                <w:lang w:val="ro-RO" w:eastAsia="ro-RO"/>
              </w:rPr>
              <w:t>Strategia în domeniul investițiilor publice pe anul 2021 cuprinde prioritățile investiționale pentru anul 2021, legătura dintre diferite proiecte și criteriile de analiză utilizate la fundamentarea programului de investiții.</w:t>
            </w:r>
          </w:p>
          <w:p w14:paraId="03DA71FA" w14:textId="77777777" w:rsidR="004F26A4" w:rsidRPr="00AA2101" w:rsidRDefault="004F26A4" w:rsidP="004F26A4">
            <w:pPr>
              <w:spacing w:line="240" w:lineRule="auto"/>
              <w:ind w:firstLine="708"/>
              <w:jc w:val="both"/>
              <w:rPr>
                <w:rFonts w:ascii="Montserrat Light" w:eastAsia="Times New Roman" w:hAnsi="Montserrat Light" w:cs="Times New Roman"/>
                <w:noProof/>
                <w:lang w:val="ro-RO" w:eastAsia="ro-RO"/>
              </w:rPr>
            </w:pPr>
          </w:p>
          <w:p w14:paraId="6E53412F" w14:textId="77777777" w:rsidR="004F26A4" w:rsidRPr="00AA2101" w:rsidRDefault="004F26A4" w:rsidP="004F26A4">
            <w:pPr>
              <w:pStyle w:val="Indentcorptext"/>
              <w:spacing w:after="0" w:line="240" w:lineRule="auto"/>
              <w:ind w:left="0" w:firstLine="780"/>
              <w:jc w:val="both"/>
              <w:rPr>
                <w:rFonts w:ascii="Montserrat Light" w:hAnsi="Montserrat Light"/>
              </w:rPr>
            </w:pPr>
            <w:r w:rsidRPr="00AA2101">
              <w:rPr>
                <w:rStyle w:val="salnbdy"/>
                <w:rFonts w:ascii="Montserrat Light" w:hAnsi="Montserrat Light"/>
                <w:noProof/>
                <w:color w:val="auto"/>
                <w:sz w:val="22"/>
                <w:szCs w:val="22"/>
              </w:rPr>
              <w:t>În programul de investiţii s-au nominalizat obiectivele de investiţii grupate pe: investiţii în continuare, investiţii noi şi poziţia globală alte cheltuieli de investiţii, pe categorii de investiţii.</w:t>
            </w:r>
          </w:p>
          <w:p w14:paraId="0AF89F37" w14:textId="77777777" w:rsidR="004F26A4" w:rsidRPr="00AA2101" w:rsidRDefault="004F26A4" w:rsidP="004F26A4">
            <w:pPr>
              <w:spacing w:line="240" w:lineRule="auto"/>
              <w:ind w:firstLine="708"/>
              <w:jc w:val="both"/>
              <w:rPr>
                <w:rStyle w:val="salnbdy"/>
                <w:rFonts w:ascii="Montserrat Light" w:hAnsi="Montserrat Light"/>
                <w:bCs/>
                <w:color w:val="auto"/>
                <w:sz w:val="22"/>
                <w:szCs w:val="22"/>
              </w:rPr>
            </w:pPr>
            <w:r w:rsidRPr="00AA2101">
              <w:rPr>
                <w:rStyle w:val="salnbdy"/>
                <w:rFonts w:ascii="Montserrat Light" w:hAnsi="Montserrat Light"/>
                <w:noProof/>
                <w:color w:val="auto"/>
                <w:sz w:val="22"/>
                <w:szCs w:val="22"/>
              </w:rPr>
              <w:t>Poziţia globală alte cheltuieli de investiţii cuprinde următoarele categorii de investiţii:</w:t>
            </w:r>
          </w:p>
          <w:p w14:paraId="7F00AD42" w14:textId="77777777" w:rsidR="004F26A4" w:rsidRPr="00AA2101" w:rsidRDefault="004F26A4" w:rsidP="004F26A4">
            <w:pPr>
              <w:pStyle w:val="Listparagraf"/>
              <w:numPr>
                <w:ilvl w:val="0"/>
                <w:numId w:val="25"/>
              </w:numPr>
              <w:suppressAutoHyphens/>
              <w:contextualSpacing w:val="0"/>
              <w:jc w:val="both"/>
              <w:rPr>
                <w:rStyle w:val="slitbdy"/>
                <w:rFonts w:ascii="Montserrat Light" w:hAnsi="Montserrat Light"/>
                <w:noProof/>
                <w:color w:val="auto"/>
                <w:sz w:val="22"/>
                <w:szCs w:val="22"/>
              </w:rPr>
            </w:pPr>
            <w:r w:rsidRPr="00AA2101">
              <w:rPr>
                <w:rStyle w:val="slitbdy"/>
                <w:rFonts w:ascii="Montserrat Light" w:hAnsi="Montserrat Light"/>
                <w:noProof/>
                <w:color w:val="auto"/>
                <w:sz w:val="22"/>
                <w:szCs w:val="22"/>
              </w:rPr>
              <w:t>achiziţii de imobile;</w:t>
            </w:r>
          </w:p>
          <w:p w14:paraId="5803CA97" w14:textId="77777777" w:rsidR="004F26A4" w:rsidRPr="00AA2101" w:rsidRDefault="004F26A4" w:rsidP="004F26A4">
            <w:pPr>
              <w:pStyle w:val="Listparagraf"/>
              <w:numPr>
                <w:ilvl w:val="0"/>
                <w:numId w:val="25"/>
              </w:numPr>
              <w:suppressAutoHyphens/>
              <w:contextualSpacing w:val="0"/>
              <w:jc w:val="both"/>
              <w:rPr>
                <w:rStyle w:val="slitbdy"/>
                <w:rFonts w:ascii="Montserrat Light" w:hAnsi="Montserrat Light"/>
                <w:color w:val="auto"/>
                <w:sz w:val="22"/>
                <w:szCs w:val="22"/>
              </w:rPr>
            </w:pPr>
            <w:r w:rsidRPr="00AA2101">
              <w:rPr>
                <w:rStyle w:val="slitbdy"/>
                <w:rFonts w:ascii="Montserrat Light" w:hAnsi="Montserrat Light"/>
                <w:noProof/>
                <w:color w:val="auto"/>
                <w:sz w:val="22"/>
                <w:szCs w:val="22"/>
              </w:rPr>
              <w:t>dotări independente;</w:t>
            </w:r>
          </w:p>
          <w:p w14:paraId="247FE863" w14:textId="77777777" w:rsidR="004F26A4" w:rsidRPr="00AA2101" w:rsidRDefault="004F26A4" w:rsidP="004F26A4">
            <w:pPr>
              <w:pStyle w:val="Listparagraf"/>
              <w:numPr>
                <w:ilvl w:val="0"/>
                <w:numId w:val="25"/>
              </w:numPr>
              <w:suppressAutoHyphens/>
              <w:contextualSpacing w:val="0"/>
              <w:jc w:val="both"/>
              <w:rPr>
                <w:rStyle w:val="slitbdy"/>
                <w:rFonts w:ascii="Montserrat Light" w:hAnsi="Montserrat Light"/>
                <w:color w:val="auto"/>
                <w:sz w:val="22"/>
                <w:szCs w:val="22"/>
              </w:rPr>
            </w:pPr>
            <w:r w:rsidRPr="00AA2101">
              <w:rPr>
                <w:rStyle w:val="slitbdy"/>
                <w:rFonts w:ascii="Montserrat Light" w:hAnsi="Montserrat Light"/>
                <w:noProof/>
                <w:color w:val="auto"/>
                <w:sz w:val="22"/>
                <w:szCs w:val="22"/>
              </w:rPr>
              <w:t>cheltuieli pentru elaborarea studiilor de prefezabilitate, a studiilor de fezabilitate, a proiectelor şi a altor studii aferente obiectivelor de investiţii;</w:t>
            </w:r>
          </w:p>
          <w:p w14:paraId="5A02D629" w14:textId="77777777" w:rsidR="004F26A4" w:rsidRPr="00AA2101" w:rsidRDefault="004F26A4" w:rsidP="004F26A4">
            <w:pPr>
              <w:pStyle w:val="Listparagraf"/>
              <w:numPr>
                <w:ilvl w:val="0"/>
                <w:numId w:val="25"/>
              </w:numPr>
              <w:suppressAutoHyphens/>
              <w:contextualSpacing w:val="0"/>
              <w:jc w:val="both"/>
              <w:rPr>
                <w:rStyle w:val="slitbdy"/>
                <w:rFonts w:ascii="Montserrat Light" w:hAnsi="Montserrat Light"/>
                <w:color w:val="auto"/>
                <w:sz w:val="22"/>
                <w:szCs w:val="22"/>
              </w:rPr>
            </w:pPr>
            <w:r w:rsidRPr="00AA2101">
              <w:rPr>
                <w:rStyle w:val="slitbdy"/>
                <w:rFonts w:ascii="Montserrat Light" w:hAnsi="Montserrat Light"/>
                <w:noProof/>
                <w:color w:val="auto"/>
                <w:sz w:val="22"/>
                <w:szCs w:val="22"/>
              </w:rPr>
              <w:t>cheltuieli de expertiza, proiectare şi de execuţie privind consolidările şi intervenţiile pentru prevenirea sau înlăturarea efectelor produse de acţiuni accidentale şi calamităţi naturale - cutremure, inundaţii, alunecări, prăbuşiri şi tasări de teren, incendii, accidente tehnice, precum şi cheltuielile legate de realizarea acestor investiţii;</w:t>
            </w:r>
          </w:p>
          <w:p w14:paraId="39DEC593" w14:textId="77777777" w:rsidR="004F26A4" w:rsidRPr="00AA2101" w:rsidRDefault="004F26A4" w:rsidP="004F26A4">
            <w:pPr>
              <w:pStyle w:val="Listparagraf"/>
              <w:numPr>
                <w:ilvl w:val="0"/>
                <w:numId w:val="25"/>
              </w:numPr>
              <w:suppressAutoHyphens/>
              <w:contextualSpacing w:val="0"/>
              <w:jc w:val="both"/>
              <w:rPr>
                <w:rFonts w:ascii="Montserrat Light" w:hAnsi="Montserrat Light"/>
                <w:sz w:val="22"/>
                <w:szCs w:val="22"/>
              </w:rPr>
            </w:pPr>
            <w:r w:rsidRPr="00AA2101">
              <w:rPr>
                <w:rStyle w:val="slitbdy"/>
                <w:rFonts w:ascii="Montserrat Light" w:hAnsi="Montserrat Light"/>
                <w:noProof/>
                <w:color w:val="auto"/>
                <w:sz w:val="22"/>
                <w:szCs w:val="22"/>
              </w:rPr>
              <w:t>lucrări de foraj, cartarea terenului, fotogrammetrie, determinări seismologice, consultanta, asistenţă tehnica şi alte cheltuieli asimilate investiţiilor, potrivit legii.</w:t>
            </w:r>
          </w:p>
          <w:p w14:paraId="324E7AB6" w14:textId="77777777" w:rsidR="004F26A4" w:rsidRPr="00AA2101" w:rsidRDefault="004F26A4" w:rsidP="004F26A4">
            <w:pPr>
              <w:spacing w:line="240" w:lineRule="auto"/>
              <w:ind w:firstLine="780"/>
              <w:jc w:val="both"/>
              <w:rPr>
                <w:rFonts w:ascii="Montserrat Light" w:hAnsi="Montserrat Light"/>
                <w:bCs/>
              </w:rPr>
            </w:pPr>
            <w:r w:rsidRPr="00AA2101">
              <w:rPr>
                <w:rStyle w:val="salnbdy"/>
                <w:rFonts w:ascii="Montserrat Light" w:hAnsi="Montserrat Light"/>
                <w:noProof/>
                <w:color w:val="auto"/>
                <w:sz w:val="22"/>
                <w:szCs w:val="22"/>
              </w:rPr>
              <w:t xml:space="preserve">Poziţia globală alte cheltuieli de investiţii s-a detaliază în anexa distinctă, </w:t>
            </w:r>
            <w:r w:rsidRPr="00AA2101">
              <w:rPr>
                <w:rFonts w:ascii="Montserrat Light" w:hAnsi="Montserrat Light"/>
                <w:bCs/>
              </w:rPr>
              <w:t xml:space="preserve">pe </w:t>
            </w:r>
            <w:proofErr w:type="spellStart"/>
            <w:r w:rsidRPr="00AA2101">
              <w:rPr>
                <w:rFonts w:ascii="Montserrat Light" w:hAnsi="Montserrat Light"/>
                <w:bCs/>
              </w:rPr>
              <w:t>categorii</w:t>
            </w:r>
            <w:proofErr w:type="spellEnd"/>
            <w:r w:rsidRPr="00AA2101">
              <w:rPr>
                <w:rFonts w:ascii="Montserrat Light" w:hAnsi="Montserrat Light"/>
                <w:bCs/>
              </w:rPr>
              <w:t xml:space="preserve"> de </w:t>
            </w:r>
            <w:proofErr w:type="spellStart"/>
            <w:r w:rsidRPr="00AA2101">
              <w:rPr>
                <w:rFonts w:ascii="Montserrat Light" w:hAnsi="Montserrat Light"/>
                <w:bCs/>
              </w:rPr>
              <w:t>investiții</w:t>
            </w:r>
            <w:proofErr w:type="spellEnd"/>
            <w:r w:rsidRPr="00AA2101">
              <w:rPr>
                <w:rFonts w:ascii="Montserrat Light" w:hAnsi="Montserrat Light"/>
                <w:bCs/>
              </w:rPr>
              <w:t>.</w:t>
            </w:r>
          </w:p>
          <w:p w14:paraId="07C65796" w14:textId="77777777" w:rsidR="004F26A4" w:rsidRPr="00AA2101" w:rsidRDefault="004F26A4" w:rsidP="004F26A4">
            <w:pPr>
              <w:spacing w:line="240" w:lineRule="auto"/>
              <w:ind w:firstLine="780"/>
              <w:jc w:val="both"/>
              <w:rPr>
                <w:rFonts w:ascii="Montserrat Light" w:hAnsi="Montserrat Light"/>
              </w:rPr>
            </w:pPr>
          </w:p>
          <w:p w14:paraId="5F1AC332" w14:textId="77777777" w:rsidR="004F26A4" w:rsidRPr="00AA2101" w:rsidRDefault="004F26A4" w:rsidP="004F26A4">
            <w:pPr>
              <w:spacing w:line="240" w:lineRule="auto"/>
              <w:ind w:firstLine="708"/>
              <w:jc w:val="both"/>
              <w:rPr>
                <w:rFonts w:ascii="Montserrat Light" w:hAnsi="Montserrat Light"/>
                <w:bCs/>
              </w:rPr>
            </w:pPr>
            <w:proofErr w:type="spellStart"/>
            <w:r w:rsidRPr="00AA2101">
              <w:rPr>
                <w:rFonts w:ascii="Montserrat Light" w:hAnsi="Montserrat Light"/>
                <w:bCs/>
              </w:rPr>
              <w:t>Referitor</w:t>
            </w:r>
            <w:proofErr w:type="spellEnd"/>
            <w:r w:rsidRPr="00AA2101">
              <w:rPr>
                <w:rFonts w:ascii="Montserrat Light" w:hAnsi="Montserrat Light"/>
                <w:bCs/>
              </w:rPr>
              <w:t xml:space="preserve"> la </w:t>
            </w:r>
            <w:proofErr w:type="spellStart"/>
            <w:r w:rsidRPr="00AA2101">
              <w:rPr>
                <w:rFonts w:ascii="Montserrat Light" w:hAnsi="Montserrat Light"/>
                <w:bCs/>
              </w:rPr>
              <w:t>proiectele</w:t>
            </w:r>
            <w:proofErr w:type="spellEnd"/>
            <w:r w:rsidRPr="00AA2101">
              <w:rPr>
                <w:rFonts w:ascii="Montserrat Light" w:hAnsi="Montserrat Light"/>
                <w:bCs/>
              </w:rPr>
              <w:t xml:space="preserve"> </w:t>
            </w:r>
            <w:proofErr w:type="spellStart"/>
            <w:r w:rsidRPr="00AA2101">
              <w:rPr>
                <w:rFonts w:ascii="Montserrat Light" w:hAnsi="Montserrat Light"/>
                <w:bCs/>
              </w:rPr>
              <w:t>finanțate</w:t>
            </w:r>
            <w:proofErr w:type="spellEnd"/>
            <w:r w:rsidRPr="00AA2101">
              <w:rPr>
                <w:rFonts w:ascii="Montserrat Light" w:hAnsi="Montserrat Light"/>
                <w:bCs/>
              </w:rPr>
              <w:t xml:space="preserve"> din </w:t>
            </w:r>
            <w:proofErr w:type="spellStart"/>
            <w:r w:rsidRPr="00AA2101">
              <w:rPr>
                <w:rFonts w:ascii="Montserrat Light" w:hAnsi="Montserrat Light"/>
                <w:bCs/>
              </w:rPr>
              <w:t>fonduri</w:t>
            </w:r>
            <w:proofErr w:type="spellEnd"/>
            <w:r w:rsidRPr="00AA2101">
              <w:rPr>
                <w:rFonts w:ascii="Montserrat Light" w:hAnsi="Montserrat Light"/>
                <w:bCs/>
              </w:rPr>
              <w:t xml:space="preserve"> </w:t>
            </w:r>
            <w:proofErr w:type="spellStart"/>
            <w:r w:rsidRPr="00AA2101">
              <w:rPr>
                <w:rFonts w:ascii="Montserrat Light" w:hAnsi="Montserrat Light"/>
                <w:bCs/>
              </w:rPr>
              <w:t>europene</w:t>
            </w:r>
            <w:proofErr w:type="spellEnd"/>
            <w:r w:rsidRPr="00AA2101">
              <w:rPr>
                <w:rFonts w:ascii="Montserrat Light" w:hAnsi="Montserrat Light"/>
                <w:bCs/>
              </w:rPr>
              <w:t xml:space="preserve">, </w:t>
            </w:r>
            <w:proofErr w:type="spellStart"/>
            <w:r w:rsidRPr="00AA2101">
              <w:rPr>
                <w:rFonts w:ascii="Montserrat Light" w:hAnsi="Montserrat Light"/>
                <w:bCs/>
              </w:rPr>
              <w:t>în</w:t>
            </w:r>
            <w:proofErr w:type="spellEnd"/>
            <w:r w:rsidRPr="00AA2101">
              <w:rPr>
                <w:rFonts w:ascii="Montserrat Light" w:hAnsi="Montserrat Light"/>
                <w:bCs/>
              </w:rPr>
              <w:t xml:space="preserve"> </w:t>
            </w:r>
            <w:proofErr w:type="spellStart"/>
            <w:r w:rsidRPr="00AA2101">
              <w:rPr>
                <w:rFonts w:ascii="Montserrat Light" w:hAnsi="Montserrat Light"/>
                <w:bCs/>
              </w:rPr>
              <w:t>anul</w:t>
            </w:r>
            <w:proofErr w:type="spellEnd"/>
            <w:r w:rsidRPr="00AA2101">
              <w:rPr>
                <w:rFonts w:ascii="Montserrat Light" w:hAnsi="Montserrat Light"/>
                <w:bCs/>
              </w:rPr>
              <w:t xml:space="preserve"> 2021 </w:t>
            </w:r>
            <w:proofErr w:type="spellStart"/>
            <w:r w:rsidRPr="00AA2101">
              <w:rPr>
                <w:rFonts w:ascii="Montserrat Light" w:hAnsi="Montserrat Light"/>
                <w:bCs/>
              </w:rPr>
              <w:t>finanțarea</w:t>
            </w:r>
            <w:proofErr w:type="spellEnd"/>
            <w:r w:rsidRPr="00AA2101">
              <w:rPr>
                <w:rFonts w:ascii="Montserrat Light" w:hAnsi="Montserrat Light"/>
                <w:bCs/>
              </w:rPr>
              <w:t xml:space="preserve"> </w:t>
            </w:r>
            <w:proofErr w:type="spellStart"/>
            <w:r w:rsidRPr="00AA2101">
              <w:rPr>
                <w:rFonts w:ascii="Montserrat Light" w:hAnsi="Montserrat Light"/>
                <w:bCs/>
              </w:rPr>
              <w:t>acestora</w:t>
            </w:r>
            <w:proofErr w:type="spellEnd"/>
            <w:r w:rsidRPr="00AA2101">
              <w:rPr>
                <w:rFonts w:ascii="Montserrat Light" w:hAnsi="Montserrat Light"/>
                <w:bCs/>
              </w:rPr>
              <w:t xml:space="preserve"> </w:t>
            </w:r>
            <w:proofErr w:type="spellStart"/>
            <w:r w:rsidRPr="00AA2101">
              <w:rPr>
                <w:rFonts w:ascii="Montserrat Light" w:hAnsi="Montserrat Light"/>
                <w:bCs/>
              </w:rPr>
              <w:t>va</w:t>
            </w:r>
            <w:proofErr w:type="spellEnd"/>
            <w:r w:rsidRPr="00AA2101">
              <w:rPr>
                <w:rFonts w:ascii="Montserrat Light" w:hAnsi="Montserrat Light"/>
                <w:bCs/>
              </w:rPr>
              <w:t xml:space="preserve"> fi </w:t>
            </w:r>
            <w:proofErr w:type="spellStart"/>
            <w:r w:rsidRPr="00AA2101">
              <w:rPr>
                <w:rFonts w:ascii="Montserrat Light" w:hAnsi="Montserrat Light"/>
                <w:bCs/>
              </w:rPr>
              <w:t>asigurată</w:t>
            </w:r>
            <w:proofErr w:type="spellEnd"/>
            <w:r w:rsidRPr="00AA2101">
              <w:rPr>
                <w:rFonts w:ascii="Montserrat Light" w:hAnsi="Montserrat Light"/>
                <w:bCs/>
              </w:rPr>
              <w:t xml:space="preserve"> </w:t>
            </w:r>
            <w:proofErr w:type="spellStart"/>
            <w:r w:rsidRPr="00AA2101">
              <w:rPr>
                <w:rFonts w:ascii="Montserrat Light" w:hAnsi="Montserrat Light"/>
                <w:bCs/>
              </w:rPr>
              <w:t>în</w:t>
            </w:r>
            <w:proofErr w:type="spellEnd"/>
            <w:r w:rsidRPr="00AA2101">
              <w:rPr>
                <w:rFonts w:ascii="Montserrat Light" w:hAnsi="Montserrat Light"/>
                <w:bCs/>
              </w:rPr>
              <w:t xml:space="preserve"> principal din </w:t>
            </w:r>
            <w:proofErr w:type="spellStart"/>
            <w:r w:rsidRPr="00AA2101">
              <w:rPr>
                <w:rFonts w:ascii="Montserrat Light" w:hAnsi="Montserrat Light"/>
                <w:bCs/>
              </w:rPr>
              <w:t>sumele</w:t>
            </w:r>
            <w:proofErr w:type="spellEnd"/>
            <w:r w:rsidRPr="00AA2101">
              <w:rPr>
                <w:rFonts w:ascii="Montserrat Light" w:hAnsi="Montserrat Light"/>
                <w:bCs/>
              </w:rPr>
              <w:t xml:space="preserve"> </w:t>
            </w:r>
            <w:proofErr w:type="spellStart"/>
            <w:r w:rsidRPr="00AA2101">
              <w:rPr>
                <w:rFonts w:ascii="Montserrat Light" w:hAnsi="Montserrat Light"/>
                <w:bCs/>
              </w:rPr>
              <w:t>încasate</w:t>
            </w:r>
            <w:proofErr w:type="spellEnd"/>
            <w:r w:rsidRPr="00AA2101">
              <w:rPr>
                <w:rFonts w:ascii="Montserrat Light" w:hAnsi="Montserrat Light"/>
                <w:bCs/>
              </w:rPr>
              <w:t xml:space="preserve"> de la </w:t>
            </w:r>
            <w:proofErr w:type="spellStart"/>
            <w:r w:rsidRPr="00AA2101">
              <w:rPr>
                <w:rFonts w:ascii="Montserrat Light" w:hAnsi="Montserrat Light"/>
                <w:bCs/>
              </w:rPr>
              <w:t>Uniunea</w:t>
            </w:r>
            <w:proofErr w:type="spellEnd"/>
            <w:r w:rsidRPr="00AA2101">
              <w:rPr>
                <w:rFonts w:ascii="Montserrat Light" w:hAnsi="Montserrat Light"/>
                <w:bCs/>
              </w:rPr>
              <w:t xml:space="preserve"> </w:t>
            </w:r>
            <w:proofErr w:type="spellStart"/>
            <w:r w:rsidRPr="00AA2101">
              <w:rPr>
                <w:rFonts w:ascii="Montserrat Light" w:hAnsi="Montserrat Light"/>
                <w:bCs/>
              </w:rPr>
              <w:t>Europeană</w:t>
            </w:r>
            <w:proofErr w:type="spellEnd"/>
            <w:r w:rsidRPr="00AA2101">
              <w:rPr>
                <w:rFonts w:ascii="Montserrat Light" w:hAnsi="Montserrat Light"/>
                <w:bCs/>
              </w:rPr>
              <w:t xml:space="preserve">, </w:t>
            </w:r>
            <w:proofErr w:type="spellStart"/>
            <w:r w:rsidRPr="00AA2101">
              <w:rPr>
                <w:rFonts w:ascii="Montserrat Light" w:hAnsi="Montserrat Light"/>
                <w:bCs/>
              </w:rPr>
              <w:t>subvenții</w:t>
            </w:r>
            <w:proofErr w:type="spellEnd"/>
            <w:r w:rsidRPr="00AA2101">
              <w:rPr>
                <w:rFonts w:ascii="Montserrat Light" w:hAnsi="Montserrat Light"/>
                <w:bCs/>
              </w:rPr>
              <w:t xml:space="preserve"> de la </w:t>
            </w:r>
            <w:proofErr w:type="spellStart"/>
            <w:r w:rsidRPr="00AA2101">
              <w:rPr>
                <w:rFonts w:ascii="Montserrat Light" w:hAnsi="Montserrat Light"/>
                <w:bCs/>
              </w:rPr>
              <w:t>bugetul</w:t>
            </w:r>
            <w:proofErr w:type="spellEnd"/>
            <w:r w:rsidRPr="00AA2101">
              <w:rPr>
                <w:rFonts w:ascii="Montserrat Light" w:hAnsi="Montserrat Light"/>
                <w:bCs/>
              </w:rPr>
              <w:t xml:space="preserve"> de stat </w:t>
            </w:r>
            <w:proofErr w:type="spellStart"/>
            <w:r w:rsidRPr="00AA2101">
              <w:rPr>
                <w:rFonts w:ascii="Montserrat Light" w:hAnsi="Montserrat Light"/>
                <w:bCs/>
              </w:rPr>
              <w:t>și</w:t>
            </w:r>
            <w:proofErr w:type="spellEnd"/>
            <w:r w:rsidRPr="00AA2101">
              <w:rPr>
                <w:rFonts w:ascii="Montserrat Light" w:hAnsi="Montserrat Light"/>
                <w:bCs/>
              </w:rPr>
              <w:t xml:space="preserve"> </w:t>
            </w:r>
            <w:proofErr w:type="spellStart"/>
            <w:r w:rsidRPr="00AA2101">
              <w:rPr>
                <w:rFonts w:ascii="Montserrat Light" w:hAnsi="Montserrat Light"/>
                <w:bCs/>
              </w:rPr>
              <w:t>tragerile</w:t>
            </w:r>
            <w:proofErr w:type="spellEnd"/>
            <w:r w:rsidRPr="00AA2101">
              <w:rPr>
                <w:rFonts w:ascii="Montserrat Light" w:hAnsi="Montserrat Light"/>
                <w:bCs/>
              </w:rPr>
              <w:t xml:space="preserve"> din </w:t>
            </w:r>
            <w:proofErr w:type="spellStart"/>
            <w:r w:rsidRPr="00AA2101">
              <w:rPr>
                <w:rFonts w:ascii="Montserrat Light" w:hAnsi="Montserrat Light"/>
                <w:bCs/>
              </w:rPr>
              <w:t>împrumutul</w:t>
            </w:r>
            <w:proofErr w:type="spellEnd"/>
            <w:r w:rsidRPr="00AA2101">
              <w:rPr>
                <w:rFonts w:ascii="Montserrat Light" w:hAnsi="Montserrat Light"/>
                <w:bCs/>
              </w:rPr>
              <w:t xml:space="preserve"> </w:t>
            </w:r>
            <w:proofErr w:type="spellStart"/>
            <w:r w:rsidRPr="00AA2101">
              <w:rPr>
                <w:rFonts w:ascii="Montserrat Light" w:hAnsi="Montserrat Light"/>
                <w:bCs/>
              </w:rPr>
              <w:t>contractat</w:t>
            </w:r>
            <w:proofErr w:type="spellEnd"/>
            <w:r w:rsidRPr="00AA2101">
              <w:rPr>
                <w:rFonts w:ascii="Montserrat Light" w:hAnsi="Montserrat Light"/>
                <w:bCs/>
              </w:rPr>
              <w:t xml:space="preserve"> de </w:t>
            </w:r>
            <w:proofErr w:type="spellStart"/>
            <w:r w:rsidRPr="00AA2101">
              <w:rPr>
                <w:rFonts w:ascii="Montserrat Light" w:hAnsi="Montserrat Light"/>
                <w:bCs/>
              </w:rPr>
              <w:t>către</w:t>
            </w:r>
            <w:proofErr w:type="spellEnd"/>
            <w:r w:rsidRPr="00AA2101">
              <w:rPr>
                <w:rFonts w:ascii="Montserrat Light" w:hAnsi="Montserrat Light"/>
                <w:bCs/>
              </w:rPr>
              <w:t xml:space="preserve"> </w:t>
            </w:r>
            <w:proofErr w:type="spellStart"/>
            <w:r w:rsidRPr="00AA2101">
              <w:rPr>
                <w:rFonts w:ascii="Montserrat Light" w:hAnsi="Montserrat Light"/>
                <w:bCs/>
              </w:rPr>
              <w:t>autoritatea</w:t>
            </w:r>
            <w:proofErr w:type="spellEnd"/>
            <w:r w:rsidRPr="00AA2101">
              <w:rPr>
                <w:rFonts w:ascii="Montserrat Light" w:hAnsi="Montserrat Light"/>
                <w:bCs/>
              </w:rPr>
              <w:t xml:space="preserve"> </w:t>
            </w:r>
            <w:proofErr w:type="spellStart"/>
            <w:r w:rsidRPr="00AA2101">
              <w:rPr>
                <w:rFonts w:ascii="Montserrat Light" w:hAnsi="Montserrat Light"/>
                <w:bCs/>
              </w:rPr>
              <w:t>publică</w:t>
            </w:r>
            <w:proofErr w:type="spellEnd"/>
            <w:r w:rsidRPr="00AA2101">
              <w:rPr>
                <w:rFonts w:ascii="Montserrat Light" w:hAnsi="Montserrat Light"/>
                <w:bCs/>
              </w:rPr>
              <w:t xml:space="preserve"> </w:t>
            </w:r>
            <w:proofErr w:type="spellStart"/>
            <w:r w:rsidRPr="00AA2101">
              <w:rPr>
                <w:rFonts w:ascii="Montserrat Light" w:hAnsi="Montserrat Light"/>
                <w:bCs/>
              </w:rPr>
              <w:t>pentru</w:t>
            </w:r>
            <w:proofErr w:type="spellEnd"/>
            <w:r w:rsidRPr="00AA2101">
              <w:rPr>
                <w:rFonts w:ascii="Montserrat Light" w:hAnsi="Montserrat Light"/>
                <w:bCs/>
              </w:rPr>
              <w:t xml:space="preserve"> </w:t>
            </w:r>
            <w:proofErr w:type="spellStart"/>
            <w:r w:rsidRPr="00AA2101">
              <w:rPr>
                <w:rFonts w:ascii="Montserrat Light" w:hAnsi="Montserrat Light"/>
                <w:bCs/>
              </w:rPr>
              <w:t>derularea</w:t>
            </w:r>
            <w:proofErr w:type="spellEnd"/>
            <w:r w:rsidRPr="00AA2101">
              <w:rPr>
                <w:rFonts w:ascii="Montserrat Light" w:hAnsi="Montserrat Light"/>
                <w:bCs/>
              </w:rPr>
              <w:t xml:space="preserve"> </w:t>
            </w:r>
            <w:proofErr w:type="spellStart"/>
            <w:r w:rsidRPr="00AA2101">
              <w:rPr>
                <w:rFonts w:ascii="Montserrat Light" w:hAnsi="Montserrat Light"/>
                <w:bCs/>
              </w:rPr>
              <w:t>acestor</w:t>
            </w:r>
            <w:proofErr w:type="spellEnd"/>
            <w:r w:rsidRPr="00AA2101">
              <w:rPr>
                <w:rFonts w:ascii="Montserrat Light" w:hAnsi="Montserrat Light"/>
                <w:bCs/>
              </w:rPr>
              <w:t xml:space="preserve"> </w:t>
            </w:r>
            <w:proofErr w:type="spellStart"/>
            <w:r w:rsidRPr="00AA2101">
              <w:rPr>
                <w:rFonts w:ascii="Montserrat Light" w:hAnsi="Montserrat Light"/>
                <w:bCs/>
              </w:rPr>
              <w:t>proiecte</w:t>
            </w:r>
            <w:proofErr w:type="spellEnd"/>
            <w:r w:rsidRPr="00AA2101">
              <w:rPr>
                <w:rFonts w:ascii="Montserrat Light" w:hAnsi="Montserrat Light"/>
                <w:bCs/>
              </w:rPr>
              <w:t>.</w:t>
            </w:r>
          </w:p>
          <w:p w14:paraId="20BF4DBA" w14:textId="77777777" w:rsidR="004F26A4" w:rsidRPr="00AA2101" w:rsidRDefault="004F26A4" w:rsidP="004F26A4">
            <w:pPr>
              <w:spacing w:line="240" w:lineRule="auto"/>
              <w:ind w:firstLine="708"/>
              <w:jc w:val="both"/>
              <w:rPr>
                <w:rFonts w:ascii="Montserrat Light" w:hAnsi="Montserrat Light"/>
                <w:bCs/>
              </w:rPr>
            </w:pPr>
            <w:proofErr w:type="spellStart"/>
            <w:r w:rsidRPr="00AA2101">
              <w:rPr>
                <w:rFonts w:ascii="Montserrat Light" w:hAnsi="Montserrat Light"/>
                <w:bCs/>
              </w:rPr>
              <w:t>Obiectivele</w:t>
            </w:r>
            <w:proofErr w:type="spellEnd"/>
            <w:r w:rsidRPr="00AA2101">
              <w:rPr>
                <w:rFonts w:ascii="Montserrat Light" w:hAnsi="Montserrat Light"/>
                <w:bCs/>
              </w:rPr>
              <w:t xml:space="preserve"> de </w:t>
            </w:r>
            <w:proofErr w:type="spellStart"/>
            <w:r w:rsidRPr="00AA2101">
              <w:rPr>
                <w:rFonts w:ascii="Montserrat Light" w:hAnsi="Montserrat Light"/>
                <w:bCs/>
              </w:rPr>
              <w:t>investiții</w:t>
            </w:r>
            <w:proofErr w:type="spellEnd"/>
            <w:r w:rsidRPr="00AA2101">
              <w:rPr>
                <w:rFonts w:ascii="Montserrat Light" w:hAnsi="Montserrat Light"/>
                <w:bCs/>
              </w:rPr>
              <w:t xml:space="preserve"> </w:t>
            </w:r>
            <w:proofErr w:type="spellStart"/>
            <w:r w:rsidRPr="00AA2101">
              <w:rPr>
                <w:rFonts w:ascii="Montserrat Light" w:hAnsi="Montserrat Light"/>
                <w:bCs/>
              </w:rPr>
              <w:t>finanțate</w:t>
            </w:r>
            <w:proofErr w:type="spellEnd"/>
            <w:r w:rsidRPr="00AA2101">
              <w:rPr>
                <w:rFonts w:ascii="Montserrat Light" w:hAnsi="Montserrat Light"/>
                <w:bCs/>
              </w:rPr>
              <w:t xml:space="preserve"> din </w:t>
            </w:r>
            <w:proofErr w:type="spellStart"/>
            <w:r w:rsidRPr="00AA2101">
              <w:rPr>
                <w:rFonts w:ascii="Montserrat Light" w:hAnsi="Montserrat Light"/>
                <w:bCs/>
              </w:rPr>
              <w:t>fonduri</w:t>
            </w:r>
            <w:proofErr w:type="spellEnd"/>
            <w:r w:rsidRPr="00AA2101">
              <w:rPr>
                <w:rFonts w:ascii="Montserrat Light" w:hAnsi="Montserrat Light"/>
                <w:bCs/>
              </w:rPr>
              <w:t xml:space="preserve"> </w:t>
            </w:r>
            <w:proofErr w:type="spellStart"/>
            <w:r w:rsidRPr="00AA2101">
              <w:rPr>
                <w:rFonts w:ascii="Montserrat Light" w:hAnsi="Montserrat Light"/>
                <w:bCs/>
              </w:rPr>
              <w:t>europene</w:t>
            </w:r>
            <w:proofErr w:type="spellEnd"/>
            <w:r w:rsidRPr="00AA2101">
              <w:rPr>
                <w:rFonts w:ascii="Montserrat Light" w:hAnsi="Montserrat Light"/>
                <w:bCs/>
              </w:rPr>
              <w:t xml:space="preserve"> pe </w:t>
            </w:r>
            <w:proofErr w:type="spellStart"/>
            <w:r w:rsidRPr="00AA2101">
              <w:rPr>
                <w:rFonts w:ascii="Montserrat Light" w:hAnsi="Montserrat Light"/>
                <w:bCs/>
              </w:rPr>
              <w:t>anul</w:t>
            </w:r>
            <w:proofErr w:type="spellEnd"/>
            <w:r w:rsidRPr="00AA2101">
              <w:rPr>
                <w:rFonts w:ascii="Montserrat Light" w:hAnsi="Montserrat Light"/>
                <w:bCs/>
              </w:rPr>
              <w:t xml:space="preserve"> 2021 </w:t>
            </w:r>
            <w:proofErr w:type="spellStart"/>
            <w:r w:rsidRPr="00AA2101">
              <w:rPr>
                <w:rFonts w:ascii="Montserrat Light" w:hAnsi="Montserrat Light"/>
                <w:bCs/>
              </w:rPr>
              <w:t>derulate</w:t>
            </w:r>
            <w:proofErr w:type="spellEnd"/>
            <w:r w:rsidRPr="00AA2101">
              <w:rPr>
                <w:rFonts w:ascii="Montserrat Light" w:hAnsi="Montserrat Light"/>
                <w:bCs/>
              </w:rPr>
              <w:t xml:space="preserve"> de </w:t>
            </w:r>
            <w:proofErr w:type="spellStart"/>
            <w:r w:rsidRPr="00AA2101">
              <w:rPr>
                <w:rFonts w:ascii="Montserrat Light" w:hAnsi="Montserrat Light"/>
                <w:bCs/>
              </w:rPr>
              <w:t>autoritatea</w:t>
            </w:r>
            <w:proofErr w:type="spellEnd"/>
            <w:r w:rsidRPr="00AA2101">
              <w:rPr>
                <w:rFonts w:ascii="Montserrat Light" w:hAnsi="Montserrat Light"/>
                <w:bCs/>
              </w:rPr>
              <w:t xml:space="preserve"> </w:t>
            </w:r>
            <w:proofErr w:type="spellStart"/>
            <w:r w:rsidRPr="00AA2101">
              <w:rPr>
                <w:rFonts w:ascii="Montserrat Light" w:hAnsi="Montserrat Light"/>
                <w:bCs/>
              </w:rPr>
              <w:t>publică</w:t>
            </w:r>
            <w:proofErr w:type="spellEnd"/>
            <w:r w:rsidRPr="00AA2101">
              <w:rPr>
                <w:rFonts w:ascii="Montserrat Light" w:hAnsi="Montserrat Light"/>
                <w:bCs/>
              </w:rPr>
              <w:t xml:space="preserve"> </w:t>
            </w:r>
            <w:proofErr w:type="spellStart"/>
            <w:r w:rsidRPr="00AA2101">
              <w:rPr>
                <w:rFonts w:ascii="Montserrat Light" w:hAnsi="Montserrat Light"/>
                <w:bCs/>
              </w:rPr>
              <w:t>în</w:t>
            </w:r>
            <w:proofErr w:type="spellEnd"/>
            <w:r w:rsidRPr="00AA2101">
              <w:rPr>
                <w:rFonts w:ascii="Montserrat Light" w:hAnsi="Montserrat Light"/>
                <w:bCs/>
              </w:rPr>
              <w:t xml:space="preserve"> </w:t>
            </w:r>
            <w:proofErr w:type="spellStart"/>
            <w:r w:rsidRPr="00AA2101">
              <w:rPr>
                <w:rFonts w:ascii="Montserrat Light" w:hAnsi="Montserrat Light"/>
                <w:bCs/>
              </w:rPr>
              <w:t>sumă</w:t>
            </w:r>
            <w:proofErr w:type="spellEnd"/>
            <w:r w:rsidRPr="00AA2101">
              <w:rPr>
                <w:rFonts w:ascii="Montserrat Light" w:hAnsi="Montserrat Light"/>
                <w:bCs/>
              </w:rPr>
              <w:t xml:space="preserve"> </w:t>
            </w:r>
            <w:proofErr w:type="spellStart"/>
            <w:r w:rsidRPr="00AA2101">
              <w:rPr>
                <w:rFonts w:ascii="Montserrat Light" w:hAnsi="Montserrat Light"/>
                <w:bCs/>
              </w:rPr>
              <w:t>totală</w:t>
            </w:r>
            <w:proofErr w:type="spellEnd"/>
            <w:r w:rsidRPr="00AA2101">
              <w:rPr>
                <w:rFonts w:ascii="Montserrat Light" w:hAnsi="Montserrat Light"/>
                <w:bCs/>
              </w:rPr>
              <w:t xml:space="preserve"> 506.429,19 de mii lei, </w:t>
            </w:r>
            <w:proofErr w:type="spellStart"/>
            <w:r w:rsidRPr="00AA2101">
              <w:rPr>
                <w:rFonts w:ascii="Montserrat Light" w:hAnsi="Montserrat Light"/>
                <w:bCs/>
              </w:rPr>
              <w:t>reprezentă</w:t>
            </w:r>
            <w:proofErr w:type="spellEnd"/>
            <w:r w:rsidRPr="00AA2101">
              <w:rPr>
                <w:rFonts w:ascii="Montserrat Light" w:hAnsi="Montserrat Light"/>
                <w:bCs/>
              </w:rPr>
              <w:t xml:space="preserve"> 88,07% din </w:t>
            </w:r>
            <w:proofErr w:type="spellStart"/>
            <w:r w:rsidRPr="00AA2101">
              <w:rPr>
                <w:rFonts w:ascii="Montserrat Light" w:hAnsi="Montserrat Light"/>
                <w:bCs/>
              </w:rPr>
              <w:t>secțiunea</w:t>
            </w:r>
            <w:proofErr w:type="spellEnd"/>
            <w:r w:rsidRPr="00AA2101">
              <w:rPr>
                <w:rFonts w:ascii="Montserrat Light" w:hAnsi="Montserrat Light"/>
                <w:bCs/>
              </w:rPr>
              <w:t xml:space="preserve"> de </w:t>
            </w:r>
            <w:proofErr w:type="spellStart"/>
            <w:r w:rsidRPr="00AA2101">
              <w:rPr>
                <w:rFonts w:ascii="Montserrat Light" w:hAnsi="Montserrat Light"/>
                <w:bCs/>
              </w:rPr>
              <w:t>dezvoltarea</w:t>
            </w:r>
            <w:proofErr w:type="spellEnd"/>
            <w:r w:rsidRPr="00AA2101">
              <w:rPr>
                <w:rFonts w:ascii="Montserrat Light" w:hAnsi="Montserrat Light"/>
                <w:bCs/>
              </w:rPr>
              <w:t xml:space="preserve"> a </w:t>
            </w:r>
            <w:proofErr w:type="spellStart"/>
            <w:r w:rsidRPr="00AA2101">
              <w:rPr>
                <w:rFonts w:ascii="Montserrat Light" w:hAnsi="Montserrat Light"/>
                <w:bCs/>
              </w:rPr>
              <w:t>bugetului</w:t>
            </w:r>
            <w:proofErr w:type="spellEnd"/>
            <w:r w:rsidRPr="00AA2101">
              <w:rPr>
                <w:rFonts w:ascii="Montserrat Light" w:hAnsi="Montserrat Light"/>
                <w:bCs/>
              </w:rPr>
              <w:t xml:space="preserve"> local pe </w:t>
            </w:r>
            <w:proofErr w:type="spellStart"/>
            <w:r w:rsidRPr="00AA2101">
              <w:rPr>
                <w:rFonts w:ascii="Montserrat Light" w:hAnsi="Montserrat Light"/>
                <w:bCs/>
              </w:rPr>
              <w:t>anul</w:t>
            </w:r>
            <w:proofErr w:type="spellEnd"/>
            <w:r w:rsidRPr="00AA2101">
              <w:rPr>
                <w:rFonts w:ascii="Montserrat Light" w:hAnsi="Montserrat Light"/>
                <w:bCs/>
              </w:rPr>
              <w:t xml:space="preserve"> 2021, se </w:t>
            </w:r>
            <w:proofErr w:type="spellStart"/>
            <w:r w:rsidRPr="00AA2101">
              <w:rPr>
                <w:rFonts w:ascii="Montserrat Light" w:hAnsi="Montserrat Light"/>
                <w:bCs/>
              </w:rPr>
              <w:t>prezintă</w:t>
            </w:r>
            <w:proofErr w:type="spellEnd"/>
            <w:r w:rsidRPr="00AA2101">
              <w:rPr>
                <w:rFonts w:ascii="Montserrat Light" w:hAnsi="Montserrat Light"/>
                <w:bCs/>
              </w:rPr>
              <w:t xml:space="preserve"> </w:t>
            </w:r>
            <w:proofErr w:type="spellStart"/>
            <w:r w:rsidRPr="00AA2101">
              <w:rPr>
                <w:rFonts w:ascii="Montserrat Light" w:hAnsi="Montserrat Light"/>
                <w:bCs/>
              </w:rPr>
              <w:t>astfel</w:t>
            </w:r>
            <w:proofErr w:type="spellEnd"/>
            <w:r w:rsidRPr="00AA2101">
              <w:rPr>
                <w:rFonts w:ascii="Montserrat Light" w:hAnsi="Montserrat Light"/>
                <w:bCs/>
              </w:rPr>
              <w:t>:</w:t>
            </w:r>
          </w:p>
          <w:tbl>
            <w:tblPr>
              <w:tblW w:w="9201" w:type="dxa"/>
              <w:tblLayout w:type="fixed"/>
              <w:tblLook w:val="04A0" w:firstRow="1" w:lastRow="0" w:firstColumn="1" w:lastColumn="0" w:noHBand="0" w:noVBand="1"/>
            </w:tblPr>
            <w:tblGrid>
              <w:gridCol w:w="595"/>
              <w:gridCol w:w="7020"/>
              <w:gridCol w:w="1350"/>
              <w:gridCol w:w="236"/>
            </w:tblGrid>
            <w:tr w:rsidR="00AA2101" w:rsidRPr="00AA2101" w14:paraId="3C545C92" w14:textId="77777777" w:rsidTr="001F7DA0">
              <w:trPr>
                <w:gridAfter w:val="1"/>
                <w:wAfter w:w="236" w:type="dxa"/>
                <w:trHeight w:val="300"/>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159602"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Nr.</w:t>
                  </w:r>
                </w:p>
                <w:p w14:paraId="6528C8D4" w14:textId="77777777" w:rsidR="004F26A4" w:rsidRPr="00AA2101" w:rsidRDefault="004F26A4" w:rsidP="004F26A4">
                  <w:pPr>
                    <w:spacing w:line="240" w:lineRule="auto"/>
                    <w:jc w:val="center"/>
                    <w:rPr>
                      <w:rFonts w:ascii="Montserrat Light" w:eastAsia="Times New Roman" w:hAnsi="Montserrat Light" w:cs="Calibri"/>
                      <w:b/>
                      <w:bCs/>
                      <w:lang w:val="en-US"/>
                    </w:rPr>
                  </w:pPr>
                  <w:proofErr w:type="spellStart"/>
                  <w:r w:rsidRPr="00AA2101">
                    <w:rPr>
                      <w:rFonts w:ascii="Montserrat Light" w:eastAsia="Times New Roman" w:hAnsi="Montserrat Light" w:cs="Calibri"/>
                      <w:b/>
                      <w:bCs/>
                      <w:lang w:val="en-US"/>
                    </w:rPr>
                    <w:t>crt</w:t>
                  </w:r>
                  <w:proofErr w:type="spellEnd"/>
                  <w:r w:rsidRPr="00AA2101">
                    <w:rPr>
                      <w:rFonts w:ascii="Montserrat Light" w:eastAsia="Times New Roman" w:hAnsi="Montserrat Light" w:cs="Calibri"/>
                      <w:b/>
                      <w:bCs/>
                      <w:lang w:val="en-US"/>
                    </w:rPr>
                    <w:t>.</w:t>
                  </w:r>
                </w:p>
              </w:tc>
              <w:tc>
                <w:tcPr>
                  <w:tcW w:w="7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AD61C0" w14:textId="77777777" w:rsidR="004F26A4" w:rsidRPr="00AA2101" w:rsidRDefault="004F26A4" w:rsidP="004F26A4">
                  <w:pPr>
                    <w:spacing w:line="240" w:lineRule="auto"/>
                    <w:jc w:val="center"/>
                    <w:rPr>
                      <w:rFonts w:ascii="Montserrat Light" w:eastAsia="Times New Roman" w:hAnsi="Montserrat Light" w:cs="Calibri"/>
                      <w:b/>
                      <w:bCs/>
                      <w:lang w:val="en-US"/>
                    </w:rPr>
                  </w:pPr>
                  <w:proofErr w:type="spellStart"/>
                  <w:r w:rsidRPr="00AA2101">
                    <w:rPr>
                      <w:rFonts w:ascii="Montserrat Light" w:eastAsia="Times New Roman" w:hAnsi="Montserrat Light" w:cs="Calibri"/>
                      <w:b/>
                      <w:bCs/>
                      <w:lang w:val="en-US"/>
                    </w:rPr>
                    <w:t>Denumirea</w:t>
                  </w:r>
                  <w:proofErr w:type="spellEnd"/>
                  <w:r w:rsidRPr="00AA2101">
                    <w:rPr>
                      <w:rFonts w:ascii="Montserrat Light" w:eastAsia="Times New Roman" w:hAnsi="Montserrat Light" w:cs="Calibri"/>
                      <w:b/>
                      <w:bCs/>
                      <w:lang w:val="en-US"/>
                    </w:rPr>
                    <w:t xml:space="preserve"> </w:t>
                  </w:r>
                  <w:proofErr w:type="spellStart"/>
                  <w:r w:rsidRPr="00AA2101">
                    <w:rPr>
                      <w:rFonts w:ascii="Montserrat Light" w:eastAsia="Times New Roman" w:hAnsi="Montserrat Light" w:cs="Calibri"/>
                      <w:b/>
                      <w:bCs/>
                      <w:lang w:val="en-US"/>
                    </w:rPr>
                    <w:t>proiectului</w:t>
                  </w:r>
                  <w:proofErr w:type="spellEnd"/>
                  <w:r w:rsidRPr="00AA2101">
                    <w:rPr>
                      <w:rFonts w:ascii="Montserrat Light" w:eastAsia="Times New Roman" w:hAnsi="Montserrat Light" w:cs="Calibri"/>
                      <w:b/>
                      <w:bCs/>
                      <w:lang w:val="en-US"/>
                    </w:rPr>
                    <w:t xml:space="preserve"> care </w:t>
                  </w:r>
                  <w:proofErr w:type="spellStart"/>
                  <w:r w:rsidRPr="00AA2101">
                    <w:rPr>
                      <w:rFonts w:ascii="Montserrat Light" w:eastAsia="Times New Roman" w:hAnsi="Montserrat Light" w:cs="Calibri"/>
                      <w:b/>
                      <w:bCs/>
                      <w:lang w:val="en-US"/>
                    </w:rPr>
                    <w:t>beneficiază</w:t>
                  </w:r>
                  <w:proofErr w:type="spellEnd"/>
                  <w:r w:rsidRPr="00AA2101">
                    <w:rPr>
                      <w:rFonts w:ascii="Montserrat Light" w:eastAsia="Times New Roman" w:hAnsi="Montserrat Light" w:cs="Calibri"/>
                      <w:b/>
                      <w:bCs/>
                      <w:lang w:val="en-US"/>
                    </w:rPr>
                    <w:t xml:space="preserve"> de </w:t>
                  </w:r>
                  <w:proofErr w:type="spellStart"/>
                  <w:r w:rsidRPr="00AA2101">
                    <w:rPr>
                      <w:rFonts w:ascii="Montserrat Light" w:eastAsia="Times New Roman" w:hAnsi="Montserrat Light" w:cs="Calibri"/>
                      <w:b/>
                      <w:bCs/>
                      <w:lang w:val="en-US"/>
                    </w:rPr>
                    <w:t>fonduri</w:t>
                  </w:r>
                  <w:proofErr w:type="spellEnd"/>
                  <w:r w:rsidRPr="00AA2101">
                    <w:rPr>
                      <w:rFonts w:ascii="Montserrat Light" w:eastAsia="Times New Roman" w:hAnsi="Montserrat Light" w:cs="Calibri"/>
                      <w:b/>
                      <w:bCs/>
                      <w:lang w:val="en-US"/>
                    </w:rPr>
                    <w:t xml:space="preserve"> </w:t>
                  </w:r>
                  <w:proofErr w:type="spellStart"/>
                  <w:r w:rsidRPr="00AA2101">
                    <w:rPr>
                      <w:rFonts w:ascii="Montserrat Light" w:eastAsia="Times New Roman" w:hAnsi="Montserrat Light" w:cs="Calibri"/>
                      <w:b/>
                      <w:bCs/>
                      <w:lang w:val="en-US"/>
                    </w:rPr>
                    <w:t>nerambursabile</w:t>
                  </w:r>
                  <w:proofErr w:type="spellEnd"/>
                  <w:r w:rsidRPr="00AA2101">
                    <w:rPr>
                      <w:rFonts w:ascii="Montserrat Light" w:eastAsia="Times New Roman" w:hAnsi="Montserrat Light" w:cs="Calibri"/>
                      <w:b/>
                      <w:bCs/>
                      <w:lang w:val="en-US"/>
                    </w:rPr>
                    <w:t xml:space="preserve"> de la </w:t>
                  </w:r>
                  <w:proofErr w:type="spellStart"/>
                  <w:r w:rsidRPr="00AA2101">
                    <w:rPr>
                      <w:rFonts w:ascii="Montserrat Light" w:eastAsia="Times New Roman" w:hAnsi="Montserrat Light" w:cs="Calibri"/>
                      <w:b/>
                      <w:bCs/>
                      <w:lang w:val="en-US"/>
                    </w:rPr>
                    <w:t>Uniunea</w:t>
                  </w:r>
                  <w:proofErr w:type="spellEnd"/>
                  <w:r w:rsidRPr="00AA2101">
                    <w:rPr>
                      <w:rFonts w:ascii="Montserrat Light" w:eastAsia="Times New Roman" w:hAnsi="Montserrat Light" w:cs="Calibri"/>
                      <w:b/>
                      <w:bCs/>
                      <w:lang w:val="en-US"/>
                    </w:rPr>
                    <w:t xml:space="preserve"> </w:t>
                  </w:r>
                  <w:proofErr w:type="spellStart"/>
                  <w:r w:rsidRPr="00AA2101">
                    <w:rPr>
                      <w:rFonts w:ascii="Montserrat Light" w:eastAsia="Times New Roman" w:hAnsi="Montserrat Light" w:cs="Calibri"/>
                      <w:b/>
                      <w:bCs/>
                      <w:lang w:val="en-US"/>
                    </w:rPr>
                    <w:t>Europeană</w:t>
                  </w:r>
                  <w:proofErr w:type="spellEnd"/>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C02CD" w14:textId="77777777" w:rsidR="004F26A4" w:rsidRPr="00AA2101" w:rsidRDefault="004F26A4" w:rsidP="004F26A4">
                  <w:pPr>
                    <w:spacing w:line="240" w:lineRule="auto"/>
                    <w:jc w:val="center"/>
                    <w:rPr>
                      <w:rFonts w:ascii="Montserrat Light" w:eastAsia="Times New Roman" w:hAnsi="Montserrat Light" w:cs="Calibri"/>
                      <w:b/>
                      <w:bCs/>
                      <w:lang w:val="en-US"/>
                    </w:rPr>
                  </w:pPr>
                  <w:proofErr w:type="spellStart"/>
                  <w:r w:rsidRPr="00AA2101">
                    <w:rPr>
                      <w:rFonts w:ascii="Montserrat Light" w:eastAsia="Times New Roman" w:hAnsi="Montserrat Light" w:cs="Calibri"/>
                      <w:b/>
                      <w:bCs/>
                      <w:lang w:val="en-US"/>
                    </w:rPr>
                    <w:t>Buget</w:t>
                  </w:r>
                  <w:proofErr w:type="spellEnd"/>
                  <w:r w:rsidRPr="00AA2101">
                    <w:rPr>
                      <w:rFonts w:ascii="Montserrat Light" w:eastAsia="Times New Roman" w:hAnsi="Montserrat Light" w:cs="Calibri"/>
                      <w:b/>
                      <w:bCs/>
                      <w:lang w:val="en-US"/>
                    </w:rPr>
                    <w:t xml:space="preserve"> </w:t>
                  </w:r>
                  <w:r w:rsidRPr="00AA2101">
                    <w:rPr>
                      <w:rFonts w:ascii="Montserrat Light" w:eastAsia="Times New Roman" w:hAnsi="Montserrat Light" w:cs="Calibri"/>
                      <w:b/>
                      <w:bCs/>
                      <w:lang w:val="en-US"/>
                    </w:rPr>
                    <w:br/>
                    <w:t>2021</w:t>
                  </w:r>
                  <w:r w:rsidRPr="00AA2101">
                    <w:rPr>
                      <w:rFonts w:ascii="Montserrat Light" w:eastAsia="Times New Roman" w:hAnsi="Montserrat Light" w:cs="Calibri"/>
                      <w:b/>
                      <w:bCs/>
                      <w:lang w:val="en-US"/>
                    </w:rPr>
                    <w:br/>
                    <w:t xml:space="preserve">(mii lei) </w:t>
                  </w:r>
                </w:p>
              </w:tc>
            </w:tr>
            <w:tr w:rsidR="00AA2101" w:rsidRPr="00AA2101" w14:paraId="2C8011C4" w14:textId="77777777" w:rsidTr="001F7DA0">
              <w:trPr>
                <w:trHeight w:val="814"/>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0B702EAD" w14:textId="77777777" w:rsidR="004F26A4" w:rsidRPr="00AA2101" w:rsidRDefault="004F26A4" w:rsidP="004F26A4">
                  <w:pPr>
                    <w:spacing w:line="240" w:lineRule="auto"/>
                    <w:rPr>
                      <w:rFonts w:ascii="Montserrat Light" w:eastAsia="Times New Roman" w:hAnsi="Montserrat Light" w:cs="Calibri"/>
                      <w:b/>
                      <w:bCs/>
                      <w:lang w:val="en-US"/>
                    </w:rPr>
                  </w:pPr>
                </w:p>
              </w:tc>
              <w:tc>
                <w:tcPr>
                  <w:tcW w:w="7020" w:type="dxa"/>
                  <w:vMerge/>
                  <w:tcBorders>
                    <w:top w:val="single" w:sz="4" w:space="0" w:color="auto"/>
                    <w:left w:val="single" w:sz="4" w:space="0" w:color="auto"/>
                    <w:bottom w:val="single" w:sz="4" w:space="0" w:color="auto"/>
                    <w:right w:val="single" w:sz="4" w:space="0" w:color="auto"/>
                  </w:tcBorders>
                  <w:vAlign w:val="center"/>
                  <w:hideMark/>
                </w:tcPr>
                <w:p w14:paraId="69BB49F5" w14:textId="77777777" w:rsidR="004F26A4" w:rsidRPr="00AA2101" w:rsidRDefault="004F26A4" w:rsidP="004F26A4">
                  <w:pPr>
                    <w:spacing w:line="240" w:lineRule="auto"/>
                    <w:rPr>
                      <w:rFonts w:ascii="Montserrat Light" w:eastAsia="Times New Roman" w:hAnsi="Montserrat Light" w:cs="Calibri"/>
                      <w:b/>
                      <w:bCs/>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111352A" w14:textId="77777777" w:rsidR="004F26A4" w:rsidRPr="00AA2101" w:rsidRDefault="004F26A4" w:rsidP="004F26A4">
                  <w:pPr>
                    <w:spacing w:line="240" w:lineRule="auto"/>
                    <w:rPr>
                      <w:rFonts w:ascii="Montserrat Light" w:eastAsia="Times New Roman" w:hAnsi="Montserrat Light" w:cs="Calibri"/>
                      <w:lang w:val="en-US"/>
                    </w:rPr>
                  </w:pPr>
                </w:p>
              </w:tc>
              <w:tc>
                <w:tcPr>
                  <w:tcW w:w="236" w:type="dxa"/>
                  <w:tcBorders>
                    <w:top w:val="nil"/>
                    <w:left w:val="nil"/>
                    <w:bottom w:val="nil"/>
                    <w:right w:val="nil"/>
                  </w:tcBorders>
                  <w:shd w:val="clear" w:color="auto" w:fill="auto"/>
                  <w:noWrap/>
                  <w:vAlign w:val="bottom"/>
                  <w:hideMark/>
                </w:tcPr>
                <w:p w14:paraId="1C315B16" w14:textId="77777777" w:rsidR="004F26A4" w:rsidRPr="00AA2101" w:rsidRDefault="004F26A4" w:rsidP="004F26A4">
                  <w:pPr>
                    <w:spacing w:line="240" w:lineRule="auto"/>
                    <w:jc w:val="center"/>
                    <w:rPr>
                      <w:rFonts w:ascii="Montserrat Light" w:eastAsia="Times New Roman" w:hAnsi="Montserrat Light" w:cs="Calibri"/>
                      <w:lang w:val="en-US"/>
                    </w:rPr>
                  </w:pPr>
                </w:p>
              </w:tc>
            </w:tr>
            <w:tr w:rsidR="00AA2101" w:rsidRPr="00AA2101" w14:paraId="59ACF9FB" w14:textId="77777777" w:rsidTr="001F7DA0">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8365D93"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68B0B448" w14:textId="77777777" w:rsidR="004F26A4" w:rsidRPr="00AA2101" w:rsidRDefault="004F26A4" w:rsidP="004F26A4">
                  <w:pPr>
                    <w:spacing w:line="240" w:lineRule="auto"/>
                    <w:jc w:val="both"/>
                    <w:rPr>
                      <w:rFonts w:ascii="Montserrat Light" w:eastAsia="Times New Roman" w:hAnsi="Montserrat Light" w:cs="Calibri"/>
                      <w:b/>
                      <w:bCs/>
                      <w:lang w:val="en-US"/>
                    </w:rPr>
                  </w:pPr>
                  <w:r w:rsidRPr="00AA2101">
                    <w:rPr>
                      <w:rFonts w:ascii="Montserrat Light" w:eastAsia="Times New Roman" w:hAnsi="Montserrat Light" w:cs="Calibri"/>
                      <w:b/>
                      <w:bCs/>
                      <w:lang w:val="en-US"/>
                    </w:rPr>
                    <w:t>CAP. 6502</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5E010CDD" w14:textId="77777777" w:rsidR="004F26A4" w:rsidRPr="00AA2101" w:rsidRDefault="004F26A4" w:rsidP="004F26A4">
                  <w:pPr>
                    <w:spacing w:line="240" w:lineRule="auto"/>
                    <w:rPr>
                      <w:rFonts w:ascii="Montserrat Light" w:eastAsia="Times New Roman" w:hAnsi="Montserrat Light" w:cs="Calibri"/>
                      <w:lang w:val="en-US"/>
                    </w:rPr>
                  </w:pPr>
                  <w:r w:rsidRPr="00AA2101">
                    <w:rPr>
                      <w:rFonts w:ascii="Montserrat Light" w:eastAsia="Times New Roman" w:hAnsi="Montserrat Light" w:cs="Calibri"/>
                      <w:lang w:val="en-US"/>
                    </w:rPr>
                    <w:t> </w:t>
                  </w:r>
                </w:p>
              </w:tc>
              <w:tc>
                <w:tcPr>
                  <w:tcW w:w="236" w:type="dxa"/>
                  <w:vAlign w:val="center"/>
                  <w:hideMark/>
                </w:tcPr>
                <w:p w14:paraId="69576AE6"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46F86E53"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BFEF8C2"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w:t>
                  </w:r>
                </w:p>
              </w:tc>
              <w:tc>
                <w:tcPr>
                  <w:tcW w:w="7020" w:type="dxa"/>
                  <w:tcBorders>
                    <w:top w:val="nil"/>
                    <w:left w:val="nil"/>
                    <w:bottom w:val="single" w:sz="4" w:space="0" w:color="auto"/>
                    <w:right w:val="single" w:sz="4" w:space="0" w:color="auto"/>
                  </w:tcBorders>
                  <w:shd w:val="clear" w:color="auto" w:fill="auto"/>
                  <w:vAlign w:val="center"/>
                  <w:hideMark/>
                </w:tcPr>
                <w:p w14:paraId="5F9A1DDD"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Cresterea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eficienței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energetice</w:t>
                  </w:r>
                  <w:proofErr w:type="spell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cladirilor</w:t>
                  </w:r>
                  <w:proofErr w:type="spellEnd"/>
                  <w:r w:rsidRPr="00AA2101">
                    <w:rPr>
                      <w:rFonts w:ascii="Montserrat Light" w:eastAsia="Times New Roman" w:hAnsi="Montserrat Light" w:cs="Calibri"/>
                      <w:lang w:val="en-US"/>
                    </w:rPr>
                    <w:t xml:space="preserve"> cantina si </w:t>
                  </w:r>
                  <w:proofErr w:type="spellStart"/>
                  <w:r w:rsidRPr="00AA2101">
                    <w:rPr>
                      <w:rFonts w:ascii="Montserrat Light" w:eastAsia="Times New Roman" w:hAnsi="Montserrat Light" w:cs="Calibri"/>
                      <w:lang w:val="en-US"/>
                    </w:rPr>
                    <w:t>internat</w:t>
                  </w:r>
                  <w:proofErr w:type="spellEnd"/>
                  <w:r w:rsidRPr="00AA2101">
                    <w:rPr>
                      <w:rFonts w:ascii="Montserrat Light" w:eastAsia="Times New Roman" w:hAnsi="Montserrat Light" w:cs="Calibri"/>
                      <w:lang w:val="en-US"/>
                    </w:rPr>
                    <w:t xml:space="preserve"> din </w:t>
                  </w:r>
                  <w:proofErr w:type="spellStart"/>
                  <w:r w:rsidRPr="00AA2101">
                    <w:rPr>
                      <w:rFonts w:ascii="Montserrat Light" w:eastAsia="Times New Roman" w:hAnsi="Montserrat Light" w:cs="Calibri"/>
                      <w:lang w:val="en-US"/>
                    </w:rPr>
                    <w:t>cadrul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Liceului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Tehnologic</w:t>
                  </w:r>
                  <w:proofErr w:type="spellEnd"/>
                  <w:r w:rsidRPr="00AA2101">
                    <w:rPr>
                      <w:rFonts w:ascii="Montserrat Light" w:eastAsia="Times New Roman" w:hAnsi="Montserrat Light" w:cs="Calibri"/>
                      <w:lang w:val="en-US"/>
                    </w:rPr>
                    <w:t xml:space="preserve"> Special SAMUS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36789D00"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7,443.00</w:t>
                  </w:r>
                </w:p>
              </w:tc>
              <w:tc>
                <w:tcPr>
                  <w:tcW w:w="236" w:type="dxa"/>
                  <w:vAlign w:val="center"/>
                  <w:hideMark/>
                </w:tcPr>
                <w:p w14:paraId="4C2BCA30"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4472EC6D"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3AD4CA8"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2</w:t>
                  </w:r>
                </w:p>
              </w:tc>
              <w:tc>
                <w:tcPr>
                  <w:tcW w:w="7020" w:type="dxa"/>
                  <w:tcBorders>
                    <w:top w:val="nil"/>
                    <w:left w:val="nil"/>
                    <w:bottom w:val="single" w:sz="4" w:space="0" w:color="auto"/>
                    <w:right w:val="single" w:sz="4" w:space="0" w:color="auto"/>
                  </w:tcBorders>
                  <w:shd w:val="clear" w:color="auto" w:fill="auto"/>
                  <w:vAlign w:val="center"/>
                  <w:hideMark/>
                </w:tcPr>
                <w:p w14:paraId="6A628F16"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Cresterea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eficienței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energetice</w:t>
                  </w:r>
                  <w:proofErr w:type="spell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clădirilor</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școală</w:t>
                  </w:r>
                  <w:proofErr w:type="spellEnd"/>
                  <w:r w:rsidRPr="00AA2101">
                    <w:rPr>
                      <w:rFonts w:ascii="Montserrat Light" w:eastAsia="Times New Roman" w:hAnsi="Montserrat Light" w:cs="Calibri"/>
                      <w:lang w:val="en-US"/>
                    </w:rPr>
                    <w:t xml:space="preserve">, atelier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sală</w:t>
                  </w:r>
                  <w:proofErr w:type="spellEnd"/>
                  <w:r w:rsidRPr="00AA2101">
                    <w:rPr>
                      <w:rFonts w:ascii="Montserrat Light" w:eastAsia="Times New Roman" w:hAnsi="Montserrat Light" w:cs="Calibri"/>
                      <w:lang w:val="en-US"/>
                    </w:rPr>
                    <w:t xml:space="preserve"> de sport cu </w:t>
                  </w:r>
                  <w:proofErr w:type="spellStart"/>
                  <w:r w:rsidRPr="00AA2101">
                    <w:rPr>
                      <w:rFonts w:ascii="Montserrat Light" w:eastAsia="Times New Roman" w:hAnsi="Montserrat Light" w:cs="Calibri"/>
                      <w:lang w:val="en-US"/>
                    </w:rPr>
                    <w:t>bază</w:t>
                  </w:r>
                  <w:proofErr w:type="spellEnd"/>
                  <w:r w:rsidRPr="00AA2101">
                    <w:rPr>
                      <w:rFonts w:ascii="Montserrat Light" w:eastAsia="Times New Roman" w:hAnsi="Montserrat Light" w:cs="Calibri"/>
                      <w:lang w:val="en-US"/>
                    </w:rPr>
                    <w:t xml:space="preserve"> de </w:t>
                  </w:r>
                  <w:proofErr w:type="spellStart"/>
                  <w:r w:rsidRPr="00AA2101">
                    <w:rPr>
                      <w:rFonts w:ascii="Montserrat Light" w:eastAsia="Times New Roman" w:hAnsi="Montserrat Light" w:cs="Calibri"/>
                      <w:lang w:val="en-US"/>
                    </w:rPr>
                    <w:t>recuperare</w:t>
                  </w:r>
                  <w:proofErr w:type="spellEnd"/>
                  <w:r w:rsidRPr="00AA2101">
                    <w:rPr>
                      <w:rFonts w:ascii="Montserrat Light" w:eastAsia="Times New Roman" w:hAnsi="Montserrat Light" w:cs="Calibri"/>
                      <w:lang w:val="en-US"/>
                    </w:rPr>
                    <w:t xml:space="preserve"> din </w:t>
                  </w:r>
                  <w:proofErr w:type="spellStart"/>
                  <w:r w:rsidRPr="00AA2101">
                    <w:rPr>
                      <w:rFonts w:ascii="Montserrat Light" w:eastAsia="Times New Roman" w:hAnsi="Montserrat Light" w:cs="Calibri"/>
                      <w:lang w:val="en-US"/>
                    </w:rPr>
                    <w:t>cadrul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Liceului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Tehnologic</w:t>
                  </w:r>
                  <w:proofErr w:type="spellEnd"/>
                  <w:r w:rsidRPr="00AA2101">
                    <w:rPr>
                      <w:rFonts w:ascii="Montserrat Light" w:eastAsia="Times New Roman" w:hAnsi="Montserrat Light" w:cs="Calibri"/>
                      <w:lang w:val="en-US"/>
                    </w:rPr>
                    <w:t xml:space="preserve"> Special SAMUS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21838D3"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12,116.02</w:t>
                  </w:r>
                </w:p>
              </w:tc>
              <w:tc>
                <w:tcPr>
                  <w:tcW w:w="236" w:type="dxa"/>
                  <w:vAlign w:val="center"/>
                  <w:hideMark/>
                </w:tcPr>
                <w:p w14:paraId="5648DDD4"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103C3FEB" w14:textId="77777777" w:rsidTr="001F7DA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7E4E658"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lastRenderedPageBreak/>
                    <w:t>3</w:t>
                  </w:r>
                </w:p>
              </w:tc>
              <w:tc>
                <w:tcPr>
                  <w:tcW w:w="7020" w:type="dxa"/>
                  <w:tcBorders>
                    <w:top w:val="nil"/>
                    <w:left w:val="nil"/>
                    <w:bottom w:val="single" w:sz="4" w:space="0" w:color="auto"/>
                    <w:right w:val="single" w:sz="4" w:space="0" w:color="auto"/>
                  </w:tcBorders>
                  <w:shd w:val="clear" w:color="auto" w:fill="auto"/>
                  <w:vAlign w:val="center"/>
                  <w:hideMark/>
                </w:tcPr>
                <w:p w14:paraId="73658227"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Creșterea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eficienței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energetice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în</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clădirea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Școlii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Gimnaziale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Speciale</w:t>
                  </w:r>
                  <w:proofErr w:type="spellEnd"/>
                  <w:r w:rsidRPr="00AA2101">
                    <w:rPr>
                      <w:rFonts w:ascii="Montserrat Light" w:eastAsia="Times New Roman" w:hAnsi="Montserrat Light" w:cs="Calibri"/>
                      <w:lang w:val="en-US"/>
                    </w:rPr>
                    <w:t xml:space="preserve"> - </w:t>
                  </w:r>
                  <w:proofErr w:type="spellStart"/>
                  <w:r w:rsidRPr="00AA2101">
                    <w:rPr>
                      <w:rFonts w:ascii="Montserrat Light" w:eastAsia="Times New Roman" w:hAnsi="Montserrat Light" w:cs="Calibri"/>
                      <w:lang w:val="en-US"/>
                    </w:rPr>
                    <w:t>Centru</w:t>
                  </w:r>
                  <w:proofErr w:type="spellEnd"/>
                  <w:r w:rsidRPr="00AA2101">
                    <w:rPr>
                      <w:rFonts w:ascii="Montserrat Light" w:eastAsia="Times New Roman" w:hAnsi="Montserrat Light" w:cs="Calibri"/>
                      <w:lang w:val="en-US"/>
                    </w:rPr>
                    <w:t xml:space="preserve"> de </w:t>
                  </w:r>
                  <w:proofErr w:type="spellStart"/>
                  <w:r w:rsidRPr="00AA2101">
                    <w:rPr>
                      <w:rFonts w:ascii="Montserrat Light" w:eastAsia="Times New Roman" w:hAnsi="Montserrat Light" w:cs="Calibri"/>
                      <w:lang w:val="en-US"/>
                    </w:rPr>
                    <w:t>Resurse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Documentare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privind</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Educația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Incluzivă</w:t>
                  </w:r>
                  <w:proofErr w:type="spellEnd"/>
                  <w:r w:rsidRPr="00AA2101">
                    <w:rPr>
                      <w:rFonts w:ascii="Montserrat Light" w:eastAsia="Times New Roman" w:hAnsi="Montserrat Light" w:cs="Calibri"/>
                      <w:lang w:val="en-US"/>
                    </w:rPr>
                    <w:t xml:space="preserve">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183EF740"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5,447.00</w:t>
                  </w:r>
                </w:p>
              </w:tc>
              <w:tc>
                <w:tcPr>
                  <w:tcW w:w="236" w:type="dxa"/>
                  <w:vAlign w:val="center"/>
                  <w:hideMark/>
                </w:tcPr>
                <w:p w14:paraId="42A00713"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67BF0DF8" w14:textId="77777777" w:rsidTr="001F7DA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26CCFF1"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4</w:t>
                  </w:r>
                </w:p>
              </w:tc>
              <w:tc>
                <w:tcPr>
                  <w:tcW w:w="7020" w:type="dxa"/>
                  <w:tcBorders>
                    <w:top w:val="nil"/>
                    <w:left w:val="nil"/>
                    <w:bottom w:val="single" w:sz="4" w:space="0" w:color="auto"/>
                    <w:right w:val="single" w:sz="4" w:space="0" w:color="auto"/>
                  </w:tcBorders>
                  <w:shd w:val="clear" w:color="auto" w:fill="auto"/>
                  <w:vAlign w:val="center"/>
                  <w:hideMark/>
                </w:tcPr>
                <w:p w14:paraId="53724BE2"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echiparea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Școlii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Gimnaziale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Speciale</w:t>
                  </w:r>
                  <w:proofErr w:type="spellEnd"/>
                  <w:r w:rsidRPr="00AA2101">
                    <w:rPr>
                      <w:rFonts w:ascii="Montserrat Light" w:eastAsia="Times New Roman" w:hAnsi="Montserrat Light" w:cs="Calibri"/>
                      <w:lang w:val="en-US"/>
                    </w:rPr>
                    <w:t xml:space="preserve"> Huedin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2D5F657"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3,400.00</w:t>
                  </w:r>
                </w:p>
              </w:tc>
              <w:tc>
                <w:tcPr>
                  <w:tcW w:w="236" w:type="dxa"/>
                  <w:vAlign w:val="center"/>
                  <w:hideMark/>
                </w:tcPr>
                <w:p w14:paraId="45584E42"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35B466CB" w14:textId="77777777" w:rsidTr="001F7DA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787D4B0"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5</w:t>
                  </w:r>
                </w:p>
              </w:tc>
              <w:tc>
                <w:tcPr>
                  <w:tcW w:w="7020" w:type="dxa"/>
                  <w:tcBorders>
                    <w:top w:val="nil"/>
                    <w:left w:val="nil"/>
                    <w:bottom w:val="single" w:sz="4" w:space="0" w:color="auto"/>
                    <w:right w:val="single" w:sz="4" w:space="0" w:color="auto"/>
                  </w:tcBorders>
                  <w:shd w:val="clear" w:color="auto" w:fill="auto"/>
                  <w:vAlign w:val="center"/>
                  <w:hideMark/>
                </w:tcPr>
                <w:p w14:paraId="20F72581"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clădirii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atelierelor</w:t>
                  </w:r>
                  <w:proofErr w:type="spellEnd"/>
                  <w:r w:rsidRPr="00AA2101">
                    <w:rPr>
                      <w:rFonts w:ascii="Montserrat Light" w:eastAsia="Times New Roman" w:hAnsi="Montserrat Light" w:cs="Calibri"/>
                      <w:lang w:val="en-US"/>
                    </w:rPr>
                    <w:t xml:space="preserve"> din </w:t>
                  </w:r>
                  <w:proofErr w:type="spellStart"/>
                  <w:r w:rsidRPr="00AA2101">
                    <w:rPr>
                      <w:rFonts w:ascii="Montserrat Light" w:eastAsia="Times New Roman" w:hAnsi="Montserrat Light" w:cs="Calibri"/>
                      <w:lang w:val="en-US"/>
                    </w:rPr>
                    <w:t>cadrul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Școlii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Gimnaziale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Speciale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pentru</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Deficienți</w:t>
                  </w:r>
                  <w:proofErr w:type="spellEnd"/>
                  <w:r w:rsidRPr="00AA2101">
                    <w:rPr>
                      <w:rFonts w:ascii="Montserrat Light" w:eastAsia="Times New Roman" w:hAnsi="Montserrat Light" w:cs="Calibri"/>
                      <w:lang w:val="en-US"/>
                    </w:rPr>
                    <w:t xml:space="preserve"> de </w:t>
                  </w:r>
                  <w:proofErr w:type="spellStart"/>
                  <w:r w:rsidRPr="00AA2101">
                    <w:rPr>
                      <w:rFonts w:ascii="Montserrat Light" w:eastAsia="Times New Roman" w:hAnsi="Montserrat Light" w:cs="Calibri"/>
                      <w:lang w:val="en-US"/>
                    </w:rPr>
                    <w:t>Auz</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Kozmutza</w:t>
                  </w:r>
                  <w:proofErr w:type="spellEnd"/>
                  <w:r w:rsidRPr="00AA2101">
                    <w:rPr>
                      <w:rFonts w:ascii="Montserrat Light" w:eastAsia="Times New Roman" w:hAnsi="Montserrat Light" w:cs="Calibri"/>
                      <w:lang w:val="en-US"/>
                    </w:rPr>
                    <w:t xml:space="preserve"> Flora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446676DE"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4,951.06</w:t>
                  </w:r>
                </w:p>
              </w:tc>
              <w:tc>
                <w:tcPr>
                  <w:tcW w:w="236" w:type="dxa"/>
                  <w:vAlign w:val="center"/>
                  <w:hideMark/>
                </w:tcPr>
                <w:p w14:paraId="29EAF48C"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0344B016" w14:textId="77777777" w:rsidTr="001F7DA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4D83B9B"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6</w:t>
                  </w:r>
                </w:p>
              </w:tc>
              <w:tc>
                <w:tcPr>
                  <w:tcW w:w="7020" w:type="dxa"/>
                  <w:tcBorders>
                    <w:top w:val="nil"/>
                    <w:left w:val="nil"/>
                    <w:bottom w:val="single" w:sz="4" w:space="0" w:color="auto"/>
                    <w:right w:val="single" w:sz="4" w:space="0" w:color="auto"/>
                  </w:tcBorders>
                  <w:shd w:val="clear" w:color="auto" w:fill="auto"/>
                  <w:vAlign w:val="center"/>
                  <w:hideMark/>
                </w:tcPr>
                <w:p w14:paraId="56739C8C"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Construirea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sediului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Centrului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Școlar</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pentru</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Educație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Incluzivă</w:t>
                  </w:r>
                  <w:proofErr w:type="spellEnd"/>
                  <w:r w:rsidRPr="00AA2101">
                    <w:rPr>
                      <w:rFonts w:ascii="Montserrat Light" w:eastAsia="Times New Roman" w:hAnsi="Montserrat Light" w:cs="Calibri"/>
                      <w:lang w:val="en-US"/>
                    </w:rPr>
                    <w:t xml:space="preserve">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2C498EA3"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15,550.00</w:t>
                  </w:r>
                </w:p>
              </w:tc>
              <w:tc>
                <w:tcPr>
                  <w:tcW w:w="236" w:type="dxa"/>
                  <w:vAlign w:val="center"/>
                  <w:hideMark/>
                </w:tcPr>
                <w:p w14:paraId="1CF1CCA6"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77039938" w14:textId="77777777" w:rsidTr="001F7DA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D23DCCF"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63DAE078" w14:textId="77777777" w:rsidR="004F26A4" w:rsidRPr="00AA2101" w:rsidRDefault="004F26A4" w:rsidP="004F26A4">
                  <w:pPr>
                    <w:spacing w:line="240" w:lineRule="auto"/>
                    <w:jc w:val="both"/>
                    <w:rPr>
                      <w:rFonts w:ascii="Montserrat Light" w:eastAsia="Times New Roman" w:hAnsi="Montserrat Light" w:cs="Calibri"/>
                      <w:b/>
                      <w:bCs/>
                      <w:lang w:val="en-US"/>
                    </w:rPr>
                  </w:pPr>
                  <w:r w:rsidRPr="00AA2101">
                    <w:rPr>
                      <w:rFonts w:ascii="Montserrat Light" w:eastAsia="Times New Roman" w:hAnsi="Montserrat Light" w:cs="Calibri"/>
                      <w:b/>
                      <w:bCs/>
                      <w:lang w:val="en-US"/>
                    </w:rPr>
                    <w:t>CAP. 6602</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5EE24252" w14:textId="77777777" w:rsidR="004F26A4" w:rsidRPr="00AA2101" w:rsidRDefault="004F26A4" w:rsidP="004F26A4">
                  <w:pPr>
                    <w:spacing w:line="240" w:lineRule="auto"/>
                    <w:jc w:val="right"/>
                    <w:rPr>
                      <w:rFonts w:ascii="Montserrat Light" w:eastAsia="Times New Roman" w:hAnsi="Montserrat Light" w:cs="Calibri"/>
                      <w:b/>
                      <w:bCs/>
                      <w:lang w:val="en-US"/>
                    </w:rPr>
                  </w:pPr>
                </w:p>
              </w:tc>
              <w:tc>
                <w:tcPr>
                  <w:tcW w:w="236" w:type="dxa"/>
                  <w:vAlign w:val="center"/>
                  <w:hideMark/>
                </w:tcPr>
                <w:p w14:paraId="29171EC1"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5E03FF5C"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019E1A4"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7</w:t>
                  </w:r>
                </w:p>
              </w:tc>
              <w:tc>
                <w:tcPr>
                  <w:tcW w:w="7020" w:type="dxa"/>
                  <w:tcBorders>
                    <w:top w:val="nil"/>
                    <w:left w:val="nil"/>
                    <w:bottom w:val="single" w:sz="4" w:space="0" w:color="auto"/>
                    <w:right w:val="single" w:sz="4" w:space="0" w:color="auto"/>
                  </w:tcBorders>
                  <w:shd w:val="clear" w:color="auto" w:fill="auto"/>
                  <w:vAlign w:val="center"/>
                  <w:hideMark/>
                </w:tcPr>
                <w:p w14:paraId="5BF24AC9"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Cresterea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eficienței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energetice</w:t>
                  </w:r>
                  <w:proofErr w:type="spellEnd"/>
                  <w:r w:rsidRPr="00AA2101">
                    <w:rPr>
                      <w:rFonts w:ascii="Montserrat Light" w:eastAsia="Times New Roman" w:hAnsi="Montserrat Light" w:cs="Calibri"/>
                      <w:lang w:val="en-US"/>
                    </w:rPr>
                    <w:t xml:space="preserve"> la </w:t>
                  </w:r>
                  <w:proofErr w:type="spellStart"/>
                  <w:r w:rsidRPr="00AA2101">
                    <w:rPr>
                      <w:rFonts w:ascii="Montserrat Light" w:eastAsia="Times New Roman" w:hAnsi="Montserrat Light" w:cs="Calibri"/>
                      <w:lang w:val="en-US"/>
                    </w:rPr>
                    <w:t>cladirile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Sectiei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Pediatrie</w:t>
                  </w:r>
                  <w:proofErr w:type="spellEnd"/>
                  <w:r w:rsidRPr="00AA2101">
                    <w:rPr>
                      <w:rFonts w:ascii="Montserrat Light" w:eastAsia="Times New Roman" w:hAnsi="Montserrat Light" w:cs="Calibri"/>
                      <w:lang w:val="en-US"/>
                    </w:rPr>
                    <w:t xml:space="preserve"> II, </w:t>
                  </w:r>
                  <w:proofErr w:type="spellStart"/>
                  <w:r w:rsidRPr="00AA2101">
                    <w:rPr>
                      <w:rFonts w:ascii="Montserrat Light" w:eastAsia="Times New Roman" w:hAnsi="Montserrat Light" w:cs="Calibri"/>
                      <w:lang w:val="en-US"/>
                    </w:rPr>
                    <w:t>Corpurile</w:t>
                  </w:r>
                  <w:proofErr w:type="spellEnd"/>
                  <w:r w:rsidRPr="00AA2101">
                    <w:rPr>
                      <w:rFonts w:ascii="Montserrat Light" w:eastAsia="Times New Roman" w:hAnsi="Montserrat Light" w:cs="Calibri"/>
                      <w:lang w:val="en-US"/>
                    </w:rPr>
                    <w:t xml:space="preserve"> C1 si C2 din </w:t>
                  </w:r>
                  <w:proofErr w:type="spellStart"/>
                  <w:r w:rsidRPr="00AA2101">
                    <w:rPr>
                      <w:rFonts w:ascii="Montserrat Light" w:eastAsia="Times New Roman" w:hAnsi="Montserrat Light" w:cs="Calibri"/>
                      <w:lang w:val="en-US"/>
                    </w:rPr>
                    <w:t>cadrul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Spitalului</w:t>
                  </w:r>
                  <w:proofErr w:type="spellEnd"/>
                  <w:r w:rsidRPr="00AA2101">
                    <w:rPr>
                      <w:rFonts w:ascii="Montserrat Light" w:eastAsia="Times New Roman" w:hAnsi="Montserrat Light" w:cs="Calibri"/>
                      <w:lang w:val="en-US"/>
                    </w:rPr>
                    <w:t xml:space="preserve"> Clinic de </w:t>
                  </w:r>
                  <w:proofErr w:type="spellStart"/>
                  <w:r w:rsidRPr="00AA2101">
                    <w:rPr>
                      <w:rFonts w:ascii="Montserrat Light" w:eastAsia="Times New Roman" w:hAnsi="Montserrat Light" w:cs="Calibri"/>
                      <w:lang w:val="en-US"/>
                    </w:rPr>
                    <w:t>Urgență</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pentru</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Copii</w:t>
                  </w:r>
                  <w:proofErr w:type="spellEnd"/>
                  <w:r w:rsidRPr="00AA2101">
                    <w:rPr>
                      <w:rFonts w:ascii="Montserrat Light" w:eastAsia="Times New Roman" w:hAnsi="Montserrat Light" w:cs="Calibri"/>
                      <w:lang w:val="en-US"/>
                    </w:rPr>
                    <w:t xml:space="preserve"> Cluj-Napoca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792BE4AC"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3,363.02</w:t>
                  </w:r>
                </w:p>
              </w:tc>
              <w:tc>
                <w:tcPr>
                  <w:tcW w:w="236" w:type="dxa"/>
                  <w:vAlign w:val="center"/>
                  <w:hideMark/>
                </w:tcPr>
                <w:p w14:paraId="23F08AA7"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2E84851A"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A684C54"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8</w:t>
                  </w:r>
                </w:p>
              </w:tc>
              <w:tc>
                <w:tcPr>
                  <w:tcW w:w="7020" w:type="dxa"/>
                  <w:tcBorders>
                    <w:top w:val="nil"/>
                    <w:left w:val="nil"/>
                    <w:bottom w:val="single" w:sz="4" w:space="0" w:color="auto"/>
                    <w:right w:val="single" w:sz="4" w:space="0" w:color="auto"/>
                  </w:tcBorders>
                  <w:shd w:val="clear" w:color="auto" w:fill="auto"/>
                  <w:vAlign w:val="center"/>
                  <w:hideMark/>
                </w:tcPr>
                <w:p w14:paraId="6E451F89"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Dotarea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Unității</w:t>
                  </w:r>
                  <w:proofErr w:type="spellEnd"/>
                  <w:r w:rsidRPr="00AA2101">
                    <w:rPr>
                      <w:rFonts w:ascii="Montserrat Light" w:eastAsia="Times New Roman" w:hAnsi="Montserrat Light" w:cs="Calibri"/>
                      <w:lang w:val="en-US"/>
                    </w:rPr>
                    <w:t xml:space="preserve"> de </w:t>
                  </w:r>
                  <w:proofErr w:type="spellStart"/>
                  <w:r w:rsidRPr="00AA2101">
                    <w:rPr>
                      <w:rFonts w:ascii="Montserrat Light" w:eastAsia="Times New Roman" w:hAnsi="Montserrat Light" w:cs="Calibri"/>
                      <w:lang w:val="en-US"/>
                    </w:rPr>
                    <w:t>Primire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Urgențe</w:t>
                  </w:r>
                  <w:proofErr w:type="spellEnd"/>
                  <w:r w:rsidRPr="00AA2101">
                    <w:rPr>
                      <w:rFonts w:ascii="Montserrat Light" w:eastAsia="Times New Roman" w:hAnsi="Montserrat Light" w:cs="Calibri"/>
                      <w:lang w:val="en-US"/>
                    </w:rPr>
                    <w:t xml:space="preserve"> din </w:t>
                  </w:r>
                  <w:proofErr w:type="spellStart"/>
                  <w:r w:rsidRPr="00AA2101">
                    <w:rPr>
                      <w:rFonts w:ascii="Montserrat Light" w:eastAsia="Times New Roman" w:hAnsi="Montserrat Light" w:cs="Calibri"/>
                      <w:lang w:val="en-US"/>
                    </w:rPr>
                    <w:t>cadrul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Spitalului</w:t>
                  </w:r>
                  <w:proofErr w:type="spellEnd"/>
                  <w:r w:rsidRPr="00AA2101">
                    <w:rPr>
                      <w:rFonts w:ascii="Montserrat Light" w:eastAsia="Times New Roman" w:hAnsi="Montserrat Light" w:cs="Calibri"/>
                      <w:lang w:val="en-US"/>
                    </w:rPr>
                    <w:t xml:space="preserve"> Clinic de </w:t>
                  </w:r>
                  <w:proofErr w:type="spellStart"/>
                  <w:r w:rsidRPr="00AA2101">
                    <w:rPr>
                      <w:rFonts w:ascii="Montserrat Light" w:eastAsia="Times New Roman" w:hAnsi="Montserrat Light" w:cs="Calibri"/>
                      <w:lang w:val="en-US"/>
                    </w:rPr>
                    <w:t>Urgență</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pentru</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Copii</w:t>
                  </w:r>
                  <w:proofErr w:type="spellEnd"/>
                  <w:r w:rsidRPr="00AA2101">
                    <w:rPr>
                      <w:rFonts w:ascii="Montserrat Light" w:eastAsia="Times New Roman" w:hAnsi="Montserrat Light" w:cs="Calibri"/>
                      <w:lang w:val="en-US"/>
                    </w:rPr>
                    <w:t xml:space="preserve"> Cluj-Napoca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CD7AF9F"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6,836.05</w:t>
                  </w:r>
                </w:p>
              </w:tc>
              <w:tc>
                <w:tcPr>
                  <w:tcW w:w="236" w:type="dxa"/>
                  <w:vAlign w:val="center"/>
                  <w:hideMark/>
                </w:tcPr>
                <w:p w14:paraId="2979537C"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75FCE11C"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CF3141B"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9</w:t>
                  </w:r>
                </w:p>
              </w:tc>
              <w:tc>
                <w:tcPr>
                  <w:tcW w:w="7020" w:type="dxa"/>
                  <w:tcBorders>
                    <w:top w:val="nil"/>
                    <w:left w:val="nil"/>
                    <w:bottom w:val="single" w:sz="4" w:space="0" w:color="auto"/>
                    <w:right w:val="single" w:sz="4" w:space="0" w:color="auto"/>
                  </w:tcBorders>
                  <w:shd w:val="clear" w:color="auto" w:fill="auto"/>
                  <w:vAlign w:val="center"/>
                  <w:hideMark/>
                </w:tcPr>
                <w:p w14:paraId="04572B9A"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Dotarea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Ambulatoriului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Spitalului</w:t>
                  </w:r>
                  <w:proofErr w:type="spellEnd"/>
                  <w:r w:rsidRPr="00AA2101">
                    <w:rPr>
                      <w:rFonts w:ascii="Montserrat Light" w:eastAsia="Times New Roman" w:hAnsi="Montserrat Light" w:cs="Calibri"/>
                      <w:lang w:val="en-US"/>
                    </w:rPr>
                    <w:t xml:space="preserve"> Clinic </w:t>
                  </w:r>
                  <w:proofErr w:type="spellStart"/>
                  <w:r w:rsidRPr="00AA2101">
                    <w:rPr>
                      <w:rFonts w:ascii="Montserrat Light" w:eastAsia="Times New Roman" w:hAnsi="Montserrat Light" w:cs="Calibri"/>
                      <w:lang w:val="en-US"/>
                    </w:rPr>
                    <w:t>Județean</w:t>
                  </w:r>
                  <w:proofErr w:type="spellEnd"/>
                  <w:r w:rsidRPr="00AA2101">
                    <w:rPr>
                      <w:rFonts w:ascii="Montserrat Light" w:eastAsia="Times New Roman" w:hAnsi="Montserrat Light" w:cs="Calibri"/>
                      <w:lang w:val="en-US"/>
                    </w:rPr>
                    <w:t xml:space="preserve"> de </w:t>
                  </w:r>
                  <w:proofErr w:type="spellStart"/>
                  <w:r w:rsidRPr="00AA2101">
                    <w:rPr>
                      <w:rFonts w:ascii="Montserrat Light" w:eastAsia="Times New Roman" w:hAnsi="Montserrat Light" w:cs="Calibri"/>
                      <w:lang w:val="en-US"/>
                    </w:rPr>
                    <w:t>Urgență</w:t>
                  </w:r>
                  <w:proofErr w:type="spellEnd"/>
                  <w:r w:rsidRPr="00AA2101">
                    <w:rPr>
                      <w:rFonts w:ascii="Montserrat Light" w:eastAsia="Times New Roman" w:hAnsi="Montserrat Light" w:cs="Calibri"/>
                      <w:lang w:val="en-US"/>
                    </w:rPr>
                    <w:t xml:space="preserve"> Cluj-Napoca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1F30539E"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13,182.34</w:t>
                  </w:r>
                </w:p>
              </w:tc>
              <w:tc>
                <w:tcPr>
                  <w:tcW w:w="236" w:type="dxa"/>
                  <w:vAlign w:val="center"/>
                  <w:hideMark/>
                </w:tcPr>
                <w:p w14:paraId="1C048F5F"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472AE8F4"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154F8D2"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10</w:t>
                  </w:r>
                </w:p>
              </w:tc>
              <w:tc>
                <w:tcPr>
                  <w:tcW w:w="7020" w:type="dxa"/>
                  <w:tcBorders>
                    <w:top w:val="nil"/>
                    <w:left w:val="nil"/>
                    <w:bottom w:val="single" w:sz="4" w:space="0" w:color="auto"/>
                    <w:right w:val="single" w:sz="4" w:space="0" w:color="auto"/>
                  </w:tcBorders>
                  <w:shd w:val="clear" w:color="auto" w:fill="auto"/>
                  <w:vAlign w:val="center"/>
                  <w:hideMark/>
                </w:tcPr>
                <w:p w14:paraId="33DA3754"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Proiectare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execuție</w:t>
                  </w:r>
                  <w:proofErr w:type="spell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Ambulatorului</w:t>
                  </w:r>
                  <w:proofErr w:type="spellEnd"/>
                  <w:r w:rsidRPr="00AA2101">
                    <w:rPr>
                      <w:rFonts w:ascii="Montserrat Light" w:eastAsia="Times New Roman" w:hAnsi="Montserrat Light" w:cs="Calibri"/>
                      <w:lang w:val="en-US"/>
                    </w:rPr>
                    <w:t xml:space="preserve"> Clinic Psihiatrie </w:t>
                  </w:r>
                  <w:proofErr w:type="spellStart"/>
                  <w:r w:rsidRPr="00AA2101">
                    <w:rPr>
                      <w:rFonts w:ascii="Montserrat Light" w:eastAsia="Times New Roman" w:hAnsi="Montserrat Light" w:cs="Calibri"/>
                      <w:lang w:val="en-US"/>
                    </w:rPr>
                    <w:t>Pedriatică</w:t>
                  </w:r>
                  <w:proofErr w:type="spellEnd"/>
                  <w:r w:rsidRPr="00AA2101">
                    <w:rPr>
                      <w:rFonts w:ascii="Montserrat Light" w:eastAsia="Times New Roman" w:hAnsi="Montserrat Light" w:cs="Calibri"/>
                      <w:lang w:val="en-US"/>
                    </w:rPr>
                    <w:t xml:space="preserve"> din </w:t>
                  </w:r>
                  <w:proofErr w:type="spellStart"/>
                  <w:r w:rsidRPr="00AA2101">
                    <w:rPr>
                      <w:rFonts w:ascii="Montserrat Light" w:eastAsia="Times New Roman" w:hAnsi="Montserrat Light" w:cs="Calibri"/>
                      <w:lang w:val="en-US"/>
                    </w:rPr>
                    <w:t>cadrul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Spitalului</w:t>
                  </w:r>
                  <w:proofErr w:type="spellEnd"/>
                  <w:r w:rsidRPr="00AA2101">
                    <w:rPr>
                      <w:rFonts w:ascii="Montserrat Light" w:eastAsia="Times New Roman" w:hAnsi="Montserrat Light" w:cs="Calibri"/>
                      <w:lang w:val="en-US"/>
                    </w:rPr>
                    <w:t xml:space="preserve"> Clinic de </w:t>
                  </w:r>
                  <w:proofErr w:type="spellStart"/>
                  <w:r w:rsidRPr="00AA2101">
                    <w:rPr>
                      <w:rFonts w:ascii="Montserrat Light" w:eastAsia="Times New Roman" w:hAnsi="Montserrat Light" w:cs="Calibri"/>
                      <w:lang w:val="en-US"/>
                    </w:rPr>
                    <w:t>Urgență</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pentru</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Copii</w:t>
                  </w:r>
                  <w:proofErr w:type="spellEnd"/>
                  <w:r w:rsidRPr="00AA2101">
                    <w:rPr>
                      <w:rFonts w:ascii="Montserrat Light" w:eastAsia="Times New Roman" w:hAnsi="Montserrat Light" w:cs="Calibri"/>
                      <w:lang w:val="en-US"/>
                    </w:rPr>
                    <w:t xml:space="preserve"> Cluj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55895D58"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9,488.00</w:t>
                  </w:r>
                </w:p>
              </w:tc>
              <w:tc>
                <w:tcPr>
                  <w:tcW w:w="236" w:type="dxa"/>
                  <w:vAlign w:val="center"/>
                  <w:hideMark/>
                </w:tcPr>
                <w:p w14:paraId="11CED76B"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238AF949"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437C49D"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11</w:t>
                  </w:r>
                </w:p>
              </w:tc>
              <w:tc>
                <w:tcPr>
                  <w:tcW w:w="7020" w:type="dxa"/>
                  <w:tcBorders>
                    <w:top w:val="nil"/>
                    <w:left w:val="nil"/>
                    <w:bottom w:val="single" w:sz="4" w:space="0" w:color="auto"/>
                    <w:right w:val="single" w:sz="4" w:space="0" w:color="auto"/>
                  </w:tcBorders>
                  <w:shd w:val="clear" w:color="auto" w:fill="auto"/>
                  <w:vAlign w:val="center"/>
                  <w:hideMark/>
                </w:tcPr>
                <w:p w14:paraId="7A7E8B0E"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Dotarea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Unitații</w:t>
                  </w:r>
                  <w:proofErr w:type="spellEnd"/>
                  <w:r w:rsidRPr="00AA2101">
                    <w:rPr>
                      <w:rFonts w:ascii="Montserrat Light" w:eastAsia="Times New Roman" w:hAnsi="Montserrat Light" w:cs="Calibri"/>
                      <w:lang w:val="en-US"/>
                    </w:rPr>
                    <w:t xml:space="preserve"> de </w:t>
                  </w:r>
                  <w:proofErr w:type="spellStart"/>
                  <w:r w:rsidRPr="00AA2101">
                    <w:rPr>
                      <w:rFonts w:ascii="Montserrat Light" w:eastAsia="Times New Roman" w:hAnsi="Montserrat Light" w:cs="Calibri"/>
                      <w:lang w:val="en-US"/>
                    </w:rPr>
                    <w:t>Primire</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Urgențe</w:t>
                  </w:r>
                  <w:proofErr w:type="spellEnd"/>
                  <w:r w:rsidRPr="00AA2101">
                    <w:rPr>
                      <w:rFonts w:ascii="Montserrat Light" w:eastAsia="Times New Roman" w:hAnsi="Montserrat Light" w:cs="Calibri"/>
                      <w:lang w:val="en-US"/>
                    </w:rPr>
                    <w:t xml:space="preserve"> din </w:t>
                  </w:r>
                  <w:proofErr w:type="spellStart"/>
                  <w:r w:rsidRPr="00AA2101">
                    <w:rPr>
                      <w:rFonts w:ascii="Montserrat Light" w:eastAsia="Times New Roman" w:hAnsi="Montserrat Light" w:cs="Calibri"/>
                      <w:lang w:val="en-US"/>
                    </w:rPr>
                    <w:t>cadrul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Spitalului</w:t>
                  </w:r>
                  <w:proofErr w:type="spellEnd"/>
                  <w:r w:rsidRPr="00AA2101">
                    <w:rPr>
                      <w:rFonts w:ascii="Montserrat Light" w:eastAsia="Times New Roman" w:hAnsi="Montserrat Light" w:cs="Calibri"/>
                      <w:lang w:val="en-US"/>
                    </w:rPr>
                    <w:t xml:space="preserve"> Clinic de </w:t>
                  </w:r>
                  <w:proofErr w:type="spellStart"/>
                  <w:r w:rsidRPr="00AA2101">
                    <w:rPr>
                      <w:rFonts w:ascii="Montserrat Light" w:eastAsia="Times New Roman" w:hAnsi="Montserrat Light" w:cs="Calibri"/>
                      <w:lang w:val="en-US"/>
                    </w:rPr>
                    <w:t>Urgența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pentru</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Copii</w:t>
                  </w:r>
                  <w:proofErr w:type="spellEnd"/>
                  <w:r w:rsidRPr="00AA2101">
                    <w:rPr>
                      <w:rFonts w:ascii="Montserrat Light" w:eastAsia="Times New Roman" w:hAnsi="Montserrat Light" w:cs="Calibri"/>
                      <w:lang w:val="en-US"/>
                    </w:rPr>
                    <w:t xml:space="preserve"> Cluj-Napoca </w:t>
                  </w:r>
                  <w:proofErr w:type="spellStart"/>
                  <w:r w:rsidRPr="00AA2101">
                    <w:rPr>
                      <w:rFonts w:ascii="Montserrat Light" w:eastAsia="Times New Roman" w:hAnsi="Montserrat Light" w:cs="Calibri"/>
                      <w:lang w:val="en-US"/>
                    </w:rPr>
                    <w:t>în</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contextul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pandemiei</w:t>
                  </w:r>
                  <w:proofErr w:type="spellEnd"/>
                  <w:r w:rsidRPr="00AA2101">
                    <w:rPr>
                      <w:rFonts w:ascii="Montserrat Light" w:eastAsia="Times New Roman" w:hAnsi="Montserrat Light" w:cs="Calibri"/>
                      <w:lang w:val="en-US"/>
                    </w:rPr>
                    <w:t xml:space="preserve"> COVID-19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3A997FD"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12,284.14</w:t>
                  </w:r>
                </w:p>
              </w:tc>
              <w:tc>
                <w:tcPr>
                  <w:tcW w:w="236" w:type="dxa"/>
                  <w:vAlign w:val="center"/>
                  <w:hideMark/>
                </w:tcPr>
                <w:p w14:paraId="7C38A125"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37F03CAD"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58A2E47"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12</w:t>
                  </w:r>
                </w:p>
              </w:tc>
              <w:tc>
                <w:tcPr>
                  <w:tcW w:w="7020" w:type="dxa"/>
                  <w:tcBorders>
                    <w:top w:val="nil"/>
                    <w:left w:val="nil"/>
                    <w:bottom w:val="single" w:sz="4" w:space="0" w:color="auto"/>
                    <w:right w:val="single" w:sz="4" w:space="0" w:color="auto"/>
                  </w:tcBorders>
                  <w:shd w:val="clear" w:color="auto" w:fill="auto"/>
                  <w:vAlign w:val="center"/>
                  <w:hideMark/>
                </w:tcPr>
                <w:p w14:paraId="411E1B95"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Consolidarea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capacitatii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Judetului</w:t>
                  </w:r>
                  <w:proofErr w:type="spellEnd"/>
                  <w:r w:rsidRPr="00AA2101">
                    <w:rPr>
                      <w:rFonts w:ascii="Montserrat Light" w:eastAsia="Times New Roman" w:hAnsi="Montserrat Light" w:cs="Calibri"/>
                      <w:lang w:val="en-US"/>
                    </w:rPr>
                    <w:t xml:space="preserve"> Cluj </w:t>
                  </w:r>
                  <w:proofErr w:type="spellStart"/>
                  <w:r w:rsidRPr="00AA2101">
                    <w:rPr>
                      <w:rFonts w:ascii="Montserrat Light" w:eastAsia="Times New Roman" w:hAnsi="Montserrat Light" w:cs="Calibri"/>
                      <w:lang w:val="en-US"/>
                    </w:rPr>
                    <w:t>în</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gestionarea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crizei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sanitare</w:t>
                  </w:r>
                  <w:proofErr w:type="spellEnd"/>
                  <w:r w:rsidRPr="00AA2101">
                    <w:rPr>
                      <w:rFonts w:ascii="Montserrat Light" w:eastAsia="Times New Roman" w:hAnsi="Montserrat Light" w:cs="Calibri"/>
                      <w:lang w:val="en-US"/>
                    </w:rPr>
                    <w:t xml:space="preserve"> COVID-19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3B14E90A"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12,242.15</w:t>
                  </w:r>
                </w:p>
              </w:tc>
              <w:tc>
                <w:tcPr>
                  <w:tcW w:w="236" w:type="dxa"/>
                  <w:vAlign w:val="center"/>
                  <w:hideMark/>
                </w:tcPr>
                <w:p w14:paraId="2C3CEA2B"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626FC834" w14:textId="77777777" w:rsidTr="001F7DA0">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6549683"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461ED504" w14:textId="77777777" w:rsidR="004F26A4" w:rsidRPr="00AA2101" w:rsidRDefault="004F26A4" w:rsidP="004F26A4">
                  <w:pPr>
                    <w:spacing w:line="240" w:lineRule="auto"/>
                    <w:jc w:val="both"/>
                    <w:rPr>
                      <w:rFonts w:ascii="Montserrat Light" w:eastAsia="Times New Roman" w:hAnsi="Montserrat Light" w:cs="Calibri"/>
                      <w:b/>
                      <w:bCs/>
                      <w:lang w:val="en-US"/>
                    </w:rPr>
                  </w:pPr>
                  <w:r w:rsidRPr="00AA2101">
                    <w:rPr>
                      <w:rFonts w:ascii="Montserrat Light" w:eastAsia="Times New Roman" w:hAnsi="Montserrat Light" w:cs="Calibri"/>
                      <w:b/>
                      <w:bCs/>
                      <w:lang w:val="en-US"/>
                    </w:rPr>
                    <w:t>CAP. 6702</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27DEC17D" w14:textId="77777777" w:rsidR="004F26A4" w:rsidRPr="00AA2101" w:rsidRDefault="004F26A4" w:rsidP="004F26A4">
                  <w:pPr>
                    <w:spacing w:line="240" w:lineRule="auto"/>
                    <w:jc w:val="right"/>
                    <w:rPr>
                      <w:rFonts w:ascii="Montserrat Light" w:eastAsia="Times New Roman" w:hAnsi="Montserrat Light" w:cs="Calibri"/>
                      <w:b/>
                      <w:bCs/>
                      <w:lang w:val="en-US"/>
                    </w:rPr>
                  </w:pPr>
                </w:p>
              </w:tc>
              <w:tc>
                <w:tcPr>
                  <w:tcW w:w="236" w:type="dxa"/>
                  <w:vAlign w:val="center"/>
                  <w:hideMark/>
                </w:tcPr>
                <w:p w14:paraId="27B19361"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72DC30DB"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7560562B"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13</w:t>
                  </w:r>
                </w:p>
              </w:tc>
              <w:tc>
                <w:tcPr>
                  <w:tcW w:w="7020" w:type="dxa"/>
                  <w:tcBorders>
                    <w:top w:val="nil"/>
                    <w:left w:val="nil"/>
                    <w:bottom w:val="single" w:sz="4" w:space="0" w:color="auto"/>
                    <w:right w:val="single" w:sz="4" w:space="0" w:color="auto"/>
                  </w:tcBorders>
                  <w:shd w:val="clear" w:color="auto" w:fill="auto"/>
                  <w:vAlign w:val="center"/>
                  <w:hideMark/>
                </w:tcPr>
                <w:p w14:paraId="0BD6A350"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Restaurarea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conservarea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punerea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în</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valoare</w:t>
                  </w:r>
                  <w:proofErr w:type="spell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Ansamblului</w:t>
                  </w:r>
                  <w:proofErr w:type="spellEnd"/>
                  <w:r w:rsidRPr="00AA2101">
                    <w:rPr>
                      <w:rFonts w:ascii="Montserrat Light" w:eastAsia="Times New Roman" w:hAnsi="Montserrat Light" w:cs="Calibri"/>
                      <w:lang w:val="en-US"/>
                    </w:rPr>
                    <w:t xml:space="preserve"> Monument </w:t>
                  </w:r>
                  <w:proofErr w:type="spellStart"/>
                  <w:r w:rsidRPr="00AA2101">
                    <w:rPr>
                      <w:rFonts w:ascii="Montserrat Light" w:eastAsia="Times New Roman" w:hAnsi="Montserrat Light" w:cs="Calibri"/>
                      <w:lang w:val="en-US"/>
                    </w:rPr>
                    <w:t>Istoric</w:t>
                  </w:r>
                  <w:proofErr w:type="spellEnd"/>
                  <w:r w:rsidRPr="00AA2101">
                    <w:rPr>
                      <w:rFonts w:ascii="Montserrat Light" w:eastAsia="Times New Roman" w:hAnsi="Montserrat Light" w:cs="Calibri"/>
                      <w:lang w:val="en-US"/>
                    </w:rPr>
                    <w:t xml:space="preserve"> Castel </w:t>
                  </w:r>
                  <w:proofErr w:type="spellStart"/>
                  <w:r w:rsidRPr="00AA2101">
                    <w:rPr>
                      <w:rFonts w:ascii="Montserrat Light" w:eastAsia="Times New Roman" w:hAnsi="Montserrat Light" w:cs="Calibri"/>
                      <w:lang w:val="en-US"/>
                    </w:rPr>
                    <w:t>Banffy</w:t>
                  </w:r>
                  <w:proofErr w:type="spellEnd"/>
                  <w:r w:rsidRPr="00AA2101">
                    <w:rPr>
                      <w:rFonts w:ascii="Montserrat Light" w:eastAsia="Times New Roman" w:hAnsi="Montserrat Light" w:cs="Calibri"/>
                      <w:lang w:val="en-US"/>
                    </w:rPr>
                    <w:t xml:space="preserve">, Sat </w:t>
                  </w:r>
                  <w:proofErr w:type="spellStart"/>
                  <w:r w:rsidRPr="00AA2101">
                    <w:rPr>
                      <w:rFonts w:ascii="Montserrat Light" w:eastAsia="Times New Roman" w:hAnsi="Montserrat Light" w:cs="Calibri"/>
                      <w:lang w:val="en-US"/>
                    </w:rPr>
                    <w:t>Răscruci</w:t>
                  </w:r>
                  <w:proofErr w:type="spellEnd"/>
                  <w:r w:rsidRPr="00AA2101">
                    <w:rPr>
                      <w:rFonts w:ascii="Montserrat Light" w:eastAsia="Times New Roman" w:hAnsi="Montserrat Light" w:cs="Calibri"/>
                      <w:lang w:val="en-US"/>
                    </w:rPr>
                    <w:t xml:space="preserve">, Comuna </w:t>
                  </w:r>
                  <w:proofErr w:type="spellStart"/>
                  <w:r w:rsidRPr="00AA2101">
                    <w:rPr>
                      <w:rFonts w:ascii="Montserrat Light" w:eastAsia="Times New Roman" w:hAnsi="Montserrat Light" w:cs="Calibri"/>
                      <w:lang w:val="en-US"/>
                    </w:rPr>
                    <w:t>Bonțida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Județul</w:t>
                  </w:r>
                  <w:proofErr w:type="spellEnd"/>
                  <w:r w:rsidRPr="00AA2101">
                    <w:rPr>
                      <w:rFonts w:ascii="Montserrat Light" w:eastAsia="Times New Roman" w:hAnsi="Montserrat Light" w:cs="Calibri"/>
                      <w:lang w:val="en-US"/>
                    </w:rPr>
                    <w:t xml:space="preserve"> Cluj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4443F8EC"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13,709.58</w:t>
                  </w:r>
                </w:p>
              </w:tc>
              <w:tc>
                <w:tcPr>
                  <w:tcW w:w="236" w:type="dxa"/>
                  <w:vAlign w:val="center"/>
                  <w:hideMark/>
                </w:tcPr>
                <w:p w14:paraId="7EB14CCC"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57179F75" w14:textId="77777777" w:rsidTr="001F7DA0">
              <w:trPr>
                <w:trHeight w:val="372"/>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044B406B"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14</w:t>
                  </w:r>
                </w:p>
              </w:tc>
              <w:tc>
                <w:tcPr>
                  <w:tcW w:w="7020" w:type="dxa"/>
                  <w:tcBorders>
                    <w:top w:val="nil"/>
                    <w:left w:val="nil"/>
                    <w:bottom w:val="single" w:sz="4" w:space="0" w:color="auto"/>
                    <w:right w:val="single" w:sz="4" w:space="0" w:color="auto"/>
                  </w:tcBorders>
                  <w:shd w:val="clear" w:color="auto" w:fill="auto"/>
                  <w:vAlign w:val="center"/>
                  <w:hideMark/>
                </w:tcPr>
                <w:p w14:paraId="55F2E9EA"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Palatul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Reduta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Proiect</w:t>
                  </w:r>
                  <w:proofErr w:type="spellEnd"/>
                  <w:r w:rsidRPr="00AA2101">
                    <w:rPr>
                      <w:rFonts w:ascii="Montserrat Light" w:eastAsia="Times New Roman" w:hAnsi="Montserrat Light" w:cs="Calibri"/>
                      <w:lang w:val="en-US"/>
                    </w:rPr>
                    <w:t xml:space="preserve"> MET, CJC </w:t>
                  </w:r>
                  <w:proofErr w:type="spellStart"/>
                  <w:r w:rsidRPr="00AA2101">
                    <w:rPr>
                      <w:rFonts w:ascii="Montserrat Light" w:eastAsia="Times New Roman" w:hAnsi="Montserrat Light" w:cs="Calibri"/>
                      <w:lang w:val="en-US"/>
                    </w:rPr>
                    <w:t>Partener</w:t>
                  </w:r>
                  <w:proofErr w:type="spellEnd"/>
                  <w:r w:rsidRPr="00AA2101">
                    <w:rPr>
                      <w:rFonts w:ascii="Montserrat Light" w:eastAsia="Times New Roman" w:hAnsi="Montserrat Light" w:cs="Calibri"/>
                      <w:lang w:val="en-US"/>
                    </w:rPr>
                    <w:t xml:space="preserve">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30493D1"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101.34</w:t>
                  </w:r>
                </w:p>
              </w:tc>
              <w:tc>
                <w:tcPr>
                  <w:tcW w:w="236" w:type="dxa"/>
                  <w:vAlign w:val="center"/>
                  <w:hideMark/>
                </w:tcPr>
                <w:p w14:paraId="41A7A2A6"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19759E01" w14:textId="77777777" w:rsidTr="001F7DA0">
              <w:trPr>
                <w:trHeight w:val="28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404D2D96"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6BDAA46A" w14:textId="77777777" w:rsidR="004F26A4" w:rsidRPr="00AA2101" w:rsidRDefault="004F26A4" w:rsidP="004F26A4">
                  <w:pPr>
                    <w:spacing w:line="240" w:lineRule="auto"/>
                    <w:jc w:val="both"/>
                    <w:rPr>
                      <w:rFonts w:ascii="Montserrat Light" w:eastAsia="Times New Roman" w:hAnsi="Montserrat Light" w:cs="Calibri"/>
                      <w:b/>
                      <w:bCs/>
                      <w:lang w:val="en-US"/>
                    </w:rPr>
                  </w:pPr>
                  <w:r w:rsidRPr="00AA2101">
                    <w:rPr>
                      <w:rFonts w:ascii="Montserrat Light" w:eastAsia="Times New Roman" w:hAnsi="Montserrat Light" w:cs="Calibri"/>
                      <w:b/>
                      <w:bCs/>
                      <w:lang w:val="en-US"/>
                    </w:rPr>
                    <w:t xml:space="preserve">CAP. 7402 </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3DE256F1" w14:textId="77777777" w:rsidR="004F26A4" w:rsidRPr="00AA2101" w:rsidRDefault="004F26A4" w:rsidP="004F26A4">
                  <w:pPr>
                    <w:spacing w:line="240" w:lineRule="auto"/>
                    <w:jc w:val="right"/>
                    <w:rPr>
                      <w:rFonts w:ascii="Montserrat Light" w:eastAsia="Times New Roman" w:hAnsi="Montserrat Light" w:cs="Calibri"/>
                      <w:b/>
                      <w:bCs/>
                      <w:lang w:val="en-US"/>
                    </w:rPr>
                  </w:pPr>
                </w:p>
              </w:tc>
              <w:tc>
                <w:tcPr>
                  <w:tcW w:w="236" w:type="dxa"/>
                  <w:vAlign w:val="center"/>
                  <w:hideMark/>
                </w:tcPr>
                <w:p w14:paraId="2F2E2CB3"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7A446D3E" w14:textId="77777777" w:rsidTr="001F7DA0">
              <w:trPr>
                <w:trHeight w:val="510"/>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503B5112"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15</w:t>
                  </w:r>
                </w:p>
              </w:tc>
              <w:tc>
                <w:tcPr>
                  <w:tcW w:w="7020" w:type="dxa"/>
                  <w:tcBorders>
                    <w:top w:val="nil"/>
                    <w:left w:val="nil"/>
                    <w:bottom w:val="single" w:sz="4" w:space="0" w:color="auto"/>
                    <w:right w:val="single" w:sz="4" w:space="0" w:color="auto"/>
                  </w:tcBorders>
                  <w:shd w:val="clear" w:color="auto" w:fill="auto"/>
                  <w:vAlign w:val="center"/>
                  <w:hideMark/>
                </w:tcPr>
                <w:p w14:paraId="0EA20F09"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Fazarea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Proiectului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Sistem</w:t>
                  </w:r>
                  <w:proofErr w:type="spellEnd"/>
                  <w:r w:rsidRPr="00AA2101">
                    <w:rPr>
                      <w:rFonts w:ascii="Montserrat Light" w:eastAsia="Times New Roman" w:hAnsi="Montserrat Light" w:cs="Calibri"/>
                      <w:lang w:val="en-US"/>
                    </w:rPr>
                    <w:t xml:space="preserve"> de Management </w:t>
                  </w:r>
                  <w:proofErr w:type="spellStart"/>
                  <w:r w:rsidRPr="00AA2101">
                    <w:rPr>
                      <w:rFonts w:ascii="Montserrat Light" w:eastAsia="Times New Roman" w:hAnsi="Montserrat Light" w:cs="Calibri"/>
                      <w:lang w:val="en-US"/>
                    </w:rPr>
                    <w:t>Integrat</w:t>
                  </w:r>
                  <w:proofErr w:type="spellEnd"/>
                  <w:r w:rsidRPr="00AA2101">
                    <w:rPr>
                      <w:rFonts w:ascii="Montserrat Light" w:eastAsia="Times New Roman" w:hAnsi="Montserrat Light" w:cs="Calibri"/>
                      <w:lang w:val="en-US"/>
                    </w:rPr>
                    <w:t xml:space="preserve"> al </w:t>
                  </w:r>
                  <w:proofErr w:type="spellStart"/>
                  <w:r w:rsidRPr="00AA2101">
                    <w:rPr>
                      <w:rFonts w:ascii="Montserrat Light" w:eastAsia="Times New Roman" w:hAnsi="Montserrat Light" w:cs="Calibri"/>
                      <w:lang w:val="en-US"/>
                    </w:rPr>
                    <w:t>Deșeurilor</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în</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Județul</w:t>
                  </w:r>
                  <w:proofErr w:type="spellEnd"/>
                  <w:r w:rsidRPr="00AA2101">
                    <w:rPr>
                      <w:rFonts w:ascii="Montserrat Light" w:eastAsia="Times New Roman" w:hAnsi="Montserrat Light" w:cs="Calibri"/>
                      <w:lang w:val="en-US"/>
                    </w:rPr>
                    <w:t xml:space="preserve"> Cluj (POIM 2014-2020) </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7A278A88"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67,714.51</w:t>
                  </w:r>
                </w:p>
              </w:tc>
              <w:tc>
                <w:tcPr>
                  <w:tcW w:w="236" w:type="dxa"/>
                  <w:vAlign w:val="center"/>
                  <w:hideMark/>
                </w:tcPr>
                <w:p w14:paraId="59FA816F"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56500438" w14:textId="77777777" w:rsidTr="001F7DA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E1FCF46"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155F6BB3" w14:textId="77777777" w:rsidR="004F26A4" w:rsidRPr="00AA2101" w:rsidRDefault="004F26A4" w:rsidP="004F26A4">
                  <w:pPr>
                    <w:spacing w:line="240" w:lineRule="auto"/>
                    <w:jc w:val="both"/>
                    <w:rPr>
                      <w:rFonts w:ascii="Montserrat Light" w:eastAsia="Times New Roman" w:hAnsi="Montserrat Light" w:cs="Calibri"/>
                      <w:b/>
                      <w:bCs/>
                      <w:lang w:val="en-US"/>
                    </w:rPr>
                  </w:pPr>
                  <w:r w:rsidRPr="00AA2101">
                    <w:rPr>
                      <w:rFonts w:ascii="Montserrat Light" w:eastAsia="Times New Roman" w:hAnsi="Montserrat Light" w:cs="Calibri"/>
                      <w:b/>
                      <w:bCs/>
                      <w:lang w:val="en-US"/>
                    </w:rPr>
                    <w:t>CAP. 8402</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08B37F82" w14:textId="77777777" w:rsidR="004F26A4" w:rsidRPr="00AA2101" w:rsidRDefault="004F26A4" w:rsidP="004F26A4">
                  <w:pPr>
                    <w:spacing w:line="240" w:lineRule="auto"/>
                    <w:jc w:val="right"/>
                    <w:rPr>
                      <w:rFonts w:ascii="Montserrat Light" w:eastAsia="Times New Roman" w:hAnsi="Montserrat Light" w:cs="Calibri"/>
                      <w:b/>
                      <w:bCs/>
                      <w:lang w:val="en-US"/>
                    </w:rPr>
                  </w:pPr>
                </w:p>
              </w:tc>
              <w:tc>
                <w:tcPr>
                  <w:tcW w:w="236" w:type="dxa"/>
                  <w:vAlign w:val="center"/>
                  <w:hideMark/>
                </w:tcPr>
                <w:p w14:paraId="692F4AA8"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14BC942E" w14:textId="77777777" w:rsidTr="001F7DA0">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56BEB57B"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16</w:t>
                  </w:r>
                </w:p>
              </w:tc>
              <w:tc>
                <w:tcPr>
                  <w:tcW w:w="7020" w:type="dxa"/>
                  <w:tcBorders>
                    <w:top w:val="nil"/>
                    <w:left w:val="nil"/>
                    <w:bottom w:val="single" w:sz="4" w:space="0" w:color="auto"/>
                    <w:right w:val="single" w:sz="4" w:space="0" w:color="auto"/>
                  </w:tcBorders>
                  <w:shd w:val="clear" w:color="000000" w:fill="FFFFFF"/>
                  <w:vAlign w:val="center"/>
                  <w:hideMark/>
                </w:tcPr>
                <w:p w14:paraId="6D45010E"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Îmbunătățirea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infrastructurii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rutiere</w:t>
                  </w:r>
                  <w:proofErr w:type="spellEnd"/>
                  <w:r w:rsidRPr="00AA2101">
                    <w:rPr>
                      <w:rFonts w:ascii="Montserrat Light" w:eastAsia="Times New Roman" w:hAnsi="Montserrat Light" w:cs="Calibri"/>
                      <w:lang w:val="en-US"/>
                    </w:rPr>
                    <w:t xml:space="preserve"> de </w:t>
                  </w:r>
                  <w:proofErr w:type="spellStart"/>
                  <w:r w:rsidRPr="00AA2101">
                    <w:rPr>
                      <w:rFonts w:ascii="Montserrat Light" w:eastAsia="Times New Roman" w:hAnsi="Montserrat Light" w:cs="Calibri"/>
                      <w:lang w:val="en-US"/>
                    </w:rPr>
                    <w:t>importanță</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regională</w:t>
                  </w:r>
                  <w:proofErr w:type="spellEnd"/>
                  <w:r w:rsidRPr="00AA2101">
                    <w:rPr>
                      <w:rFonts w:ascii="Montserrat Light" w:eastAsia="Times New Roman" w:hAnsi="Montserrat Light" w:cs="Calibri"/>
                      <w:lang w:val="en-US"/>
                    </w:rPr>
                    <w:t xml:space="preserve"> - </w:t>
                  </w:r>
                  <w:proofErr w:type="spellStart"/>
                  <w:r w:rsidRPr="00AA2101">
                    <w:rPr>
                      <w:rFonts w:ascii="Montserrat Light" w:eastAsia="Times New Roman" w:hAnsi="Montserrat Light" w:cs="Calibri"/>
                      <w:lang w:val="en-US"/>
                    </w:rPr>
                    <w:t>Traseu</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Nord, </w:t>
                  </w:r>
                  <w:proofErr w:type="spellStart"/>
                  <w:r w:rsidRPr="00AA2101">
                    <w:rPr>
                      <w:rFonts w:ascii="Montserrat Light" w:eastAsia="Times New Roman" w:hAnsi="Montserrat Light" w:cs="Calibri"/>
                      <w:lang w:val="en-US"/>
                    </w:rPr>
                    <w:t>Drumul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Apuseni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prin</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DJ108K (</w:t>
                  </w:r>
                  <w:proofErr w:type="spellStart"/>
                  <w:r w:rsidRPr="00AA2101">
                    <w:rPr>
                      <w:rFonts w:ascii="Montserrat Light" w:eastAsia="Times New Roman" w:hAnsi="Montserrat Light" w:cs="Calibri"/>
                      <w:lang w:val="en-US"/>
                    </w:rPr>
                    <w:t>limita</w:t>
                  </w:r>
                  <w:proofErr w:type="spellEnd"/>
                  <w:r w:rsidRPr="00AA2101">
                    <w:rPr>
                      <w:rFonts w:ascii="Montserrat Light" w:eastAsia="Times New Roman" w:hAnsi="Montserrat Light" w:cs="Calibri"/>
                      <w:lang w:val="en-US"/>
                    </w:rPr>
                    <w:t xml:space="preserve"> </w:t>
                  </w:r>
                  <w:proofErr w:type="spellStart"/>
                  <w:proofErr w:type="gramStart"/>
                  <w:r w:rsidRPr="00AA2101">
                    <w:rPr>
                      <w:rFonts w:ascii="Montserrat Light" w:eastAsia="Times New Roman" w:hAnsi="Montserrat Light" w:cs="Calibri"/>
                      <w:lang w:val="en-US"/>
                    </w:rPr>
                    <w:t>jud.Bihor</w:t>
                  </w:r>
                  <w:proofErr w:type="spellEnd"/>
                  <w:proofErr w:type="gramEnd"/>
                  <w:r w:rsidRPr="00AA2101">
                    <w:rPr>
                      <w:rFonts w:ascii="Montserrat Light" w:eastAsia="Times New Roman" w:hAnsi="Montserrat Light" w:cs="Calibri"/>
                      <w:lang w:val="en-US"/>
                    </w:rPr>
                    <w:t xml:space="preserve"> - </w:t>
                  </w:r>
                  <w:proofErr w:type="spellStart"/>
                  <w:r w:rsidRPr="00AA2101">
                    <w:rPr>
                      <w:rFonts w:ascii="Montserrat Light" w:eastAsia="Times New Roman" w:hAnsi="Montserrat Light" w:cs="Calibri"/>
                      <w:lang w:val="en-US"/>
                    </w:rPr>
                    <w:t>Baraj</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Drăgan</w:t>
                  </w:r>
                  <w:proofErr w:type="spellEnd"/>
                  <w:r w:rsidRPr="00AA2101">
                    <w:rPr>
                      <w:rFonts w:ascii="Montserrat Light" w:eastAsia="Times New Roman" w:hAnsi="Montserrat Light" w:cs="Calibri"/>
                      <w:lang w:val="en-US"/>
                    </w:rPr>
                    <w:t xml:space="preserve">) de la km. 26+455 la km. 29+495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DJ 764B (</w:t>
                  </w:r>
                  <w:proofErr w:type="spellStart"/>
                  <w:r w:rsidRPr="00AA2101">
                    <w:rPr>
                      <w:rFonts w:ascii="Montserrat Light" w:eastAsia="Times New Roman" w:hAnsi="Montserrat Light" w:cs="Calibri"/>
                      <w:lang w:val="en-US"/>
                    </w:rPr>
                    <w:t>baraj</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Drăgan</w:t>
                  </w:r>
                  <w:proofErr w:type="spellEnd"/>
                  <w:r w:rsidRPr="00AA2101">
                    <w:rPr>
                      <w:rFonts w:ascii="Montserrat Light" w:eastAsia="Times New Roman" w:hAnsi="Montserrat Light" w:cs="Calibri"/>
                      <w:lang w:val="en-US"/>
                    </w:rPr>
                    <w:t xml:space="preserve"> - </w:t>
                  </w:r>
                  <w:proofErr w:type="spellStart"/>
                  <w:r w:rsidRPr="00AA2101">
                    <w:rPr>
                      <w:rFonts w:ascii="Montserrat Light" w:eastAsia="Times New Roman" w:hAnsi="Montserrat Light" w:cs="Calibri"/>
                      <w:lang w:val="en-US"/>
                    </w:rPr>
                    <w:t>intersecție</w:t>
                  </w:r>
                  <w:proofErr w:type="spellEnd"/>
                  <w:r w:rsidRPr="00AA2101">
                    <w:rPr>
                      <w:rFonts w:ascii="Montserrat Light" w:eastAsia="Times New Roman" w:hAnsi="Montserrat Light" w:cs="Calibri"/>
                      <w:lang w:val="en-US"/>
                    </w:rPr>
                    <w:t xml:space="preserve"> DN1) de la km. 0+000 la km. 22+164,500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0B4659F8"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117,636.87</w:t>
                  </w:r>
                </w:p>
              </w:tc>
              <w:tc>
                <w:tcPr>
                  <w:tcW w:w="236" w:type="dxa"/>
                  <w:vAlign w:val="center"/>
                  <w:hideMark/>
                </w:tcPr>
                <w:p w14:paraId="24F63784"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2A2822B3" w14:textId="77777777" w:rsidTr="001F7DA0">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218D584B"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17</w:t>
                  </w:r>
                </w:p>
              </w:tc>
              <w:tc>
                <w:tcPr>
                  <w:tcW w:w="7020" w:type="dxa"/>
                  <w:tcBorders>
                    <w:top w:val="nil"/>
                    <w:left w:val="nil"/>
                    <w:bottom w:val="single" w:sz="4" w:space="0" w:color="auto"/>
                    <w:right w:val="single" w:sz="4" w:space="0" w:color="auto"/>
                  </w:tcBorders>
                  <w:shd w:val="clear" w:color="auto" w:fill="auto"/>
                  <w:vAlign w:val="center"/>
                  <w:hideMark/>
                </w:tcPr>
                <w:p w14:paraId="4680F5D6"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Îmbunătățirea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infrastructurii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rutiere</w:t>
                  </w:r>
                  <w:proofErr w:type="spellEnd"/>
                  <w:r w:rsidRPr="00AA2101">
                    <w:rPr>
                      <w:rFonts w:ascii="Montserrat Light" w:eastAsia="Times New Roman" w:hAnsi="Montserrat Light" w:cs="Calibri"/>
                      <w:lang w:val="en-US"/>
                    </w:rPr>
                    <w:t xml:space="preserve"> de </w:t>
                  </w:r>
                  <w:proofErr w:type="spellStart"/>
                  <w:r w:rsidRPr="00AA2101">
                    <w:rPr>
                      <w:rFonts w:ascii="Montserrat Light" w:eastAsia="Times New Roman" w:hAnsi="Montserrat Light" w:cs="Calibri"/>
                      <w:lang w:val="en-US"/>
                    </w:rPr>
                    <w:t>importanță</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regională</w:t>
                  </w:r>
                  <w:proofErr w:type="spellEnd"/>
                  <w:r w:rsidRPr="00AA2101">
                    <w:rPr>
                      <w:rFonts w:ascii="Montserrat Light" w:eastAsia="Times New Roman" w:hAnsi="Montserrat Light" w:cs="Calibri"/>
                      <w:lang w:val="en-US"/>
                    </w:rPr>
                    <w:t xml:space="preserve"> - </w:t>
                  </w:r>
                  <w:proofErr w:type="spellStart"/>
                  <w:r w:rsidRPr="00AA2101">
                    <w:rPr>
                      <w:rFonts w:ascii="Montserrat Light" w:eastAsia="Times New Roman" w:hAnsi="Montserrat Light" w:cs="Calibri"/>
                      <w:lang w:val="en-US"/>
                    </w:rPr>
                    <w:t>Traseu</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Nord, </w:t>
                  </w:r>
                  <w:proofErr w:type="spellStart"/>
                  <w:r w:rsidRPr="00AA2101">
                    <w:rPr>
                      <w:rFonts w:ascii="Montserrat Light" w:eastAsia="Times New Roman" w:hAnsi="Montserrat Light" w:cs="Calibri"/>
                      <w:lang w:val="en-US"/>
                    </w:rPr>
                    <w:t>Drumul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Bistriței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prin</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DJ 109 (</w:t>
                  </w:r>
                  <w:proofErr w:type="spellStart"/>
                  <w:r w:rsidRPr="00AA2101">
                    <w:rPr>
                      <w:rFonts w:ascii="Montserrat Light" w:eastAsia="Times New Roman" w:hAnsi="Montserrat Light" w:cs="Calibri"/>
                      <w:lang w:val="en-US"/>
                    </w:rPr>
                    <w:t>intersecție</w:t>
                  </w:r>
                  <w:proofErr w:type="spellEnd"/>
                  <w:r w:rsidRPr="00AA2101">
                    <w:rPr>
                      <w:rFonts w:ascii="Montserrat Light" w:eastAsia="Times New Roman" w:hAnsi="Montserrat Light" w:cs="Calibri"/>
                      <w:lang w:val="en-US"/>
                    </w:rPr>
                    <w:t xml:space="preserve"> DN 1</w:t>
                  </w:r>
                  <w:proofErr w:type="gramStart"/>
                  <w:r w:rsidRPr="00AA2101">
                    <w:rPr>
                      <w:rFonts w:ascii="Montserrat Light" w:eastAsia="Times New Roman" w:hAnsi="Montserrat Light" w:cs="Calibri"/>
                      <w:lang w:val="en-US"/>
                    </w:rPr>
                    <w:t>C  -</w:t>
                  </w:r>
                  <w:proofErr w:type="gram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limita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Sălaj</w:t>
                  </w:r>
                  <w:proofErr w:type="spellEnd"/>
                  <w:r w:rsidRPr="00AA2101">
                    <w:rPr>
                      <w:rFonts w:ascii="Montserrat Light" w:eastAsia="Times New Roman" w:hAnsi="Montserrat Light" w:cs="Calibri"/>
                      <w:lang w:val="en-US"/>
                    </w:rPr>
                    <w:t>) de la km. 0+000 la km. 31+976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5C63DC3F"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17,316.14</w:t>
                  </w:r>
                </w:p>
              </w:tc>
              <w:tc>
                <w:tcPr>
                  <w:tcW w:w="236" w:type="dxa"/>
                  <w:vAlign w:val="center"/>
                  <w:hideMark/>
                </w:tcPr>
                <w:p w14:paraId="7E053DFE"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06EF06A3" w14:textId="77777777" w:rsidTr="001F7DA0">
              <w:trPr>
                <w:trHeight w:val="102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60C7F661"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18</w:t>
                  </w:r>
                </w:p>
              </w:tc>
              <w:tc>
                <w:tcPr>
                  <w:tcW w:w="7020" w:type="dxa"/>
                  <w:tcBorders>
                    <w:top w:val="nil"/>
                    <w:left w:val="nil"/>
                    <w:bottom w:val="single" w:sz="4" w:space="0" w:color="auto"/>
                    <w:right w:val="single" w:sz="4" w:space="0" w:color="auto"/>
                  </w:tcBorders>
                  <w:shd w:val="clear" w:color="000000" w:fill="FFFFFF"/>
                  <w:vAlign w:val="center"/>
                  <w:hideMark/>
                </w:tcPr>
                <w:p w14:paraId="7243E0C5"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Îmbunătățirea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infrastructurii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rutiere</w:t>
                  </w:r>
                  <w:proofErr w:type="spellEnd"/>
                  <w:r w:rsidRPr="00AA2101">
                    <w:rPr>
                      <w:rFonts w:ascii="Montserrat Light" w:eastAsia="Times New Roman" w:hAnsi="Montserrat Light" w:cs="Calibri"/>
                      <w:lang w:val="en-US"/>
                    </w:rPr>
                    <w:t xml:space="preserve"> de </w:t>
                  </w:r>
                  <w:proofErr w:type="spellStart"/>
                  <w:r w:rsidRPr="00AA2101">
                    <w:rPr>
                      <w:rFonts w:ascii="Montserrat Light" w:eastAsia="Times New Roman" w:hAnsi="Montserrat Light" w:cs="Calibri"/>
                      <w:lang w:val="en-US"/>
                    </w:rPr>
                    <w:t>importanță</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regională</w:t>
                  </w:r>
                  <w:proofErr w:type="spellEnd"/>
                  <w:r w:rsidRPr="00AA2101">
                    <w:rPr>
                      <w:rFonts w:ascii="Montserrat Light" w:eastAsia="Times New Roman" w:hAnsi="Montserrat Light" w:cs="Calibri"/>
                      <w:lang w:val="en-US"/>
                    </w:rPr>
                    <w:t xml:space="preserve"> - </w:t>
                  </w:r>
                  <w:proofErr w:type="spellStart"/>
                  <w:r w:rsidRPr="00AA2101">
                    <w:rPr>
                      <w:rFonts w:ascii="Montserrat Light" w:eastAsia="Times New Roman" w:hAnsi="Montserrat Light" w:cs="Calibri"/>
                      <w:lang w:val="en-US"/>
                    </w:rPr>
                    <w:t>Traseu</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Nord, </w:t>
                  </w:r>
                  <w:proofErr w:type="spellStart"/>
                  <w:r w:rsidRPr="00AA2101">
                    <w:rPr>
                      <w:rFonts w:ascii="Montserrat Light" w:eastAsia="Times New Roman" w:hAnsi="Montserrat Light" w:cs="Calibri"/>
                      <w:lang w:val="en-US"/>
                    </w:rPr>
                    <w:t>Drumul</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Bistriței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prin</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DJ172A (km. 33+000 - km. 39+452), DJ 161G (km. 0+000 la km. 18+406)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DJ 161 (</w:t>
                  </w:r>
                  <w:proofErr w:type="spellStart"/>
                  <w:r w:rsidRPr="00AA2101">
                    <w:rPr>
                      <w:rFonts w:ascii="Montserrat Light" w:eastAsia="Times New Roman" w:hAnsi="Montserrat Light" w:cs="Calibri"/>
                      <w:lang w:val="en-US"/>
                    </w:rPr>
                    <w:t>intersecția</w:t>
                  </w:r>
                  <w:proofErr w:type="spellEnd"/>
                  <w:r w:rsidRPr="00AA2101">
                    <w:rPr>
                      <w:rFonts w:ascii="Montserrat Light" w:eastAsia="Times New Roman" w:hAnsi="Montserrat Light" w:cs="Calibri"/>
                      <w:lang w:val="en-US"/>
                    </w:rPr>
                    <w:t xml:space="preserve"> DN16) - </w:t>
                  </w:r>
                  <w:proofErr w:type="spellStart"/>
                  <w:r w:rsidRPr="00AA2101">
                    <w:rPr>
                      <w:rFonts w:ascii="Montserrat Light" w:eastAsia="Times New Roman" w:hAnsi="Montserrat Light" w:cs="Calibri"/>
                      <w:lang w:val="en-US"/>
                    </w:rPr>
                    <w:t>Gădălin</w:t>
                  </w:r>
                  <w:proofErr w:type="spellEnd"/>
                  <w:r w:rsidRPr="00AA2101">
                    <w:rPr>
                      <w:rFonts w:ascii="Montserrat Light" w:eastAsia="Times New Roman" w:hAnsi="Montserrat Light" w:cs="Calibri"/>
                      <w:lang w:val="en-US"/>
                    </w:rPr>
                    <w:t xml:space="preserve"> - </w:t>
                  </w:r>
                  <w:proofErr w:type="spellStart"/>
                  <w:r w:rsidRPr="00AA2101">
                    <w:rPr>
                      <w:rFonts w:ascii="Montserrat Light" w:eastAsia="Times New Roman" w:hAnsi="Montserrat Light" w:cs="Calibri"/>
                      <w:lang w:val="en-US"/>
                    </w:rPr>
                    <w:t>Bonțida</w:t>
                  </w:r>
                  <w:proofErr w:type="spellEnd"/>
                  <w:r w:rsidRPr="00AA2101">
                    <w:rPr>
                      <w:rFonts w:ascii="Montserrat Light" w:eastAsia="Times New Roman" w:hAnsi="Montserrat Light" w:cs="Calibri"/>
                      <w:lang w:val="en-US"/>
                    </w:rPr>
                    <w:t xml:space="preserve"> - DN 1C (km. 0+000 la km. 16+933,100)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3112D73C"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87,324.16</w:t>
                  </w:r>
                </w:p>
              </w:tc>
              <w:tc>
                <w:tcPr>
                  <w:tcW w:w="236" w:type="dxa"/>
                  <w:vAlign w:val="center"/>
                  <w:hideMark/>
                </w:tcPr>
                <w:p w14:paraId="3AD7E167"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3E1886A4" w14:textId="77777777" w:rsidTr="001F7DA0">
              <w:trPr>
                <w:trHeight w:val="765"/>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1ADE4301"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19</w:t>
                  </w:r>
                </w:p>
              </w:tc>
              <w:tc>
                <w:tcPr>
                  <w:tcW w:w="7020" w:type="dxa"/>
                  <w:tcBorders>
                    <w:top w:val="nil"/>
                    <w:left w:val="nil"/>
                    <w:bottom w:val="single" w:sz="4" w:space="0" w:color="auto"/>
                    <w:right w:val="single" w:sz="4" w:space="0" w:color="auto"/>
                  </w:tcBorders>
                  <w:shd w:val="clear" w:color="000000" w:fill="FFFFFF"/>
                  <w:vAlign w:val="center"/>
                  <w:hideMark/>
                </w:tcPr>
                <w:p w14:paraId="5BBD4225" w14:textId="77777777" w:rsidR="004F26A4" w:rsidRPr="00AA2101" w:rsidRDefault="004F26A4" w:rsidP="004F26A4">
                  <w:pPr>
                    <w:spacing w:line="240" w:lineRule="auto"/>
                    <w:jc w:val="both"/>
                    <w:rPr>
                      <w:rFonts w:ascii="Montserrat Light" w:eastAsia="Times New Roman" w:hAnsi="Montserrat Light" w:cs="Calibri"/>
                      <w:lang w:val="en-US"/>
                    </w:rPr>
                  </w:pPr>
                  <w:r w:rsidRPr="00AA2101">
                    <w:rPr>
                      <w:rFonts w:ascii="Montserrat Light" w:eastAsia="Times New Roman" w:hAnsi="Montserrat Light" w:cs="Calibri"/>
                      <w:lang w:val="en-US"/>
                    </w:rPr>
                    <w:t xml:space="preserve">1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Județean</w:t>
                  </w:r>
                  <w:proofErr w:type="spellEnd"/>
                  <w:r w:rsidRPr="00AA2101">
                    <w:rPr>
                      <w:rFonts w:ascii="Montserrat Light" w:eastAsia="Times New Roman" w:hAnsi="Montserrat Light" w:cs="Calibri"/>
                      <w:lang w:val="en-US"/>
                    </w:rPr>
                    <w:t xml:space="preserve"> 1 format din </w:t>
                  </w:r>
                  <w:proofErr w:type="spellStart"/>
                  <w:r w:rsidRPr="00AA2101">
                    <w:rPr>
                      <w:rFonts w:ascii="Montserrat Light" w:eastAsia="Times New Roman" w:hAnsi="Montserrat Light" w:cs="Calibri"/>
                      <w:lang w:val="en-US"/>
                    </w:rPr>
                    <w:t>sectoare</w:t>
                  </w:r>
                  <w:proofErr w:type="spellEnd"/>
                  <w:r w:rsidRPr="00AA2101">
                    <w:rPr>
                      <w:rFonts w:ascii="Montserrat Light" w:eastAsia="Times New Roman" w:hAnsi="Montserrat Light" w:cs="Calibri"/>
                      <w:lang w:val="en-US"/>
                    </w:rPr>
                    <w:t xml:space="preserve"> de drum ale DJ 107N, DJ 107</w:t>
                  </w:r>
                  <w:proofErr w:type="gramStart"/>
                  <w:r w:rsidRPr="00AA2101">
                    <w:rPr>
                      <w:rFonts w:ascii="Montserrat Light" w:eastAsia="Times New Roman" w:hAnsi="Montserrat Light" w:cs="Calibri"/>
                      <w:lang w:val="en-US"/>
                    </w:rPr>
                    <w:t>M  si</w:t>
                  </w:r>
                  <w:proofErr w:type="gramEnd"/>
                  <w:r w:rsidRPr="00AA2101">
                    <w:rPr>
                      <w:rFonts w:ascii="Montserrat Light" w:eastAsia="Times New Roman" w:hAnsi="Montserrat Light" w:cs="Calibri"/>
                      <w:lang w:val="en-US"/>
                    </w:rPr>
                    <w:t xml:space="preserve"> DJ 107L, </w:t>
                  </w:r>
                  <w:proofErr w:type="spellStart"/>
                  <w:r w:rsidRPr="00AA2101">
                    <w:rPr>
                      <w:rFonts w:ascii="Montserrat Light" w:eastAsia="Times New Roman" w:hAnsi="Montserrat Light" w:cs="Calibri"/>
                      <w:lang w:val="en-US"/>
                    </w:rPr>
                    <w:t>parte</w:t>
                  </w:r>
                  <w:proofErr w:type="spell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de Nord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069F7BE8"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19,028.60</w:t>
                  </w:r>
                </w:p>
              </w:tc>
              <w:tc>
                <w:tcPr>
                  <w:tcW w:w="236" w:type="dxa"/>
                  <w:vAlign w:val="center"/>
                  <w:hideMark/>
                </w:tcPr>
                <w:p w14:paraId="2F612D6D"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40CE3EF0" w14:textId="77777777" w:rsidTr="001F7DA0">
              <w:trPr>
                <w:trHeight w:val="634"/>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4DF20576"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20</w:t>
                  </w:r>
                </w:p>
              </w:tc>
              <w:tc>
                <w:tcPr>
                  <w:tcW w:w="7020" w:type="dxa"/>
                  <w:tcBorders>
                    <w:top w:val="nil"/>
                    <w:left w:val="nil"/>
                    <w:bottom w:val="single" w:sz="4" w:space="0" w:color="auto"/>
                    <w:right w:val="single" w:sz="4" w:space="0" w:color="auto"/>
                  </w:tcBorders>
                  <w:shd w:val="clear" w:color="auto" w:fill="auto"/>
                  <w:vAlign w:val="center"/>
                  <w:hideMark/>
                </w:tcPr>
                <w:p w14:paraId="58C86F6F" w14:textId="77777777" w:rsidR="004F26A4" w:rsidRPr="00AA2101" w:rsidRDefault="004F26A4" w:rsidP="004F26A4">
                  <w:pPr>
                    <w:spacing w:line="240" w:lineRule="auto"/>
                    <w:jc w:val="both"/>
                    <w:rPr>
                      <w:rFonts w:ascii="Montserrat Light" w:eastAsia="Times New Roman" w:hAnsi="Montserrat Light" w:cs="Calibri"/>
                      <w:lang w:val="en-US"/>
                    </w:rPr>
                  </w:pPr>
                  <w:r w:rsidRPr="00AA2101">
                    <w:rPr>
                      <w:rFonts w:ascii="Montserrat Light" w:eastAsia="Times New Roman" w:hAnsi="Montserrat Light" w:cs="Calibri"/>
                      <w:lang w:val="en-US"/>
                    </w:rPr>
                    <w:t xml:space="preserve">2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Județean</w:t>
                  </w:r>
                  <w:proofErr w:type="spellEnd"/>
                  <w:r w:rsidRPr="00AA2101">
                    <w:rPr>
                      <w:rFonts w:ascii="Montserrat Light" w:eastAsia="Times New Roman" w:hAnsi="Montserrat Light" w:cs="Calibri"/>
                      <w:lang w:val="en-US"/>
                    </w:rPr>
                    <w:t xml:space="preserve"> 2 DJ 105T, DJ 108B si DJ 109A, </w:t>
                  </w:r>
                  <w:proofErr w:type="spellStart"/>
                  <w:r w:rsidRPr="00AA2101">
                    <w:rPr>
                      <w:rFonts w:ascii="Montserrat Light" w:eastAsia="Times New Roman" w:hAnsi="Montserrat Light" w:cs="Calibri"/>
                      <w:lang w:val="en-US"/>
                    </w:rPr>
                    <w:t>parte</w:t>
                  </w:r>
                  <w:proofErr w:type="spell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de Nord </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1C67E0EC"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17,047.88</w:t>
                  </w:r>
                </w:p>
              </w:tc>
              <w:tc>
                <w:tcPr>
                  <w:tcW w:w="236" w:type="dxa"/>
                  <w:vAlign w:val="center"/>
                  <w:hideMark/>
                </w:tcPr>
                <w:p w14:paraId="582C9147"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03E538A1" w14:textId="77777777" w:rsidTr="001F7DA0">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4351577A"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lastRenderedPageBreak/>
                    <w:t>21</w:t>
                  </w:r>
                </w:p>
              </w:tc>
              <w:tc>
                <w:tcPr>
                  <w:tcW w:w="7020" w:type="dxa"/>
                  <w:tcBorders>
                    <w:top w:val="nil"/>
                    <w:left w:val="nil"/>
                    <w:bottom w:val="single" w:sz="4" w:space="0" w:color="auto"/>
                    <w:right w:val="single" w:sz="4" w:space="0" w:color="auto"/>
                  </w:tcBorders>
                  <w:shd w:val="clear" w:color="auto" w:fill="auto"/>
                  <w:vAlign w:val="center"/>
                  <w:hideMark/>
                </w:tcPr>
                <w:p w14:paraId="2295B871" w14:textId="77777777" w:rsidR="004F26A4" w:rsidRPr="00AA2101" w:rsidRDefault="004F26A4" w:rsidP="004F26A4">
                  <w:pPr>
                    <w:spacing w:line="240" w:lineRule="auto"/>
                    <w:jc w:val="both"/>
                    <w:rPr>
                      <w:rFonts w:ascii="Montserrat Light" w:eastAsia="Times New Roman" w:hAnsi="Montserrat Light" w:cs="Calibri"/>
                      <w:lang w:val="en-US"/>
                    </w:rPr>
                  </w:pPr>
                  <w:r w:rsidRPr="00AA2101">
                    <w:rPr>
                      <w:rFonts w:ascii="Montserrat Light" w:eastAsia="Times New Roman" w:hAnsi="Montserrat Light" w:cs="Calibri"/>
                      <w:lang w:val="en-US"/>
                    </w:rPr>
                    <w:t xml:space="preserve">3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Județean</w:t>
                  </w:r>
                  <w:proofErr w:type="spellEnd"/>
                  <w:r w:rsidRPr="00AA2101">
                    <w:rPr>
                      <w:rFonts w:ascii="Montserrat Light" w:eastAsia="Times New Roman" w:hAnsi="Montserrat Light" w:cs="Calibri"/>
                      <w:lang w:val="en-US"/>
                    </w:rPr>
                    <w:t xml:space="preserve"> 3, DJ150, DJ 151C, DJ 161A si DJ 161</w:t>
                  </w:r>
                  <w:proofErr w:type="gramStart"/>
                  <w:r w:rsidRPr="00AA2101">
                    <w:rPr>
                      <w:rFonts w:ascii="Montserrat Light" w:eastAsia="Times New Roman" w:hAnsi="Montserrat Light" w:cs="Calibri"/>
                      <w:lang w:val="en-US"/>
                    </w:rPr>
                    <w:t xml:space="preserve">H,  </w:t>
                  </w:r>
                  <w:proofErr w:type="spellStart"/>
                  <w:r w:rsidRPr="00AA2101">
                    <w:rPr>
                      <w:rFonts w:ascii="Montserrat Light" w:eastAsia="Times New Roman" w:hAnsi="Montserrat Light" w:cs="Calibri"/>
                      <w:lang w:val="en-US"/>
                    </w:rPr>
                    <w:t>parte</w:t>
                  </w:r>
                  <w:proofErr w:type="spellEnd"/>
                  <w:proofErr w:type="gram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de Nord </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4D187B6"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18,882.80</w:t>
                  </w:r>
                </w:p>
              </w:tc>
              <w:tc>
                <w:tcPr>
                  <w:tcW w:w="236" w:type="dxa"/>
                  <w:vAlign w:val="center"/>
                  <w:hideMark/>
                </w:tcPr>
                <w:p w14:paraId="555047F4"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4135DCF3" w14:textId="77777777" w:rsidTr="001F7DA0">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0BBA3BED"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22</w:t>
                  </w:r>
                </w:p>
              </w:tc>
              <w:tc>
                <w:tcPr>
                  <w:tcW w:w="7020" w:type="dxa"/>
                  <w:tcBorders>
                    <w:top w:val="nil"/>
                    <w:left w:val="nil"/>
                    <w:bottom w:val="single" w:sz="4" w:space="0" w:color="auto"/>
                    <w:right w:val="single" w:sz="4" w:space="0" w:color="auto"/>
                  </w:tcBorders>
                  <w:shd w:val="clear" w:color="auto" w:fill="auto"/>
                  <w:vAlign w:val="center"/>
                  <w:hideMark/>
                </w:tcPr>
                <w:p w14:paraId="0299B8DC" w14:textId="77777777" w:rsidR="004F26A4" w:rsidRPr="00AA2101" w:rsidRDefault="004F26A4" w:rsidP="004F26A4">
                  <w:pPr>
                    <w:spacing w:line="240" w:lineRule="auto"/>
                    <w:jc w:val="both"/>
                    <w:rPr>
                      <w:rFonts w:ascii="Montserrat Light" w:eastAsia="Times New Roman" w:hAnsi="Montserrat Light" w:cs="Calibri"/>
                      <w:lang w:val="en-US"/>
                    </w:rPr>
                  </w:pPr>
                  <w:r w:rsidRPr="00AA2101">
                    <w:rPr>
                      <w:rFonts w:ascii="Montserrat Light" w:eastAsia="Times New Roman" w:hAnsi="Montserrat Light" w:cs="Calibri"/>
                      <w:lang w:val="en-US"/>
                    </w:rPr>
                    <w:t xml:space="preserve">4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Județean</w:t>
                  </w:r>
                  <w:proofErr w:type="spellEnd"/>
                  <w:r w:rsidRPr="00AA2101">
                    <w:rPr>
                      <w:rFonts w:ascii="Montserrat Light" w:eastAsia="Times New Roman" w:hAnsi="Montserrat Light" w:cs="Calibri"/>
                      <w:lang w:val="en-US"/>
                    </w:rPr>
                    <w:t xml:space="preserve"> 4, DJ107N si DJ 107</w:t>
                  </w:r>
                  <w:proofErr w:type="gramStart"/>
                  <w:r w:rsidRPr="00AA2101">
                    <w:rPr>
                      <w:rFonts w:ascii="Montserrat Light" w:eastAsia="Times New Roman" w:hAnsi="Montserrat Light" w:cs="Calibri"/>
                      <w:lang w:val="en-US"/>
                    </w:rPr>
                    <w:t xml:space="preserve">P,  </w:t>
                  </w:r>
                  <w:proofErr w:type="spellStart"/>
                  <w:r w:rsidRPr="00AA2101">
                    <w:rPr>
                      <w:rFonts w:ascii="Montserrat Light" w:eastAsia="Times New Roman" w:hAnsi="Montserrat Light" w:cs="Calibri"/>
                      <w:lang w:val="en-US"/>
                    </w:rPr>
                    <w:t>parte</w:t>
                  </w:r>
                  <w:proofErr w:type="spellEnd"/>
                  <w:proofErr w:type="gram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de Nord</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5E558784"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22,247.17</w:t>
                  </w:r>
                </w:p>
              </w:tc>
              <w:tc>
                <w:tcPr>
                  <w:tcW w:w="236" w:type="dxa"/>
                  <w:vAlign w:val="center"/>
                  <w:hideMark/>
                </w:tcPr>
                <w:p w14:paraId="123CCA9E"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7680D1D1" w14:textId="77777777" w:rsidTr="001F7DA0">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4A6A300B"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23</w:t>
                  </w:r>
                </w:p>
              </w:tc>
              <w:tc>
                <w:tcPr>
                  <w:tcW w:w="7020" w:type="dxa"/>
                  <w:tcBorders>
                    <w:top w:val="nil"/>
                    <w:left w:val="nil"/>
                    <w:bottom w:val="single" w:sz="4" w:space="0" w:color="auto"/>
                    <w:right w:val="single" w:sz="4" w:space="0" w:color="auto"/>
                  </w:tcBorders>
                  <w:shd w:val="clear" w:color="000000" w:fill="FFFFFF"/>
                  <w:vAlign w:val="center"/>
                  <w:hideMark/>
                </w:tcPr>
                <w:p w14:paraId="66C1E0B3" w14:textId="77777777" w:rsidR="004F26A4" w:rsidRPr="00AA2101" w:rsidRDefault="004F26A4" w:rsidP="004F26A4">
                  <w:pPr>
                    <w:spacing w:line="240" w:lineRule="auto"/>
                    <w:jc w:val="both"/>
                    <w:rPr>
                      <w:rFonts w:ascii="Montserrat Light" w:eastAsia="Times New Roman" w:hAnsi="Montserrat Light" w:cs="Calibri"/>
                      <w:lang w:val="en-US"/>
                    </w:rPr>
                  </w:pPr>
                  <w:r w:rsidRPr="00AA2101">
                    <w:rPr>
                      <w:rFonts w:ascii="Montserrat Light" w:eastAsia="Times New Roman" w:hAnsi="Montserrat Light" w:cs="Calibri"/>
                      <w:lang w:val="en-US"/>
                    </w:rPr>
                    <w:t xml:space="preserve">5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Județean</w:t>
                  </w:r>
                  <w:proofErr w:type="spellEnd"/>
                  <w:r w:rsidRPr="00AA2101">
                    <w:rPr>
                      <w:rFonts w:ascii="Montserrat Light" w:eastAsia="Times New Roman" w:hAnsi="Montserrat Light" w:cs="Calibri"/>
                      <w:lang w:val="en-US"/>
                    </w:rPr>
                    <w:t xml:space="preserve"> 5 format din </w:t>
                  </w:r>
                  <w:proofErr w:type="spellStart"/>
                  <w:r w:rsidRPr="00AA2101">
                    <w:rPr>
                      <w:rFonts w:ascii="Montserrat Light" w:eastAsia="Times New Roman" w:hAnsi="Montserrat Light" w:cs="Calibri"/>
                      <w:lang w:val="en-US"/>
                    </w:rPr>
                    <w:t>sectoare</w:t>
                  </w:r>
                  <w:proofErr w:type="spellEnd"/>
                  <w:r w:rsidRPr="00AA2101">
                    <w:rPr>
                      <w:rFonts w:ascii="Montserrat Light" w:eastAsia="Times New Roman" w:hAnsi="Montserrat Light" w:cs="Calibri"/>
                      <w:lang w:val="en-US"/>
                    </w:rPr>
                    <w:t xml:space="preserve"> de drum ale DJ 108 C, </w:t>
                  </w:r>
                  <w:proofErr w:type="spellStart"/>
                  <w:r w:rsidRPr="00AA2101">
                    <w:rPr>
                      <w:rFonts w:ascii="Montserrat Light" w:eastAsia="Times New Roman" w:hAnsi="Montserrat Light" w:cs="Calibri"/>
                      <w:lang w:val="en-US"/>
                    </w:rPr>
                    <w:t>parte</w:t>
                  </w:r>
                  <w:proofErr w:type="spell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de Nord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36D6108A"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10,294.13</w:t>
                  </w:r>
                </w:p>
              </w:tc>
              <w:tc>
                <w:tcPr>
                  <w:tcW w:w="236" w:type="dxa"/>
                  <w:vAlign w:val="center"/>
                  <w:hideMark/>
                </w:tcPr>
                <w:p w14:paraId="4D454BFC"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45C4270D" w14:textId="77777777" w:rsidTr="001F7DA0">
              <w:trPr>
                <w:trHeight w:val="765"/>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46FE45DF"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24</w:t>
                  </w:r>
                </w:p>
              </w:tc>
              <w:tc>
                <w:tcPr>
                  <w:tcW w:w="7020" w:type="dxa"/>
                  <w:tcBorders>
                    <w:top w:val="nil"/>
                    <w:left w:val="nil"/>
                    <w:bottom w:val="single" w:sz="4" w:space="0" w:color="auto"/>
                    <w:right w:val="single" w:sz="4" w:space="0" w:color="auto"/>
                  </w:tcBorders>
                  <w:shd w:val="clear" w:color="000000" w:fill="FFFFFF"/>
                  <w:vAlign w:val="center"/>
                  <w:hideMark/>
                </w:tcPr>
                <w:p w14:paraId="23CB5B19" w14:textId="77777777" w:rsidR="004F26A4" w:rsidRPr="00AA2101" w:rsidRDefault="004F26A4" w:rsidP="004F26A4">
                  <w:pPr>
                    <w:spacing w:line="240" w:lineRule="auto"/>
                    <w:jc w:val="both"/>
                    <w:rPr>
                      <w:rFonts w:ascii="Montserrat Light" w:eastAsia="Times New Roman" w:hAnsi="Montserrat Light" w:cs="Calibri"/>
                      <w:lang w:val="en-US"/>
                    </w:rPr>
                  </w:pPr>
                  <w:r w:rsidRPr="00AA2101">
                    <w:rPr>
                      <w:rFonts w:ascii="Montserrat Light" w:eastAsia="Times New Roman" w:hAnsi="Montserrat Light" w:cs="Calibri"/>
                      <w:lang w:val="en-US"/>
                    </w:rPr>
                    <w:t xml:space="preserve">6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Județean</w:t>
                  </w:r>
                  <w:proofErr w:type="spellEnd"/>
                  <w:r w:rsidRPr="00AA2101">
                    <w:rPr>
                      <w:rFonts w:ascii="Montserrat Light" w:eastAsia="Times New Roman" w:hAnsi="Montserrat Light" w:cs="Calibri"/>
                      <w:lang w:val="en-US"/>
                    </w:rPr>
                    <w:t xml:space="preserve"> 6 format din </w:t>
                  </w:r>
                  <w:proofErr w:type="spellStart"/>
                  <w:r w:rsidRPr="00AA2101">
                    <w:rPr>
                      <w:rFonts w:ascii="Montserrat Light" w:eastAsia="Times New Roman" w:hAnsi="Montserrat Light" w:cs="Calibri"/>
                      <w:lang w:val="en-US"/>
                    </w:rPr>
                    <w:t>sectoare</w:t>
                  </w:r>
                  <w:proofErr w:type="spellEnd"/>
                  <w:r w:rsidRPr="00AA2101">
                    <w:rPr>
                      <w:rFonts w:ascii="Montserrat Light" w:eastAsia="Times New Roman" w:hAnsi="Montserrat Light" w:cs="Calibri"/>
                      <w:lang w:val="en-US"/>
                    </w:rPr>
                    <w:t xml:space="preserve"> de drum ale DJ 109B si DJ 109</w:t>
                  </w:r>
                  <w:proofErr w:type="gramStart"/>
                  <w:r w:rsidRPr="00AA2101">
                    <w:rPr>
                      <w:rFonts w:ascii="Montserrat Light" w:eastAsia="Times New Roman" w:hAnsi="Montserrat Light" w:cs="Calibri"/>
                      <w:lang w:val="en-US"/>
                    </w:rPr>
                    <w:t xml:space="preserve">D,  </w:t>
                  </w:r>
                  <w:proofErr w:type="spellStart"/>
                  <w:r w:rsidRPr="00AA2101">
                    <w:rPr>
                      <w:rFonts w:ascii="Montserrat Light" w:eastAsia="Times New Roman" w:hAnsi="Montserrat Light" w:cs="Calibri"/>
                      <w:lang w:val="en-US"/>
                    </w:rPr>
                    <w:t>parte</w:t>
                  </w:r>
                  <w:proofErr w:type="spellEnd"/>
                  <w:proofErr w:type="gram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de Nord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4B7294D0"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3,526.25</w:t>
                  </w:r>
                </w:p>
              </w:tc>
              <w:tc>
                <w:tcPr>
                  <w:tcW w:w="236" w:type="dxa"/>
                  <w:vAlign w:val="center"/>
                  <w:hideMark/>
                </w:tcPr>
                <w:p w14:paraId="05C3DB63"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698C885F" w14:textId="77777777" w:rsidTr="001F7DA0">
              <w:trPr>
                <w:trHeight w:val="510"/>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111AFF82"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25</w:t>
                  </w:r>
                </w:p>
              </w:tc>
              <w:tc>
                <w:tcPr>
                  <w:tcW w:w="7020" w:type="dxa"/>
                  <w:tcBorders>
                    <w:top w:val="nil"/>
                    <w:left w:val="nil"/>
                    <w:bottom w:val="single" w:sz="4" w:space="0" w:color="auto"/>
                    <w:right w:val="single" w:sz="4" w:space="0" w:color="auto"/>
                  </w:tcBorders>
                  <w:shd w:val="clear" w:color="000000" w:fill="FFFFFF"/>
                  <w:vAlign w:val="center"/>
                  <w:hideMark/>
                </w:tcPr>
                <w:p w14:paraId="53C8D346" w14:textId="77777777" w:rsidR="004F26A4" w:rsidRPr="00AA2101" w:rsidRDefault="004F26A4" w:rsidP="004F26A4">
                  <w:pPr>
                    <w:spacing w:line="240" w:lineRule="auto"/>
                    <w:jc w:val="both"/>
                    <w:rPr>
                      <w:rFonts w:ascii="Montserrat Light" w:eastAsia="Times New Roman" w:hAnsi="Montserrat Light" w:cs="Calibri"/>
                      <w:lang w:val="en-US"/>
                    </w:rPr>
                  </w:pPr>
                  <w:r w:rsidRPr="00AA2101">
                    <w:rPr>
                      <w:rFonts w:ascii="Montserrat Light" w:eastAsia="Times New Roman" w:hAnsi="Montserrat Light" w:cs="Calibri"/>
                      <w:lang w:val="en-US"/>
                    </w:rPr>
                    <w:t xml:space="preserve">7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Județean</w:t>
                  </w:r>
                  <w:proofErr w:type="spellEnd"/>
                  <w:r w:rsidRPr="00AA2101">
                    <w:rPr>
                      <w:rFonts w:ascii="Montserrat Light" w:eastAsia="Times New Roman" w:hAnsi="Montserrat Light" w:cs="Calibri"/>
                      <w:lang w:val="en-US"/>
                    </w:rPr>
                    <w:t xml:space="preserve"> 7 format din </w:t>
                  </w:r>
                  <w:proofErr w:type="spellStart"/>
                  <w:r w:rsidRPr="00AA2101">
                    <w:rPr>
                      <w:rFonts w:ascii="Montserrat Light" w:eastAsia="Times New Roman" w:hAnsi="Montserrat Light" w:cs="Calibri"/>
                      <w:lang w:val="en-US"/>
                    </w:rPr>
                    <w:t>sectoare</w:t>
                  </w:r>
                  <w:proofErr w:type="spellEnd"/>
                  <w:r w:rsidRPr="00AA2101">
                    <w:rPr>
                      <w:rFonts w:ascii="Montserrat Light" w:eastAsia="Times New Roman" w:hAnsi="Montserrat Light" w:cs="Calibri"/>
                      <w:lang w:val="en-US"/>
                    </w:rPr>
                    <w:t xml:space="preserve"> de drum ale DJ 161</w:t>
                  </w:r>
                  <w:proofErr w:type="gramStart"/>
                  <w:r w:rsidRPr="00AA2101">
                    <w:rPr>
                      <w:rFonts w:ascii="Montserrat Light" w:eastAsia="Times New Roman" w:hAnsi="Montserrat Light" w:cs="Calibri"/>
                      <w:lang w:val="en-US"/>
                    </w:rPr>
                    <w:t xml:space="preserve">C,  </w:t>
                  </w:r>
                  <w:proofErr w:type="spellStart"/>
                  <w:r w:rsidRPr="00AA2101">
                    <w:rPr>
                      <w:rFonts w:ascii="Montserrat Light" w:eastAsia="Times New Roman" w:hAnsi="Montserrat Light" w:cs="Calibri"/>
                      <w:lang w:val="en-US"/>
                    </w:rPr>
                    <w:t>parte</w:t>
                  </w:r>
                  <w:proofErr w:type="spellEnd"/>
                  <w:proofErr w:type="gram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de Nord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5A5E1558"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2,342.79</w:t>
                  </w:r>
                </w:p>
              </w:tc>
              <w:tc>
                <w:tcPr>
                  <w:tcW w:w="236" w:type="dxa"/>
                  <w:vAlign w:val="center"/>
                  <w:hideMark/>
                </w:tcPr>
                <w:p w14:paraId="6665C6E7"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43796062" w14:textId="77777777" w:rsidTr="001F7DA0">
              <w:trPr>
                <w:trHeight w:val="765"/>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4F589966"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27</w:t>
                  </w:r>
                </w:p>
              </w:tc>
              <w:tc>
                <w:tcPr>
                  <w:tcW w:w="7020" w:type="dxa"/>
                  <w:tcBorders>
                    <w:top w:val="nil"/>
                    <w:left w:val="nil"/>
                    <w:bottom w:val="single" w:sz="4" w:space="0" w:color="auto"/>
                    <w:right w:val="single" w:sz="4" w:space="0" w:color="auto"/>
                  </w:tcBorders>
                  <w:shd w:val="clear" w:color="000000" w:fill="FFFFFF"/>
                  <w:vAlign w:val="center"/>
                  <w:hideMark/>
                </w:tcPr>
                <w:p w14:paraId="1501C5AF" w14:textId="77777777" w:rsidR="004F26A4" w:rsidRPr="00AA2101" w:rsidRDefault="004F26A4" w:rsidP="004F26A4">
                  <w:pPr>
                    <w:spacing w:line="240" w:lineRule="auto"/>
                    <w:jc w:val="both"/>
                    <w:rPr>
                      <w:rFonts w:ascii="Montserrat Light" w:eastAsia="Times New Roman" w:hAnsi="Montserrat Light" w:cs="Calibri"/>
                      <w:lang w:val="en-US"/>
                    </w:rPr>
                  </w:pPr>
                  <w:r w:rsidRPr="00AA2101">
                    <w:rPr>
                      <w:rFonts w:ascii="Montserrat Light" w:eastAsia="Times New Roman" w:hAnsi="Montserrat Light" w:cs="Calibri"/>
                      <w:lang w:val="en-US"/>
                    </w:rPr>
                    <w:t xml:space="preserve">9 </w:t>
                  </w:r>
                  <w:proofErr w:type="spellStart"/>
                  <w:r w:rsidRPr="00AA2101">
                    <w:rPr>
                      <w:rFonts w:ascii="Montserrat Light" w:eastAsia="Times New Roman" w:hAnsi="Montserrat Light" w:cs="Calibri"/>
                      <w:lang w:val="en-US"/>
                    </w:rPr>
                    <w:t>Modernizarea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și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reabilitarea</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w:t>
                  </w:r>
                  <w:proofErr w:type="spellStart"/>
                  <w:r w:rsidRPr="00AA2101">
                    <w:rPr>
                      <w:rFonts w:ascii="Montserrat Light" w:eastAsia="Times New Roman" w:hAnsi="Montserrat Light" w:cs="Calibri"/>
                      <w:lang w:val="en-US"/>
                    </w:rPr>
                    <w:t>Județean</w:t>
                  </w:r>
                  <w:proofErr w:type="spellEnd"/>
                  <w:r w:rsidRPr="00AA2101">
                    <w:rPr>
                      <w:rFonts w:ascii="Montserrat Light" w:eastAsia="Times New Roman" w:hAnsi="Montserrat Light" w:cs="Calibri"/>
                      <w:lang w:val="en-US"/>
                    </w:rPr>
                    <w:t xml:space="preserve"> 9 format din </w:t>
                  </w:r>
                  <w:proofErr w:type="spellStart"/>
                  <w:r w:rsidRPr="00AA2101">
                    <w:rPr>
                      <w:rFonts w:ascii="Montserrat Light" w:eastAsia="Times New Roman" w:hAnsi="Montserrat Light" w:cs="Calibri"/>
                      <w:lang w:val="en-US"/>
                    </w:rPr>
                    <w:t>sectoare</w:t>
                  </w:r>
                  <w:proofErr w:type="spellEnd"/>
                  <w:r w:rsidRPr="00AA2101">
                    <w:rPr>
                      <w:rFonts w:ascii="Montserrat Light" w:eastAsia="Times New Roman" w:hAnsi="Montserrat Light" w:cs="Calibri"/>
                      <w:lang w:val="en-US"/>
                    </w:rPr>
                    <w:t xml:space="preserve"> de drum ale DJ 103N si DJ 103</w:t>
                  </w:r>
                  <w:proofErr w:type="gramStart"/>
                  <w:r w:rsidRPr="00AA2101">
                    <w:rPr>
                      <w:rFonts w:ascii="Montserrat Light" w:eastAsia="Times New Roman" w:hAnsi="Montserrat Light" w:cs="Calibri"/>
                      <w:lang w:val="en-US"/>
                    </w:rPr>
                    <w:t xml:space="preserve">J,  </w:t>
                  </w:r>
                  <w:proofErr w:type="spellStart"/>
                  <w:r w:rsidRPr="00AA2101">
                    <w:rPr>
                      <w:rFonts w:ascii="Montserrat Light" w:eastAsia="Times New Roman" w:hAnsi="Montserrat Light" w:cs="Calibri"/>
                      <w:lang w:val="en-US"/>
                    </w:rPr>
                    <w:t>parte</w:t>
                  </w:r>
                  <w:proofErr w:type="spellEnd"/>
                  <w:proofErr w:type="gramEnd"/>
                  <w:r w:rsidRPr="00AA2101">
                    <w:rPr>
                      <w:rFonts w:ascii="Montserrat Light" w:eastAsia="Times New Roman" w:hAnsi="Montserrat Light" w:cs="Calibri"/>
                      <w:lang w:val="en-US"/>
                    </w:rPr>
                    <w:t xml:space="preserve"> a </w:t>
                  </w:r>
                  <w:proofErr w:type="spellStart"/>
                  <w:r w:rsidRPr="00AA2101">
                    <w:rPr>
                      <w:rFonts w:ascii="Montserrat Light" w:eastAsia="Times New Roman" w:hAnsi="Montserrat Light" w:cs="Calibri"/>
                      <w:lang w:val="en-US"/>
                    </w:rPr>
                    <w:t>Traseului</w:t>
                  </w:r>
                  <w:proofErr w:type="spellEnd"/>
                  <w:r w:rsidRPr="00AA2101">
                    <w:rPr>
                      <w:rFonts w:ascii="Montserrat Light" w:eastAsia="Times New Roman" w:hAnsi="Montserrat Light" w:cs="Calibri"/>
                      <w:lang w:val="en-US"/>
                    </w:rPr>
                    <w:t xml:space="preserve"> Regional </w:t>
                  </w:r>
                  <w:proofErr w:type="spellStart"/>
                  <w:r w:rsidRPr="00AA2101">
                    <w:rPr>
                      <w:rFonts w:ascii="Montserrat Light" w:eastAsia="Times New Roman" w:hAnsi="Montserrat Light" w:cs="Calibri"/>
                      <w:lang w:val="en-US"/>
                    </w:rPr>
                    <w:t>Transilvania</w:t>
                  </w:r>
                  <w:proofErr w:type="spellEnd"/>
                  <w:r w:rsidRPr="00AA2101">
                    <w:rPr>
                      <w:rFonts w:ascii="Montserrat Light" w:eastAsia="Times New Roman" w:hAnsi="Montserrat Light" w:cs="Calibri"/>
                      <w:lang w:val="en-US"/>
                    </w:rPr>
                    <w:t xml:space="preserve"> de Nord (POR 2014-2020)</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00098612"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14.60</w:t>
                  </w:r>
                </w:p>
              </w:tc>
              <w:tc>
                <w:tcPr>
                  <w:tcW w:w="236" w:type="dxa"/>
                  <w:vAlign w:val="center"/>
                  <w:hideMark/>
                </w:tcPr>
                <w:p w14:paraId="08691C8F"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1AD90D32" w14:textId="77777777" w:rsidTr="001F7DA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22736D35"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41315735" w14:textId="77777777" w:rsidR="004F26A4" w:rsidRPr="00AA2101" w:rsidRDefault="004F26A4" w:rsidP="004F26A4">
                  <w:pPr>
                    <w:spacing w:line="240" w:lineRule="auto"/>
                    <w:jc w:val="both"/>
                    <w:rPr>
                      <w:rFonts w:ascii="Montserrat Light" w:eastAsia="Times New Roman" w:hAnsi="Montserrat Light" w:cs="Calibri"/>
                      <w:b/>
                      <w:bCs/>
                      <w:lang w:val="en-US"/>
                    </w:rPr>
                  </w:pPr>
                  <w:r w:rsidRPr="00AA2101">
                    <w:rPr>
                      <w:rFonts w:ascii="Montserrat Light" w:eastAsia="Times New Roman" w:hAnsi="Montserrat Light" w:cs="Calibri"/>
                      <w:b/>
                      <w:bCs/>
                      <w:lang w:val="en-US"/>
                    </w:rPr>
                    <w:t>CAP. 8702</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1CEB54A3" w14:textId="77777777" w:rsidR="004F26A4" w:rsidRPr="00AA2101" w:rsidRDefault="004F26A4" w:rsidP="004F26A4">
                  <w:pPr>
                    <w:spacing w:line="240" w:lineRule="auto"/>
                    <w:jc w:val="right"/>
                    <w:rPr>
                      <w:rFonts w:ascii="Montserrat Light" w:eastAsia="Times New Roman" w:hAnsi="Montserrat Light" w:cs="Calibri"/>
                      <w:b/>
                      <w:bCs/>
                      <w:lang w:val="en-US"/>
                    </w:rPr>
                  </w:pPr>
                </w:p>
              </w:tc>
              <w:tc>
                <w:tcPr>
                  <w:tcW w:w="236" w:type="dxa"/>
                  <w:vAlign w:val="center"/>
                  <w:hideMark/>
                </w:tcPr>
                <w:p w14:paraId="0B1AB687"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707F7229" w14:textId="77777777" w:rsidTr="001F7DA0">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13DBFAD4"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28</w:t>
                  </w:r>
                </w:p>
              </w:tc>
              <w:tc>
                <w:tcPr>
                  <w:tcW w:w="7020" w:type="dxa"/>
                  <w:tcBorders>
                    <w:top w:val="nil"/>
                    <w:left w:val="nil"/>
                    <w:bottom w:val="single" w:sz="4" w:space="0" w:color="auto"/>
                    <w:right w:val="single" w:sz="4" w:space="0" w:color="auto"/>
                  </w:tcBorders>
                  <w:shd w:val="clear" w:color="auto" w:fill="auto"/>
                  <w:vAlign w:val="center"/>
                  <w:hideMark/>
                </w:tcPr>
                <w:p w14:paraId="79324B50" w14:textId="77777777" w:rsidR="004F26A4" w:rsidRPr="00AA2101" w:rsidRDefault="004F26A4" w:rsidP="004F26A4">
                  <w:pPr>
                    <w:spacing w:line="240" w:lineRule="auto"/>
                    <w:jc w:val="both"/>
                    <w:rPr>
                      <w:rFonts w:ascii="Montserrat Light" w:eastAsia="Times New Roman" w:hAnsi="Montserrat Light" w:cs="Calibri"/>
                      <w:lang w:val="en-US"/>
                    </w:rPr>
                  </w:pPr>
                  <w:proofErr w:type="spellStart"/>
                  <w:r w:rsidRPr="00AA2101">
                    <w:rPr>
                      <w:rFonts w:ascii="Montserrat Light" w:eastAsia="Times New Roman" w:hAnsi="Montserrat Light" w:cs="Calibri"/>
                      <w:lang w:val="en-US"/>
                    </w:rPr>
                    <w:t>Județul</w:t>
                  </w:r>
                  <w:proofErr w:type="spellEnd"/>
                  <w:r w:rsidRPr="00AA2101">
                    <w:rPr>
                      <w:rFonts w:ascii="Montserrat Light" w:eastAsia="Times New Roman" w:hAnsi="Montserrat Light" w:cs="Calibri"/>
                      <w:lang w:val="en-US"/>
                    </w:rPr>
                    <w:t xml:space="preserve"> Cluj - SMART Territory</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19803406"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2,939.59</w:t>
                  </w:r>
                </w:p>
              </w:tc>
              <w:tc>
                <w:tcPr>
                  <w:tcW w:w="236" w:type="dxa"/>
                  <w:vAlign w:val="center"/>
                  <w:hideMark/>
                </w:tcPr>
                <w:p w14:paraId="66589CAC" w14:textId="77777777" w:rsidR="004F26A4" w:rsidRPr="00AA2101" w:rsidRDefault="004F26A4" w:rsidP="004F26A4">
                  <w:pPr>
                    <w:spacing w:line="240" w:lineRule="auto"/>
                    <w:rPr>
                      <w:rFonts w:ascii="Montserrat Light" w:eastAsia="Times New Roman" w:hAnsi="Montserrat Light" w:cs="Times New Roman"/>
                      <w:lang w:val="en-US"/>
                    </w:rPr>
                  </w:pPr>
                </w:p>
              </w:tc>
            </w:tr>
            <w:tr w:rsidR="00AA2101" w:rsidRPr="00AA2101" w14:paraId="47B2DDCD" w14:textId="77777777" w:rsidTr="001F7DA0">
              <w:trPr>
                <w:trHeight w:val="469"/>
              </w:trPr>
              <w:tc>
                <w:tcPr>
                  <w:tcW w:w="595" w:type="dxa"/>
                  <w:tcBorders>
                    <w:top w:val="nil"/>
                    <w:left w:val="single" w:sz="4" w:space="0" w:color="auto"/>
                    <w:bottom w:val="single" w:sz="4" w:space="0" w:color="auto"/>
                    <w:right w:val="single" w:sz="4" w:space="0" w:color="auto"/>
                  </w:tcBorders>
                  <w:shd w:val="clear" w:color="auto" w:fill="auto"/>
                  <w:vAlign w:val="center"/>
                  <w:hideMark/>
                </w:tcPr>
                <w:p w14:paraId="644B7C83" w14:textId="77777777" w:rsidR="004F26A4" w:rsidRPr="00AA2101" w:rsidRDefault="004F26A4" w:rsidP="004F26A4">
                  <w:pPr>
                    <w:spacing w:line="240" w:lineRule="auto"/>
                    <w:jc w:val="center"/>
                    <w:rPr>
                      <w:rFonts w:ascii="Montserrat Light" w:eastAsia="Times New Roman" w:hAnsi="Montserrat Light" w:cs="Calibri"/>
                      <w:b/>
                      <w:bCs/>
                      <w:lang w:val="en-US"/>
                    </w:rPr>
                  </w:pPr>
                  <w:r w:rsidRPr="00AA2101">
                    <w:rPr>
                      <w:rFonts w:ascii="Montserrat Light" w:eastAsia="Times New Roman" w:hAnsi="Montserrat Light" w:cs="Calibri"/>
                      <w:b/>
                      <w:bCs/>
                      <w:lang w:val="en-US"/>
                    </w:rPr>
                    <w:t> </w:t>
                  </w:r>
                </w:p>
              </w:tc>
              <w:tc>
                <w:tcPr>
                  <w:tcW w:w="7020" w:type="dxa"/>
                  <w:tcBorders>
                    <w:top w:val="nil"/>
                    <w:left w:val="nil"/>
                    <w:bottom w:val="single" w:sz="4" w:space="0" w:color="auto"/>
                    <w:right w:val="single" w:sz="4" w:space="0" w:color="auto"/>
                  </w:tcBorders>
                  <w:shd w:val="clear" w:color="auto" w:fill="auto"/>
                  <w:vAlign w:val="center"/>
                  <w:hideMark/>
                </w:tcPr>
                <w:p w14:paraId="3EF4A3E7" w14:textId="77777777" w:rsidR="004F26A4" w:rsidRPr="00AA2101" w:rsidRDefault="004F26A4" w:rsidP="004F26A4">
                  <w:pPr>
                    <w:spacing w:line="240" w:lineRule="auto"/>
                    <w:rPr>
                      <w:rFonts w:ascii="Montserrat Light" w:eastAsia="Times New Roman" w:hAnsi="Montserrat Light" w:cs="Calibri"/>
                      <w:b/>
                      <w:bCs/>
                      <w:lang w:val="en-US"/>
                    </w:rPr>
                  </w:pPr>
                  <w:r w:rsidRPr="00AA2101">
                    <w:rPr>
                      <w:rFonts w:ascii="Montserrat Light" w:eastAsia="Times New Roman" w:hAnsi="Montserrat Light" w:cs="Calibri"/>
                      <w:b/>
                      <w:bCs/>
                      <w:lang w:val="en-US"/>
                    </w:rPr>
                    <w:t>TOTAL GENERAL</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4A40A77D" w14:textId="77777777" w:rsidR="004F26A4" w:rsidRPr="00AA2101" w:rsidRDefault="004F26A4" w:rsidP="004F26A4">
                  <w:pPr>
                    <w:spacing w:line="240" w:lineRule="auto"/>
                    <w:jc w:val="right"/>
                    <w:rPr>
                      <w:rFonts w:ascii="Montserrat Light" w:eastAsia="Times New Roman" w:hAnsi="Montserrat Light" w:cs="Calibri"/>
                      <w:b/>
                      <w:bCs/>
                      <w:lang w:val="en-US"/>
                    </w:rPr>
                  </w:pPr>
                  <w:r w:rsidRPr="00AA2101">
                    <w:rPr>
                      <w:rFonts w:ascii="Montserrat Light" w:eastAsia="Times New Roman" w:hAnsi="Montserrat Light" w:cs="Calibri"/>
                      <w:b/>
                      <w:bCs/>
                      <w:lang w:val="en-US"/>
                    </w:rPr>
                    <w:t>506,429.19</w:t>
                  </w:r>
                </w:p>
              </w:tc>
              <w:tc>
                <w:tcPr>
                  <w:tcW w:w="236" w:type="dxa"/>
                  <w:vAlign w:val="center"/>
                  <w:hideMark/>
                </w:tcPr>
                <w:p w14:paraId="2D6646B2" w14:textId="77777777" w:rsidR="004F26A4" w:rsidRPr="00AA2101" w:rsidRDefault="004F26A4" w:rsidP="004F26A4">
                  <w:pPr>
                    <w:spacing w:line="240" w:lineRule="auto"/>
                    <w:rPr>
                      <w:rFonts w:ascii="Montserrat Light" w:eastAsia="Times New Roman" w:hAnsi="Montserrat Light" w:cs="Times New Roman"/>
                      <w:lang w:val="en-US"/>
                    </w:rPr>
                  </w:pPr>
                </w:p>
              </w:tc>
            </w:tr>
          </w:tbl>
          <w:p w14:paraId="33F3D1B9" w14:textId="77777777" w:rsidR="004F26A4" w:rsidRPr="00AA2101" w:rsidRDefault="004F26A4" w:rsidP="004F26A4">
            <w:pPr>
              <w:pStyle w:val="Indentcorptext"/>
              <w:spacing w:after="0" w:line="240" w:lineRule="auto"/>
              <w:ind w:left="0" w:right="1171"/>
              <w:jc w:val="both"/>
              <w:rPr>
                <w:rFonts w:ascii="Montserrat Light" w:hAnsi="Montserrat Light"/>
              </w:rPr>
            </w:pPr>
          </w:p>
          <w:p w14:paraId="2BC16E4A" w14:textId="77777777" w:rsidR="004F26A4" w:rsidRPr="00AA2101" w:rsidRDefault="004F26A4" w:rsidP="004F26A4">
            <w:pPr>
              <w:spacing w:line="240" w:lineRule="auto"/>
              <w:contextualSpacing/>
              <w:jc w:val="both"/>
              <w:rPr>
                <w:rFonts w:ascii="Montserrat Light" w:hAnsi="Montserrat Light"/>
                <w:noProof/>
                <w:lang w:eastAsia="ro-RO"/>
              </w:rPr>
            </w:pPr>
          </w:p>
        </w:tc>
      </w:tr>
    </w:tbl>
    <w:p w14:paraId="693BDBC7" w14:textId="77777777" w:rsidR="004F26A4" w:rsidRPr="00AA2101" w:rsidRDefault="004F26A4" w:rsidP="004F26A4">
      <w:pPr>
        <w:spacing w:line="240" w:lineRule="auto"/>
        <w:contextualSpacing/>
        <w:jc w:val="both"/>
        <w:rPr>
          <w:rFonts w:ascii="Montserrat Light" w:eastAsia="Times New Roman" w:hAnsi="Montserrat Light" w:cs="Times New Roman"/>
          <w:i/>
          <w:noProof/>
          <w:lang w:val="ro-RO" w:eastAsia="ro-RO"/>
        </w:rPr>
      </w:pPr>
    </w:p>
    <w:p w14:paraId="386B4A0B" w14:textId="77777777" w:rsidR="004F26A4" w:rsidRPr="00AA2101" w:rsidRDefault="004F26A4" w:rsidP="004F26A4">
      <w:pPr>
        <w:widowControl w:val="0"/>
        <w:suppressAutoHyphens/>
        <w:spacing w:line="240" w:lineRule="auto"/>
        <w:jc w:val="both"/>
        <w:rPr>
          <w:rStyle w:val="salnbdy"/>
          <w:rFonts w:ascii="Montserrat Light" w:hAnsi="Montserrat Light"/>
          <w:noProof/>
          <w:color w:val="auto"/>
          <w:sz w:val="22"/>
          <w:szCs w:val="22"/>
        </w:rPr>
      </w:pPr>
      <w:r w:rsidRPr="00AA2101">
        <w:rPr>
          <w:rStyle w:val="salnbdy"/>
          <w:rFonts w:ascii="Montserrat Light" w:hAnsi="Montserrat Light"/>
          <w:noProof/>
          <w:color w:val="auto"/>
          <w:sz w:val="22"/>
          <w:szCs w:val="22"/>
        </w:rPr>
        <w:t xml:space="preserve">Distribuția cheltuielilor reprezentând valoarea actualizată totală a proiectelor pe capitole bugetare, unde  s-a constatat că ponderea cea mai ridicată  a cheltuielilor revine Capitolului 84 – Transporturi  (53%), urmat de capitolul 74 - Protecția Mediului ( 11%) și capitolul 66 - Sănătate   ( 10 %). </w:t>
      </w:r>
    </w:p>
    <w:p w14:paraId="07045F4B" w14:textId="77777777" w:rsidR="004F26A4" w:rsidRPr="00AA2101" w:rsidRDefault="004F26A4" w:rsidP="004F26A4">
      <w:pPr>
        <w:widowControl w:val="0"/>
        <w:suppressAutoHyphens/>
        <w:spacing w:line="240" w:lineRule="auto"/>
        <w:jc w:val="both"/>
        <w:rPr>
          <w:rStyle w:val="salnbdy"/>
          <w:rFonts w:ascii="Montserrat Light" w:hAnsi="Montserrat Light"/>
          <w:noProof/>
          <w:color w:val="auto"/>
          <w:sz w:val="22"/>
          <w:szCs w:val="22"/>
        </w:rPr>
      </w:pPr>
    </w:p>
    <w:p w14:paraId="4DC864D0" w14:textId="77777777" w:rsidR="004F26A4" w:rsidRPr="00AA2101" w:rsidRDefault="004F26A4" w:rsidP="004F26A4">
      <w:pPr>
        <w:widowControl w:val="0"/>
        <w:suppressAutoHyphens/>
        <w:spacing w:line="240" w:lineRule="auto"/>
        <w:jc w:val="both"/>
        <w:rPr>
          <w:rStyle w:val="salnbdy"/>
          <w:rFonts w:ascii="Montserrat Light" w:hAnsi="Montserrat Light"/>
          <w:noProof/>
          <w:color w:val="auto"/>
          <w:sz w:val="22"/>
          <w:szCs w:val="22"/>
        </w:rPr>
      </w:pPr>
      <w:r w:rsidRPr="00AA2101">
        <w:rPr>
          <w:noProof/>
        </w:rPr>
        <w:drawing>
          <wp:inline distT="0" distB="0" distL="0" distR="0" wp14:anchorId="51CAACD9" wp14:editId="6755EE9A">
            <wp:extent cx="5494020" cy="3825240"/>
            <wp:effectExtent l="0" t="0" r="11430" b="3810"/>
            <wp:docPr id="1" name="Chart 1">
              <a:extLst xmlns:a="http://schemas.openxmlformats.org/drawingml/2006/main">
                <a:ext uri="{FF2B5EF4-FFF2-40B4-BE49-F238E27FC236}">
                  <a16:creationId xmlns:a16="http://schemas.microsoft.com/office/drawing/2014/main" id="{97EF95FA-9234-4C1E-8837-FA481DFA54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D04B9E" w14:textId="77777777" w:rsidR="004F26A4" w:rsidRPr="00AA2101" w:rsidRDefault="004F26A4" w:rsidP="004F26A4">
      <w:pPr>
        <w:spacing w:line="240" w:lineRule="auto"/>
        <w:contextualSpacing/>
        <w:jc w:val="both"/>
        <w:rPr>
          <w:rFonts w:ascii="Montserrat Light" w:eastAsia="Times New Roman" w:hAnsi="Montserrat Light" w:cs="Times New Roman"/>
          <w:i/>
          <w:noProof/>
          <w:lang w:val="ro-RO" w:eastAsia="ro-RO"/>
        </w:rPr>
      </w:pPr>
    </w:p>
    <w:p w14:paraId="20F1ADE3" w14:textId="77777777" w:rsidR="004F26A4" w:rsidRPr="00AA2101" w:rsidRDefault="004F26A4" w:rsidP="004F26A4">
      <w:pPr>
        <w:spacing w:line="240" w:lineRule="auto"/>
        <w:contextualSpacing/>
        <w:jc w:val="both"/>
        <w:rPr>
          <w:rFonts w:ascii="Montserrat Light" w:eastAsia="Times New Roman" w:hAnsi="Montserrat Light" w:cs="Times New Roman"/>
          <w:i/>
          <w:noProof/>
          <w:lang w:val="ro-RO" w:eastAsia="ro-RO"/>
        </w:rPr>
      </w:pPr>
    </w:p>
    <w:p w14:paraId="72A8ADDC" w14:textId="77777777" w:rsidR="004F26A4" w:rsidRPr="00AA2101" w:rsidRDefault="004F26A4" w:rsidP="004F26A4">
      <w:pPr>
        <w:spacing w:line="240" w:lineRule="auto"/>
        <w:contextualSpacing/>
        <w:jc w:val="both"/>
        <w:rPr>
          <w:rFonts w:ascii="Montserrat Light" w:eastAsia="Times New Roman" w:hAnsi="Montserrat Light" w:cs="Times New Roman"/>
          <w:iCs/>
          <w:noProof/>
          <w:lang w:val="ro-RO" w:eastAsia="ro-RO"/>
        </w:rPr>
      </w:pPr>
    </w:p>
    <w:p w14:paraId="4C22CD4D" w14:textId="77777777" w:rsidR="004F26A4" w:rsidRPr="00AA2101" w:rsidRDefault="004F26A4" w:rsidP="004F26A4">
      <w:pPr>
        <w:spacing w:line="240" w:lineRule="auto"/>
        <w:contextualSpacing/>
        <w:jc w:val="both"/>
        <w:rPr>
          <w:rFonts w:ascii="Montserrat Light" w:eastAsia="Times New Roman" w:hAnsi="Montserrat Light" w:cs="Times New Roman"/>
          <w:iCs/>
          <w:noProof/>
          <w:lang w:val="ro-RO" w:eastAsia="ro-RO"/>
        </w:rPr>
      </w:pPr>
    </w:p>
    <w:p w14:paraId="6E2AF0E4" w14:textId="77777777" w:rsidR="004F26A4" w:rsidRPr="00AA2101" w:rsidRDefault="004F26A4" w:rsidP="004F26A4">
      <w:pPr>
        <w:spacing w:line="240" w:lineRule="auto"/>
        <w:contextualSpacing/>
        <w:jc w:val="both"/>
        <w:rPr>
          <w:rFonts w:ascii="Montserrat Light" w:eastAsia="Times New Roman" w:hAnsi="Montserrat Light" w:cs="Times New Roman"/>
          <w:iCs/>
          <w:noProof/>
          <w:lang w:val="ro-RO" w:eastAsia="ro-RO"/>
        </w:rPr>
      </w:pPr>
    </w:p>
    <w:p w14:paraId="00684694" w14:textId="77777777" w:rsidR="004F26A4" w:rsidRPr="00AA2101" w:rsidRDefault="004F26A4" w:rsidP="004F26A4">
      <w:pPr>
        <w:spacing w:line="240" w:lineRule="auto"/>
        <w:contextualSpacing/>
        <w:jc w:val="both"/>
        <w:rPr>
          <w:rFonts w:ascii="Montserrat Light" w:eastAsia="Times New Roman" w:hAnsi="Montserrat Light" w:cs="Times New Roman"/>
          <w:iCs/>
          <w:noProof/>
          <w:lang w:val="ro-RO" w:eastAsia="ro-RO"/>
        </w:rPr>
      </w:pPr>
      <w:r w:rsidRPr="00AA2101">
        <w:rPr>
          <w:rFonts w:ascii="Montserrat Light" w:eastAsia="Times New Roman" w:hAnsi="Montserrat Light" w:cs="Times New Roman"/>
          <w:iCs/>
          <w:noProof/>
          <w:lang w:val="ro-RO" w:eastAsia="ro-RO"/>
        </w:rPr>
        <w:lastRenderedPageBreak/>
        <w:t>Astfel se poate observa că sumele alocate din bugetul Consiliului Județean Cluj pe anul 2021,  sunt din fonduri europene  și au ca prioritate  continuarea și finalizarea obiectivelor de investitii cu preponderență pe în următoarele domenii:</w:t>
      </w:r>
    </w:p>
    <w:p w14:paraId="3B685709" w14:textId="77777777" w:rsidR="004F26A4" w:rsidRPr="00AA2101" w:rsidRDefault="004F26A4" w:rsidP="004F26A4">
      <w:pPr>
        <w:pStyle w:val="Listparagraf"/>
        <w:numPr>
          <w:ilvl w:val="0"/>
          <w:numId w:val="26"/>
        </w:numPr>
        <w:suppressAutoHyphens/>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 xml:space="preserve">Modernizarea drumurilor județene – cap. 84 domeniul  Transporturi </w:t>
      </w:r>
    </w:p>
    <w:p w14:paraId="2CDFC1C0" w14:textId="77777777" w:rsidR="004F26A4" w:rsidRPr="00AA2101" w:rsidRDefault="004F26A4" w:rsidP="004F26A4">
      <w:pPr>
        <w:pStyle w:val="Listparagraf"/>
        <w:numPr>
          <w:ilvl w:val="0"/>
          <w:numId w:val="26"/>
        </w:numPr>
        <w:suppressAutoHyphens/>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 xml:space="preserve">Sanătate  - cap 66 </w:t>
      </w:r>
    </w:p>
    <w:p w14:paraId="1F189D92" w14:textId="77777777" w:rsidR="004F26A4" w:rsidRPr="00AA2101" w:rsidRDefault="004F26A4" w:rsidP="004F26A4">
      <w:pPr>
        <w:pStyle w:val="Listparagraf"/>
        <w:numPr>
          <w:ilvl w:val="0"/>
          <w:numId w:val="26"/>
        </w:numPr>
        <w:suppressAutoHyphens/>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Protectia Mediului- cap 74  - Sistemul de Management Integrat al Deșeurilor din județul Cluj</w:t>
      </w:r>
    </w:p>
    <w:p w14:paraId="0E61B412" w14:textId="77777777" w:rsidR="004F26A4" w:rsidRPr="00AA2101" w:rsidRDefault="004F26A4" w:rsidP="004F26A4">
      <w:pPr>
        <w:spacing w:line="240" w:lineRule="auto"/>
        <w:contextualSpacing/>
        <w:jc w:val="both"/>
        <w:rPr>
          <w:rFonts w:ascii="Montserrat Light" w:eastAsia="Times New Roman" w:hAnsi="Montserrat Light" w:cs="Times New Roman"/>
          <w:iCs/>
          <w:noProof/>
          <w:lang w:val="ro-RO" w:eastAsia="ro-RO"/>
        </w:rPr>
      </w:pPr>
      <w:r w:rsidRPr="00AA2101">
        <w:rPr>
          <w:rFonts w:asciiTheme="minorHAnsi" w:hAnsiTheme="minorHAnsi" w:cstheme="minorHAnsi"/>
          <w:b/>
          <w:iCs/>
          <w:lang w:val="ro-RO"/>
        </w:rPr>
        <w:t xml:space="preserve"> </w:t>
      </w:r>
      <w:r w:rsidRPr="00AA2101">
        <w:rPr>
          <w:rFonts w:ascii="Montserrat Light" w:eastAsia="Times New Roman" w:hAnsi="Montserrat Light" w:cs="Times New Roman"/>
          <w:iCs/>
          <w:noProof/>
          <w:lang w:val="ro-RO" w:eastAsia="ro-RO"/>
        </w:rPr>
        <w:t>Totodată Programul de investiţii  al județului Cluj are ca  prioritate și finalizarea obiectivelor de investiţii începute în anii precedenţi precum si  finanțarea unor obiective de investiții, din sursele proprii ale județului, cum ar fi  :</w:t>
      </w:r>
    </w:p>
    <w:p w14:paraId="5545DBB2" w14:textId="77777777" w:rsidR="004F26A4" w:rsidRPr="00AA2101" w:rsidRDefault="004F26A4" w:rsidP="004F26A4">
      <w:pPr>
        <w:pStyle w:val="Listparagraf"/>
        <w:numPr>
          <w:ilvl w:val="0"/>
          <w:numId w:val="27"/>
        </w:numPr>
        <w:suppressAutoHyphens/>
        <w:contextualSpacing w:val="0"/>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 xml:space="preserve">Centrul Integrat De Transplant Cluj </w:t>
      </w:r>
    </w:p>
    <w:p w14:paraId="740A2E9A" w14:textId="77777777" w:rsidR="004F26A4" w:rsidRPr="00AA2101" w:rsidRDefault="004F26A4" w:rsidP="004F26A4">
      <w:pPr>
        <w:pStyle w:val="Listparagraf"/>
        <w:numPr>
          <w:ilvl w:val="0"/>
          <w:numId w:val="27"/>
        </w:numPr>
        <w:suppressAutoHyphens/>
        <w:contextualSpacing w:val="0"/>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 xml:space="preserve">Spital Pediatric Monobloc </w:t>
      </w:r>
    </w:p>
    <w:p w14:paraId="45AABC36" w14:textId="77777777" w:rsidR="004F26A4" w:rsidRPr="00AA2101" w:rsidRDefault="004F26A4" w:rsidP="004F26A4">
      <w:pPr>
        <w:pStyle w:val="Listparagraf"/>
        <w:numPr>
          <w:ilvl w:val="0"/>
          <w:numId w:val="27"/>
        </w:numPr>
        <w:suppressAutoHyphens/>
        <w:contextualSpacing w:val="0"/>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Construirea Sediului  Consiliului Județean Cluj</w:t>
      </w:r>
    </w:p>
    <w:p w14:paraId="42033D9B" w14:textId="77777777" w:rsidR="004F26A4" w:rsidRPr="00AA2101" w:rsidRDefault="004F26A4" w:rsidP="004F26A4">
      <w:pPr>
        <w:pStyle w:val="Listparagraf"/>
        <w:numPr>
          <w:ilvl w:val="0"/>
          <w:numId w:val="27"/>
        </w:numPr>
        <w:suppressAutoHyphens/>
        <w:contextualSpacing w:val="0"/>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Întărirea sistemului de sănătate publică pentru a răspunde crizei COVID-19 prin Dotarea cu echipamente medicale pentru combaetrea pandemiei aferente  unităților sanitare din județ.</w:t>
      </w:r>
    </w:p>
    <w:p w14:paraId="115F42EC" w14:textId="77777777" w:rsidR="004F26A4" w:rsidRPr="00AA2101" w:rsidRDefault="004F26A4" w:rsidP="004F26A4">
      <w:pPr>
        <w:pStyle w:val="Listparagraf"/>
        <w:numPr>
          <w:ilvl w:val="0"/>
          <w:numId w:val="27"/>
        </w:numPr>
        <w:suppressAutoHyphens/>
        <w:contextualSpacing w:val="0"/>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 xml:space="preserve">Unităților de învățământ preuniversitar de stat pentru categoriile de copii cu nevoi speciale </w:t>
      </w:r>
    </w:p>
    <w:p w14:paraId="0E970286" w14:textId="77777777" w:rsidR="004F26A4" w:rsidRPr="00AA2101" w:rsidRDefault="004F26A4" w:rsidP="004F26A4">
      <w:pPr>
        <w:pStyle w:val="Listparagraf"/>
        <w:numPr>
          <w:ilvl w:val="0"/>
          <w:numId w:val="27"/>
        </w:numPr>
        <w:suppressAutoHyphens/>
        <w:contextualSpacing w:val="0"/>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În domeniul dezvoltării teritoriale – Plan de Amenajare a Teritoriului din Județul Cluj</w:t>
      </w:r>
    </w:p>
    <w:p w14:paraId="5248774A" w14:textId="77777777" w:rsidR="004F26A4" w:rsidRPr="00AA2101" w:rsidRDefault="004F26A4" w:rsidP="004F26A4">
      <w:pPr>
        <w:pStyle w:val="Listparagraf"/>
        <w:numPr>
          <w:ilvl w:val="0"/>
          <w:numId w:val="27"/>
        </w:numPr>
        <w:suppressAutoHyphens/>
        <w:contextualSpacing w:val="0"/>
        <w:jc w:val="both"/>
        <w:rPr>
          <w:rFonts w:ascii="Montserrat Light" w:eastAsia="Times New Roman" w:hAnsi="Montserrat Light"/>
          <w:iCs/>
          <w:noProof/>
          <w:sz w:val="22"/>
          <w:szCs w:val="22"/>
          <w:lang w:val="ro-RO" w:eastAsia="ro-RO"/>
        </w:rPr>
      </w:pPr>
      <w:r w:rsidRPr="00AA2101">
        <w:rPr>
          <w:rFonts w:ascii="Montserrat Light" w:eastAsia="Times New Roman" w:hAnsi="Montserrat Light"/>
          <w:iCs/>
          <w:noProof/>
          <w:sz w:val="22"/>
          <w:szCs w:val="22"/>
          <w:lang w:val="ro-RO" w:eastAsia="ro-RO"/>
        </w:rPr>
        <w:t>Pregătirea proiectelor cu finanțare europeană aferente următoarei etape de programare</w:t>
      </w:r>
    </w:p>
    <w:p w14:paraId="41153CF5" w14:textId="77777777" w:rsidR="004F26A4" w:rsidRPr="00AA2101" w:rsidRDefault="004F26A4" w:rsidP="004F26A4">
      <w:pPr>
        <w:spacing w:line="240" w:lineRule="auto"/>
        <w:jc w:val="both"/>
        <w:rPr>
          <w:rFonts w:ascii="Montserrat Light" w:eastAsia="Times New Roman" w:hAnsi="Montserrat Light"/>
          <w:iCs/>
          <w:noProof/>
          <w:lang w:val="ro-RO" w:eastAsia="ro-RO"/>
        </w:rPr>
      </w:pPr>
    </w:p>
    <w:p w14:paraId="66D04C22" w14:textId="77777777" w:rsidR="004F26A4" w:rsidRPr="00AA2101" w:rsidRDefault="004F26A4" w:rsidP="004F26A4">
      <w:pPr>
        <w:spacing w:line="240" w:lineRule="auto"/>
        <w:jc w:val="both"/>
        <w:rPr>
          <w:rFonts w:ascii="Montserrat Light" w:eastAsia="Times New Roman" w:hAnsi="Montserrat Light" w:cs="Times New Roman"/>
          <w:iCs/>
          <w:noProof/>
          <w:lang w:val="ro-RO" w:eastAsia="ro-RO"/>
        </w:rPr>
      </w:pPr>
      <w:r w:rsidRPr="00AA2101">
        <w:rPr>
          <w:rFonts w:ascii="Montserrat Light" w:eastAsia="Times New Roman" w:hAnsi="Montserrat Light" w:cs="Times New Roman"/>
          <w:iCs/>
          <w:noProof/>
          <w:lang w:val="ro-RO" w:eastAsia="ro-RO"/>
        </w:rPr>
        <w:t>În funcție de derularea procesului investițional, pe parcursul anului bugetar , dacă din motive obiective, implementarea unor  proiecte de investiţii întâmpină dificultăți se va realiza, se va propune, aprobarea redistribuirii fondurilor între proiectele înscrise în programul de investiţi, funcție de importanța strategică în dezvoltarea durabilă a județului.</w:t>
      </w:r>
    </w:p>
    <w:p w14:paraId="600598FB" w14:textId="77777777" w:rsidR="004F26A4" w:rsidRPr="00AA2101" w:rsidRDefault="004F26A4" w:rsidP="004F26A4">
      <w:pPr>
        <w:pStyle w:val="Listparagraf"/>
        <w:jc w:val="both"/>
        <w:rPr>
          <w:rFonts w:ascii="Montserrat Light" w:eastAsia="Times New Roman" w:hAnsi="Montserrat Light"/>
          <w:i/>
          <w:noProof/>
          <w:lang w:val="ro-RO" w:eastAsia="ro-RO"/>
        </w:rPr>
      </w:pPr>
    </w:p>
    <w:p w14:paraId="32F27890" w14:textId="1BB610CD" w:rsidR="00C164DE" w:rsidRPr="00AA2101" w:rsidRDefault="00C164DE" w:rsidP="00EE2DB0">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AA2101" w:rsidRDefault="004E343B" w:rsidP="00EE2DB0">
      <w:pPr>
        <w:spacing w:line="240" w:lineRule="auto"/>
        <w:jc w:val="both"/>
        <w:rPr>
          <w:rFonts w:ascii="Montserrat" w:hAnsi="Montserrat"/>
          <w:b/>
          <w:lang w:val="ro-RO" w:eastAsia="ro-RO"/>
        </w:rPr>
      </w:pPr>
      <w:r w:rsidRPr="00AA2101">
        <w:rPr>
          <w:rFonts w:ascii="Montserrat" w:hAnsi="Montserrat"/>
          <w:lang w:val="ro-RO" w:eastAsia="ro-RO"/>
        </w:rPr>
        <w:tab/>
      </w:r>
      <w:r w:rsidRPr="00AA2101">
        <w:rPr>
          <w:rFonts w:ascii="Montserrat" w:hAnsi="Montserrat"/>
          <w:lang w:val="ro-RO" w:eastAsia="ro-RO"/>
        </w:rPr>
        <w:tab/>
      </w:r>
      <w:r w:rsidRPr="00AA2101">
        <w:rPr>
          <w:rFonts w:ascii="Montserrat" w:hAnsi="Montserrat"/>
          <w:lang w:val="ro-RO" w:eastAsia="ro-RO"/>
        </w:rPr>
        <w:tab/>
        <w:t xml:space="preserve">                                                </w:t>
      </w:r>
      <w:r w:rsidR="0065350E" w:rsidRPr="00AA2101">
        <w:rPr>
          <w:rFonts w:ascii="Montserrat" w:hAnsi="Montserrat"/>
          <w:lang w:val="ro-RO" w:eastAsia="ro-RO"/>
        </w:rPr>
        <w:t xml:space="preserve">  </w:t>
      </w:r>
      <w:r w:rsidRPr="00AA2101">
        <w:rPr>
          <w:rFonts w:ascii="Montserrat" w:hAnsi="Montserrat"/>
          <w:b/>
          <w:lang w:val="ro-RO" w:eastAsia="ro-RO"/>
        </w:rPr>
        <w:t>Contrasemnează:</w:t>
      </w:r>
    </w:p>
    <w:p w14:paraId="13B0D5D9" w14:textId="06E2208C" w:rsidR="004E343B" w:rsidRPr="00AA2101" w:rsidRDefault="004E343B" w:rsidP="00EE2DB0">
      <w:pPr>
        <w:spacing w:line="240" w:lineRule="auto"/>
        <w:jc w:val="both"/>
        <w:rPr>
          <w:rFonts w:ascii="Montserrat" w:hAnsi="Montserrat"/>
          <w:b/>
          <w:lang w:val="ro-RO" w:eastAsia="ro-RO"/>
        </w:rPr>
      </w:pPr>
      <w:bookmarkStart w:id="1" w:name="_Hlk53658535"/>
      <w:r w:rsidRPr="00AA2101">
        <w:rPr>
          <w:rFonts w:ascii="Montserrat" w:hAnsi="Montserrat"/>
          <w:lang w:val="ro-RO" w:eastAsia="ro-RO"/>
        </w:rPr>
        <w:t xml:space="preserve">       </w:t>
      </w:r>
      <w:r w:rsidRPr="00AA2101">
        <w:rPr>
          <w:rFonts w:ascii="Montserrat" w:hAnsi="Montserrat"/>
          <w:b/>
          <w:lang w:val="ro-RO" w:eastAsia="ro-RO"/>
        </w:rPr>
        <w:t>PREŞEDINTE,</w:t>
      </w:r>
      <w:r w:rsidRPr="00AA2101">
        <w:rPr>
          <w:rFonts w:ascii="Montserrat" w:hAnsi="Montserrat"/>
          <w:b/>
          <w:lang w:val="ro-RO" w:eastAsia="ro-RO"/>
        </w:rPr>
        <w:tab/>
      </w:r>
      <w:r w:rsidRPr="00AA2101">
        <w:rPr>
          <w:rFonts w:ascii="Montserrat" w:hAnsi="Montserrat"/>
          <w:lang w:val="ro-RO" w:eastAsia="ro-RO"/>
        </w:rPr>
        <w:tab/>
      </w:r>
      <w:r w:rsidRPr="00AA2101">
        <w:rPr>
          <w:rFonts w:ascii="Montserrat" w:hAnsi="Montserrat"/>
          <w:lang w:val="ro-RO" w:eastAsia="ro-RO"/>
        </w:rPr>
        <w:tab/>
        <w:t xml:space="preserve">      </w:t>
      </w:r>
      <w:r w:rsidRPr="00AA2101">
        <w:rPr>
          <w:rFonts w:ascii="Montserrat" w:hAnsi="Montserrat"/>
          <w:b/>
          <w:lang w:val="ro-RO" w:eastAsia="ro-RO"/>
        </w:rPr>
        <w:t>SECRETAR GENERAL AL JUDEŢULUI,</w:t>
      </w:r>
    </w:p>
    <w:p w14:paraId="0208B2B6" w14:textId="3F324B76" w:rsidR="004E343B" w:rsidRPr="00AA2101" w:rsidRDefault="004E343B" w:rsidP="00EE2DB0">
      <w:pPr>
        <w:spacing w:line="240" w:lineRule="auto"/>
        <w:jc w:val="both"/>
        <w:rPr>
          <w:rFonts w:ascii="Montserrat" w:hAnsi="Montserrat"/>
          <w:b/>
          <w:lang w:val="ro-RO" w:eastAsia="ro-RO"/>
        </w:rPr>
      </w:pPr>
      <w:r w:rsidRPr="00AA2101">
        <w:rPr>
          <w:rFonts w:ascii="Montserrat" w:hAnsi="Montserrat"/>
          <w:b/>
          <w:lang w:val="ro-RO" w:eastAsia="ro-RO"/>
        </w:rPr>
        <w:t xml:space="preserve">       </w:t>
      </w:r>
      <w:r w:rsidR="00407BA0" w:rsidRPr="00AA2101">
        <w:rPr>
          <w:rFonts w:ascii="Montserrat" w:hAnsi="Montserrat"/>
          <w:b/>
          <w:lang w:val="ro-RO" w:eastAsia="ro-RO"/>
        </w:rPr>
        <w:t xml:space="preserve"> </w:t>
      </w:r>
      <w:r w:rsidRPr="00AA2101">
        <w:rPr>
          <w:rFonts w:ascii="Montserrat" w:hAnsi="Montserrat"/>
          <w:b/>
          <w:lang w:val="ro-RO" w:eastAsia="ro-RO"/>
        </w:rPr>
        <w:t xml:space="preserve">   Alin Tișe                                                  </w:t>
      </w:r>
      <w:r w:rsidR="0065350E" w:rsidRPr="00AA2101">
        <w:rPr>
          <w:rFonts w:ascii="Montserrat" w:hAnsi="Montserrat"/>
          <w:b/>
          <w:lang w:val="ro-RO" w:eastAsia="ro-RO"/>
        </w:rPr>
        <w:t xml:space="preserve">            </w:t>
      </w:r>
      <w:r w:rsidRPr="00AA2101">
        <w:rPr>
          <w:rFonts w:ascii="Montserrat" w:hAnsi="Montserrat"/>
          <w:b/>
          <w:lang w:val="ro-RO" w:eastAsia="ro-RO"/>
        </w:rPr>
        <w:t>Simona Gaci</w:t>
      </w:r>
      <w:bookmarkEnd w:id="0"/>
      <w:bookmarkEnd w:id="1"/>
    </w:p>
    <w:sectPr w:rsidR="004E343B" w:rsidRPr="00AA2101" w:rsidSect="00BD3F84">
      <w:footerReference w:type="default" r:id="rId9"/>
      <w:headerReference w:type="first" r:id="rId10"/>
      <w:footerReference w:type="first" r:id="rId11"/>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BEFC" w14:textId="77777777" w:rsidR="00BE5C34" w:rsidRDefault="00BE5C34">
      <w:pPr>
        <w:spacing w:line="240" w:lineRule="auto"/>
      </w:pPr>
      <w:r>
        <w:separator/>
      </w:r>
    </w:p>
  </w:endnote>
  <w:endnote w:type="continuationSeparator" w:id="0">
    <w:p w14:paraId="3A37E9F4" w14:textId="77777777" w:rsidR="00BE5C34" w:rsidRDefault="00BE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6C6E" w14:textId="77777777" w:rsidR="00BE5C34" w:rsidRDefault="00BE5C34">
      <w:pPr>
        <w:spacing w:line="240" w:lineRule="auto"/>
      </w:pPr>
      <w:r>
        <w:separator/>
      </w:r>
    </w:p>
  </w:footnote>
  <w:footnote w:type="continuationSeparator" w:id="0">
    <w:p w14:paraId="0133743F" w14:textId="77777777" w:rsidR="00BE5C34" w:rsidRDefault="00BE5C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CD"/>
    <w:multiLevelType w:val="hybridMultilevel"/>
    <w:tmpl w:val="38D00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341D43"/>
    <w:multiLevelType w:val="hybridMultilevel"/>
    <w:tmpl w:val="B1186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1018B"/>
    <w:multiLevelType w:val="hybridMultilevel"/>
    <w:tmpl w:val="06568F3E"/>
    <w:lvl w:ilvl="0" w:tplc="4118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FA44101"/>
    <w:multiLevelType w:val="multilevel"/>
    <w:tmpl w:val="1F72C9D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7C156A6"/>
    <w:multiLevelType w:val="hybridMultilevel"/>
    <w:tmpl w:val="A048537E"/>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3" w15:restartNumberingAfterBreak="0">
    <w:nsid w:val="5A53792E"/>
    <w:multiLevelType w:val="hybridMultilevel"/>
    <w:tmpl w:val="21F40C20"/>
    <w:lvl w:ilvl="0" w:tplc="605E7B0C">
      <w:start w:val="1"/>
      <w:numFmt w:val="lowerLetter"/>
      <w:lvlText w:val="%1)"/>
      <w:lvlJc w:val="left"/>
      <w:pPr>
        <w:ind w:left="1050" w:hanging="360"/>
      </w:pPr>
      <w:rPr>
        <w:rFonts w:ascii="Arial" w:hAnsi="Arial" w:hint="default"/>
        <w:color w:val="auto"/>
        <w:sz w:val="22"/>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4FD1B82"/>
    <w:multiLevelType w:val="hybridMultilevel"/>
    <w:tmpl w:val="872665E6"/>
    <w:lvl w:ilvl="0" w:tplc="8FD0BBA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BD02A7"/>
    <w:multiLevelType w:val="hybridMultilevel"/>
    <w:tmpl w:val="CAA6DCB0"/>
    <w:lvl w:ilvl="0" w:tplc="DA6E3BFE">
      <w:start w:val="1"/>
      <w:numFmt w:val="decimal"/>
      <w:lvlText w:val="%1."/>
      <w:lvlJc w:val="left"/>
      <w:pPr>
        <w:ind w:left="1074" w:hanging="360"/>
      </w:pPr>
      <w:rPr>
        <w:rFonts w:hint="default"/>
      </w:rPr>
    </w:lvl>
    <w:lvl w:ilvl="1" w:tplc="04180019" w:tentative="1">
      <w:start w:val="1"/>
      <w:numFmt w:val="lowerLetter"/>
      <w:lvlText w:val="%2."/>
      <w:lvlJc w:val="left"/>
      <w:pPr>
        <w:ind w:left="1794" w:hanging="360"/>
      </w:pPr>
    </w:lvl>
    <w:lvl w:ilvl="2" w:tplc="0418001B" w:tentative="1">
      <w:start w:val="1"/>
      <w:numFmt w:val="lowerRoman"/>
      <w:lvlText w:val="%3."/>
      <w:lvlJc w:val="right"/>
      <w:pPr>
        <w:ind w:left="2514" w:hanging="180"/>
      </w:pPr>
    </w:lvl>
    <w:lvl w:ilvl="3" w:tplc="0418000F" w:tentative="1">
      <w:start w:val="1"/>
      <w:numFmt w:val="decimal"/>
      <w:lvlText w:val="%4."/>
      <w:lvlJc w:val="left"/>
      <w:pPr>
        <w:ind w:left="3234" w:hanging="360"/>
      </w:pPr>
    </w:lvl>
    <w:lvl w:ilvl="4" w:tplc="04180019" w:tentative="1">
      <w:start w:val="1"/>
      <w:numFmt w:val="lowerLetter"/>
      <w:lvlText w:val="%5."/>
      <w:lvlJc w:val="left"/>
      <w:pPr>
        <w:ind w:left="3954" w:hanging="360"/>
      </w:pPr>
    </w:lvl>
    <w:lvl w:ilvl="5" w:tplc="0418001B" w:tentative="1">
      <w:start w:val="1"/>
      <w:numFmt w:val="lowerRoman"/>
      <w:lvlText w:val="%6."/>
      <w:lvlJc w:val="right"/>
      <w:pPr>
        <w:ind w:left="4674" w:hanging="180"/>
      </w:pPr>
    </w:lvl>
    <w:lvl w:ilvl="6" w:tplc="0418000F" w:tentative="1">
      <w:start w:val="1"/>
      <w:numFmt w:val="decimal"/>
      <w:lvlText w:val="%7."/>
      <w:lvlJc w:val="left"/>
      <w:pPr>
        <w:ind w:left="5394" w:hanging="360"/>
      </w:pPr>
    </w:lvl>
    <w:lvl w:ilvl="7" w:tplc="04180019" w:tentative="1">
      <w:start w:val="1"/>
      <w:numFmt w:val="lowerLetter"/>
      <w:lvlText w:val="%8."/>
      <w:lvlJc w:val="left"/>
      <w:pPr>
        <w:ind w:left="6114" w:hanging="360"/>
      </w:pPr>
    </w:lvl>
    <w:lvl w:ilvl="8" w:tplc="0418001B" w:tentative="1">
      <w:start w:val="1"/>
      <w:numFmt w:val="lowerRoman"/>
      <w:lvlText w:val="%9."/>
      <w:lvlJc w:val="right"/>
      <w:pPr>
        <w:ind w:left="6834" w:hanging="180"/>
      </w:pPr>
    </w:lvl>
  </w:abstractNum>
  <w:abstractNum w:abstractNumId="1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718603AA"/>
    <w:multiLevelType w:val="hybridMultilevel"/>
    <w:tmpl w:val="85C8C108"/>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71E36A2A"/>
    <w:multiLevelType w:val="hybridMultilevel"/>
    <w:tmpl w:val="3F24DBAC"/>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78F94667"/>
    <w:multiLevelType w:val="hybridMultilevel"/>
    <w:tmpl w:val="69D47E72"/>
    <w:lvl w:ilvl="0" w:tplc="B77462DE">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10"/>
  </w:num>
  <w:num w:numId="5">
    <w:abstractNumId w:val="14"/>
  </w:num>
  <w:num w:numId="6">
    <w:abstractNumId w:val="7"/>
  </w:num>
  <w:num w:numId="7">
    <w:abstractNumId w:val="8"/>
    <w:lvlOverride w:ilvl="0">
      <w:startOverride w:val="1"/>
    </w:lvlOverride>
  </w:num>
  <w:num w:numId="8">
    <w:abstractNumId w:val="4"/>
    <w:lvlOverride w:ilvl="0">
      <w:startOverride w:val="1"/>
    </w:lvlOverride>
  </w:num>
  <w:num w:numId="9">
    <w:abstractNumId w:val="7"/>
    <w:lvlOverride w:ilvl="0">
      <w:startOverride w:val="1"/>
    </w:lvlOverride>
  </w:num>
  <w:num w:numId="10">
    <w:abstractNumId w:val="11"/>
    <w:lvlOverride w:ilvl="0">
      <w:startOverride w:val="1"/>
    </w:lvlOverride>
  </w:num>
  <w:num w:numId="11">
    <w:abstractNumId w:val="5"/>
  </w:num>
  <w:num w:numId="12">
    <w:abstractNumId w:val="9"/>
  </w:num>
  <w:num w:numId="13">
    <w:abstractNumId w:val="17"/>
  </w:num>
  <w:num w:numId="14">
    <w:abstractNumId w:val="14"/>
    <w:lvlOverride w:ilvl="0">
      <w:startOverride w:val="1"/>
    </w:lvlOverride>
  </w:num>
  <w:num w:numId="15">
    <w:abstractNumId w:val="1"/>
  </w:num>
  <w:num w:numId="16">
    <w:abstractNumId w:val="15"/>
  </w:num>
  <w:num w:numId="17">
    <w:abstractNumId w:val="3"/>
  </w:num>
  <w:num w:numId="18">
    <w:abstractNumId w:val="0"/>
  </w:num>
  <w:num w:numId="19">
    <w:abstractNumId w:val="12"/>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3"/>
  </w:num>
  <w:num w:numId="26">
    <w:abstractNumId w:val="20"/>
  </w:num>
  <w:num w:numId="2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0F88"/>
    <w:rsid w:val="0016159F"/>
    <w:rsid w:val="0017481D"/>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B7F00"/>
    <w:rsid w:val="00407BA0"/>
    <w:rsid w:val="0049679C"/>
    <w:rsid w:val="004E343B"/>
    <w:rsid w:val="004F26A4"/>
    <w:rsid w:val="004F5FE6"/>
    <w:rsid w:val="00505E23"/>
    <w:rsid w:val="00534029"/>
    <w:rsid w:val="005733B3"/>
    <w:rsid w:val="00577FD2"/>
    <w:rsid w:val="005930CD"/>
    <w:rsid w:val="005C4339"/>
    <w:rsid w:val="005F2AB7"/>
    <w:rsid w:val="00621DE5"/>
    <w:rsid w:val="0065350E"/>
    <w:rsid w:val="0065399C"/>
    <w:rsid w:val="006A29CC"/>
    <w:rsid w:val="006A5DC2"/>
    <w:rsid w:val="006B68E8"/>
    <w:rsid w:val="006E578E"/>
    <w:rsid w:val="00722FD7"/>
    <w:rsid w:val="007247AC"/>
    <w:rsid w:val="00757A7B"/>
    <w:rsid w:val="00782603"/>
    <w:rsid w:val="007938C9"/>
    <w:rsid w:val="007B25D1"/>
    <w:rsid w:val="00865D75"/>
    <w:rsid w:val="00880EBF"/>
    <w:rsid w:val="0089492E"/>
    <w:rsid w:val="0089695C"/>
    <w:rsid w:val="008E4834"/>
    <w:rsid w:val="00912C86"/>
    <w:rsid w:val="00943D46"/>
    <w:rsid w:val="009629C2"/>
    <w:rsid w:val="009C550C"/>
    <w:rsid w:val="00A07EF5"/>
    <w:rsid w:val="00A24E16"/>
    <w:rsid w:val="00A50F7B"/>
    <w:rsid w:val="00AA2101"/>
    <w:rsid w:val="00AA3A99"/>
    <w:rsid w:val="00AE20E2"/>
    <w:rsid w:val="00AF3F85"/>
    <w:rsid w:val="00AF43EA"/>
    <w:rsid w:val="00B11299"/>
    <w:rsid w:val="00B262AE"/>
    <w:rsid w:val="00BC1422"/>
    <w:rsid w:val="00BD3F84"/>
    <w:rsid w:val="00BE5C34"/>
    <w:rsid w:val="00BF7F2E"/>
    <w:rsid w:val="00C164DE"/>
    <w:rsid w:val="00C37559"/>
    <w:rsid w:val="00C4405C"/>
    <w:rsid w:val="00C55970"/>
    <w:rsid w:val="00CC2B57"/>
    <w:rsid w:val="00D54B6D"/>
    <w:rsid w:val="00D86FB9"/>
    <w:rsid w:val="00DA6FB1"/>
    <w:rsid w:val="00DE0C1D"/>
    <w:rsid w:val="00DF383D"/>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3"/>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sid w:val="004F26A4"/>
    <w:rPr>
      <w:rFonts w:ascii="Verdana" w:hAnsi="Verdana" w:hint="default"/>
      <w:b w:val="0"/>
      <w:bCs w:val="0"/>
      <w:color w:val="000000"/>
      <w:sz w:val="20"/>
      <w:szCs w:val="20"/>
      <w:shd w:val="clear" w:color="auto" w:fill="FFFFFF"/>
    </w:rPr>
  </w:style>
  <w:style w:type="paragraph" w:styleId="Indentcorptext">
    <w:name w:val="Body Text Indent"/>
    <w:basedOn w:val="Normal"/>
    <w:link w:val="IndentcorptextCaracter"/>
    <w:uiPriority w:val="99"/>
    <w:unhideWhenUsed/>
    <w:rsid w:val="004F26A4"/>
    <w:pPr>
      <w:spacing w:after="120"/>
      <w:ind w:left="360"/>
    </w:pPr>
  </w:style>
  <w:style w:type="character" w:customStyle="1" w:styleId="IndentcorptextCaracter">
    <w:name w:val="Indent corp text Caracter"/>
    <w:basedOn w:val="Fontdeparagrafimplicit"/>
    <w:link w:val="Indentcorptext"/>
    <w:uiPriority w:val="99"/>
    <w:rsid w:val="004F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o-RO" sz="1200">
                <a:latin typeface="Montserrat" panose="00000500000000000000" pitchFamily="2" charset="0"/>
              </a:rPr>
              <a:t>Distribuția pe domenii a investițiilor propuse în anul 2021 (repartizarea pe capitole bugetare)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o-R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sp3d/>
            </c:spPr>
            <c:extLst>
              <c:ext xmlns:c16="http://schemas.microsoft.com/office/drawing/2014/chart" uri="{C3380CC4-5D6E-409C-BE32-E72D297353CC}">
                <c16:uniqueId val="{00000001-FED3-412A-BDF1-82A7C9964B5B}"/>
              </c:ext>
            </c:extLst>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sp3d/>
            </c:spPr>
            <c:extLst>
              <c:ext xmlns:c16="http://schemas.microsoft.com/office/drawing/2014/chart" uri="{C3380CC4-5D6E-409C-BE32-E72D297353CC}">
                <c16:uniqueId val="{00000003-FED3-412A-BDF1-82A7C9964B5B}"/>
              </c:ext>
            </c:extLst>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sp3d/>
            </c:spPr>
            <c:extLst>
              <c:ext xmlns:c16="http://schemas.microsoft.com/office/drawing/2014/chart" uri="{C3380CC4-5D6E-409C-BE32-E72D297353CC}">
                <c16:uniqueId val="{00000005-FED3-412A-BDF1-82A7C9964B5B}"/>
              </c:ext>
            </c:extLst>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sp3d/>
            </c:spPr>
            <c:extLst>
              <c:ext xmlns:c16="http://schemas.microsoft.com/office/drawing/2014/chart" uri="{C3380CC4-5D6E-409C-BE32-E72D297353CC}">
                <c16:uniqueId val="{00000007-FED3-412A-BDF1-82A7C9964B5B}"/>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fld id="{61BBD3F9-22E8-4DF8-A58F-6B499224DEFB}" type="CATEGORYNAME">
                      <a:rPr lang="en-US">
                        <a:latin typeface="Montserrat" panose="00000500000000000000" pitchFamily="2" charset="0"/>
                      </a:rPr>
                      <a:pPr>
                        <a:defRPr/>
                      </a:pPr>
                      <a:t>[NUME CATEGORIE]</a:t>
                    </a:fld>
                    <a:r>
                      <a:rPr lang="en-US" baseline="0">
                        <a:latin typeface="Montserrat" panose="00000500000000000000" pitchFamily="2" charset="0"/>
                      </a:rPr>
                      <a:t>
</a:t>
                    </a:r>
                    <a:fld id="{8632AF77-E42D-42BD-9711-4124D6C92206}" type="PERCENTAGE">
                      <a:rPr lang="en-US" baseline="0">
                        <a:latin typeface="Montserrat" panose="00000500000000000000" pitchFamily="2" charset="0"/>
                      </a:rPr>
                      <a:pPr>
                        <a:defRPr/>
                      </a:pPr>
                      <a:t>[PROCENT]</a:t>
                    </a:fld>
                    <a:endParaRPr lang="en-US" baseline="0">
                      <a:latin typeface="Montserrat" panose="00000500000000000000" pitchFamily="2"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ro-RO"/>
                </a:p>
              </c:txPr>
              <c:dLblPos val="ctr"/>
              <c:showLegendKey val="0"/>
              <c:showVal val="0"/>
              <c:showCatName val="1"/>
              <c:showSerName val="0"/>
              <c:showPercent val="1"/>
              <c:showBubbleSize val="0"/>
              <c:extLst>
                <c:ext xmlns:c15="http://schemas.microsoft.com/office/drawing/2012/chart" uri="{CE6537A1-D6FC-4f65-9D91-7224C49458BB}">
                  <c15:layout>
                    <c:manualLayout>
                      <c:w val="0.17315958971386244"/>
                      <c:h val="0.14454855195911415"/>
                    </c:manualLayout>
                  </c15:layout>
                  <c15:dlblFieldTable/>
                  <c15:showDataLabelsRange val="0"/>
                </c:ext>
                <c:ext xmlns:c16="http://schemas.microsoft.com/office/drawing/2014/chart" uri="{C3380CC4-5D6E-409C-BE32-E72D297353CC}">
                  <c16:uniqueId val="{00000001-FED3-412A-BDF1-82A7C9964B5B}"/>
                </c:ext>
              </c:extLst>
            </c:dLbl>
            <c:dLbl>
              <c:idx val="1"/>
              <c:layout>
                <c:manualLayout>
                  <c:x val="0.16391003309052388"/>
                  <c:y val="-0.21424930200458017"/>
                </c:manualLayout>
              </c:layout>
              <c:tx>
                <c:rich>
                  <a:bodyPr/>
                  <a:lstStyle/>
                  <a:p>
                    <a:fld id="{8918B58A-06B9-4F7B-B3A2-8560D96A0358}" type="CATEGORYNAME">
                      <a:rPr lang="en-US">
                        <a:latin typeface="Montserrat" panose="00000500000000000000" pitchFamily="2" charset="0"/>
                      </a:rPr>
                      <a:pPr/>
                      <a:t>[NUME CATEGORIE]</a:t>
                    </a:fld>
                    <a:r>
                      <a:rPr lang="en-US" baseline="0">
                        <a:latin typeface="Montserrat" panose="00000500000000000000" pitchFamily="2" charset="0"/>
                      </a:rPr>
                      <a:t>
</a:t>
                    </a:r>
                    <a:fld id="{B6858FCF-F748-4708-8ED7-84DA390F29DC}" type="PERCENTAGE">
                      <a:rPr lang="en-US" baseline="0">
                        <a:latin typeface="Montserrat" panose="00000500000000000000" pitchFamily="2" charset="0"/>
                      </a:rPr>
                      <a:pPr/>
                      <a:t>[PROCENT]</a:t>
                    </a:fld>
                    <a:endParaRPr lang="en-US" baseline="0">
                      <a:latin typeface="Montserrat" panose="00000500000000000000" pitchFamily="2"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ED3-412A-BDF1-82A7C9964B5B}"/>
                </c:ext>
              </c:extLst>
            </c:dLbl>
            <c:dLbl>
              <c:idx val="2"/>
              <c:layout>
                <c:manualLayout>
                  <c:x val="9.600820528501898E-2"/>
                  <c:y val="-0.15729366000564671"/>
                </c:manualLayout>
              </c:layout>
              <c:tx>
                <c:rich>
                  <a:bodyPr/>
                  <a:lstStyle/>
                  <a:p>
                    <a:fld id="{7C897119-4C14-4A4B-9AFC-8F12D0075958}" type="CATEGORYNAME">
                      <a:rPr lang="en-US">
                        <a:latin typeface="Montserrat" panose="00000500000000000000" pitchFamily="2" charset="0"/>
                      </a:rPr>
                      <a:pPr/>
                      <a:t>[NUME CATEGORIE]</a:t>
                    </a:fld>
                    <a:r>
                      <a:rPr lang="en-US" baseline="0">
                        <a:latin typeface="Montserrat" panose="00000500000000000000" pitchFamily="2" charset="0"/>
                      </a:rPr>
                      <a:t>
</a:t>
                    </a:r>
                    <a:fld id="{2B4F49FC-0F56-4A6D-9AA3-D4908FA4C6D2}" type="PERCENTAGE">
                      <a:rPr lang="en-US" baseline="0">
                        <a:latin typeface="Montserrat" panose="00000500000000000000" pitchFamily="2" charset="0"/>
                      </a:rPr>
                      <a:pPr/>
                      <a:t>[PROCENT]</a:t>
                    </a:fld>
                    <a:endParaRPr lang="en-US" baseline="0">
                      <a:latin typeface="Montserrat" panose="00000500000000000000" pitchFamily="2"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2641124349747544"/>
                      <c:h val="0.15564409030544488"/>
                    </c:manualLayout>
                  </c15:layout>
                  <c15:dlblFieldTable/>
                  <c15:showDataLabelsRange val="0"/>
                </c:ext>
                <c:ext xmlns:c16="http://schemas.microsoft.com/office/drawing/2014/chart" uri="{C3380CC4-5D6E-409C-BE32-E72D297353CC}">
                  <c16:uniqueId val="{00000005-FED3-412A-BDF1-82A7C9964B5B}"/>
                </c:ext>
              </c:extLst>
            </c:dLbl>
            <c:dLbl>
              <c:idx val="3"/>
              <c:layout>
                <c:manualLayout>
                  <c:x val="0.20909815811822932"/>
                  <c:y val="0.10914147229237854"/>
                </c:manualLayout>
              </c:layout>
              <c:tx>
                <c:rich>
                  <a:bodyPr/>
                  <a:lstStyle/>
                  <a:p>
                    <a:fld id="{B79C0C10-CF8D-4481-90BE-0B82A00D18B7}" type="CATEGORYNAME">
                      <a:rPr lang="en-US">
                        <a:latin typeface="Montserrat" panose="00000500000000000000" pitchFamily="2" charset="0"/>
                      </a:rPr>
                      <a:pPr/>
                      <a:t>[NUME CATEGORIE]</a:t>
                    </a:fld>
                    <a:r>
                      <a:rPr lang="en-US" baseline="0">
                        <a:latin typeface="Montserrat" panose="00000500000000000000" pitchFamily="2" charset="0"/>
                      </a:rPr>
                      <a:t>
</a:t>
                    </a:r>
                    <a:fld id="{85AEF543-FC42-437F-BB0F-58217CC10E29}" type="PERCENTAGE">
                      <a:rPr lang="en-US" baseline="0">
                        <a:latin typeface="Montserrat" panose="00000500000000000000" pitchFamily="2" charset="0"/>
                      </a:rPr>
                      <a:pPr/>
                      <a:t>[PROCENT]</a:t>
                    </a:fld>
                    <a:endParaRPr lang="en-US" baseline="0">
                      <a:latin typeface="Montserrat" panose="00000500000000000000" pitchFamily="2"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ED3-412A-BDF1-82A7C9964B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o-RO"/>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Sheet1!$C$10:$C$13</c:f>
              <c:strCache>
                <c:ptCount val="4"/>
                <c:pt idx="0">
                  <c:v>Cap.84 - Transporturi</c:v>
                </c:pt>
                <c:pt idx="1">
                  <c:v>Cap.66 - Sanatate</c:v>
                </c:pt>
                <c:pt idx="2">
                  <c:v>Cap. 74 - Protecția Mediului</c:v>
                </c:pt>
                <c:pt idx="3">
                  <c:v>Alte cheltuieli pe capitole bugetare</c:v>
                </c:pt>
              </c:strCache>
            </c:strRef>
          </c:cat>
          <c:val>
            <c:numRef>
              <c:f>Sheet1!$D$10:$D$13</c:f>
              <c:numCache>
                <c:formatCode>#,##0.00</c:formatCode>
                <c:ptCount val="4"/>
                <c:pt idx="0">
                  <c:v>337158.93999999989</c:v>
                </c:pt>
                <c:pt idx="1">
                  <c:v>60612.71</c:v>
                </c:pt>
                <c:pt idx="2">
                  <c:v>67714.509999999995</c:v>
                </c:pt>
                <c:pt idx="3">
                  <c:v>164865.72000000009</c:v>
                </c:pt>
              </c:numCache>
            </c:numRef>
          </c:val>
          <c:extLst>
            <c:ext xmlns:c16="http://schemas.microsoft.com/office/drawing/2014/chart" uri="{C3380CC4-5D6E-409C-BE32-E72D297353CC}">
              <c16:uniqueId val="{00000008-FED3-412A-BDF1-82A7C9964B5B}"/>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ontserrat" panose="00000500000000000000" pitchFamily="2" charset="0"/>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1285</Words>
  <Characters>7455</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2021-02-25T09:33:00Z</cp:lastPrinted>
  <dcterms:created xsi:type="dcterms:W3CDTF">2021-03-31T17:01:00Z</dcterms:created>
  <dcterms:modified xsi:type="dcterms:W3CDTF">2021-04-26T08:27:00Z</dcterms:modified>
</cp:coreProperties>
</file>