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55C55F68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121B2F">
        <w:rPr>
          <w:rFonts w:ascii="Montserrat Light" w:hAnsi="Montserrat Light"/>
          <w:b/>
          <w:bCs/>
          <w:color w:val="000000"/>
        </w:rPr>
        <w:t>ANCA AURICA-ANUȚA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A296A9F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1F10EB">
        <w:rPr>
          <w:rFonts w:ascii="Montserrat Light" w:eastAsia="Times New Roman" w:hAnsi="Montserrat Light"/>
          <w:noProof/>
          <w:lang w:val="ro-RO" w:eastAsia="ro-RO"/>
        </w:rPr>
        <w:t>47099/18.11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8892320" w14:textId="2114EF52" w:rsidR="00950D28" w:rsidRPr="0096710B" w:rsidRDefault="00DD1E4A" w:rsidP="00950D28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121B2F">
        <w:rPr>
          <w:rFonts w:ascii="Montserrat Light" w:hAnsi="Montserrat Light"/>
        </w:rPr>
        <w:t>ANCA AURICA-ANUȚA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proofErr w:type="spellStart"/>
      <w:r w:rsidRPr="00382DA1">
        <w:rPr>
          <w:rFonts w:ascii="Montserrat Light" w:hAnsi="Montserrat Light"/>
        </w:rPr>
        <w:t>având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</w:t>
      </w:r>
      <w:proofErr w:type="spellStart"/>
      <w:r w:rsidRPr="00382DA1">
        <w:rPr>
          <w:rFonts w:ascii="Montserrat Light" w:hAnsi="Montserrat Light" w:cs="Calibri"/>
        </w:rPr>
        <w:t>contractuală</w:t>
      </w:r>
      <w:proofErr w:type="spellEnd"/>
      <w:r w:rsidRPr="00382DA1">
        <w:rPr>
          <w:rFonts w:ascii="Montserrat Light" w:hAnsi="Montserrat Light" w:cs="Calibri"/>
        </w:rPr>
        <w:t xml:space="preserve"> de </w:t>
      </w:r>
      <w:proofErr w:type="spellStart"/>
      <w:r w:rsidRPr="00382DA1">
        <w:rPr>
          <w:rFonts w:ascii="Montserrat Light" w:hAnsi="Montserrat Light" w:cs="Calibri"/>
        </w:rPr>
        <w:t>execuție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proofErr w:type="spellStart"/>
      <w:r w:rsidR="00950D28">
        <w:rPr>
          <w:rFonts w:ascii="Montserrat Light" w:hAnsi="Montserrat Light"/>
        </w:rPr>
        <w:t>îngrijitor</w:t>
      </w:r>
      <w:proofErr w:type="spellEnd"/>
      <w:r w:rsidR="00950D28" w:rsidRPr="00382DA1">
        <w:rPr>
          <w:rFonts w:ascii="Montserrat Light" w:hAnsi="Montserrat Light"/>
          <w:noProof/>
        </w:rPr>
        <w:t xml:space="preserve">, gradația </w:t>
      </w:r>
      <w:r w:rsidR="001F10EB">
        <w:rPr>
          <w:rFonts w:ascii="Montserrat Light" w:hAnsi="Montserrat Light"/>
          <w:noProof/>
        </w:rPr>
        <w:t>4</w:t>
      </w:r>
      <w:r w:rsidR="00950D28">
        <w:rPr>
          <w:rFonts w:ascii="Montserrat Light" w:hAnsi="Montserrat Light"/>
          <w:noProof/>
        </w:rPr>
        <w:t xml:space="preserve"> </w:t>
      </w:r>
      <w:r w:rsidR="00950D28" w:rsidRPr="00382DA1">
        <w:rPr>
          <w:rFonts w:ascii="Montserrat Light" w:hAnsi="Montserrat Light"/>
          <w:noProof/>
        </w:rPr>
        <w:t xml:space="preserve">la </w:t>
      </w:r>
      <w:r w:rsidR="00950D28" w:rsidRPr="00950D28">
        <w:rPr>
          <w:rFonts w:ascii="Montserrat Light" w:eastAsia="Times New Roman" w:hAnsi="Montserrat Light" w:cs="Calibri"/>
          <w:lang w:val="ro-MD" w:eastAsia="ro-MD"/>
        </w:rPr>
        <w:t xml:space="preserve">Compartimentul Administrare și Funcționare din cadrul Direcției de Administrare și Exploatare a </w:t>
      </w:r>
      <w:proofErr w:type="gramStart"/>
      <w:r w:rsidR="00950D28" w:rsidRPr="00950D28">
        <w:rPr>
          <w:rFonts w:ascii="Montserrat Light" w:eastAsia="Times New Roman" w:hAnsi="Montserrat Light" w:cs="Calibri"/>
          <w:lang w:val="ro-MD" w:eastAsia="ro-MD"/>
        </w:rPr>
        <w:t>Stadionului</w:t>
      </w:r>
      <w:r w:rsidR="00950D28">
        <w:rPr>
          <w:rFonts w:ascii="Montserrat Light" w:eastAsia="Times New Roman" w:hAnsi="Montserrat Light" w:cs="Calibri"/>
          <w:lang w:val="ro-MD" w:eastAsia="ro-MD"/>
        </w:rPr>
        <w:t xml:space="preserve"> </w:t>
      </w:r>
      <w:r w:rsidR="00950D28" w:rsidRPr="00950D28">
        <w:rPr>
          <w:rFonts w:ascii="Montserrat Light" w:eastAsia="Times New Roman" w:hAnsi="Montserrat Light" w:cs="Calibri"/>
          <w:lang w:val="ro-MD" w:eastAsia="ro-MD"/>
        </w:rPr>
        <w:t>”Cluj</w:t>
      </w:r>
      <w:proofErr w:type="gramEnd"/>
      <w:r w:rsidR="00950D28" w:rsidRPr="00950D28">
        <w:rPr>
          <w:rFonts w:ascii="Montserrat Light" w:eastAsia="Times New Roman" w:hAnsi="Montserrat Light" w:cs="Calibri"/>
          <w:lang w:val="ro-MD" w:eastAsia="ro-MD"/>
        </w:rPr>
        <w:t xml:space="preserve"> Arena”</w:t>
      </w:r>
      <w:r w:rsidR="00950D28"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gradaţia</w:t>
      </w:r>
      <w:proofErr w:type="spellEnd"/>
      <w:r w:rsidRPr="00382DA1">
        <w:rPr>
          <w:rFonts w:ascii="Montserrat Light" w:hAnsi="Montserrat Light"/>
        </w:rPr>
        <w:t xml:space="preserve"> </w:t>
      </w:r>
      <w:r w:rsidR="001F10EB">
        <w:rPr>
          <w:rFonts w:ascii="Montserrat Light" w:hAnsi="Montserrat Light"/>
        </w:rPr>
        <w:t>5</w:t>
      </w:r>
      <w:r>
        <w:rPr>
          <w:rFonts w:ascii="Montserrat Light" w:hAnsi="Montserrat Light"/>
        </w:rPr>
        <w:t xml:space="preserve"> </w:t>
      </w:r>
      <w:proofErr w:type="spellStart"/>
      <w:r w:rsidR="00950D28" w:rsidRPr="00D121C7">
        <w:rPr>
          <w:rFonts w:ascii="Montserrat Light" w:hAnsi="Montserrat Light"/>
        </w:rPr>
        <w:t>corespunzătoare</w:t>
      </w:r>
      <w:proofErr w:type="spellEnd"/>
      <w:r w:rsidR="00950D28" w:rsidRPr="00D121C7">
        <w:rPr>
          <w:rFonts w:ascii="Montserrat Light" w:hAnsi="Montserrat Light"/>
        </w:rPr>
        <w:t xml:space="preserve"> </w:t>
      </w:r>
      <w:proofErr w:type="spellStart"/>
      <w:r w:rsidR="00950D28" w:rsidRPr="00D121C7">
        <w:rPr>
          <w:rFonts w:ascii="Montserrat Light" w:hAnsi="Montserrat Light"/>
        </w:rPr>
        <w:t>tranşei</w:t>
      </w:r>
      <w:proofErr w:type="spellEnd"/>
      <w:r w:rsidR="00950D28" w:rsidRPr="00D121C7">
        <w:rPr>
          <w:rFonts w:ascii="Montserrat Light" w:hAnsi="Montserrat Light"/>
        </w:rPr>
        <w:t xml:space="preserve"> de </w:t>
      </w:r>
      <w:proofErr w:type="spellStart"/>
      <w:r w:rsidR="00950D28" w:rsidRPr="00D121C7">
        <w:rPr>
          <w:rFonts w:ascii="Montserrat Light" w:hAnsi="Montserrat Light"/>
        </w:rPr>
        <w:t>vechime</w:t>
      </w:r>
      <w:proofErr w:type="spellEnd"/>
      <w:r w:rsidR="00950D28" w:rsidRPr="00D121C7">
        <w:rPr>
          <w:rFonts w:ascii="Montserrat Light" w:hAnsi="Montserrat Light"/>
        </w:rPr>
        <w:t xml:space="preserve"> </w:t>
      </w:r>
      <w:proofErr w:type="spellStart"/>
      <w:r w:rsidR="00950D28" w:rsidRPr="00D121C7">
        <w:rPr>
          <w:rFonts w:ascii="Montserrat Light" w:hAnsi="Montserrat Light"/>
        </w:rPr>
        <w:t>în</w:t>
      </w:r>
      <w:proofErr w:type="spellEnd"/>
      <w:r w:rsidR="00950D28" w:rsidRPr="00D121C7">
        <w:rPr>
          <w:rFonts w:ascii="Montserrat Light" w:hAnsi="Montserrat Light"/>
        </w:rPr>
        <w:t xml:space="preserve"> </w:t>
      </w:r>
      <w:proofErr w:type="spellStart"/>
      <w:r w:rsidR="00950D28" w:rsidRPr="00D121C7">
        <w:rPr>
          <w:rFonts w:ascii="Montserrat Light" w:hAnsi="Montserrat Light"/>
        </w:rPr>
        <w:t>muncă</w:t>
      </w:r>
      <w:proofErr w:type="spellEnd"/>
      <w:r w:rsidR="00950D28" w:rsidRPr="00D121C7">
        <w:rPr>
          <w:rFonts w:ascii="Montserrat Light" w:hAnsi="Montserrat Light"/>
        </w:rPr>
        <w:t xml:space="preserve"> de </w:t>
      </w:r>
      <w:proofErr w:type="spellStart"/>
      <w:r w:rsidR="001F10EB">
        <w:rPr>
          <w:rFonts w:ascii="Montserrat Light" w:hAnsi="Montserrat Light"/>
        </w:rPr>
        <w:t>peste</w:t>
      </w:r>
      <w:proofErr w:type="spellEnd"/>
      <w:r w:rsidR="00950D28">
        <w:rPr>
          <w:rFonts w:ascii="Montserrat Light" w:hAnsi="Montserrat Light"/>
        </w:rPr>
        <w:t xml:space="preserve"> 20</w:t>
      </w:r>
      <w:r w:rsidR="001F10EB">
        <w:rPr>
          <w:rFonts w:ascii="Montserrat Light" w:hAnsi="Montserrat Light"/>
        </w:rPr>
        <w:t xml:space="preserve"> de</w:t>
      </w:r>
      <w:r w:rsidR="00950D28">
        <w:rPr>
          <w:rFonts w:ascii="Montserrat Light" w:hAnsi="Montserrat Light"/>
        </w:rPr>
        <w:t xml:space="preserve"> </w:t>
      </w:r>
      <w:r w:rsidR="00950D28" w:rsidRPr="00D121C7">
        <w:rPr>
          <w:rFonts w:ascii="Montserrat Light" w:hAnsi="Montserrat Light"/>
        </w:rPr>
        <w:t>ani cu data de 01.</w:t>
      </w:r>
      <w:r w:rsidR="001F10EB">
        <w:rPr>
          <w:rFonts w:ascii="Montserrat Light" w:hAnsi="Montserrat Light"/>
        </w:rPr>
        <w:t>12</w:t>
      </w:r>
      <w:r w:rsidR="00950D28">
        <w:rPr>
          <w:rFonts w:ascii="Montserrat Light" w:hAnsi="Montserrat Light"/>
        </w:rPr>
        <w:t>.2024</w:t>
      </w:r>
      <w:r w:rsidR="00950D28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50D28" w:rsidRPr="00D121C7">
        <w:rPr>
          <w:rFonts w:ascii="Montserrat Light" w:hAnsi="Montserrat Light"/>
          <w:lang w:val="en-US"/>
        </w:rPr>
        <w:t>având</w:t>
      </w:r>
      <w:proofErr w:type="spellEnd"/>
      <w:r w:rsidR="00950D28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50D28" w:rsidRPr="00D121C7">
        <w:rPr>
          <w:rFonts w:ascii="Montserrat Light" w:hAnsi="Montserrat Light"/>
          <w:lang w:val="en-US"/>
        </w:rPr>
        <w:t>următoarea</w:t>
      </w:r>
      <w:proofErr w:type="spellEnd"/>
      <w:r w:rsidR="00950D28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50D28" w:rsidRPr="00D121C7">
        <w:rPr>
          <w:rFonts w:ascii="Montserrat Light" w:hAnsi="Montserrat Light"/>
          <w:lang w:val="en-US"/>
        </w:rPr>
        <w:t>încadrare</w:t>
      </w:r>
      <w:proofErr w:type="spellEnd"/>
      <w:r w:rsidR="00950D28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50D28" w:rsidRPr="00D121C7">
        <w:rPr>
          <w:rFonts w:ascii="Montserrat Light" w:hAnsi="Montserrat Light"/>
          <w:lang w:val="en-US"/>
        </w:rPr>
        <w:t>şi</w:t>
      </w:r>
      <w:proofErr w:type="spellEnd"/>
      <w:r w:rsidR="00950D28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50D28" w:rsidRPr="00D121C7">
        <w:rPr>
          <w:rFonts w:ascii="Montserrat Light" w:hAnsi="Montserrat Light"/>
          <w:lang w:val="en-US"/>
        </w:rPr>
        <w:t>salarizare</w:t>
      </w:r>
      <w:proofErr w:type="spellEnd"/>
      <w:r w:rsidR="00950D28" w:rsidRPr="00D121C7">
        <w:rPr>
          <w:rFonts w:ascii="Montserrat Light" w:hAnsi="Montserrat Light"/>
          <w:lang w:val="en-US"/>
        </w:rPr>
        <w:t>:</w:t>
      </w:r>
    </w:p>
    <w:p w14:paraId="401577BD" w14:textId="77777777" w:rsidR="00950D28" w:rsidRPr="006A139E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 xml:space="preserve">.............................................. </w:t>
      </w:r>
      <w:proofErr w:type="spellStart"/>
      <w:r>
        <w:rPr>
          <w:rFonts w:ascii="Montserrat Light" w:hAnsi="Montserrat Light"/>
        </w:rPr>
        <w:t>Îngrijitor</w:t>
      </w:r>
      <w:proofErr w:type="spellEnd"/>
      <w:r w:rsidRPr="006A139E">
        <w:rPr>
          <w:rFonts w:ascii="Montserrat Light" w:hAnsi="Montserrat Light"/>
        </w:rPr>
        <w:t>;</w:t>
      </w:r>
    </w:p>
    <w:p w14:paraId="129F63E8" w14:textId="6B4A67F4" w:rsidR="00950D28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încadrarea</w:t>
      </w:r>
      <w:proofErr w:type="spellEnd"/>
      <w:r w:rsidRPr="006A139E">
        <w:rPr>
          <w:rFonts w:ascii="Montserrat Light" w:hAnsi="Montserrat Light"/>
        </w:rPr>
        <w:t xml:space="preserve"> (gradaţie)…................................</w:t>
      </w:r>
      <w:r>
        <w:rPr>
          <w:rFonts w:ascii="Montserrat Light" w:hAnsi="Montserrat Light"/>
        </w:rPr>
        <w:t>..........................</w:t>
      </w:r>
      <w:r w:rsidRPr="006A139E">
        <w:rPr>
          <w:rFonts w:ascii="Montserrat Light" w:hAnsi="Montserrat Light"/>
        </w:rPr>
        <w:t>.........................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>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 xml:space="preserve">.. </w:t>
      </w:r>
      <w:r w:rsidR="001F10EB">
        <w:rPr>
          <w:rFonts w:ascii="Montserrat Light" w:hAnsi="Montserrat Light"/>
        </w:rPr>
        <w:t>5</w:t>
      </w:r>
      <w:r w:rsidRPr="006A139E">
        <w:rPr>
          <w:rFonts w:ascii="Montserrat Light" w:hAnsi="Montserrat Light"/>
        </w:rPr>
        <w:t>;</w:t>
      </w:r>
    </w:p>
    <w:p w14:paraId="4C96721E" w14:textId="2EB6131C" w:rsidR="00DD1E4A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950D28">
        <w:rPr>
          <w:rFonts w:ascii="Montserrat Light" w:hAnsi="Montserrat Light"/>
        </w:rPr>
        <w:t>salariul</w:t>
      </w:r>
      <w:proofErr w:type="spellEnd"/>
      <w:r w:rsidRPr="00950D28">
        <w:rPr>
          <w:rFonts w:ascii="Montserrat Light" w:hAnsi="Montserrat Light"/>
        </w:rPr>
        <w:t xml:space="preserve"> de </w:t>
      </w:r>
      <w:proofErr w:type="spellStart"/>
      <w:r w:rsidRPr="00950D28">
        <w:rPr>
          <w:rFonts w:ascii="Montserrat Light" w:hAnsi="Montserrat Light"/>
        </w:rPr>
        <w:t>bază</w:t>
      </w:r>
      <w:proofErr w:type="spellEnd"/>
      <w:r w:rsidRPr="00950D28">
        <w:rPr>
          <w:rFonts w:ascii="Montserrat Light" w:hAnsi="Montserrat Light"/>
        </w:rPr>
        <w:t xml:space="preserve"> brut</w:t>
      </w:r>
      <w:r w:rsidRPr="00950D28">
        <w:rPr>
          <w:rFonts w:ascii="Montserrat Light" w:hAnsi="Montserrat Light"/>
          <w:bCs/>
        </w:rPr>
        <w:t xml:space="preserve"> …...……..……………….………….................................. </w:t>
      </w:r>
      <w:r w:rsidR="009D345D">
        <w:rPr>
          <w:rFonts w:ascii="Montserrat Light" w:hAnsi="Montserrat Light"/>
          <w:bCs/>
        </w:rPr>
        <w:t>____</w:t>
      </w:r>
      <w:r w:rsidRPr="00950D28">
        <w:rPr>
          <w:rFonts w:ascii="Montserrat Light" w:hAnsi="Montserrat Light"/>
          <w:bCs/>
        </w:rPr>
        <w:t xml:space="preserve"> lei</w:t>
      </w:r>
      <w:r w:rsidRPr="00950D28">
        <w:rPr>
          <w:rFonts w:ascii="Montserrat Light" w:hAnsi="Montserrat Light"/>
        </w:rPr>
        <w:t>.</w:t>
      </w:r>
    </w:p>
    <w:p w14:paraId="24867884" w14:textId="77777777" w:rsidR="00950D28" w:rsidRPr="00950D28" w:rsidRDefault="00950D28" w:rsidP="00950D28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14043215" w14:textId="77777777" w:rsidR="00E56830" w:rsidRDefault="00E5683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312DF57B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0D357435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3CE674AC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121B2F">
        <w:rPr>
          <w:rFonts w:ascii="Montserrat Light" w:hAnsi="Montserrat Light"/>
        </w:rPr>
        <w:t>ANCA AURICA-ANUȚA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49F2D120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40F1A">
        <w:rPr>
          <w:rFonts w:ascii="Montserrat Light" w:eastAsia="Times New Roman" w:hAnsi="Montserrat Light"/>
          <w:b/>
          <w:bCs/>
          <w:noProof/>
          <w:lang w:val="ro-RO" w:eastAsia="ro-RO"/>
        </w:rPr>
        <w:t>558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40F1A">
        <w:rPr>
          <w:rFonts w:ascii="Montserrat Light" w:eastAsia="Times New Roman" w:hAnsi="Montserrat Light"/>
          <w:b/>
          <w:bCs/>
          <w:noProof/>
          <w:lang w:val="ro-RO" w:eastAsia="ro-RO"/>
        </w:rPr>
        <w:t>20 noiembrie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9D1"/>
    <w:rsid w:val="000150A9"/>
    <w:rsid w:val="00024C5E"/>
    <w:rsid w:val="00047EED"/>
    <w:rsid w:val="00050419"/>
    <w:rsid w:val="00056D61"/>
    <w:rsid w:val="00057F96"/>
    <w:rsid w:val="00064495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21B2F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10EB"/>
    <w:rsid w:val="001F261B"/>
    <w:rsid w:val="001F510A"/>
    <w:rsid w:val="002061D4"/>
    <w:rsid w:val="0020701A"/>
    <w:rsid w:val="00216850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3702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006C"/>
    <w:rsid w:val="00415FF2"/>
    <w:rsid w:val="00416B5F"/>
    <w:rsid w:val="00417C3C"/>
    <w:rsid w:val="0042013D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39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E5E41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330A"/>
    <w:rsid w:val="0073636D"/>
    <w:rsid w:val="00741322"/>
    <w:rsid w:val="0074536A"/>
    <w:rsid w:val="00750C2C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7F493B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D28"/>
    <w:rsid w:val="00976D1E"/>
    <w:rsid w:val="009959A0"/>
    <w:rsid w:val="009A1BDD"/>
    <w:rsid w:val="009A2BB0"/>
    <w:rsid w:val="009B61D0"/>
    <w:rsid w:val="009C550C"/>
    <w:rsid w:val="009D1367"/>
    <w:rsid w:val="009D345D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19B4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0F1A"/>
    <w:rsid w:val="00B4372F"/>
    <w:rsid w:val="00B525F7"/>
    <w:rsid w:val="00B60B6D"/>
    <w:rsid w:val="00B65CEB"/>
    <w:rsid w:val="00B84100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48B9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67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42EA3"/>
    <w:rsid w:val="00D522EA"/>
    <w:rsid w:val="00D567AB"/>
    <w:rsid w:val="00D72FC2"/>
    <w:rsid w:val="00D736CA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580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57</cp:revision>
  <cp:lastPrinted>2024-01-15T11:46:00Z</cp:lastPrinted>
  <dcterms:created xsi:type="dcterms:W3CDTF">2023-12-19T12:29:00Z</dcterms:created>
  <dcterms:modified xsi:type="dcterms:W3CDTF">2024-11-20T13:58:00Z</dcterms:modified>
</cp:coreProperties>
</file>