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58596540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2C07B0">
        <w:rPr>
          <w:rFonts w:ascii="Montserrat Light" w:hAnsi="Montserrat Light" w:cs="Cambria"/>
          <w:noProof/>
          <w:lang w:val="ro-RO"/>
        </w:rPr>
        <w:t>ului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83165924"/>
      <w:bookmarkEnd w:id="0"/>
      <w:bookmarkEnd w:id="1"/>
      <w:r w:rsidR="000B1208" w:rsidRPr="000B1208">
        <w:rPr>
          <w:rFonts w:ascii="Montserrat Light" w:hAnsi="Montserrat Light"/>
          <w:b/>
          <w:bCs/>
        </w:rPr>
        <w:t>ANGHEL PARDELEAN-CIPRIAN</w:t>
      </w:r>
      <w:r w:rsidR="006F59A5">
        <w:rPr>
          <w:rFonts w:ascii="Montserrat Light" w:hAnsi="Montserrat Light"/>
          <w:b/>
          <w:bCs/>
        </w:rPr>
        <w:t>.</w:t>
      </w:r>
    </w:p>
    <w:bookmarkEnd w:id="2"/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2B1899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0B1208">
        <w:rPr>
          <w:rFonts w:ascii="Montserrat Light" w:eastAsia="Times New Roman" w:hAnsi="Montserrat Light"/>
          <w:noProof/>
          <w:lang w:val="ro-RO" w:eastAsia="ro-RO"/>
        </w:rPr>
        <w:t>46056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B1208">
        <w:rPr>
          <w:rFonts w:ascii="Montserrat Light" w:eastAsia="Times New Roman" w:hAnsi="Montserrat Light"/>
          <w:noProof/>
          <w:lang w:val="ro-RO" w:eastAsia="ro-RO"/>
        </w:rPr>
        <w:t>22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B1208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249C521D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5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5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0B1208">
        <w:rPr>
          <w:rFonts w:ascii="Montserrat Light" w:hAnsi="Montserrat Light"/>
          <w:noProof/>
          <w:lang w:val="ro-RO"/>
        </w:rPr>
        <w:t>117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0B1208">
        <w:rPr>
          <w:rFonts w:ascii="Montserrat Light" w:hAnsi="Montserrat Light"/>
          <w:noProof/>
          <w:lang w:val="ro-RO"/>
        </w:rPr>
        <w:t>06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B1208">
        <w:rPr>
          <w:rFonts w:ascii="Montserrat Light" w:hAnsi="Montserrat Light"/>
          <w:noProof/>
          <w:lang w:val="ro-RO"/>
        </w:rPr>
        <w:t>11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</w:t>
      </w:r>
      <w:r w:rsidR="000B1208">
        <w:rPr>
          <w:rFonts w:ascii="Montserrat Light" w:hAnsi="Montserrat Light"/>
          <w:noProof/>
          <w:lang w:val="ro-RO"/>
        </w:rPr>
        <w:t>117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0B1208">
        <w:rPr>
          <w:rFonts w:ascii="Montserrat Light" w:hAnsi="Montserrat Light"/>
          <w:noProof/>
          <w:lang w:val="ro-RO"/>
        </w:rPr>
        <w:t>06</w:t>
      </w:r>
      <w:r w:rsidR="006F59A5" w:rsidRPr="00BF43B0">
        <w:rPr>
          <w:rFonts w:ascii="Montserrat Light" w:hAnsi="Montserrat Light"/>
          <w:noProof/>
          <w:lang w:val="ro-RO"/>
        </w:rPr>
        <w:t>.</w:t>
      </w:r>
      <w:r w:rsidR="000B1208">
        <w:rPr>
          <w:rFonts w:ascii="Montserrat Light" w:hAnsi="Montserrat Light"/>
          <w:noProof/>
          <w:lang w:val="ro-RO"/>
        </w:rPr>
        <w:t>11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0B1208">
        <w:rPr>
          <w:rFonts w:ascii="Montserrat Light" w:hAnsi="Montserrat Light"/>
          <w:noProof/>
          <w:lang w:val="ro-RO"/>
        </w:rPr>
        <w:t>46056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77712B">
        <w:rPr>
          <w:rFonts w:ascii="Montserrat Light" w:hAnsi="Montserrat Light"/>
          <w:noProof/>
          <w:lang w:val="ro-RO"/>
        </w:rPr>
        <w:t>11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77712B">
        <w:rPr>
          <w:rFonts w:ascii="Montserrat Light" w:hAnsi="Montserrat Light"/>
          <w:noProof/>
          <w:lang w:val="ro-RO"/>
        </w:rPr>
        <w:t>11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77712B">
        <w:rPr>
          <w:rFonts w:ascii="Montserrat Light" w:hAnsi="Montserrat Light" w:cs="Cambria"/>
          <w:noProof/>
          <w:lang w:val="ro-RO"/>
        </w:rPr>
        <w:t>tului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77712B">
        <w:rPr>
          <w:rFonts w:ascii="Montserrat Light" w:hAnsi="Montserrat Light"/>
          <w:b/>
          <w:bCs/>
        </w:rPr>
        <w:t>ANGHEL PARDELEAN-CIPRIAN</w:t>
      </w:r>
      <w:r w:rsidR="004A0849">
        <w:rPr>
          <w:rFonts w:ascii="Montserrat Light" w:hAnsi="Montserrat Light"/>
          <w:b/>
          <w:bCs/>
        </w:rPr>
        <w:t>;</w:t>
      </w:r>
      <w:r w:rsidR="00BF43B0" w:rsidRPr="00BF43B0">
        <w:rPr>
          <w:rFonts w:ascii="Montserrat Light" w:hAnsi="Montserrat Light"/>
        </w:rPr>
        <w:t xml:space="preserve"> </w:t>
      </w:r>
    </w:p>
    <w:p w14:paraId="21568D92" w14:textId="4B8837C8" w:rsidR="004D0B94" w:rsidRPr="00307B75" w:rsidRDefault="00BF43B0" w:rsidP="00307B7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58085A"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4A0849">
        <w:rPr>
          <w:rFonts w:ascii="Montserrat Light" w:hAnsi="Montserrat Light"/>
          <w:noProof/>
          <w:lang w:val="ro-RO"/>
        </w:rPr>
        <w:t>Câmpia Turzii</w:t>
      </w:r>
      <w:r w:rsidRPr="00724AD8">
        <w:rPr>
          <w:rFonts w:ascii="Montserrat Light" w:hAnsi="Montserrat Light"/>
          <w:noProof/>
          <w:lang w:val="ro-RO"/>
        </w:rPr>
        <w:t xml:space="preserve"> -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4A0849">
        <w:rPr>
          <w:rFonts w:ascii="Montserrat Light" w:hAnsi="Montserrat Light"/>
          <w:noProof/>
          <w:lang w:val="ro-RO"/>
        </w:rPr>
        <w:t>1/</w:t>
      </w:r>
      <w:r w:rsidR="0077712B">
        <w:rPr>
          <w:rFonts w:ascii="Montserrat Light" w:hAnsi="Montserrat Light"/>
          <w:noProof/>
          <w:lang w:val="ro-RO"/>
        </w:rPr>
        <w:t>1930</w:t>
      </w:r>
      <w:r>
        <w:rPr>
          <w:rFonts w:ascii="Montserrat Light" w:hAnsi="Montserrat Light"/>
          <w:noProof/>
          <w:lang w:val="ro-RO"/>
        </w:rPr>
        <w:t>/</w:t>
      </w:r>
      <w:r w:rsidR="004A0849">
        <w:rPr>
          <w:rFonts w:ascii="Montserrat Light" w:hAnsi="Montserrat Light"/>
          <w:noProof/>
          <w:lang w:val="ro-RO"/>
        </w:rPr>
        <w:t>10</w:t>
      </w:r>
      <w:r w:rsidRPr="00724AD8">
        <w:rPr>
          <w:rFonts w:ascii="Montserrat Light" w:hAnsi="Montserrat Light"/>
          <w:noProof/>
          <w:lang w:val="ro-RO"/>
        </w:rPr>
        <w:t>.</w:t>
      </w:r>
      <w:r w:rsidR="0077712B">
        <w:rPr>
          <w:rFonts w:ascii="Montserrat Light" w:hAnsi="Montserrat Light"/>
          <w:noProof/>
          <w:lang w:val="ro-RO"/>
        </w:rPr>
        <w:t>10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77712B">
        <w:rPr>
          <w:rFonts w:ascii="Montserrat Light" w:hAnsi="Montserrat Light"/>
          <w:noProof/>
          <w:lang w:val="ro-RO"/>
        </w:rPr>
        <w:t>tul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77712B">
        <w:rPr>
          <w:rFonts w:ascii="Montserrat Light" w:hAnsi="Montserrat Light"/>
          <w:b/>
          <w:bCs/>
        </w:rPr>
        <w:t>ANGHEL PARDELEAN-CIPRIAN</w:t>
      </w:r>
      <w:r w:rsidR="0077712B" w:rsidRPr="00307B75">
        <w:rPr>
          <w:rFonts w:ascii="Montserrat Light" w:hAnsi="Montserrat Light"/>
          <w:noProof/>
          <w:lang w:val="ro-RO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E9BB97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77712B">
        <w:rPr>
          <w:rFonts w:ascii="Montserrat Light" w:hAnsi="Montserrat Light"/>
          <w:noProof/>
          <w:lang w:val="ro-RO"/>
        </w:rPr>
        <w:t>a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0DC95582" w:rsidR="00364086" w:rsidRPr="0077712B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77712B">
        <w:rPr>
          <w:rFonts w:ascii="Montserrat Light" w:hAnsi="Montserrat Light"/>
          <w:b/>
          <w:bCs/>
          <w:noProof/>
          <w:lang w:val="ro-RO"/>
        </w:rPr>
        <w:t>Art.1.</w:t>
      </w:r>
      <w:r w:rsidRPr="0077712B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77712B">
        <w:rPr>
          <w:rFonts w:ascii="Montserrat Light" w:hAnsi="Montserrat Light"/>
          <w:noProof/>
          <w:lang w:val="ro-RO"/>
        </w:rPr>
        <w:t>prenumelui</w:t>
      </w:r>
      <w:r w:rsidRPr="0077712B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77712B">
        <w:rPr>
          <w:rFonts w:ascii="Montserrat Light" w:hAnsi="Montserrat Light"/>
          <w:noProof/>
          <w:lang w:val="ro-RO"/>
        </w:rPr>
        <w:t>către petent</w:t>
      </w:r>
      <w:r w:rsidR="0077712B" w:rsidRPr="0077712B">
        <w:rPr>
          <w:rFonts w:ascii="Montserrat Light" w:hAnsi="Montserrat Light"/>
          <w:noProof/>
          <w:lang w:val="ro-RO"/>
        </w:rPr>
        <w:t>ul</w:t>
      </w:r>
      <w:r w:rsidR="00364086" w:rsidRPr="0077712B">
        <w:rPr>
          <w:rFonts w:ascii="Montserrat Light" w:hAnsi="Montserrat Light"/>
          <w:noProof/>
          <w:lang w:val="ro-RO"/>
        </w:rPr>
        <w:t xml:space="preserve"> </w:t>
      </w:r>
      <w:r w:rsidR="000A4EB7" w:rsidRPr="0077712B">
        <w:rPr>
          <w:rFonts w:ascii="Montserrat Light" w:hAnsi="Montserrat Light"/>
        </w:rPr>
        <w:t xml:space="preserve"> </w:t>
      </w:r>
      <w:r w:rsidR="0077712B" w:rsidRPr="0077712B">
        <w:rPr>
          <w:rFonts w:ascii="Montserrat Light" w:hAnsi="Montserrat Light"/>
          <w:b/>
          <w:bCs/>
        </w:rPr>
        <w:t>ANGHEL PARDELEAN-CIPRIAN</w:t>
      </w:r>
      <w:r w:rsidR="00C63F8B">
        <w:rPr>
          <w:rFonts w:ascii="Montserrat Light" w:hAnsi="Montserrat Light"/>
          <w:b/>
          <w:bCs/>
        </w:rPr>
        <w:t xml:space="preserve"> 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6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639763C7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575EE">
        <w:rPr>
          <w:rFonts w:ascii="Montserrat Light" w:eastAsia="Times New Roman" w:hAnsi="Montserrat Light"/>
          <w:b/>
          <w:bCs/>
          <w:noProof/>
          <w:lang w:val="ro-RO" w:eastAsia="ro-RO"/>
        </w:rPr>
        <w:t>582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575EE">
        <w:rPr>
          <w:rFonts w:ascii="Montserrat Light" w:eastAsia="Times New Roman" w:hAnsi="Montserrat Light"/>
          <w:b/>
          <w:bCs/>
          <w:noProof/>
          <w:lang w:val="ro-RO" w:eastAsia="ro-RO"/>
        </w:rPr>
        <w:t>29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8B270CC" w14:textId="461111DF" w:rsidR="00165D29" w:rsidRPr="00724AD8" w:rsidRDefault="00DC154B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DIRECȚIA JURIDICĂ </w:t>
      </w:r>
    </w:p>
    <w:p w14:paraId="39EE4F7A" w14:textId="7204AECA" w:rsidR="00A815F4" w:rsidRPr="00724AD8" w:rsidRDefault="00DC154B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>SERVICIUL JURIDIC, CONTENCIOS ADMINISTRATIV, ARHIVĂ,</w:t>
      </w:r>
    </w:p>
    <w:p w14:paraId="6B7C1C26" w14:textId="036C48E3" w:rsidR="00A815F4" w:rsidRPr="00724AD8" w:rsidRDefault="00A815F4" w:rsidP="00A815F4">
      <w:pPr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724AD8">
        <w:rPr>
          <w:rFonts w:ascii="Montserrat Light" w:hAnsi="Montserrat Light" w:cstheme="majorHAnsi"/>
          <w:noProof/>
          <w:lang w:val="ro-RO"/>
        </w:rPr>
        <w:t>Nr</w:t>
      </w:r>
      <w:r w:rsidR="00DC154B" w:rsidRPr="00724AD8">
        <w:rPr>
          <w:rFonts w:ascii="Montserrat Light" w:hAnsi="Montserrat Light" w:cstheme="majorHAnsi"/>
          <w:noProof/>
          <w:lang w:val="ro-RO"/>
        </w:rPr>
        <w:t xml:space="preserve">. </w:t>
      </w:r>
      <w:r w:rsidR="0077712B">
        <w:rPr>
          <w:rFonts w:ascii="Montserrat Light" w:eastAsia="Times New Roman" w:hAnsi="Montserrat Light"/>
          <w:noProof/>
          <w:lang w:val="ro-RO" w:eastAsia="ro-RO"/>
        </w:rPr>
        <w:t>46056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31F25">
        <w:rPr>
          <w:rFonts w:ascii="Montserrat Light" w:eastAsia="Times New Roman" w:hAnsi="Montserrat Light"/>
          <w:noProof/>
          <w:lang w:val="ro-RO" w:eastAsia="ro-RO"/>
        </w:rPr>
        <w:t>22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1F25">
        <w:rPr>
          <w:rFonts w:ascii="Montserrat Light" w:eastAsia="Times New Roman" w:hAnsi="Montserrat Light"/>
          <w:noProof/>
          <w:lang w:val="ro-RO" w:eastAsia="ro-RO"/>
        </w:rPr>
        <w:t>11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r w:rsidR="009E6FAE">
        <w:rPr>
          <w:rFonts w:ascii="Montserrat Light" w:eastAsia="Times New Roman" w:hAnsi="Montserrat Light"/>
          <w:noProof/>
          <w:lang w:val="ro-RO" w:eastAsia="ro-RO"/>
        </w:rPr>
        <w:t>4</w:t>
      </w:r>
    </w:p>
    <w:p w14:paraId="0B37FAEB" w14:textId="77777777" w:rsidR="00DC154B" w:rsidRPr="00724AD8" w:rsidRDefault="00DC154B" w:rsidP="00A815F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hAnsi="Montserrat Light" w:cstheme="majorHAnsi"/>
          <w:b/>
          <w:noProof/>
          <w:lang w:val="ro-RO"/>
        </w:rPr>
      </w:pPr>
    </w:p>
    <w:p w14:paraId="1CE6AC91" w14:textId="3845B67B" w:rsidR="00A815F4" w:rsidRPr="00930A49" w:rsidRDefault="00A815F4" w:rsidP="00930A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hAnsi="Montserrat Light" w:cstheme="majorHAnsi"/>
          <w:b/>
          <w:noProof/>
          <w:lang w:val="ro-RO"/>
        </w:rPr>
      </w:pPr>
      <w:r w:rsidRPr="00724AD8">
        <w:rPr>
          <w:rFonts w:ascii="Montserrat Light" w:hAnsi="Montserrat Light" w:cstheme="majorHAnsi"/>
          <w:b/>
          <w:noProof/>
          <w:lang w:val="ro-RO"/>
        </w:rPr>
        <w:t xml:space="preserve">R E F E R A T   D E   A P R O B A R E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372"/>
        <w:gridCol w:w="1500"/>
        <w:gridCol w:w="1501"/>
        <w:gridCol w:w="1916"/>
      </w:tblGrid>
      <w:tr w:rsidR="00724AD8" w:rsidRPr="00724AD8" w14:paraId="67B66CAC" w14:textId="77777777" w:rsidTr="001537A4">
        <w:trPr>
          <w:trHeight w:val="278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5876FC35" w14:textId="77777777" w:rsidR="00A815F4" w:rsidRPr="00724AD8" w:rsidRDefault="00A815F4" w:rsidP="00516648">
            <w:pPr>
              <w:spacing w:line="240" w:lineRule="auto"/>
              <w:contextualSpacing/>
              <w:jc w:val="both"/>
              <w:rPr>
                <w:rFonts w:ascii="Montserrat Light" w:eastAsia="Calibri" w:hAnsi="Montserrat Light" w:cstheme="majorHAnsi"/>
                <w:b/>
                <w:iCs/>
                <w:noProof/>
                <w:lang w:val="ro-RO"/>
              </w:rPr>
            </w:pPr>
            <w:r w:rsidRPr="00724AD8">
              <w:rPr>
                <w:rFonts w:ascii="Montserrat Light" w:eastAsia="Calibri" w:hAnsi="Montserrat Light" w:cstheme="majorHAnsi"/>
                <w:b/>
                <w:iCs/>
                <w:noProof/>
                <w:lang w:val="ro-RO"/>
              </w:rPr>
              <w:lastRenderedPageBreak/>
              <w:t>Secțiunea 1 -Titlul actului administrativ:</w:t>
            </w:r>
          </w:p>
        </w:tc>
      </w:tr>
      <w:tr w:rsidR="00724AD8" w:rsidRPr="00724AD8" w14:paraId="646AC73A" w14:textId="77777777" w:rsidTr="001537A4">
        <w:trPr>
          <w:trHeight w:val="278"/>
        </w:trPr>
        <w:tc>
          <w:tcPr>
            <w:tcW w:w="9918" w:type="dxa"/>
            <w:gridSpan w:val="5"/>
          </w:tcPr>
          <w:p w14:paraId="5C73E025" w14:textId="2566F0D5" w:rsidR="00A815F4" w:rsidRPr="008B6AC7" w:rsidRDefault="008B3931" w:rsidP="00CE4A5E">
            <w:pPr>
              <w:ind w:right="541"/>
              <w:jc w:val="both"/>
              <w:rPr>
                <w:rFonts w:ascii="Montserrat Light" w:hAnsi="Montserrat Light"/>
                <w:b/>
                <w:bCs/>
              </w:rPr>
            </w:pPr>
            <w:r w:rsidRPr="00B94149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>a</w:t>
            </w:r>
            <w:r w:rsidR="00783F0E" w:rsidRPr="00B94149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 xml:space="preserve">dmiterea cererii de schimbare pe cale administrativă a </w:t>
            </w:r>
            <w:r w:rsidR="00836F58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>prenumelui</w:t>
            </w:r>
            <w:r w:rsidR="008B6AC7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 xml:space="preserve"> </w:t>
            </w:r>
            <w:r w:rsidR="008B6AC7" w:rsidRPr="00CE4A5E">
              <w:rPr>
                <w:rFonts w:ascii="Montserrat Light" w:hAnsi="Montserrat Light" w:cs="Cambria"/>
                <w:noProof/>
                <w:lang w:val="ro-RO"/>
              </w:rPr>
              <w:t>peten</w:t>
            </w:r>
            <w:r w:rsidR="00031F25">
              <w:rPr>
                <w:rFonts w:ascii="Montserrat Light" w:hAnsi="Montserrat Light" w:cs="Cambria"/>
                <w:noProof/>
                <w:lang w:val="ro-RO"/>
              </w:rPr>
              <w:t>tului</w:t>
            </w:r>
            <w:r w:rsidR="008B6AC7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 xml:space="preserve"> </w:t>
            </w:r>
            <w:r w:rsidR="00031F25" w:rsidRPr="0077712B">
              <w:rPr>
                <w:rFonts w:ascii="Montserrat Light" w:hAnsi="Montserrat Light"/>
                <w:b/>
                <w:bCs/>
              </w:rPr>
              <w:t>ANGHEL PARDELEAN-CIPRIAN</w:t>
            </w:r>
            <w:r w:rsidR="00B977E4">
              <w:rPr>
                <w:rFonts w:ascii="Montserrat Light" w:hAnsi="Montserrat Light"/>
                <w:b/>
                <w:bCs/>
              </w:rPr>
              <w:t>.</w:t>
            </w:r>
          </w:p>
        </w:tc>
      </w:tr>
      <w:tr w:rsidR="00724AD8" w:rsidRPr="00724AD8" w14:paraId="4D2E5B90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6F69E977" w14:textId="77777777" w:rsidR="00A815F4" w:rsidRPr="00724AD8" w:rsidRDefault="00A815F4" w:rsidP="00516648">
            <w:pPr>
              <w:spacing w:line="240" w:lineRule="auto"/>
              <w:rPr>
                <w:rFonts w:ascii="Montserrat Light" w:eastAsia="Calibri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Secțiunea a 2- a </w:t>
            </w:r>
            <w:r w:rsidRPr="00724AD8">
              <w:rPr>
                <w:rFonts w:ascii="Montserrat Light" w:hAnsi="Montserrat Light" w:cstheme="majorHAnsi"/>
                <w:noProof/>
                <w:lang w:val="ro-RO"/>
              </w:rPr>
              <w:t xml:space="preserve">- 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Motivul emiterii 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shd w:val="clear" w:color="auto" w:fill="D9D9D9" w:themeFill="background1" w:themeFillShade="D9"/>
                <w:lang w:val="ro-RO"/>
              </w:rPr>
              <w:t>actului administrativ: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 </w:t>
            </w:r>
          </w:p>
        </w:tc>
      </w:tr>
      <w:tr w:rsidR="00724AD8" w:rsidRPr="00724AD8" w14:paraId="4A3815F1" w14:textId="77777777" w:rsidTr="001537A4">
        <w:tc>
          <w:tcPr>
            <w:tcW w:w="9918" w:type="dxa"/>
            <w:gridSpan w:val="5"/>
            <w:shd w:val="clear" w:color="auto" w:fill="auto"/>
          </w:tcPr>
          <w:p w14:paraId="067B7B5B" w14:textId="77777777" w:rsidR="00A815F4" w:rsidRPr="00724AD8" w:rsidRDefault="00A815F4" w:rsidP="00516648">
            <w:pPr>
              <w:spacing w:after="160" w:line="240" w:lineRule="auto"/>
              <w:ind w:firstLine="71"/>
              <w:contextualSpacing/>
              <w:rPr>
                <w:rFonts w:ascii="Montserrat Light" w:eastAsia="Calibri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1. Descrierea situației actuale:</w:t>
            </w:r>
          </w:p>
        </w:tc>
      </w:tr>
      <w:tr w:rsidR="00724AD8" w:rsidRPr="00724AD8" w14:paraId="1C5AA07F" w14:textId="77777777" w:rsidTr="001537A4">
        <w:tc>
          <w:tcPr>
            <w:tcW w:w="9918" w:type="dxa"/>
            <w:gridSpan w:val="5"/>
            <w:shd w:val="clear" w:color="auto" w:fill="auto"/>
          </w:tcPr>
          <w:p w14:paraId="4FFE7977" w14:textId="6D1C947B" w:rsidR="006E6BAF" w:rsidRPr="008B6AC7" w:rsidRDefault="00784351" w:rsidP="008B6AC7">
            <w:pPr>
              <w:ind w:right="30"/>
              <w:jc w:val="both"/>
              <w:rPr>
                <w:rFonts w:ascii="Montserrat Light" w:hAnsi="Montserrat Light"/>
                <w:b/>
                <w:bCs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 xml:space="preserve">Cu adresa nr. </w:t>
            </w:r>
            <w:r w:rsidR="002351E2">
              <w:rPr>
                <w:rFonts w:ascii="Montserrat Light" w:hAnsi="Montserrat Light"/>
                <w:noProof/>
                <w:lang w:val="ro-RO"/>
              </w:rPr>
              <w:t>18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117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/</w:t>
            </w:r>
            <w:r w:rsidR="00031F25">
              <w:rPr>
                <w:rFonts w:ascii="Montserrat Light" w:hAnsi="Montserrat Light"/>
                <w:noProof/>
                <w:lang w:val="ro-RO"/>
              </w:rPr>
              <w:t>06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2351E2">
              <w:rPr>
                <w:rFonts w:ascii="Montserrat Light" w:hAnsi="Montserrat Light"/>
                <w:noProof/>
                <w:lang w:val="ro-RO"/>
              </w:rPr>
              <w:t>4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înregistrată la Consiliul Județean Cluj cu nr. </w:t>
            </w:r>
            <w:r w:rsidR="00031F25">
              <w:rPr>
                <w:rFonts w:ascii="Montserrat Light" w:hAnsi="Montserrat Light"/>
                <w:noProof/>
                <w:lang w:val="ro-RO"/>
              </w:rPr>
              <w:t>46056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/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2351E2">
              <w:rPr>
                <w:rFonts w:ascii="Montserrat Light" w:hAnsi="Montserrat Light"/>
                <w:noProof/>
                <w:lang w:val="ro-RO"/>
              </w:rPr>
              <w:t>4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, Direcția Județeană de Evidență a Persoanelor Cluj </w:t>
            </w:r>
            <w:r w:rsidR="009C158B" w:rsidRPr="00724AD8">
              <w:rPr>
                <w:rFonts w:ascii="Montserrat Light" w:hAnsi="Montserrat Light"/>
                <w:noProof/>
                <w:lang w:val="ro-RO"/>
              </w:rPr>
              <w:t>(D</w:t>
            </w:r>
            <w:r w:rsidR="009C158B" w:rsidRPr="00724AD8">
              <w:rPr>
                <w:rFonts w:ascii="Montserrat Light" w:hAnsi="Montserrat Light"/>
                <w:lang w:val="ro-RO"/>
              </w:rPr>
              <w:t>JEP Cluj)</w:t>
            </w:r>
            <w:r w:rsidR="005F2AEB" w:rsidRPr="00724AD8">
              <w:rPr>
                <w:rFonts w:ascii="Montserrat Light" w:hAnsi="Montserrat Light"/>
                <w:lang w:val="ro-RO"/>
              </w:rPr>
              <w:t xml:space="preserve">- Serviciul Stare Civilă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 xml:space="preserve">a transmis 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>R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>eferatul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 nr. </w:t>
            </w:r>
            <w:r w:rsidR="00B07F88">
              <w:rPr>
                <w:rFonts w:ascii="Montserrat Light" w:hAnsi="Montserrat Light"/>
                <w:noProof/>
                <w:lang w:val="ro-RO"/>
              </w:rPr>
              <w:t>18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117</w:t>
            </w:r>
            <w:r w:rsidR="00B07F88" w:rsidRPr="00724AD8">
              <w:rPr>
                <w:rFonts w:ascii="Montserrat Light" w:hAnsi="Montserrat Light"/>
                <w:noProof/>
                <w:lang w:val="ro-RO"/>
              </w:rPr>
              <w:t>/</w:t>
            </w:r>
            <w:r w:rsidR="00031F25">
              <w:rPr>
                <w:rFonts w:ascii="Montserrat Light" w:hAnsi="Montserrat Light"/>
                <w:noProof/>
                <w:lang w:val="ro-RO"/>
              </w:rPr>
              <w:t>06</w:t>
            </w:r>
            <w:r w:rsidR="00B07F88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031F25">
              <w:rPr>
                <w:rFonts w:ascii="Montserrat Light" w:hAnsi="Montserrat Light"/>
                <w:noProof/>
                <w:lang w:val="ro-RO"/>
              </w:rPr>
              <w:t>11</w:t>
            </w:r>
            <w:r w:rsidR="00B07F88"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B07F88">
              <w:rPr>
                <w:rFonts w:ascii="Montserrat Light" w:hAnsi="Montserrat Light"/>
                <w:noProof/>
                <w:lang w:val="ro-RO"/>
              </w:rPr>
              <w:t>4</w:t>
            </w:r>
            <w:r w:rsidR="00B07F88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prin care propune aprobarea schimbării, pe cale administrativă a </w:t>
            </w:r>
            <w:r w:rsidR="00836F58" w:rsidRPr="00F306A8">
              <w:rPr>
                <w:rFonts w:ascii="Montserrat Light" w:hAnsi="Montserrat Light"/>
                <w:noProof/>
                <w:lang w:val="ro-RO"/>
              </w:rPr>
              <w:t>prenumelui</w:t>
            </w:r>
            <w:r w:rsidR="005F2AEB" w:rsidRPr="00F306A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8B6AC7" w:rsidRPr="008B6AC7">
              <w:rPr>
                <w:rFonts w:ascii="Montserrat Light" w:hAnsi="Montserrat Light" w:cs="Cambria"/>
                <w:noProof/>
                <w:lang w:val="ro-RO"/>
              </w:rPr>
              <w:t>peten</w:t>
            </w:r>
            <w:r w:rsidR="00031F25">
              <w:rPr>
                <w:rFonts w:ascii="Montserrat Light" w:hAnsi="Montserrat Light" w:cs="Cambria"/>
                <w:noProof/>
                <w:lang w:val="ro-RO"/>
              </w:rPr>
              <w:t>tului</w:t>
            </w:r>
            <w:r w:rsidR="008B6AC7" w:rsidRPr="008B6AC7">
              <w:rPr>
                <w:rFonts w:ascii="Montserrat Light" w:hAnsi="Montserrat Light" w:cs="Cambria"/>
                <w:noProof/>
                <w:lang w:val="ro-RO"/>
              </w:rPr>
              <w:t xml:space="preserve"> </w:t>
            </w:r>
            <w:r w:rsidR="00C56868" w:rsidRPr="0077712B">
              <w:rPr>
                <w:rFonts w:ascii="Montserrat Light" w:hAnsi="Montserrat Light"/>
                <w:b/>
                <w:bCs/>
              </w:rPr>
              <w:t>ANGHEL PARDELEAN-CIPRIAN</w:t>
            </w:r>
            <w:r w:rsidR="00C56868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 xml:space="preserve">și documentația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aferentă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 xml:space="preserve">depusă la serviciul </w:t>
            </w:r>
            <w:r w:rsidR="002351E2">
              <w:rPr>
                <w:rFonts w:ascii="Montserrat Light" w:hAnsi="Montserrat Light"/>
                <w:noProof/>
                <w:lang w:val="ro-RO"/>
              </w:rPr>
              <w:t>de stare civilă.</w:t>
            </w:r>
          </w:p>
          <w:p w14:paraId="61018C6A" w14:textId="219848F6" w:rsidR="005F2AEB" w:rsidRPr="00B977E4" w:rsidRDefault="008B6AC7" w:rsidP="00EC42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eastAsia="Times New Roman" w:hAnsi="Montserrat Light"/>
                <w:noProof/>
                <w:lang w:val="ro-RO" w:eastAsia="ro-RO"/>
              </w:rPr>
            </w:pPr>
            <w:r w:rsidRPr="00B977E4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B977E4" w:rsidRPr="00B977E4">
              <w:rPr>
                <w:rFonts w:ascii="Montserrat Light" w:hAnsi="Montserrat Light"/>
                <w:noProof/>
                <w:lang w:val="ro-RO"/>
              </w:rPr>
              <w:t>Primăriei municipiului Câmpia Turzii - Stare Civilă</w:t>
            </w:r>
            <w:r w:rsidR="00B977E4">
              <w:rPr>
                <w:rFonts w:ascii="Montserrat Light" w:hAnsi="Montserrat Light"/>
                <w:noProof/>
                <w:lang w:val="ro-RO"/>
              </w:rPr>
              <w:t xml:space="preserve">,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în urma verificărilor efectuate, consideră justificată cererea de schimbare a </w:t>
            </w:r>
            <w:r w:rsidR="00836F58">
              <w:rPr>
                <w:rFonts w:ascii="Montserrat Light" w:hAnsi="Montserrat Light"/>
                <w:noProof/>
                <w:lang w:val="ro-RO"/>
              </w:rPr>
              <w:t>penumelui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 xml:space="preserve">,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>pe cale administrativă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>,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 xml:space="preserve">rezultatul verificărilor fiind consemnat în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Referatul </w:t>
            </w:r>
            <w:r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B07F88">
              <w:rPr>
                <w:rFonts w:ascii="Montserrat Light" w:hAnsi="Montserrat Light"/>
                <w:noProof/>
                <w:lang w:val="ro-RO"/>
              </w:rPr>
              <w:t>nr.</w:t>
            </w:r>
            <w:r w:rsidR="00B977E4" w:rsidRPr="00B977E4">
              <w:rPr>
                <w:rFonts w:ascii="Montserrat Light" w:hAnsi="Montserrat Light"/>
                <w:noProof/>
                <w:lang w:val="ro-RO"/>
              </w:rPr>
              <w:t xml:space="preserve"> 1/1</w:t>
            </w:r>
            <w:r w:rsidR="00C56868">
              <w:rPr>
                <w:rFonts w:ascii="Montserrat Light" w:hAnsi="Montserrat Light"/>
                <w:noProof/>
                <w:lang w:val="ro-RO"/>
              </w:rPr>
              <w:t>930</w:t>
            </w:r>
            <w:r w:rsidR="00B977E4" w:rsidRPr="00B977E4">
              <w:rPr>
                <w:rFonts w:ascii="Montserrat Light" w:hAnsi="Montserrat Light"/>
                <w:noProof/>
                <w:lang w:val="ro-RO"/>
              </w:rPr>
              <w:t>/10.</w:t>
            </w:r>
            <w:r w:rsidR="00C56868">
              <w:rPr>
                <w:rFonts w:ascii="Montserrat Light" w:hAnsi="Montserrat Light"/>
                <w:noProof/>
                <w:lang w:val="ro-RO"/>
              </w:rPr>
              <w:t>10</w:t>
            </w:r>
            <w:r w:rsidR="00B977E4" w:rsidRPr="00B977E4">
              <w:rPr>
                <w:rFonts w:ascii="Montserrat Light" w:hAnsi="Montserrat Light"/>
                <w:noProof/>
                <w:lang w:val="ro-RO"/>
              </w:rPr>
              <w:t>.2024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>.</w:t>
            </w:r>
          </w:p>
          <w:p w14:paraId="2750961D" w14:textId="3A2AC108" w:rsidR="00930A49" w:rsidRPr="00930A49" w:rsidRDefault="0005218C" w:rsidP="00C7234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>Ulterior</w:t>
            </w:r>
            <w:r w:rsidR="0093747B">
              <w:rPr>
                <w:rFonts w:ascii="Montserrat Light" w:hAnsi="Montserrat Light"/>
                <w:noProof/>
                <w:lang w:val="ro-RO"/>
              </w:rPr>
              <w:t>,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cererea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de schimbare a </w:t>
            </w:r>
            <w:r w:rsidR="00836F58">
              <w:rPr>
                <w:rFonts w:ascii="Montserrat Light" w:hAnsi="Montserrat Light"/>
                <w:noProof/>
                <w:lang w:val="ro-RO"/>
              </w:rPr>
              <w:t>prenumelui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și dosarul aferent acesteia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a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u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fost verificat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e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de către Direcția Județeană de Evidență a Persoanelor Cluj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sub aspectul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existenței tuturor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documentel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or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necesare soluționării 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>cerer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ii,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prevăzute de actele normative în vigoare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și al temeiului legal în care se încadrerază solicitarea, considerând cererea întemeiată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și propunând </w:t>
            </w:r>
            <w:r w:rsidR="00930CA1" w:rsidRPr="00724AD8">
              <w:rPr>
                <w:rFonts w:ascii="Montserrat Light" w:hAnsi="Montserrat Light"/>
                <w:noProof/>
                <w:lang w:val="ro-RO"/>
              </w:rPr>
              <w:t xml:space="preserve">totodată,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aprobarea </w:t>
            </w:r>
            <w:r w:rsidR="00930CA1" w:rsidRPr="00724AD8">
              <w:rPr>
                <w:rFonts w:ascii="Montserrat Light" w:hAnsi="Montserrat Light"/>
                <w:noProof/>
                <w:lang w:val="ro-RO"/>
              </w:rPr>
              <w:t>acesteia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. </w:t>
            </w:r>
          </w:p>
          <w:p w14:paraId="64AEAE1E" w14:textId="5C14AC6F" w:rsidR="00A815F4" w:rsidRPr="00930A49" w:rsidRDefault="00930CA1" w:rsidP="00930A4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>După emiterea dispoziției privind soluționarea cererii, d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osarul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constituit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se restituie DJEP Cluj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, în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conform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itate cu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dispozițiil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e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art. 9 alin. (4) lit. c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)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din 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 xml:space="preserve">Anexa la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H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G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nr. 64/2011, cu 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modificările și completările ulterioare.</w:t>
            </w:r>
          </w:p>
        </w:tc>
      </w:tr>
      <w:tr w:rsidR="00724AD8" w:rsidRPr="00724AD8" w14:paraId="3B83305B" w14:textId="77777777" w:rsidTr="001537A4">
        <w:tc>
          <w:tcPr>
            <w:tcW w:w="9918" w:type="dxa"/>
            <w:gridSpan w:val="5"/>
          </w:tcPr>
          <w:p w14:paraId="5BCBFBAE" w14:textId="77777777" w:rsidR="00A815F4" w:rsidRPr="00724AD8" w:rsidRDefault="00A815F4" w:rsidP="00516648">
            <w:pPr>
              <w:spacing w:line="240" w:lineRule="auto"/>
              <w:ind w:left="251" w:hanging="270"/>
              <w:jc w:val="both"/>
              <w:rPr>
                <w:rFonts w:ascii="Montserrat Light" w:eastAsia="Times New Roman" w:hAnsi="Montserrat Light" w:cstheme="majorHAnsi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2. </w:t>
            </w:r>
            <w:bookmarkStart w:id="7" w:name="_Hlk48726064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Fundamentare tehnică, respectiv cerințele de natuă tehnică, economică, juridică, posibilități de realizare în </w:t>
            </w:r>
            <w:bookmarkStart w:id="8" w:name="_Hlk144732263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>condiții de utilitate, legalitate, regularitate, eficiență, eficacitate și economicitate</w:t>
            </w:r>
            <w:bookmarkEnd w:id="7"/>
            <w:bookmarkEnd w:id="8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: </w:t>
            </w:r>
          </w:p>
        </w:tc>
      </w:tr>
      <w:tr w:rsidR="00724AD8" w:rsidRPr="00724AD8" w14:paraId="46B84473" w14:textId="77777777" w:rsidTr="001537A4">
        <w:tc>
          <w:tcPr>
            <w:tcW w:w="9918" w:type="dxa"/>
            <w:gridSpan w:val="5"/>
          </w:tcPr>
          <w:p w14:paraId="0E5671D8" w14:textId="1CDBB6D6" w:rsidR="00893491" w:rsidRPr="00724AD8" w:rsidRDefault="00893491" w:rsidP="00893491">
            <w:pPr>
              <w:spacing w:after="240" w:line="240" w:lineRule="auto"/>
              <w:jc w:val="both"/>
              <w:rPr>
                <w:rFonts w:ascii="Montserrat Light" w:hAnsi="Montserrat Light" w:cstheme="majorHAnsi"/>
                <w:iCs/>
                <w:noProof/>
                <w:lang w:val="ro-RO" w:bidi="ne-NP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Schimbarea numelui pe cale administrativă este reglementată de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Legea nr.287/2009</w:t>
            </w:r>
            <w:r w:rsidR="00BD457C" w:rsidRPr="00724AD8">
              <w:rPr>
                <w:rFonts w:ascii="Montserrat Light" w:hAnsi="Montserrat Light"/>
                <w:lang w:val="es-ES"/>
              </w:rPr>
              <w:t xml:space="preserve">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privind Codul civil, republicată, cu modificările şi completările ulterioare 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și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de 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Legea nr. 119/1996</w:t>
            </w:r>
            <w:r w:rsidR="00BD457C" w:rsidRPr="00724AD8">
              <w:rPr>
                <w:rFonts w:ascii="Montserrat Light" w:hAnsi="Montserrat Light"/>
                <w:lang w:val="es-ES"/>
              </w:rPr>
              <w:t xml:space="preserve">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cu privire la actele de stare civilă, republicată cu modificările și completările ulterioare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.</w:t>
            </w:r>
          </w:p>
          <w:p w14:paraId="63B0B10F" w14:textId="4EDE2FFD" w:rsidR="00893491" w:rsidRPr="00724AD8" w:rsidRDefault="00893491" w:rsidP="00893491">
            <w:pPr>
              <w:spacing w:after="240" w:line="240" w:lineRule="auto"/>
              <w:jc w:val="both"/>
              <w:rPr>
                <w:rFonts w:ascii="Montserrat Light" w:hAnsi="Montserrat Light" w:cstheme="majorHAnsi"/>
                <w:iCs/>
                <w:noProof/>
                <w:lang w:val="ro-RO" w:bidi="ne-NP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Art. 85 din Legea nr. 287/2009 prevede: “</w:t>
            </w:r>
            <w:r w:rsidRPr="00724AD8">
              <w:rPr>
                <w:rFonts w:ascii="Montserrat Light" w:hAnsi="Montserrat Light" w:cstheme="majorHAnsi"/>
                <w:i/>
                <w:noProof/>
                <w:lang w:val="ro-RO" w:bidi="ne-NP"/>
              </w:rPr>
              <w:t>Cetăţenii români pot obţine, în condiţiile legii, schimbarea pe cale administrativă a numelui de familie şi a prenumelui sau numai a unuia dintre acestea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.¨</w:t>
            </w:r>
          </w:p>
          <w:p w14:paraId="66317393" w14:textId="116D729E" w:rsidR="003F6254" w:rsidRDefault="00893491" w:rsidP="00FB1007">
            <w:pPr>
              <w:spacing w:line="240" w:lineRule="auto"/>
              <w:jc w:val="both"/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Legea nr. 119/1996 </w:t>
            </w:r>
            <w:r w:rsidR="00C26FD6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 </w:t>
            </w:r>
            <w:r w:rsidR="001537A4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prevede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,</w:t>
            </w:r>
            <w:r w:rsidR="001537A4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 la articolul 41^1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(1)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că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>: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>¨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i/>
                <w:iCs/>
                <w:noProof/>
                <w:color w:val="auto"/>
                <w:sz w:val="22"/>
                <w:szCs w:val="22"/>
                <w:lang w:val="ro-RO"/>
                <w:specVanish w:val="0"/>
              </w:rPr>
              <w:t>C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i/>
                <w:iCs/>
                <w:noProof/>
                <w:color w:val="auto"/>
                <w:sz w:val="22"/>
                <w:szCs w:val="22"/>
                <w:lang w:val="ro-RO"/>
              </w:rPr>
              <w:t>etăţenii români pot obţine, pentru motive temeinice, schimbarea pe cale administrativă a numelui de familie şi a prenumelui sau numai a unuia dintre acestea, în condiţiile prezentei legi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.</w:t>
            </w:r>
            <w:r w:rsidR="001537A4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¨</w:t>
            </w:r>
            <w:r w:rsidR="00BD457C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Articolul </w:t>
            </w:r>
            <w:r w:rsidR="00FB1007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="00BD457C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41^1 alin. </w:t>
            </w:r>
            <w:r w:rsidR="001537A4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alin. (2) și alin. (3), reglementează motivele temeinice pentru care pot fi admise cererile de schimbare a numelui pe cale administrativă</w:t>
            </w:r>
            <w:r w:rsidR="00FB1007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. </w:t>
            </w:r>
          </w:p>
          <w:p w14:paraId="66CC4FE8" w14:textId="77777777" w:rsidR="00C56868" w:rsidRPr="00724AD8" w:rsidRDefault="00C56868" w:rsidP="00FB1007">
            <w:pPr>
              <w:spacing w:line="240" w:lineRule="auto"/>
              <w:jc w:val="both"/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</w:pPr>
          </w:p>
          <w:p w14:paraId="660434B4" w14:textId="1573AAD5" w:rsidR="008B6AC7" w:rsidRPr="00F74AD6" w:rsidRDefault="008B6AC7" w:rsidP="004E0753">
            <w:pPr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În speță este incident art. 41^1 alin. (</w:t>
            </w:r>
            <w:r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2</w:t>
            </w: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) lit. </w:t>
            </w:r>
            <w:r w:rsidR="00C5686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a</w:t>
            </w: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) din Legea nr. 119/</w:t>
            </w:r>
            <w:r w:rsidRPr="00B977E4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1996</w:t>
            </w:r>
            <w:r w:rsidR="00343C80" w:rsidRPr="00B977E4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="00343C80" w:rsidRPr="00C5686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”</w:t>
            </w:r>
            <w:r w:rsidRPr="00C56868">
              <w:rPr>
                <w:rStyle w:val="salnbdy"/>
                <w:rFonts w:ascii="Montserrat Light" w:eastAsia="Times New Roman" w:hAnsi="Montserrat Light"/>
                <w:color w:val="auto"/>
                <w:sz w:val="22"/>
                <w:szCs w:val="22"/>
              </w:rPr>
              <w:t xml:space="preserve"> </w:t>
            </w:r>
            <w:r w:rsidR="00C56868" w:rsidRPr="00C5686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a) </w:t>
            </w:r>
            <w:r w:rsidR="00C56868" w:rsidRPr="00C56868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când numele este format din expresii indecente, ridicole ori transformat prin traducere sau în alt mod</w:t>
            </w:r>
            <w:r w:rsidR="00343C80" w:rsidRPr="00343C80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;</w:t>
            </w:r>
            <w:r w:rsidR="00343C80" w:rsidRPr="00343C8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i/>
                <w:iCs/>
                <w:lang w:val="ro-RO" w:eastAsia="ro-RO"/>
              </w:rPr>
              <w:t>”</w:t>
            </w:r>
          </w:p>
          <w:p w14:paraId="1C1179F5" w14:textId="0EAF50D9" w:rsidR="00A26CDC" w:rsidRPr="00534145" w:rsidRDefault="00FB1007" w:rsidP="00F306A8">
            <w:pPr>
              <w:spacing w:before="240" w:line="240" w:lineRule="auto"/>
              <w:jc w:val="both"/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</w:pP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>Conform a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rt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41^3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 alin. (1) </w:t>
            </w:r>
            <w:r w:rsidR="00305BAD"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din Legea nr. 119/1996, 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>p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ersoana care solicită schimbarea numelui pe cale administrativă depune cerere, personal sau prin împuternicit cu procură specială, la serviciul public comunitar local de evidenţă a persoanelor sau, după caz, la primăria unităţii administrativ-teritoriale în a cărui/cărei rază teritorială îşi are domiciliul sau a avut ultimul domiciliu, în cazul cetăţenilor români cu domiciliul în străinătate. </w:t>
            </w:r>
          </w:p>
          <w:p w14:paraId="2990247F" w14:textId="000006CC" w:rsidR="00683525" w:rsidRPr="00724AD8" w:rsidRDefault="00FB1007" w:rsidP="00305BAD">
            <w:pPr>
              <w:pStyle w:val="sartttl"/>
              <w:spacing w:before="240"/>
              <w:jc w:val="both"/>
              <w:rPr>
                <w:rStyle w:val="salnbdy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lastRenderedPageBreak/>
              <w:t xml:space="preserve">Potrivit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>(2)</w:t>
            </w:r>
            <w:r w:rsidR="00305BAD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 xml:space="preserve"> din același articol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</w:t>
            </w:r>
            <w:r w:rsidR="00305BAD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c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ererea de schimbare a numelui trebuie să fie motivată prin unul dintre cazurile prevăzute la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 xml:space="preserve">art. 41^1 alin.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  <w:lang w:val="es-ES"/>
              </w:rPr>
              <w:t>(2)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 şi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  <w:lang w:val="es-ES"/>
              </w:rPr>
              <w:t>(3)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 </w:t>
            </w:r>
            <w:r w:rsidR="00305BAD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din Lege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>şi să fie însoţită de următoarele acte:</w:t>
            </w:r>
          </w:p>
          <w:p w14:paraId="19D4D59C" w14:textId="29660468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hAnsi="Montserrat Light"/>
                <w:noProof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actul de identitate şi certificatele de stare civilă ale persoanei care solicită schimbarea numelui, în original; originalul documentelor se fotocopiază şi se restituie acesteia;</w:t>
            </w:r>
          </w:p>
          <w:p w14:paraId="1513815D" w14:textId="7623746E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un exemplar al Monitorului Oficial al României, Partea a III-a, în care a fost publicat, potrivit </w:t>
            </w:r>
            <w:r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41^7</w:t>
            </w: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, extrasul din cererea de schimbare a numelui, exemplar de la publicarea căruia să nu fi trecut mai mult de un an, în original sau, dacă există mijloace informatice de verificare a autenticităţii acestuia, se poate prezenta un exemplar al acestuia emis de pe exemplarul original;</w:t>
            </w:r>
          </w:p>
          <w:p w14:paraId="28568F66" w14:textId="4CCE3DE8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dacă este cazul, consimţământul persoanei al cărei nume se solicită a fi purtat, dat în formă autentică sau în faţa ofiţerului de stare civilă;</w:t>
            </w:r>
          </w:p>
          <w:p w14:paraId="1BC801E4" w14:textId="22F948B8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dacă este cazul, încuviinţarea instanţei de tutelă, în cazurile prevăzute de </w:t>
            </w:r>
            <w:r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41^4</w:t>
            </w: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;</w:t>
            </w:r>
          </w:p>
          <w:p w14:paraId="62FD4664" w14:textId="2B3C6EBF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pentru solicitanţii care au împlinit vârsta de 14 ani, certificat de cazier judiciar;</w:t>
            </w:r>
          </w:p>
          <w:p w14:paraId="29825DDF" w14:textId="413B0776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orice alte documente pe care solicitantul le consideră necesare pentru motivarea cererii sale;</w:t>
            </w:r>
          </w:p>
          <w:p w14:paraId="42E549BE" w14:textId="228A38D6" w:rsidR="00683525" w:rsidRPr="00724AD8" w:rsidRDefault="00683525" w:rsidP="00305BAD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procură specială şi copia actului de identitate al împuternicitului, în cazul în care schimbarea numelui este solicitată prin împuternicit cu procură specială.</w:t>
            </w:r>
          </w:p>
          <w:p w14:paraId="08659949" w14:textId="490B9D8D" w:rsidR="00926BD5" w:rsidRPr="00724AD8" w:rsidRDefault="00305BAD" w:rsidP="00305BAD">
            <w:pPr>
              <w:spacing w:before="240" w:line="240" w:lineRule="auto"/>
              <w:jc w:val="both"/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  <w:t>Conform a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rt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41^9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(2)</w:t>
            </w:r>
            <w:r w:rsidR="00C26FD6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 xml:space="preserve"> 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din Lege, d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acă cererea este motivată prin unul dintre cazurile prevăzute la </w:t>
            </w:r>
            <w:r w:rsidR="00683525"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41^1 alin. (2)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 şi </w:t>
            </w:r>
            <w:r w:rsidR="00683525"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(3)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, serviciul public comunitar local de evidenţă a persoanelor sau, după caz, primăria unităţii administrativ-teritoriale întocmeşte un referat, semnat de şeful serviciului public comunitar local de evidenţă a persoanelor/ ofiţerul de stare civilă, care cuprinde date referitoare la statutul civil al persoanei, provenienţa numelui actual şi a celui solicitat, </w:t>
            </w:r>
            <w:r w:rsidR="00926BD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rezultatul verificărilor efectuate în Registrul naţional de evidenţă a persoanelor,</w:t>
            </w:r>
            <w:r w:rsidR="00926BD5" w:rsidRPr="00724AD8"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 xml:space="preserve"> </w:t>
            </w:r>
            <w:r w:rsidR="00EA5F55" w:rsidRPr="00724AD8"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motivele reale rezultate din verificări, precum şi propuneri asupra oportunităţii aprobării sau respingerii cererii. Cererea de schimbare a numelui, împreună cu referatul, actele prevăzute de lege, şi, dacă este cazul, cu opoziţiile, se înaintează de către serviciul local către serviciul județean.</w:t>
            </w:r>
          </w:p>
          <w:p w14:paraId="50B04424" w14:textId="6580682C" w:rsidR="00683525" w:rsidRPr="00724AD8" w:rsidRDefault="00305BAD" w:rsidP="00C26FD6">
            <w:pPr>
              <w:pStyle w:val="sartttl"/>
              <w:spacing w:before="240"/>
              <w:jc w:val="both"/>
              <w:rPr>
                <w:rStyle w:val="sartbdy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</w:rPr>
            </w:pP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Conform art. 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41^11</w:t>
            </w:r>
            <w:r w:rsidR="00C26FD6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 din Lege, c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ererea de schimbare a numelui, împreună cu toate actele prevăzute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41^3 alin. (2)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, referatul prevăzut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41^9 alin. (2)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 şi rezultatul verificărilor prevăzute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41^9 alin. (5)</w:t>
            </w:r>
            <w:r w:rsidR="00C26FD6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 xml:space="preserve"> (în cazul cetățenilor apatrizi)</w:t>
            </w:r>
            <w:r w:rsidR="00C26FD6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şi, dacă este cazul, cu opoziţiile</w:t>
            </w:r>
            <w:r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 (depuse potriv</w:t>
            </w:r>
            <w:r w:rsidR="00A26CDC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i</w:t>
            </w:r>
            <w:r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t art. 41^10)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, se trimite spre soluţionare serviciului public comunitar judeţean de evidenţă a persoanelor</w:t>
            </w:r>
            <w:r w:rsidR="00C26FD6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. </w:t>
            </w:r>
          </w:p>
          <w:p w14:paraId="52CF48B3" w14:textId="7724943B" w:rsidR="00683525" w:rsidRPr="00724AD8" w:rsidRDefault="00C26FD6" w:rsidP="00C26FD6">
            <w:pPr>
              <w:pStyle w:val="sartttl"/>
              <w:spacing w:before="240"/>
              <w:jc w:val="both"/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</w:pP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Conform a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rt</w:t>
            </w: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41^12</w:t>
            </w: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>(1)</w:t>
            </w:r>
            <w:r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 xml:space="preserve"> din Lege, s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erviciul public comunitar judeţean de evidenţă a persoanelor</w:t>
            </w: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, 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în speță </w:t>
            </w: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DJEP Cluj,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verifică dacă sunt îndeplinite toate condiţiile prevăzute de lege şi, după analizarea temeiniciei cererii, precum şi a opoziţiilor făcute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(dacă este cazul)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, propune motivat, preşedintelui consiliului judeţean, emiterea dispoziţiei de admitere sau de respingere a cererii de schimbare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pe cale administrativă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a numelui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de familie/prenumelui persoanei respective.</w:t>
            </w:r>
          </w:p>
          <w:p w14:paraId="532107C0" w14:textId="0B6D7425" w:rsidR="00716029" w:rsidRPr="00724AD8" w:rsidRDefault="00716029" w:rsidP="00716029">
            <w:pPr>
              <w:spacing w:before="240"/>
              <w:jc w:val="both"/>
              <w:rPr>
                <w:rFonts w:ascii="Montserrat Light" w:hAnsi="Montserrat Light" w:cstheme="majorHAnsi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În temeiul art. 9 alin. (4) lit. c) din H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.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G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.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 xml:space="preserve"> nr. 64/2011 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pentru aprobarea </w:t>
            </w:r>
            <w:r w:rsidRPr="00724AD8">
              <w:rPr>
                <w:rFonts w:ascii="Montserrat Light" w:hAnsi="Montserrat Light" w:cstheme="majorHAnsi"/>
                <w:noProof/>
                <w:shd w:val="clear" w:color="auto" w:fill="FFFFFF"/>
                <w:lang w:val="es-ES"/>
              </w:rPr>
              <w:t>Metodologiei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 cu privire la aplicarea unitară a dispoziţiilor în materie de stare civilă, cu modificările și completările ulterioare, DJEP Cluj are ca și atribuți</w:t>
            </w:r>
            <w:r w:rsidR="00A26CDC" w:rsidRPr="00724AD8">
              <w:rPr>
                <w:rFonts w:ascii="Montserrat Light" w:hAnsi="Montserrat Light" w:cstheme="majorHAnsi"/>
                <w:noProof/>
                <w:lang w:val="es-ES"/>
              </w:rPr>
              <w:t>i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 </w:t>
            </w:r>
            <w:r w:rsidRPr="00724AD8">
              <w:rPr>
                <w:rStyle w:val="slit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verificarea şi păstrarea dosarelor de schimbare a numelui pe cale administrativă</w:t>
            </w:r>
            <w:r w:rsidR="00A26CDC" w:rsidRPr="00724AD8">
              <w:rPr>
                <w:rStyle w:val="slit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,</w:t>
            </w:r>
          </w:p>
          <w:p w14:paraId="32E2ED59" w14:textId="61C0FE64" w:rsidR="00683525" w:rsidRPr="00724AD8" w:rsidRDefault="00AD6D1B" w:rsidP="007A1E44">
            <w:pPr>
              <w:pStyle w:val="sartttl"/>
              <w:spacing w:before="240"/>
              <w:jc w:val="both"/>
              <w:rPr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</w:pP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Potrivit art. 106 alin. (8) din H</w:t>
            </w:r>
            <w:r w:rsidR="007A1E44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G</w:t>
            </w:r>
            <w:r w:rsidR="007A1E44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64/2011, DJEP Cluj, prin structura de stare civilă, verifică dacă sunt îndeplinite toate condiţiile prevăzute de lege şi, după analizarea temeiniciei 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lastRenderedPageBreak/>
              <w:t>cererii, precum şi a opoziţiilor făcute, printr-un referat semnat de şeful serviciului</w:t>
            </w:r>
            <w:r w:rsidR="00716029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și d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irectorul executiv, propune, motivat, preşedintelui consiliului judeţean, emiterea dispoziţiei de admitere sau de respingere a cererii de schimbare a numelui, în termen de 60 de zile de la primirea dosarului.</w:t>
            </w:r>
          </w:p>
        </w:tc>
      </w:tr>
      <w:tr w:rsidR="00724AD8" w:rsidRPr="00724AD8" w14:paraId="3B0B6D4F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2626D6CE" w14:textId="77777777" w:rsidR="00A815F4" w:rsidRPr="00724AD8" w:rsidRDefault="00A815F4" w:rsidP="00516648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lastRenderedPageBreak/>
              <w:t xml:space="preserve">Secțiunea a 3-a - Impactul financiar asupra bugetului judeţului pe termen scurt (an curent)/lung (5 ani), efectele actului administrativ asupra actelor administrative în vigoare și măsuri pentru implementarea acestuia: </w:t>
            </w:r>
          </w:p>
        </w:tc>
      </w:tr>
      <w:tr w:rsidR="00724AD8" w:rsidRPr="00724AD8" w14:paraId="3C23BF60" w14:textId="77777777" w:rsidTr="001537A4">
        <w:trPr>
          <w:trHeight w:val="305"/>
        </w:trPr>
        <w:tc>
          <w:tcPr>
            <w:tcW w:w="9918" w:type="dxa"/>
            <w:gridSpan w:val="5"/>
            <w:shd w:val="clear" w:color="auto" w:fill="auto"/>
          </w:tcPr>
          <w:p w14:paraId="406D4CAF" w14:textId="77777777" w:rsidR="00A815F4" w:rsidRPr="00724AD8" w:rsidRDefault="00A815F4" w:rsidP="00A815F4">
            <w:pPr>
              <w:pStyle w:val="ListParagraph"/>
              <w:numPr>
                <w:ilvl w:val="3"/>
                <w:numId w:val="31"/>
              </w:numPr>
              <w:spacing w:line="240" w:lineRule="auto"/>
              <w:ind w:left="161" w:hanging="180"/>
              <w:jc w:val="both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Impactul financiar asupra bugetului judeţului pe termen scurt (an curent)/lung (5 ani)</w:t>
            </w:r>
          </w:p>
        </w:tc>
      </w:tr>
      <w:tr w:rsidR="00724AD8" w:rsidRPr="00724AD8" w14:paraId="1906A3D0" w14:textId="77777777" w:rsidTr="001537A4">
        <w:tc>
          <w:tcPr>
            <w:tcW w:w="9918" w:type="dxa"/>
            <w:gridSpan w:val="5"/>
            <w:shd w:val="clear" w:color="auto" w:fill="auto"/>
          </w:tcPr>
          <w:p w14:paraId="42718BA2" w14:textId="291B90D4" w:rsidR="00A815F4" w:rsidRPr="00724AD8" w:rsidRDefault="00AE3037" w:rsidP="00516648">
            <w:pPr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Nu  se referă la acest subiect</w:t>
            </w:r>
          </w:p>
        </w:tc>
      </w:tr>
      <w:tr w:rsidR="00724AD8" w:rsidRPr="00724AD8" w14:paraId="2B1D5BD6" w14:textId="77777777" w:rsidTr="001537A4">
        <w:tc>
          <w:tcPr>
            <w:tcW w:w="9918" w:type="dxa"/>
            <w:gridSpan w:val="5"/>
            <w:shd w:val="clear" w:color="auto" w:fill="auto"/>
          </w:tcPr>
          <w:p w14:paraId="2EC733DC" w14:textId="77777777" w:rsidR="00A815F4" w:rsidRPr="00724AD8" w:rsidRDefault="00A815F4" w:rsidP="00A815F4">
            <w:pPr>
              <w:pStyle w:val="ListParagraph"/>
              <w:numPr>
                <w:ilvl w:val="3"/>
                <w:numId w:val="31"/>
              </w:numPr>
              <w:spacing w:line="240" w:lineRule="auto"/>
              <w:ind w:left="251" w:hanging="270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bookmarkStart w:id="9" w:name="_Hlk144654081"/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Efectele dispoziției asupra altor dispoziții în vigoare</w:t>
            </w:r>
          </w:p>
        </w:tc>
      </w:tr>
      <w:tr w:rsidR="00724AD8" w:rsidRPr="00724AD8" w14:paraId="0C2B2A80" w14:textId="77777777" w:rsidTr="001537A4">
        <w:tc>
          <w:tcPr>
            <w:tcW w:w="9918" w:type="dxa"/>
            <w:gridSpan w:val="5"/>
            <w:shd w:val="clear" w:color="auto" w:fill="auto"/>
          </w:tcPr>
          <w:p w14:paraId="2058DD36" w14:textId="6A2D0E52" w:rsidR="00A815F4" w:rsidRPr="00724AD8" w:rsidRDefault="00AE3037" w:rsidP="00516648">
            <w:pPr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Nu au fost identificate alte dispoziții de schimbare a numelui pe cale administrativă</w:t>
            </w:r>
            <w:r w:rsidR="007E085D"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.</w:t>
            </w:r>
          </w:p>
        </w:tc>
      </w:tr>
      <w:tr w:rsidR="00724AD8" w:rsidRPr="00724AD8" w14:paraId="73A2B906" w14:textId="77777777" w:rsidTr="001537A4">
        <w:trPr>
          <w:trHeight w:val="233"/>
        </w:trPr>
        <w:tc>
          <w:tcPr>
            <w:tcW w:w="9918" w:type="dxa"/>
            <w:gridSpan w:val="5"/>
            <w:shd w:val="clear" w:color="auto" w:fill="auto"/>
          </w:tcPr>
          <w:p w14:paraId="6F0A27B8" w14:textId="77777777" w:rsidR="00A815F4" w:rsidRPr="00724AD8" w:rsidRDefault="00A815F4" w:rsidP="00A815F4">
            <w:pPr>
              <w:pStyle w:val="ListParagraph"/>
              <w:numPr>
                <w:ilvl w:val="3"/>
                <w:numId w:val="31"/>
              </w:numPr>
              <w:spacing w:line="240" w:lineRule="auto"/>
              <w:ind w:left="251" w:hanging="251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Măsuri privind implementarea  actului administrativ</w:t>
            </w:r>
          </w:p>
        </w:tc>
      </w:tr>
      <w:bookmarkEnd w:id="9"/>
      <w:tr w:rsidR="00724AD8" w:rsidRPr="00724AD8" w14:paraId="7170E9B2" w14:textId="77777777" w:rsidTr="001537A4">
        <w:tc>
          <w:tcPr>
            <w:tcW w:w="9918" w:type="dxa"/>
            <w:gridSpan w:val="5"/>
            <w:shd w:val="clear" w:color="auto" w:fill="auto"/>
          </w:tcPr>
          <w:p w14:paraId="44A10CB2" w14:textId="54D6BFB7" w:rsidR="00716029" w:rsidRPr="00724AD8" w:rsidRDefault="00C26FD6" w:rsidP="007A1E44">
            <w:pPr>
              <w:spacing w:line="240" w:lineRule="auto"/>
              <w:jc w:val="both"/>
              <w:rPr>
                <w:rFonts w:ascii="Montserrat Light" w:eastAsia="Times New Roman" w:hAnsi="Montserrat Light" w:cstheme="majorHAnsi"/>
                <w:noProof/>
                <w:lang w:val="ro-RO" w:eastAsia="ro-RO"/>
              </w:rPr>
            </w:pPr>
            <w:r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>C</w:t>
            </w:r>
            <w:r w:rsidRPr="00724AD8">
              <w:rPr>
                <w:rFonts w:ascii="Montserrat Light" w:hAnsi="Montserrat Light" w:cstheme="majorHAnsi"/>
                <w:lang w:val="ro-RO" w:eastAsia="ro-RO"/>
              </w:rPr>
              <w:t xml:space="preserve">onform art. 41^12 alin. (3) din Lege, dispoziţia de admitere a cererii de schimbare a numelui se emite în cinci exemplare, </w:t>
            </w:r>
            <w:r w:rsidR="009C158B" w:rsidRPr="00724AD8">
              <w:rPr>
                <w:rFonts w:ascii="Montserrat Light" w:hAnsi="Montserrat Light" w:cstheme="majorHAnsi"/>
                <w:lang w:val="ro-RO" w:eastAsia="ro-RO"/>
              </w:rPr>
              <w:t>care se comunică DJEP Cluj</w:t>
            </w:r>
            <w:r w:rsidR="007A1E44" w:rsidRPr="00724AD8">
              <w:rPr>
                <w:rFonts w:ascii="Montserrat Light" w:hAnsi="Montserrat Light" w:cstheme="majorHAnsi"/>
                <w:lang w:val="ro-RO" w:eastAsia="ro-RO"/>
              </w:rPr>
              <w:t xml:space="preserve"> care alături de </w:t>
            </w:r>
            <w:r w:rsidR="00343C80">
              <w:rPr>
                <w:rFonts w:ascii="Montserrat Light" w:hAnsi="Montserrat Light"/>
                <w:noProof/>
                <w:lang w:val="ro-RO"/>
              </w:rPr>
              <w:t xml:space="preserve">Primăria </w:t>
            </w:r>
            <w:r w:rsidR="006D232D" w:rsidRPr="00B977E4">
              <w:rPr>
                <w:rFonts w:ascii="Montserrat Light" w:hAnsi="Montserrat Light"/>
                <w:noProof/>
                <w:lang w:val="ro-RO"/>
              </w:rPr>
              <w:t xml:space="preserve">municipiului Câmpia Turzii </w:t>
            </w:r>
            <w:r w:rsidR="007A1E44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 xml:space="preserve">realizează </w:t>
            </w:r>
            <w:r w:rsidR="003B2C93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es-ES"/>
              </w:rPr>
              <w:t>o</w:t>
            </w:r>
            <w:proofErr w:type="spellStart"/>
            <w:r w:rsidR="003B2C93" w:rsidRPr="00724AD8">
              <w:rPr>
                <w:rFonts w:ascii="Montserrat Light" w:hAnsi="Montserrat Light"/>
                <w:lang w:val="es-ES"/>
              </w:rPr>
              <w:t>perațiunile</w:t>
            </w:r>
            <w:proofErr w:type="spellEnd"/>
            <w:r w:rsidR="003B2C93" w:rsidRPr="00724AD8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3B2C93" w:rsidRPr="00724AD8">
              <w:rPr>
                <w:rFonts w:ascii="Montserrat Light" w:hAnsi="Montserrat Light"/>
                <w:lang w:val="es-ES"/>
              </w:rPr>
              <w:t>prevăzute</w:t>
            </w:r>
            <w:proofErr w:type="spellEnd"/>
            <w:r w:rsidR="003B2C93" w:rsidRPr="00724AD8">
              <w:rPr>
                <w:rFonts w:ascii="Montserrat Light" w:hAnsi="Montserrat Light"/>
                <w:lang w:val="es-ES"/>
              </w:rPr>
              <w:t xml:space="preserve"> de art. 108-111 din Anexa la H</w:t>
            </w:r>
            <w:r w:rsidR="007A1E44" w:rsidRPr="00724AD8">
              <w:rPr>
                <w:rFonts w:ascii="Montserrat Light" w:hAnsi="Montserrat Light"/>
                <w:lang w:val="es-ES"/>
              </w:rPr>
              <w:t>.</w:t>
            </w:r>
            <w:r w:rsidR="003B2C93" w:rsidRPr="00724AD8">
              <w:rPr>
                <w:rFonts w:ascii="Montserrat Light" w:hAnsi="Montserrat Light"/>
                <w:lang w:val="es-ES"/>
              </w:rPr>
              <w:t>G</w:t>
            </w:r>
            <w:r w:rsidR="007A1E44" w:rsidRPr="00724AD8">
              <w:rPr>
                <w:rFonts w:ascii="Montserrat Light" w:hAnsi="Montserrat Light"/>
                <w:lang w:val="es-ES"/>
              </w:rPr>
              <w:t>.</w:t>
            </w:r>
            <w:r w:rsidR="003B2C93" w:rsidRPr="00724AD8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3B2C93" w:rsidRPr="00724AD8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="003B2C93" w:rsidRPr="00724AD8">
              <w:rPr>
                <w:rFonts w:ascii="Montserrat Light" w:hAnsi="Montserrat Light"/>
                <w:lang w:val="es-ES"/>
              </w:rPr>
              <w:t>. 64/2011.</w:t>
            </w:r>
          </w:p>
        </w:tc>
      </w:tr>
      <w:tr w:rsidR="00724AD8" w:rsidRPr="00724AD8" w14:paraId="1C5656D1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13C2341F" w14:textId="77777777" w:rsidR="00A815F4" w:rsidRPr="00724AD8" w:rsidRDefault="00A815F4" w:rsidP="00516648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/>
                <w:noProof/>
                <w:lang w:val="ro-RO"/>
              </w:rPr>
            </w:pPr>
            <w:bookmarkStart w:id="10" w:name="_Hlk144654178"/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Secțiunea a 4-a - Anexe la referatul de aprobare:</w:t>
            </w:r>
          </w:p>
        </w:tc>
      </w:tr>
      <w:tr w:rsidR="00724AD8" w:rsidRPr="00724AD8" w14:paraId="2AD419DB" w14:textId="77777777" w:rsidTr="001537A4">
        <w:tc>
          <w:tcPr>
            <w:tcW w:w="9918" w:type="dxa"/>
            <w:gridSpan w:val="5"/>
          </w:tcPr>
          <w:p w14:paraId="498C467F" w14:textId="5F79FE75" w:rsidR="007E085D" w:rsidRPr="00724AD8" w:rsidRDefault="007E085D" w:rsidP="007E085D">
            <w:pPr>
              <w:pStyle w:val="ListParagraph"/>
              <w:numPr>
                <w:ilvl w:val="0"/>
                <w:numId w:val="32"/>
              </w:numPr>
              <w:spacing w:after="160" w:line="240" w:lineRule="auto"/>
              <w:jc w:val="both"/>
              <w:rPr>
                <w:rFonts w:ascii="Montserrat Light" w:eastAsiaTheme="minorHAnsi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/>
                <w:lang w:val="es-ES"/>
              </w:rPr>
              <w:t>R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eferatul Direcției Județene de Evidență a Persoanelor Cluj nr. 18.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117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/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06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11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.202</w:t>
            </w:r>
            <w:r w:rsidR="00534145">
              <w:rPr>
                <w:rFonts w:ascii="Montserrat Light" w:eastAsiaTheme="minorHAnsi" w:hAnsi="Montserrat Light" w:cstheme="majorHAnsi"/>
                <w:noProof/>
                <w:lang w:val="ro-RO"/>
              </w:rPr>
              <w:t>4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și adresa de înaintare a acestuia, 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înregistrat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ă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la Consiliul Județean Cluj 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sub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nr. 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46056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/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11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</w:t>
            </w:r>
            <w:r w:rsidR="00C56868">
              <w:rPr>
                <w:rFonts w:ascii="Montserrat Light" w:eastAsiaTheme="minorHAnsi" w:hAnsi="Montserrat Light" w:cstheme="majorHAnsi"/>
                <w:noProof/>
                <w:lang w:val="ro-RO"/>
              </w:rPr>
              <w:t>11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.202</w:t>
            </w:r>
            <w:r w:rsidR="00534145">
              <w:rPr>
                <w:rFonts w:ascii="Montserrat Light" w:eastAsiaTheme="minorHAnsi" w:hAnsi="Montserrat Light" w:cstheme="majorHAnsi"/>
                <w:noProof/>
                <w:lang w:val="ro-RO"/>
              </w:rPr>
              <w:t>4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; </w:t>
            </w:r>
          </w:p>
          <w:p w14:paraId="2A1CB839" w14:textId="013013AC" w:rsidR="00A815F4" w:rsidRPr="00724AD8" w:rsidRDefault="00977798" w:rsidP="007E085D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 xml:space="preserve">Referatul </w:t>
            </w:r>
            <w:r>
              <w:rPr>
                <w:rFonts w:ascii="Montserrat Light" w:hAnsi="Montserrat Light"/>
                <w:noProof/>
                <w:lang w:val="ro-RO"/>
              </w:rPr>
              <w:t>Primăriei municipiului Câmpia Turzii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- Stare Civilă </w:t>
            </w:r>
            <w:r>
              <w:rPr>
                <w:rFonts w:ascii="Montserrat Light" w:hAnsi="Montserrat Light"/>
                <w:noProof/>
                <w:lang w:val="ro-RO"/>
              </w:rPr>
              <w:t>nr. 1/</w:t>
            </w:r>
            <w:r w:rsidR="00C56868">
              <w:rPr>
                <w:rFonts w:ascii="Montserrat Light" w:hAnsi="Montserrat Light"/>
                <w:noProof/>
                <w:lang w:val="ro-RO"/>
              </w:rPr>
              <w:t>1930</w:t>
            </w:r>
            <w:r>
              <w:rPr>
                <w:rFonts w:ascii="Montserrat Light" w:hAnsi="Montserrat Light"/>
                <w:noProof/>
                <w:lang w:val="ro-RO"/>
              </w:rPr>
              <w:t>/10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C56868">
              <w:rPr>
                <w:rFonts w:ascii="Montserrat Light" w:hAnsi="Montserrat Light"/>
                <w:noProof/>
                <w:lang w:val="ro-RO"/>
              </w:rPr>
              <w:t>10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>
              <w:rPr>
                <w:rFonts w:ascii="Montserrat Light" w:hAnsi="Montserrat Light"/>
                <w:noProof/>
                <w:lang w:val="ro-RO"/>
              </w:rPr>
              <w:t>4</w:t>
            </w:r>
            <w:r w:rsidR="007E085D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;  </w:t>
            </w:r>
          </w:p>
        </w:tc>
      </w:tr>
      <w:bookmarkEnd w:id="10"/>
      <w:tr w:rsidR="00724AD8" w:rsidRPr="00724AD8" w14:paraId="1E45EF6C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25F0B46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kern w:val="2"/>
                <w:shd w:val="clear" w:color="auto" w:fill="FFFFFF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Secțiunea a 5 –a  Inițiator act administrativ:</w:t>
            </w:r>
          </w:p>
        </w:tc>
      </w:tr>
      <w:tr w:rsidR="00724AD8" w:rsidRPr="00724AD8" w14:paraId="4CB1795D" w14:textId="77777777" w:rsidTr="001537A4">
        <w:tc>
          <w:tcPr>
            <w:tcW w:w="3629" w:type="dxa"/>
          </w:tcPr>
          <w:p w14:paraId="7BFEBC7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2872" w:type="dxa"/>
            <w:gridSpan w:val="2"/>
          </w:tcPr>
          <w:p w14:paraId="76908D26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Prenume și nume</w:t>
            </w:r>
          </w:p>
        </w:tc>
        <w:tc>
          <w:tcPr>
            <w:tcW w:w="1501" w:type="dxa"/>
          </w:tcPr>
          <w:p w14:paraId="2283D0E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Data</w:t>
            </w:r>
          </w:p>
        </w:tc>
        <w:tc>
          <w:tcPr>
            <w:tcW w:w="1916" w:type="dxa"/>
          </w:tcPr>
          <w:p w14:paraId="35F32A7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Semnătura</w:t>
            </w:r>
          </w:p>
        </w:tc>
      </w:tr>
      <w:tr w:rsidR="00724AD8" w:rsidRPr="00724AD8" w14:paraId="2910A15B" w14:textId="77777777" w:rsidTr="001537A4">
        <w:tc>
          <w:tcPr>
            <w:tcW w:w="3629" w:type="dxa"/>
          </w:tcPr>
          <w:p w14:paraId="4F89C5F7" w14:textId="6C78EE9C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S</w:t>
            </w:r>
            <w:r w:rsidRPr="00724AD8">
              <w:rPr>
                <w:rFonts w:ascii="Montserrat Light" w:hAnsi="Montserrat Light"/>
                <w:iCs/>
                <w:noProof/>
                <w:lang w:val="ro-RO"/>
              </w:rPr>
              <w:t>upervizat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: director executiv</w:t>
            </w:r>
          </w:p>
        </w:tc>
        <w:tc>
          <w:tcPr>
            <w:tcW w:w="2872" w:type="dxa"/>
            <w:gridSpan w:val="2"/>
          </w:tcPr>
          <w:p w14:paraId="737C851F" w14:textId="3E6CA54F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Ș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tefan Iliescu</w:t>
            </w:r>
          </w:p>
        </w:tc>
        <w:tc>
          <w:tcPr>
            <w:tcW w:w="1501" w:type="dxa"/>
          </w:tcPr>
          <w:p w14:paraId="0B0BE1CA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61E1A8A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4BA86F8C" w14:textId="77777777" w:rsidTr="001537A4">
        <w:tc>
          <w:tcPr>
            <w:tcW w:w="3629" w:type="dxa"/>
          </w:tcPr>
          <w:p w14:paraId="7E0AF5D9" w14:textId="60421629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Verificat: șef serviciu</w:t>
            </w:r>
          </w:p>
        </w:tc>
        <w:tc>
          <w:tcPr>
            <w:tcW w:w="2872" w:type="dxa"/>
            <w:gridSpan w:val="2"/>
          </w:tcPr>
          <w:p w14:paraId="05868537" w14:textId="2D17EB31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D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an Pop</w:t>
            </w:r>
          </w:p>
        </w:tc>
        <w:tc>
          <w:tcPr>
            <w:tcW w:w="1501" w:type="dxa"/>
          </w:tcPr>
          <w:p w14:paraId="14B13A5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6E18E224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7ECF9065" w14:textId="77777777" w:rsidTr="001537A4">
        <w:trPr>
          <w:trHeight w:val="287"/>
        </w:trPr>
        <w:tc>
          <w:tcPr>
            <w:tcW w:w="3629" w:type="dxa"/>
          </w:tcPr>
          <w:p w14:paraId="17CC1A10" w14:textId="5B32A932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Elaborat: consilier juridic</w:t>
            </w:r>
          </w:p>
        </w:tc>
        <w:tc>
          <w:tcPr>
            <w:tcW w:w="2872" w:type="dxa"/>
            <w:gridSpan w:val="2"/>
          </w:tcPr>
          <w:p w14:paraId="0C10A73D" w14:textId="4A0EDE55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C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rina Muntean</w:t>
            </w:r>
          </w:p>
        </w:tc>
        <w:tc>
          <w:tcPr>
            <w:tcW w:w="1501" w:type="dxa"/>
          </w:tcPr>
          <w:p w14:paraId="75EC9750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4880587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5C601388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7BE35C7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Secţiunea a 6 - a – Circuit emitere act administrativ:</w:t>
            </w:r>
          </w:p>
        </w:tc>
      </w:tr>
      <w:tr w:rsidR="00724AD8" w:rsidRPr="00724AD8" w14:paraId="08019552" w14:textId="77777777" w:rsidTr="001537A4">
        <w:tc>
          <w:tcPr>
            <w:tcW w:w="9918" w:type="dxa"/>
            <w:gridSpan w:val="5"/>
          </w:tcPr>
          <w:p w14:paraId="6CDA2670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Montserrat Light" w:eastAsiaTheme="minorHAnsi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lang w:val="ro-RO"/>
              </w:rPr>
              <w:t>1. Consultări cu compartimente funcționale</w:t>
            </w:r>
          </w:p>
        </w:tc>
      </w:tr>
      <w:tr w:rsidR="00724AD8" w:rsidRPr="00724AD8" w14:paraId="017A47CA" w14:textId="77777777" w:rsidTr="001537A4">
        <w:tc>
          <w:tcPr>
            <w:tcW w:w="3629" w:type="dxa"/>
          </w:tcPr>
          <w:p w14:paraId="3FCA1D5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Compartiment funcțional</w:t>
            </w:r>
          </w:p>
        </w:tc>
        <w:tc>
          <w:tcPr>
            <w:tcW w:w="2872" w:type="dxa"/>
            <w:gridSpan w:val="2"/>
          </w:tcPr>
          <w:p w14:paraId="47D569E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Prenume și nume</w:t>
            </w:r>
          </w:p>
        </w:tc>
        <w:tc>
          <w:tcPr>
            <w:tcW w:w="1501" w:type="dxa"/>
          </w:tcPr>
          <w:p w14:paraId="614D8D9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Data</w:t>
            </w:r>
          </w:p>
        </w:tc>
        <w:tc>
          <w:tcPr>
            <w:tcW w:w="1916" w:type="dxa"/>
          </w:tcPr>
          <w:p w14:paraId="773D307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Semnătura</w:t>
            </w:r>
          </w:p>
        </w:tc>
      </w:tr>
      <w:tr w:rsidR="00724AD8" w:rsidRPr="00724AD8" w14:paraId="3A1C06D1" w14:textId="77777777" w:rsidTr="001537A4">
        <w:tc>
          <w:tcPr>
            <w:tcW w:w="3629" w:type="dxa"/>
          </w:tcPr>
          <w:p w14:paraId="4B20C728" w14:textId="672FCB56" w:rsidR="00A815F4" w:rsidRPr="00724AD8" w:rsidRDefault="007E085D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Nu necesită</w:t>
            </w:r>
          </w:p>
        </w:tc>
        <w:tc>
          <w:tcPr>
            <w:tcW w:w="2872" w:type="dxa"/>
            <w:gridSpan w:val="2"/>
          </w:tcPr>
          <w:p w14:paraId="43851AE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501" w:type="dxa"/>
          </w:tcPr>
          <w:p w14:paraId="6465FF42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37FE840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75E0D7C0" w14:textId="77777777" w:rsidTr="001537A4">
        <w:tc>
          <w:tcPr>
            <w:tcW w:w="3629" w:type="dxa"/>
          </w:tcPr>
          <w:p w14:paraId="603E469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Rezultate consultare</w:t>
            </w:r>
          </w:p>
        </w:tc>
        <w:tc>
          <w:tcPr>
            <w:tcW w:w="6289" w:type="dxa"/>
            <w:gridSpan w:val="4"/>
          </w:tcPr>
          <w:p w14:paraId="5026A6F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...</w:t>
            </w:r>
          </w:p>
        </w:tc>
      </w:tr>
      <w:tr w:rsidR="00724AD8" w:rsidRPr="00724AD8" w14:paraId="23021541" w14:textId="77777777" w:rsidTr="001537A4">
        <w:tc>
          <w:tcPr>
            <w:tcW w:w="9918" w:type="dxa"/>
            <w:gridSpan w:val="5"/>
          </w:tcPr>
          <w:p w14:paraId="4DC1E88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2.Avize/puncte de vedere/opinii emise de entități cu atribuții în acest sens  </w:t>
            </w:r>
          </w:p>
        </w:tc>
      </w:tr>
      <w:tr w:rsidR="00724AD8" w:rsidRPr="00724AD8" w14:paraId="78ECE4D8" w14:textId="77777777" w:rsidTr="001537A4">
        <w:tc>
          <w:tcPr>
            <w:tcW w:w="9918" w:type="dxa"/>
            <w:gridSpan w:val="5"/>
          </w:tcPr>
          <w:p w14:paraId="21F61769" w14:textId="619C07B0" w:rsidR="00A815F4" w:rsidRPr="00724AD8" w:rsidRDefault="007E085D" w:rsidP="007E0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Referatele menționate la Secțiunea a 4-a</w:t>
            </w:r>
          </w:p>
        </w:tc>
      </w:tr>
      <w:tr w:rsidR="00724AD8" w:rsidRPr="00724AD8" w14:paraId="253CCC73" w14:textId="77777777" w:rsidTr="001537A4">
        <w:tc>
          <w:tcPr>
            <w:tcW w:w="9918" w:type="dxa"/>
            <w:gridSpan w:val="5"/>
            <w:shd w:val="clear" w:color="auto" w:fill="auto"/>
          </w:tcPr>
          <w:p w14:paraId="33141A2C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b/>
                <w:bCs/>
                <w:i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3.Aviz de legalitate</w:t>
            </w:r>
          </w:p>
        </w:tc>
      </w:tr>
      <w:tr w:rsidR="00724AD8" w:rsidRPr="00724AD8" w14:paraId="3DD24889" w14:textId="77777777" w:rsidTr="001537A4">
        <w:tc>
          <w:tcPr>
            <w:tcW w:w="3629" w:type="dxa"/>
            <w:vMerge w:val="restart"/>
            <w:shd w:val="clear" w:color="auto" w:fill="auto"/>
          </w:tcPr>
          <w:p w14:paraId="287C0FA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Desemnare consilier juridic: director executiv/șef serviciu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3A7226A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Prenume și nume</w:t>
            </w:r>
          </w:p>
        </w:tc>
        <w:tc>
          <w:tcPr>
            <w:tcW w:w="1501" w:type="dxa"/>
            <w:shd w:val="clear" w:color="auto" w:fill="auto"/>
          </w:tcPr>
          <w:p w14:paraId="4841C77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 xml:space="preserve">Data </w:t>
            </w:r>
          </w:p>
        </w:tc>
        <w:tc>
          <w:tcPr>
            <w:tcW w:w="1916" w:type="dxa"/>
            <w:shd w:val="clear" w:color="auto" w:fill="auto"/>
          </w:tcPr>
          <w:p w14:paraId="1E8DB7D6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Semnătura</w:t>
            </w:r>
          </w:p>
        </w:tc>
      </w:tr>
      <w:tr w:rsidR="00724AD8" w:rsidRPr="00724AD8" w14:paraId="42946B56" w14:textId="77777777" w:rsidTr="001537A4">
        <w:tc>
          <w:tcPr>
            <w:tcW w:w="3629" w:type="dxa"/>
            <w:vMerge/>
            <w:shd w:val="clear" w:color="auto" w:fill="auto"/>
          </w:tcPr>
          <w:p w14:paraId="473587A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2872" w:type="dxa"/>
            <w:gridSpan w:val="2"/>
            <w:shd w:val="clear" w:color="auto" w:fill="auto"/>
          </w:tcPr>
          <w:p w14:paraId="6BA23AB4" w14:textId="5128D35B" w:rsidR="00A815F4" w:rsidRPr="00724AD8" w:rsidRDefault="003F625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>
              <w:rPr>
                <w:rFonts w:ascii="Montserrat Light" w:hAnsi="Montserrat Light" w:cstheme="majorHAnsi"/>
                <w:noProof/>
                <w:lang w:val="ro-RO"/>
              </w:rPr>
              <w:t>Ștefan Iliescu</w:t>
            </w:r>
          </w:p>
        </w:tc>
        <w:tc>
          <w:tcPr>
            <w:tcW w:w="1501" w:type="dxa"/>
            <w:shd w:val="clear" w:color="auto" w:fill="auto"/>
          </w:tcPr>
          <w:p w14:paraId="49B3033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916" w:type="dxa"/>
            <w:shd w:val="clear" w:color="auto" w:fill="auto"/>
          </w:tcPr>
          <w:p w14:paraId="738EA672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</w:tr>
      <w:tr w:rsidR="00724AD8" w:rsidRPr="00724AD8" w14:paraId="739D7C2D" w14:textId="77777777" w:rsidTr="001537A4">
        <w:trPr>
          <w:trHeight w:val="144"/>
        </w:trPr>
        <w:tc>
          <w:tcPr>
            <w:tcW w:w="3629" w:type="dxa"/>
            <w:vMerge w:val="restart"/>
            <w:shd w:val="clear" w:color="auto" w:fill="auto"/>
          </w:tcPr>
          <w:p w14:paraId="52E688E6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Consilier juridic (Prenume și nume):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711EC46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Aviz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461B65A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Refuz motivat avizare</w:t>
            </w:r>
          </w:p>
        </w:tc>
      </w:tr>
      <w:tr w:rsidR="00724AD8" w:rsidRPr="00724AD8" w14:paraId="29A09995" w14:textId="77777777" w:rsidTr="001537A4">
        <w:trPr>
          <w:trHeight w:val="144"/>
        </w:trPr>
        <w:tc>
          <w:tcPr>
            <w:tcW w:w="3629" w:type="dxa"/>
            <w:vMerge/>
            <w:shd w:val="clear" w:color="auto" w:fill="auto"/>
          </w:tcPr>
          <w:p w14:paraId="7BB1B03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14:paraId="6AC3624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Data</w:t>
            </w:r>
          </w:p>
        </w:tc>
        <w:tc>
          <w:tcPr>
            <w:tcW w:w="1500" w:type="dxa"/>
            <w:shd w:val="clear" w:color="auto" w:fill="auto"/>
          </w:tcPr>
          <w:p w14:paraId="649E7F0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Semnătură</w:t>
            </w:r>
          </w:p>
        </w:tc>
        <w:tc>
          <w:tcPr>
            <w:tcW w:w="1501" w:type="dxa"/>
            <w:shd w:val="clear" w:color="auto" w:fill="auto"/>
          </w:tcPr>
          <w:p w14:paraId="2F7C410E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Data</w:t>
            </w:r>
          </w:p>
        </w:tc>
        <w:tc>
          <w:tcPr>
            <w:tcW w:w="1916" w:type="dxa"/>
            <w:shd w:val="clear" w:color="auto" w:fill="auto"/>
          </w:tcPr>
          <w:p w14:paraId="4CD8862F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Semnătură</w:t>
            </w:r>
          </w:p>
        </w:tc>
      </w:tr>
      <w:tr w:rsidR="00A815F4" w:rsidRPr="00724AD8" w14:paraId="49A84ED8" w14:textId="77777777" w:rsidTr="001537A4">
        <w:trPr>
          <w:trHeight w:val="144"/>
        </w:trPr>
        <w:tc>
          <w:tcPr>
            <w:tcW w:w="3629" w:type="dxa"/>
            <w:shd w:val="clear" w:color="auto" w:fill="auto"/>
          </w:tcPr>
          <w:p w14:paraId="1130C12C" w14:textId="71F38872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14:paraId="166F78D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500" w:type="dxa"/>
            <w:shd w:val="clear" w:color="auto" w:fill="auto"/>
          </w:tcPr>
          <w:p w14:paraId="4D7CCC37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14:paraId="47B34594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916" w:type="dxa"/>
            <w:shd w:val="clear" w:color="auto" w:fill="auto"/>
          </w:tcPr>
          <w:p w14:paraId="43811250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</w:tr>
    </w:tbl>
    <w:p w14:paraId="58E58EC2" w14:textId="77777777" w:rsidR="00A815F4" w:rsidRPr="00724AD8" w:rsidRDefault="00A815F4" w:rsidP="00930A49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sectPr w:rsidR="00A815F4" w:rsidRPr="00724AD8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3C12" w14:textId="77777777" w:rsidR="00B6323E" w:rsidRDefault="00B6323E">
      <w:pPr>
        <w:spacing w:line="240" w:lineRule="auto"/>
      </w:pPr>
      <w:r>
        <w:separator/>
      </w:r>
    </w:p>
  </w:endnote>
  <w:endnote w:type="continuationSeparator" w:id="0">
    <w:p w14:paraId="41B05A57" w14:textId="77777777" w:rsidR="00B6323E" w:rsidRDefault="00B6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077A" w14:textId="77777777" w:rsidR="00B6323E" w:rsidRDefault="00B6323E">
      <w:pPr>
        <w:spacing w:line="240" w:lineRule="auto"/>
      </w:pPr>
      <w:r>
        <w:separator/>
      </w:r>
    </w:p>
  </w:footnote>
  <w:footnote w:type="continuationSeparator" w:id="0">
    <w:p w14:paraId="0EC79585" w14:textId="77777777" w:rsidR="00B6323E" w:rsidRDefault="00B63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1F25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865DF"/>
    <w:rsid w:val="000A4EB7"/>
    <w:rsid w:val="000A5149"/>
    <w:rsid w:val="000A614F"/>
    <w:rsid w:val="000B1208"/>
    <w:rsid w:val="000B2339"/>
    <w:rsid w:val="000B2DC6"/>
    <w:rsid w:val="000B5F0E"/>
    <w:rsid w:val="000C2DE6"/>
    <w:rsid w:val="000F14FD"/>
    <w:rsid w:val="000F46A0"/>
    <w:rsid w:val="000F4EB8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2308"/>
    <w:rsid w:val="00183B2E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A4049"/>
    <w:rsid w:val="002B13CF"/>
    <w:rsid w:val="002C07B0"/>
    <w:rsid w:val="002E3E1D"/>
    <w:rsid w:val="002F3FD2"/>
    <w:rsid w:val="00304768"/>
    <w:rsid w:val="00305BAD"/>
    <w:rsid w:val="00307B75"/>
    <w:rsid w:val="00317AD9"/>
    <w:rsid w:val="00325813"/>
    <w:rsid w:val="003273FB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39F6"/>
    <w:rsid w:val="00487301"/>
    <w:rsid w:val="004A031E"/>
    <w:rsid w:val="004A0849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085A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5653E"/>
    <w:rsid w:val="006575E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D232D"/>
    <w:rsid w:val="006E190F"/>
    <w:rsid w:val="006E6BAF"/>
    <w:rsid w:val="006E7396"/>
    <w:rsid w:val="006F59A5"/>
    <w:rsid w:val="006F68B3"/>
    <w:rsid w:val="006F68E1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7712B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E80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77798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5157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3767F"/>
    <w:rsid w:val="00B40096"/>
    <w:rsid w:val="00B40611"/>
    <w:rsid w:val="00B464CA"/>
    <w:rsid w:val="00B6323E"/>
    <w:rsid w:val="00B63A3D"/>
    <w:rsid w:val="00B6438F"/>
    <w:rsid w:val="00B645ED"/>
    <w:rsid w:val="00B6541E"/>
    <w:rsid w:val="00B71BD1"/>
    <w:rsid w:val="00B7227D"/>
    <w:rsid w:val="00B7500C"/>
    <w:rsid w:val="00B84046"/>
    <w:rsid w:val="00B91D86"/>
    <w:rsid w:val="00B94149"/>
    <w:rsid w:val="00B977E4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56868"/>
    <w:rsid w:val="00C63F8B"/>
    <w:rsid w:val="00C70CB4"/>
    <w:rsid w:val="00C7234F"/>
    <w:rsid w:val="00C836DC"/>
    <w:rsid w:val="00C9041F"/>
    <w:rsid w:val="00C922CC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B3EF6"/>
    <w:rsid w:val="00DC154B"/>
    <w:rsid w:val="00DD584C"/>
    <w:rsid w:val="00DF645A"/>
    <w:rsid w:val="00E013E1"/>
    <w:rsid w:val="00E06776"/>
    <w:rsid w:val="00E07492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1952</Words>
  <Characters>11325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2024-11-25T13:28:00Z</cp:lastPrinted>
  <dcterms:created xsi:type="dcterms:W3CDTF">2024-11-22T09:31:00Z</dcterms:created>
  <dcterms:modified xsi:type="dcterms:W3CDTF">2024-11-29T11:48:00Z</dcterms:modified>
</cp:coreProperties>
</file>