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2085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FEA4887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627A98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627A98">
        <w:rPr>
          <w:rFonts w:ascii="Montserrat Light" w:hAnsi="Montserrat Light"/>
          <w:b/>
          <w:color w:val="000000"/>
        </w:rPr>
        <w:t>MNERȚAN ALIN-CRISTIAN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0EC7B7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2C4255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2C4255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C4255" w:rsidRPr="002C4255">
        <w:rPr>
          <w:rFonts w:ascii="Montserrat Light" w:eastAsia="Times New Roman" w:hAnsi="Montserrat Light"/>
          <w:noProof/>
          <w:lang w:val="ro-RO" w:eastAsia="ro-RO"/>
        </w:rPr>
        <w:t>5695/11</w:t>
      </w:r>
      <w:r w:rsidR="00C11D1A" w:rsidRPr="002C4255">
        <w:rPr>
          <w:rFonts w:ascii="Montserrat Light" w:eastAsia="Times New Roman" w:hAnsi="Montserrat Light"/>
          <w:noProof/>
          <w:lang w:val="ro-RO" w:eastAsia="ro-RO"/>
        </w:rPr>
        <w:t>.0</w:t>
      </w:r>
      <w:r w:rsidR="00E2085E" w:rsidRPr="002C4255">
        <w:rPr>
          <w:rFonts w:ascii="Montserrat Light" w:eastAsia="Times New Roman" w:hAnsi="Montserrat Light"/>
          <w:noProof/>
          <w:lang w:val="ro-RO" w:eastAsia="ro-RO"/>
        </w:rPr>
        <w:t>2</w:t>
      </w:r>
      <w:r w:rsidR="00C11D1A" w:rsidRPr="002C4255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307D5E46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627A9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181/2022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627A98" w:rsidRPr="00627A98">
        <w:rPr>
          <w:rFonts w:ascii="Montserrat Light" w:eastAsia="Times New Roman" w:hAnsi="Montserrat Light" w:cs="TT5Bo00"/>
          <w:bCs/>
          <w:iCs/>
          <w:noProof/>
          <w:lang w:eastAsia="ro-RO"/>
        </w:rPr>
        <w:t>numirea domnului MNERȚAN ALIN-CRISTIAN în funcţia publică de execuție de consilier superior la Serviciul Managementul Proiectelor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3624F64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627A98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627A98">
        <w:rPr>
          <w:rFonts w:ascii="Montserrat Light" w:hAnsi="Montserrat Light"/>
          <w:bCs/>
          <w:color w:val="000000"/>
        </w:rPr>
        <w:t>MNERȚAN ALIN-CRISTIAN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E2085E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627A98" w:rsidRPr="00627A98">
        <w:rPr>
          <w:rFonts w:ascii="Montserrat Light" w:hAnsi="Montserrat Light" w:cs="Calibri"/>
        </w:rPr>
        <w:t>Serviciul</w:t>
      </w:r>
      <w:proofErr w:type="spellEnd"/>
      <w:r w:rsidR="00627A98" w:rsidRPr="00627A98">
        <w:rPr>
          <w:rFonts w:ascii="Montserrat Light" w:hAnsi="Montserrat Light" w:cs="Calibri"/>
        </w:rPr>
        <w:t xml:space="preserve"> </w:t>
      </w:r>
      <w:proofErr w:type="spellStart"/>
      <w:r w:rsidR="00627A98" w:rsidRPr="00627A98">
        <w:rPr>
          <w:rFonts w:ascii="Montserrat Light" w:hAnsi="Montserrat Light" w:cs="Calibri"/>
        </w:rPr>
        <w:t>Managementul</w:t>
      </w:r>
      <w:proofErr w:type="spellEnd"/>
      <w:r w:rsidR="00627A98" w:rsidRPr="00627A98">
        <w:rPr>
          <w:rFonts w:ascii="Montserrat Light" w:hAnsi="Montserrat Light" w:cs="Calibri"/>
        </w:rPr>
        <w:t xml:space="preserve"> </w:t>
      </w:r>
      <w:proofErr w:type="spellStart"/>
      <w:r w:rsidR="00627A98" w:rsidRPr="00627A98">
        <w:rPr>
          <w:rFonts w:ascii="Montserrat Light" w:hAnsi="Montserrat Light" w:cs="Calibri"/>
        </w:rPr>
        <w:t>Proiectelor</w:t>
      </w:r>
      <w:proofErr w:type="spellEnd"/>
      <w:r w:rsidR="00627A98" w:rsidRPr="00627A98">
        <w:rPr>
          <w:rFonts w:ascii="Montserrat Light" w:hAnsi="Montserrat Light" w:cs="Calibri"/>
        </w:rPr>
        <w:t xml:space="preserve"> din </w:t>
      </w:r>
      <w:proofErr w:type="spellStart"/>
      <w:r w:rsidR="00627A98" w:rsidRPr="00627A98">
        <w:rPr>
          <w:rFonts w:ascii="Montserrat Light" w:hAnsi="Montserrat Light" w:cs="Calibri"/>
        </w:rPr>
        <w:t>cadrul</w:t>
      </w:r>
      <w:proofErr w:type="spellEnd"/>
      <w:r w:rsidR="00627A98" w:rsidRPr="00627A98">
        <w:rPr>
          <w:rFonts w:ascii="Montserrat Light" w:hAnsi="Montserrat Light" w:cs="Calibri"/>
        </w:rPr>
        <w:t xml:space="preserve"> Direcției </w:t>
      </w:r>
      <w:proofErr w:type="spellStart"/>
      <w:r w:rsidR="00627A98" w:rsidRPr="00627A98">
        <w:rPr>
          <w:rFonts w:ascii="Montserrat Light" w:hAnsi="Montserrat Light" w:cs="Calibri"/>
        </w:rPr>
        <w:t>Dezvoltare</w:t>
      </w:r>
      <w:proofErr w:type="spellEnd"/>
      <w:r w:rsidR="00627A98" w:rsidRPr="00627A98">
        <w:rPr>
          <w:rFonts w:ascii="Montserrat Light" w:hAnsi="Montserrat Light" w:cs="Calibri"/>
        </w:rPr>
        <w:t xml:space="preserve"> </w:t>
      </w:r>
      <w:proofErr w:type="spellStart"/>
      <w:r w:rsidR="00627A98" w:rsidRPr="00627A98">
        <w:rPr>
          <w:rFonts w:ascii="Montserrat Light" w:hAnsi="Montserrat Light" w:cs="Calibri"/>
        </w:rPr>
        <w:t>și</w:t>
      </w:r>
      <w:proofErr w:type="spellEnd"/>
      <w:r w:rsidR="00627A98" w:rsidRPr="00627A98">
        <w:rPr>
          <w:rFonts w:ascii="Montserrat Light" w:hAnsi="Montserrat Light" w:cs="Calibri"/>
        </w:rPr>
        <w:t xml:space="preserve"> </w:t>
      </w:r>
      <w:proofErr w:type="spellStart"/>
      <w:r w:rsidR="00627A98" w:rsidRPr="00627A98">
        <w:rPr>
          <w:rFonts w:ascii="Montserrat Light" w:hAnsi="Montserrat Light" w:cs="Calibri"/>
        </w:rPr>
        <w:t>Investiții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la 10 la 15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374660">
        <w:rPr>
          <w:rFonts w:ascii="Montserrat Light" w:hAnsi="Montserrat Light"/>
        </w:rPr>
        <w:t>3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40528F52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374660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3EDB7923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lastRenderedPageBreak/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1F0ECE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7F8712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627A98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627A98">
        <w:rPr>
          <w:rFonts w:ascii="Montserrat Light" w:hAnsi="Montserrat Light"/>
          <w:bCs/>
          <w:color w:val="000000"/>
        </w:rPr>
        <w:t>MNERȚAN ALIN-CRISTIAN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3A2BAC" w14:textId="29B789A0" w:rsidR="00741322" w:rsidRDefault="003D3EAD" w:rsidP="001B2BFA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B2BFA">
        <w:rPr>
          <w:rFonts w:ascii="Montserrat Light" w:eastAsia="Times New Roman" w:hAnsi="Montserrat Light"/>
          <w:b/>
          <w:bCs/>
          <w:noProof/>
          <w:lang w:val="ro-RO" w:eastAsia="ro-RO"/>
        </w:rPr>
        <w:t>59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B2BFA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FE5"/>
    <w:rsid w:val="0019588F"/>
    <w:rsid w:val="001A4990"/>
    <w:rsid w:val="001A51D3"/>
    <w:rsid w:val="001B2BFA"/>
    <w:rsid w:val="001C192D"/>
    <w:rsid w:val="001C6EA8"/>
    <w:rsid w:val="001D423E"/>
    <w:rsid w:val="001D5D10"/>
    <w:rsid w:val="001F0ECE"/>
    <w:rsid w:val="001F261B"/>
    <w:rsid w:val="001F510A"/>
    <w:rsid w:val="002061D4"/>
    <w:rsid w:val="0020701A"/>
    <w:rsid w:val="00216EC9"/>
    <w:rsid w:val="00222EAD"/>
    <w:rsid w:val="00240239"/>
    <w:rsid w:val="0024227E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255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27A98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4B6"/>
    <w:rsid w:val="006F6B3D"/>
    <w:rsid w:val="007016C7"/>
    <w:rsid w:val="0072080B"/>
    <w:rsid w:val="00727197"/>
    <w:rsid w:val="00730B2D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43BE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91F09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37C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75</cp:revision>
  <cp:lastPrinted>2025-01-20T13:34:00Z</cp:lastPrinted>
  <dcterms:created xsi:type="dcterms:W3CDTF">2023-12-19T12:29:00Z</dcterms:created>
  <dcterms:modified xsi:type="dcterms:W3CDTF">2025-02-12T13:17:00Z</dcterms:modified>
</cp:coreProperties>
</file>