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8D5" w14:textId="38B3C296" w:rsidR="00DF383D" w:rsidRPr="00F84DB9" w:rsidRDefault="00DF383D" w:rsidP="00F22236">
      <w:pPr>
        <w:spacing w:line="240" w:lineRule="auto"/>
        <w:rPr>
          <w:rFonts w:ascii="Montserrat" w:hAnsi="Montserrat"/>
        </w:rPr>
      </w:pPr>
    </w:p>
    <w:p w14:paraId="633CC364" w14:textId="77777777" w:rsidR="00C4723F" w:rsidRPr="00F84DB9" w:rsidRDefault="00C4723F" w:rsidP="00F22236">
      <w:pPr>
        <w:spacing w:line="240" w:lineRule="auto"/>
        <w:rPr>
          <w:rFonts w:ascii="Montserrat" w:hAnsi="Montserrat"/>
        </w:rPr>
      </w:pPr>
    </w:p>
    <w:p w14:paraId="45E33A15" w14:textId="77777777" w:rsidR="002E4788" w:rsidRPr="00F84DB9" w:rsidRDefault="002E4788" w:rsidP="00F22236">
      <w:pPr>
        <w:spacing w:line="240" w:lineRule="auto"/>
        <w:rPr>
          <w:rFonts w:ascii="Montserrat" w:hAnsi="Montserrat"/>
        </w:rPr>
      </w:pPr>
    </w:p>
    <w:p w14:paraId="03CFB4EF" w14:textId="77777777" w:rsidR="004E343B" w:rsidRPr="00F84DB9" w:rsidRDefault="004E343B" w:rsidP="00F2223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F84DB9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6FBB396" w14:textId="54AB6F64" w:rsidR="00817185" w:rsidRPr="00F84DB9" w:rsidRDefault="00817185" w:rsidP="00817185">
      <w:pPr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F84DB9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Compania de Apă Someș  S.A, în vederea exercitării drepturilor de acţionar</w:t>
      </w:r>
    </w:p>
    <w:p w14:paraId="41254E4B" w14:textId="67EB0C99" w:rsidR="00817185" w:rsidRPr="00F84DB9" w:rsidRDefault="00817185" w:rsidP="00817185">
      <w:pPr>
        <w:spacing w:line="240" w:lineRule="auto"/>
        <w:ind w:left="284"/>
        <w:jc w:val="both"/>
        <w:rPr>
          <w:rFonts w:ascii="Montserrat Light" w:hAnsi="Montserrat Light" w:cs="Cambria"/>
          <w:b/>
          <w:lang w:val="ro-RO"/>
        </w:rPr>
      </w:pPr>
    </w:p>
    <w:p w14:paraId="3F4F45AA" w14:textId="77777777" w:rsidR="00C4723F" w:rsidRPr="00F84DB9" w:rsidRDefault="00C4723F" w:rsidP="00817185">
      <w:pPr>
        <w:spacing w:line="240" w:lineRule="auto"/>
        <w:ind w:left="284"/>
        <w:jc w:val="both"/>
        <w:rPr>
          <w:rFonts w:ascii="Montserrat Light" w:hAnsi="Montserrat Light" w:cs="Cambria"/>
          <w:b/>
          <w:lang w:val="ro-RO"/>
        </w:rPr>
      </w:pPr>
    </w:p>
    <w:p w14:paraId="65445B28" w14:textId="77777777" w:rsidR="00817185" w:rsidRPr="00F84DB9" w:rsidRDefault="00817185" w:rsidP="00817185">
      <w:pPr>
        <w:spacing w:line="240" w:lineRule="auto"/>
        <w:ind w:left="284"/>
        <w:jc w:val="both"/>
        <w:rPr>
          <w:rFonts w:ascii="Montserrat Light" w:hAnsi="Montserrat Light" w:cs="Cambria"/>
          <w:b/>
          <w:lang w:val="ro-RO"/>
        </w:rPr>
      </w:pPr>
    </w:p>
    <w:p w14:paraId="4F39740E" w14:textId="77777777" w:rsidR="00817185" w:rsidRPr="00F84DB9" w:rsidRDefault="00817185" w:rsidP="00817185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F84DB9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A260AA2" w14:textId="053B9EFF" w:rsidR="00817185" w:rsidRPr="00F84DB9" w:rsidRDefault="00817185" w:rsidP="0081718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84DB9">
        <w:rPr>
          <w:rFonts w:ascii="Montserrat Light" w:hAnsi="Montserrat Light"/>
          <w:noProof/>
          <w:lang w:val="ro-RO" w:eastAsia="ro-RO"/>
        </w:rPr>
        <w:tab/>
      </w:r>
      <w:r w:rsidRPr="00F84DB9">
        <w:rPr>
          <w:rFonts w:ascii="Montserrat Light" w:hAnsi="Montserrat Light"/>
          <w:lang w:val="ro-RO" w:eastAsia="ro-RO"/>
        </w:rPr>
        <w:t xml:space="preserve">Având în vedere Proiectul de hotărâre înregistrat cu nr. 4 din 15.01.2021 privind acordarea unui mandat special reprezentantului Judeţului Cluj în Adunarea Generală a Acţionarilor la Compania de Apă Someș  S.A, în vederea exercitării drepturilor de acţionar, </w:t>
      </w:r>
      <w:r w:rsidRPr="00F84DB9">
        <w:rPr>
          <w:rFonts w:ascii="Montserrat Light" w:hAnsi="Montserrat Light"/>
          <w:bCs/>
          <w:lang w:val="ro-RO" w:eastAsia="ro-RO"/>
        </w:rPr>
        <w:t>p</w:t>
      </w:r>
      <w:r w:rsidRPr="00F84DB9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F84DB9">
        <w:rPr>
          <w:rFonts w:ascii="Montserrat Light" w:hAnsi="Montserrat Light"/>
          <w:bCs/>
          <w:lang w:val="ro-RO" w:eastAsia="ro-RO"/>
        </w:rPr>
        <w:t>R</w:t>
      </w:r>
      <w:r w:rsidRPr="00F84DB9">
        <w:rPr>
          <w:rFonts w:ascii="Montserrat Light" w:hAnsi="Montserrat Light"/>
          <w:lang w:val="ro-RO" w:eastAsia="ro-RO"/>
        </w:rPr>
        <w:t xml:space="preserve">eferatul de aprobare cu nr. 829/2021; Raportul de specialitate întocmit de compartimentului de resort din cadrul aparatului de specialitate al Consiliului Judeţean Cluj cu nr. 829/2021 și Avizul cu nr. 829 din 20.01.2021 adoptat de Comisia de specialitate nr. 4, în conformitate cu art. 182 alin. (4) coroborat cu art. 136 din Ordonanța de urgență a Guvernului nr. 57/2019 privind Codul administrativ, cu  modificările și completările ulterioare; </w:t>
      </w:r>
    </w:p>
    <w:p w14:paraId="5072E8FA" w14:textId="77777777" w:rsidR="00817185" w:rsidRPr="00F84DB9" w:rsidRDefault="00817185" w:rsidP="00817185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F84DB9">
        <w:rPr>
          <w:rFonts w:ascii="Montserrat Light" w:hAnsi="Montserrat Light" w:cs="Cambria"/>
          <w:lang w:val="ro-RO"/>
        </w:rPr>
        <w:t>Ținând cont de:</w:t>
      </w:r>
    </w:p>
    <w:p w14:paraId="6360AFE3" w14:textId="5653271E" w:rsidR="00817185" w:rsidRPr="00F84DB9" w:rsidRDefault="00817185" w:rsidP="00817185">
      <w:pPr>
        <w:pStyle w:val="Listparagraf"/>
        <w:numPr>
          <w:ilvl w:val="0"/>
          <w:numId w:val="44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sz w:val="22"/>
          <w:szCs w:val="22"/>
          <w:lang w:val="ro-RO"/>
        </w:rPr>
        <w:t>Adresa societății Compania de Apă Someș S.A. înregistrată la Consiliul Județean Cluj cu nr. 44850/29.12.2020;</w:t>
      </w:r>
    </w:p>
    <w:p w14:paraId="0F4874FB" w14:textId="4A74DA7C" w:rsidR="00817185" w:rsidRPr="00F84DB9" w:rsidRDefault="00817185" w:rsidP="00817185">
      <w:pPr>
        <w:pStyle w:val="Listparagraf"/>
        <w:numPr>
          <w:ilvl w:val="0"/>
          <w:numId w:val="44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sz w:val="22"/>
          <w:szCs w:val="22"/>
          <w:lang w:val="ro-RO"/>
        </w:rPr>
        <w:t>Decizia Consiliului de administrație al Companiei de Apă Someș S.A. nr. 107/22.12.2020;</w:t>
      </w:r>
    </w:p>
    <w:p w14:paraId="69BC68AB" w14:textId="714A7FC4" w:rsidR="00817185" w:rsidRPr="00F84DB9" w:rsidRDefault="00817185" w:rsidP="00817185">
      <w:pPr>
        <w:pStyle w:val="Listparagraf"/>
        <w:numPr>
          <w:ilvl w:val="0"/>
          <w:numId w:val="44"/>
        </w:numPr>
        <w:suppressAutoHyphens/>
        <w:jc w:val="both"/>
        <w:rPr>
          <w:rFonts w:ascii="Montserrat Light" w:hAnsi="Montserrat Light" w:cs="Cambria"/>
          <w:iCs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iCs/>
          <w:sz w:val="22"/>
          <w:szCs w:val="22"/>
          <w:lang w:val="ro-RO"/>
        </w:rPr>
        <w:t>Convocatorul Adunării Generale a Acționarilor la Compania de Apă Someș S.A.  înregistrat la Consiliul Județean Cluj cu nr. 44849/29.12.2020;</w:t>
      </w:r>
    </w:p>
    <w:p w14:paraId="6801BC0F" w14:textId="4607C553" w:rsidR="00817185" w:rsidRPr="00F84DB9" w:rsidRDefault="00817185" w:rsidP="00817185">
      <w:pPr>
        <w:suppressAutoHyphens/>
        <w:spacing w:line="240" w:lineRule="auto"/>
        <w:ind w:firstLine="720"/>
        <w:jc w:val="both"/>
        <w:rPr>
          <w:rFonts w:ascii="Montserrat Light" w:hAnsi="Montserrat Light" w:cs="Cambria"/>
          <w:iCs/>
          <w:lang w:val="ro-RO"/>
        </w:rPr>
      </w:pPr>
      <w:r w:rsidRPr="00F84DB9">
        <w:rPr>
          <w:rFonts w:ascii="Montserrat Light" w:hAnsi="Montserrat Light" w:cs="Cambria"/>
          <w:iCs/>
          <w:lang w:val="ro-RO"/>
        </w:rPr>
        <w:t>Luând în considerare prevederile art. 123 – 139 și ale art. 142 -153 din Regulamentul de organizare şi funcţionare a Consiliului Judeţean Cluj, aprobat prin Hotărârea Consiliului Judeţean Cluj nr. 170/2020;</w:t>
      </w:r>
    </w:p>
    <w:p w14:paraId="25986A89" w14:textId="77777777" w:rsidR="00817185" w:rsidRPr="00F84DB9" w:rsidRDefault="00817185" w:rsidP="00817185">
      <w:pPr>
        <w:spacing w:line="240" w:lineRule="auto"/>
        <w:ind w:firstLine="720"/>
        <w:jc w:val="both"/>
        <w:rPr>
          <w:rFonts w:ascii="Montserrat Light" w:hAnsi="Montserrat Light"/>
          <w:iCs/>
          <w:lang w:val="ro-RO" w:eastAsia="ro-RO"/>
        </w:rPr>
      </w:pPr>
      <w:r w:rsidRPr="00F84DB9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33BD080" w14:textId="2782BC8D" w:rsidR="00817185" w:rsidRPr="00F84DB9" w:rsidRDefault="00817185" w:rsidP="00817185">
      <w:pPr>
        <w:pStyle w:val="Listparagraf"/>
        <w:numPr>
          <w:ilvl w:val="0"/>
          <w:numId w:val="4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bookmarkStart w:id="2" w:name="_Hlk13557324"/>
      <w:r w:rsidRPr="00F84DB9">
        <w:rPr>
          <w:rFonts w:ascii="Montserrat Light" w:hAnsi="Montserrat Light" w:cs="Cambria"/>
          <w:sz w:val="22"/>
          <w:szCs w:val="22"/>
          <w:lang w:val="ro-RO"/>
        </w:rPr>
        <w:t>art. 173 alin. 2 lit. d) din Ordonanța de urgență a Guvernului nr. 57/2019 privind Codul administrativ,</w:t>
      </w:r>
      <w:r w:rsidRPr="00F84D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84DB9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08BAAA53" w14:textId="77777777" w:rsidR="00817185" w:rsidRPr="00F84DB9" w:rsidRDefault="00817185" w:rsidP="00817185">
      <w:pPr>
        <w:pStyle w:val="Listparagraf"/>
        <w:numPr>
          <w:ilvl w:val="0"/>
          <w:numId w:val="4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sz w:val="22"/>
          <w:szCs w:val="22"/>
          <w:lang w:val="ro-RO"/>
        </w:rPr>
        <w:t xml:space="preserve">art. 160 din Legea privind societățile nr. 31/1990, republicată, cu modificările şi completările ulterioare; </w:t>
      </w:r>
    </w:p>
    <w:p w14:paraId="7C24F43C" w14:textId="4659DAE8" w:rsidR="00817185" w:rsidRPr="00F84DB9" w:rsidRDefault="00817185" w:rsidP="00817185">
      <w:pPr>
        <w:pStyle w:val="Listparagraf"/>
        <w:numPr>
          <w:ilvl w:val="0"/>
          <w:numId w:val="41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sz w:val="22"/>
          <w:szCs w:val="22"/>
          <w:lang w:val="ro-RO"/>
        </w:rPr>
        <w:t>Legii privind auditul statutar al situaţiilor financiare anuale şi al situaţiilor financiare anuale consolidate şi de modificare a unor acte normative nr. 162/2017, cu modificările și completările ulterioare;</w:t>
      </w:r>
    </w:p>
    <w:p w14:paraId="30BAA9F1" w14:textId="467259DF" w:rsidR="00817185" w:rsidRPr="00F84DB9" w:rsidRDefault="00817185" w:rsidP="00817185">
      <w:pPr>
        <w:pStyle w:val="Listparagraf"/>
        <w:numPr>
          <w:ilvl w:val="0"/>
          <w:numId w:val="41"/>
        </w:numPr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F84DB9">
        <w:rPr>
          <w:rFonts w:ascii="Montserrat Light" w:hAnsi="Montserrat Light" w:cs="Cambria"/>
          <w:sz w:val="22"/>
          <w:szCs w:val="22"/>
          <w:lang w:val="ro-RO"/>
        </w:rPr>
        <w:t xml:space="preserve">art. 47 alin. </w:t>
      </w:r>
      <w:r w:rsidRPr="00F84DB9">
        <w:rPr>
          <w:rFonts w:ascii="Montserrat Light" w:hAnsi="Montserrat Light"/>
          <w:sz w:val="22"/>
          <w:szCs w:val="22"/>
        </w:rPr>
        <w:t xml:space="preserve">(1^1) din </w:t>
      </w:r>
      <w:r w:rsidRPr="00F84DB9">
        <w:rPr>
          <w:rFonts w:ascii="Montserrat Light" w:hAnsi="Montserrat Light" w:cs="Cambria"/>
          <w:sz w:val="22"/>
          <w:szCs w:val="22"/>
          <w:lang w:val="ro-RO"/>
        </w:rPr>
        <w:t>Ordonanța de urgență a Guvernului nr. 109/2011 privind guvernanţa corporativă a întreprinderilor publice, aprobată prin Legea nr. 111/2016, cu modificările şi completările ulterioare;</w:t>
      </w:r>
    </w:p>
    <w:p w14:paraId="04165E0B" w14:textId="77777777" w:rsidR="00817185" w:rsidRPr="00F84DB9" w:rsidRDefault="00817185" w:rsidP="00817185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F84DB9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9227727" w14:textId="77777777" w:rsidR="00817185" w:rsidRPr="00F84DB9" w:rsidRDefault="00817185" w:rsidP="00817185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2"/>
    <w:p w14:paraId="6A4204FB" w14:textId="77777777" w:rsidR="00817185" w:rsidRPr="00F84DB9" w:rsidRDefault="00817185" w:rsidP="00817185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F84DB9">
        <w:rPr>
          <w:rFonts w:ascii="Montserrat Light" w:hAnsi="Montserrat Light"/>
          <w:b/>
          <w:bCs/>
          <w:lang w:val="ro-RO"/>
        </w:rPr>
        <w:t>h o t ă r ă ş t e:</w:t>
      </w:r>
    </w:p>
    <w:p w14:paraId="01C60E05" w14:textId="77777777" w:rsidR="00817185" w:rsidRPr="00F84DB9" w:rsidRDefault="00817185" w:rsidP="00817185">
      <w:pPr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7AAAAD86" w14:textId="5ED37E49" w:rsidR="00817185" w:rsidRPr="00F84DB9" w:rsidRDefault="00817185" w:rsidP="0081718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/>
          <w:bCs/>
          <w:lang w:val="ro-RO"/>
        </w:rPr>
      </w:pPr>
      <w:r w:rsidRPr="00F84DB9">
        <w:rPr>
          <w:rFonts w:ascii="Montserrat Light" w:hAnsi="Montserrat Light"/>
          <w:b/>
          <w:noProof/>
          <w:lang w:val="ro-RO" w:eastAsia="ro-RO"/>
        </w:rPr>
        <w:t>Art. 1</w:t>
      </w:r>
      <w:r w:rsidRPr="00F84DB9">
        <w:rPr>
          <w:rFonts w:ascii="Montserrat Light" w:hAnsi="Montserrat Light"/>
          <w:noProof/>
          <w:lang w:val="ro-RO" w:eastAsia="ro-RO"/>
        </w:rPr>
        <w:t xml:space="preserve">. </w:t>
      </w:r>
      <w:r w:rsidRPr="00F84DB9">
        <w:rPr>
          <w:rFonts w:ascii="Montserrat Light" w:hAnsi="Montserrat Light"/>
          <w:lang w:val="ro-RO" w:eastAsia="ro-RO"/>
        </w:rPr>
        <w:t xml:space="preserve">Se acordă mandat special </w:t>
      </w:r>
      <w:r w:rsidRPr="00F84DB9">
        <w:rPr>
          <w:rFonts w:ascii="Montserrat Light" w:hAnsi="Montserrat Light"/>
          <w:bCs/>
          <w:lang w:val="ro-RO" w:eastAsia="ro-RO"/>
        </w:rPr>
        <w:t xml:space="preserve">reprezentantului Judeţului Cluj în Adunarea Generală a Acţionarilor la Compania de Apă Someş S.A., pentru </w:t>
      </w:r>
      <w:r w:rsidRPr="00F84DB9">
        <w:rPr>
          <w:rFonts w:ascii="Montserrat Light" w:eastAsia="Calibri" w:hAnsi="Montserrat Light"/>
          <w:bCs/>
          <w:lang w:val="ro-RO"/>
        </w:rPr>
        <w:t>desemnarea ca auditor statutar al situațiilor financiare anuale pentru anii 2020, 2021</w:t>
      </w:r>
      <w:r w:rsidR="00FF59A8" w:rsidRPr="00F84DB9">
        <w:rPr>
          <w:rFonts w:ascii="Montserrat Light" w:eastAsia="Calibri" w:hAnsi="Montserrat Light"/>
          <w:bCs/>
          <w:lang w:val="ro-RO"/>
        </w:rPr>
        <w:t xml:space="preserve"> și</w:t>
      </w:r>
      <w:r w:rsidRPr="00F84DB9">
        <w:rPr>
          <w:rFonts w:ascii="Montserrat Light" w:eastAsia="Calibri" w:hAnsi="Montserrat Light"/>
          <w:bCs/>
          <w:lang w:val="ro-RO"/>
        </w:rPr>
        <w:t xml:space="preserve"> 2022 a firmei de audit BDO Audit S.R.L., cu sediul în _____________, str. ________________, nr. _____, et. _____ și _____, sector _____, tel. ___________, fax: ____________, nr. înmatriculare la Registrul Comerțului ____________________, cod unic de înregistrare ______________, cont IBAN ___________________________, deschis la ___________________________. </w:t>
      </w:r>
    </w:p>
    <w:p w14:paraId="00CFE86B" w14:textId="77777777" w:rsidR="00817185" w:rsidRPr="00F84DB9" w:rsidRDefault="00817185" w:rsidP="0081718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B29EA93" w14:textId="77777777" w:rsidR="00C4723F" w:rsidRPr="00F84DB9" w:rsidRDefault="00817185" w:rsidP="0081718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F84DB9">
        <w:rPr>
          <w:rFonts w:ascii="Montserrat Light" w:hAnsi="Montserrat Light"/>
          <w:b/>
          <w:lang w:val="ro-RO" w:eastAsia="ro-RO"/>
        </w:rPr>
        <w:lastRenderedPageBreak/>
        <w:tab/>
      </w:r>
    </w:p>
    <w:p w14:paraId="4313F25D" w14:textId="6CA13D6E" w:rsidR="00817185" w:rsidRPr="00F84DB9" w:rsidRDefault="00C4723F" w:rsidP="0081718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F84DB9">
        <w:rPr>
          <w:rFonts w:ascii="Montserrat Light" w:hAnsi="Montserrat Light"/>
          <w:b/>
          <w:lang w:val="ro-RO" w:eastAsia="ro-RO"/>
        </w:rPr>
        <w:tab/>
      </w:r>
      <w:r w:rsidR="00817185" w:rsidRPr="00F84DB9">
        <w:rPr>
          <w:rFonts w:ascii="Montserrat Light" w:hAnsi="Montserrat Light"/>
          <w:b/>
          <w:lang w:val="ro-RO" w:eastAsia="ro-RO"/>
        </w:rPr>
        <w:t>Art. 2.</w:t>
      </w:r>
      <w:r w:rsidR="00817185" w:rsidRPr="00F84DB9">
        <w:rPr>
          <w:rFonts w:ascii="Montserrat Light" w:hAnsi="Montserrat Light"/>
          <w:lang w:val="ro-RO" w:eastAsia="ro-RO"/>
        </w:rPr>
        <w:t xml:space="preserve"> </w:t>
      </w:r>
      <w:r w:rsidR="00817185" w:rsidRPr="00F84DB9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="00817185" w:rsidRPr="00F84DB9">
        <w:rPr>
          <w:rFonts w:ascii="Montserrat Light" w:hAnsi="Montserrat Light"/>
          <w:lang w:val="ro-RO" w:eastAsia="ro-RO"/>
        </w:rPr>
        <w:t xml:space="preserve">Adunarea Generală a Acţionarilor la </w:t>
      </w:r>
      <w:r w:rsidR="00817185" w:rsidRPr="00F84DB9">
        <w:rPr>
          <w:rFonts w:ascii="Montserrat Light" w:hAnsi="Montserrat Light"/>
          <w:bCs/>
          <w:lang w:val="ro-RO" w:eastAsia="ro-RO"/>
        </w:rPr>
        <w:t>Compania de Apă Someş S.A.</w:t>
      </w:r>
      <w:r w:rsidR="00817185" w:rsidRPr="00F84DB9">
        <w:rPr>
          <w:rFonts w:ascii="Montserrat Light" w:hAnsi="Montserrat Light"/>
          <w:lang w:val="ro-RO" w:eastAsia="ro-RO"/>
        </w:rPr>
        <w:t xml:space="preserve"> va</w:t>
      </w:r>
      <w:r w:rsidR="00817185" w:rsidRPr="00F84DB9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 procesului-verbal al şedinţei.</w:t>
      </w:r>
    </w:p>
    <w:p w14:paraId="6F45BB0A" w14:textId="77777777" w:rsidR="00817185" w:rsidRPr="00F84DB9" w:rsidRDefault="00817185" w:rsidP="0081718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F84DB9">
        <w:rPr>
          <w:rFonts w:ascii="Montserrat Light" w:hAnsi="Montserrat Light"/>
          <w:b/>
          <w:lang w:val="ro-RO" w:eastAsia="ro-RO"/>
        </w:rPr>
        <w:tab/>
      </w:r>
    </w:p>
    <w:p w14:paraId="61257175" w14:textId="77777777" w:rsidR="00817185" w:rsidRPr="00F84DB9" w:rsidRDefault="00817185" w:rsidP="0081718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84DB9">
        <w:rPr>
          <w:rFonts w:ascii="Montserrat Light" w:hAnsi="Montserrat Light"/>
          <w:b/>
          <w:lang w:val="ro-RO" w:eastAsia="ro-RO"/>
        </w:rPr>
        <w:tab/>
        <w:t>Art. 3.</w:t>
      </w:r>
      <w:r w:rsidRPr="00F84DB9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F84DB9">
        <w:rPr>
          <w:rFonts w:ascii="Montserrat Light" w:hAnsi="Montserrat Light"/>
          <w:bCs/>
          <w:lang w:val="ro-RO" w:eastAsia="ro-RO"/>
        </w:rPr>
        <w:t>Compania de Apă Someş S.A. și</w:t>
      </w:r>
      <w:r w:rsidRPr="00F84DB9">
        <w:rPr>
          <w:rFonts w:ascii="Montserrat Light" w:hAnsi="Montserrat Light"/>
          <w:lang w:val="ro-RO" w:eastAsia="ro-RO"/>
        </w:rPr>
        <w:t xml:space="preserve"> societatea </w:t>
      </w:r>
      <w:r w:rsidRPr="00F84DB9">
        <w:rPr>
          <w:rFonts w:ascii="Montserrat Light" w:hAnsi="Montserrat Light"/>
          <w:bCs/>
          <w:lang w:val="ro-RO" w:eastAsia="ro-RO"/>
        </w:rPr>
        <w:t>Compania de Apă Someş S.A.</w:t>
      </w:r>
    </w:p>
    <w:p w14:paraId="747E7509" w14:textId="77777777" w:rsidR="00817185" w:rsidRPr="00F84DB9" w:rsidRDefault="00817185" w:rsidP="00817185">
      <w:pPr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325CCAD0" w14:textId="34989DF3" w:rsidR="00817185" w:rsidRPr="00F84DB9" w:rsidRDefault="00817185" w:rsidP="00817185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F84DB9">
        <w:rPr>
          <w:rFonts w:ascii="Montserrat Light" w:hAnsi="Montserrat Light"/>
          <w:b/>
          <w:lang w:val="ro-RO" w:eastAsia="ro-RO"/>
        </w:rPr>
        <w:t>Art. 4.</w:t>
      </w:r>
      <w:r w:rsidRPr="00F84DB9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F84DB9">
        <w:rPr>
          <w:rFonts w:ascii="Montserrat Light" w:hAnsi="Montserrat Light"/>
          <w:bCs/>
          <w:lang w:val="ro-RO" w:eastAsia="ro-RO"/>
        </w:rPr>
        <w:t>Compania de Apă Someş S.A.;</w:t>
      </w:r>
      <w:r w:rsidRPr="00F84DB9">
        <w:rPr>
          <w:rFonts w:ascii="Montserrat Light" w:hAnsi="Montserrat Light"/>
          <w:lang w:val="ro-RO" w:eastAsia="ro-RO"/>
        </w:rPr>
        <w:t xml:space="preserve"> societăţii </w:t>
      </w:r>
      <w:r w:rsidRPr="00F84DB9">
        <w:rPr>
          <w:rFonts w:ascii="Montserrat Light" w:hAnsi="Montserrat Light"/>
          <w:bCs/>
          <w:lang w:val="ro-RO" w:eastAsia="ro-RO"/>
        </w:rPr>
        <w:t>Compania de Apă Someş S.A.</w:t>
      </w:r>
      <w:r w:rsidRPr="00F84DB9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F84DB9">
        <w:rPr>
          <w:rFonts w:ascii="Montserrat Light" w:hAnsi="Montserrat Light"/>
          <w:bCs/>
          <w:lang w:val="ro-RO" w:eastAsia="ro-RO"/>
        </w:rPr>
        <w:t xml:space="preserve">prin </w:t>
      </w:r>
      <w:r w:rsidRPr="00F84DB9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357FE1C9" w14:textId="0FF93786" w:rsidR="00200432" w:rsidRPr="00F84DB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F84DB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F84DB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84DB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84DB9">
        <w:rPr>
          <w:rFonts w:ascii="Montserrat" w:hAnsi="Montserrat"/>
          <w:lang w:val="ro-RO" w:eastAsia="ro-RO"/>
        </w:rPr>
        <w:tab/>
      </w:r>
      <w:r w:rsidRPr="00F84DB9">
        <w:rPr>
          <w:rFonts w:ascii="Montserrat" w:hAnsi="Montserrat"/>
          <w:lang w:val="ro-RO" w:eastAsia="ro-RO"/>
        </w:rPr>
        <w:tab/>
      </w:r>
      <w:r w:rsidRPr="00F84DB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84DB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84DB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F84DB9">
        <w:rPr>
          <w:rFonts w:ascii="Montserrat" w:hAnsi="Montserrat"/>
          <w:lang w:val="ro-RO" w:eastAsia="ro-RO"/>
        </w:rPr>
        <w:t xml:space="preserve">       </w:t>
      </w:r>
      <w:r w:rsidRPr="00F84DB9">
        <w:rPr>
          <w:rFonts w:ascii="Montserrat" w:hAnsi="Montserrat"/>
          <w:b/>
          <w:lang w:val="ro-RO" w:eastAsia="ro-RO"/>
        </w:rPr>
        <w:t>PREŞEDINTE,</w:t>
      </w:r>
      <w:r w:rsidRPr="00F84DB9">
        <w:rPr>
          <w:rFonts w:ascii="Montserrat" w:hAnsi="Montserrat"/>
          <w:b/>
          <w:lang w:val="ro-RO" w:eastAsia="ro-RO"/>
        </w:rPr>
        <w:tab/>
      </w:r>
      <w:r w:rsidRPr="00F84DB9">
        <w:rPr>
          <w:rFonts w:ascii="Montserrat" w:hAnsi="Montserrat"/>
          <w:lang w:val="ro-RO" w:eastAsia="ro-RO"/>
        </w:rPr>
        <w:tab/>
      </w:r>
      <w:r w:rsidRPr="00F84DB9">
        <w:rPr>
          <w:rFonts w:ascii="Montserrat" w:hAnsi="Montserrat"/>
          <w:lang w:val="ro-RO" w:eastAsia="ro-RO"/>
        </w:rPr>
        <w:tab/>
        <w:t xml:space="preserve">      </w:t>
      </w:r>
      <w:r w:rsidRPr="00F84DB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F84DB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84DB9">
        <w:rPr>
          <w:rFonts w:ascii="Montserrat" w:hAnsi="Montserrat"/>
          <w:b/>
          <w:lang w:val="ro-RO" w:eastAsia="ro-RO"/>
        </w:rPr>
        <w:t xml:space="preserve">       </w:t>
      </w:r>
      <w:r w:rsidR="00407BA0" w:rsidRPr="00F84DB9">
        <w:rPr>
          <w:rFonts w:ascii="Montserrat" w:hAnsi="Montserrat"/>
          <w:b/>
          <w:lang w:val="ro-RO" w:eastAsia="ro-RO"/>
        </w:rPr>
        <w:t xml:space="preserve"> </w:t>
      </w:r>
      <w:r w:rsidRPr="00F84DB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84DB9">
        <w:rPr>
          <w:rFonts w:ascii="Montserrat" w:hAnsi="Montserrat"/>
          <w:b/>
          <w:lang w:val="ro-RO" w:eastAsia="ro-RO"/>
        </w:rPr>
        <w:t xml:space="preserve"> </w:t>
      </w:r>
      <w:r w:rsidRPr="00F84DB9">
        <w:rPr>
          <w:rFonts w:ascii="Montserrat" w:hAnsi="Montserrat"/>
          <w:b/>
          <w:lang w:val="ro-RO" w:eastAsia="ro-RO"/>
        </w:rPr>
        <w:t xml:space="preserve">    Simona Gaci</w:t>
      </w:r>
    </w:p>
    <w:bookmarkEnd w:id="3"/>
    <w:bookmarkEnd w:id="1"/>
    <w:p w14:paraId="29A450B3" w14:textId="77777777" w:rsidR="00B11299" w:rsidRPr="00F84DB9" w:rsidRDefault="00B11299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F84DB9" w:rsidRDefault="005930CD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F84DB9" w:rsidRDefault="00943D4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60291919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3B4BE08" w14:textId="5F305CCD" w:rsidR="00C4723F" w:rsidRPr="00F84DB9" w:rsidRDefault="00C4723F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6520B4" w14:textId="0BA47961" w:rsidR="00C4723F" w:rsidRPr="00F84DB9" w:rsidRDefault="00C4723F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FD12580" w14:textId="77777777" w:rsidR="00C4723F" w:rsidRPr="00F84DB9" w:rsidRDefault="00C4723F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72A09201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B566BD7" w14:textId="6D740B77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F431DD" w14:textId="0529ECFD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756992" w14:textId="175FE0B5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43C2AFD" w14:textId="77777777" w:rsidR="002E4788" w:rsidRPr="00F84DB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27E78428" w:rsidR="00B11299" w:rsidRPr="00F84DB9" w:rsidRDefault="00B1129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84DB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17185" w:rsidRPr="00F84DB9">
        <w:rPr>
          <w:rFonts w:ascii="Montserrat" w:hAnsi="Montserrat"/>
          <w:b/>
          <w:bCs/>
          <w:noProof/>
          <w:lang w:val="ro-RO" w:eastAsia="ro-RO"/>
        </w:rPr>
        <w:t>5</w:t>
      </w:r>
      <w:r w:rsidRPr="00F84DB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17185" w:rsidRPr="00F84DB9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F84DB9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F84DB9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F84DB9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4E14B8C5" w:rsidR="00C37559" w:rsidRPr="00F84DB9" w:rsidRDefault="00B11299" w:rsidP="00F222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F92F5F"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F84DB9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F84DB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84DB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84DB9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5E5FF2"/>
    <w:multiLevelType w:val="hybridMultilevel"/>
    <w:tmpl w:val="25BABE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6"/>
  </w:num>
  <w:num w:numId="4">
    <w:abstractNumId w:val="35"/>
  </w:num>
  <w:num w:numId="5">
    <w:abstractNumId w:val="16"/>
  </w:num>
  <w:num w:numId="6">
    <w:abstractNumId w:val="10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4"/>
  </w:num>
  <w:num w:numId="12">
    <w:abstractNumId w:val="29"/>
  </w:num>
  <w:num w:numId="13">
    <w:abstractNumId w:val="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9"/>
  </w:num>
  <w:num w:numId="18">
    <w:abstractNumId w:val="11"/>
  </w:num>
  <w:num w:numId="19">
    <w:abstractNumId w:val="3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"/>
  </w:num>
  <w:num w:numId="25">
    <w:abstractNumId w:val="0"/>
  </w:num>
  <w:num w:numId="26">
    <w:abstractNumId w:val="9"/>
  </w:num>
  <w:num w:numId="27">
    <w:abstractNumId w:val="15"/>
  </w:num>
  <w:num w:numId="28">
    <w:abstractNumId w:val="30"/>
  </w:num>
  <w:num w:numId="29">
    <w:abstractNumId w:val="13"/>
  </w:num>
  <w:num w:numId="30">
    <w:abstractNumId w:val="17"/>
  </w:num>
  <w:num w:numId="31">
    <w:abstractNumId w:val="24"/>
  </w:num>
  <w:num w:numId="32">
    <w:abstractNumId w:val="28"/>
  </w:num>
  <w:num w:numId="33">
    <w:abstractNumId w:val="4"/>
  </w:num>
  <w:num w:numId="34">
    <w:abstractNumId w:val="37"/>
  </w:num>
  <w:num w:numId="35">
    <w:abstractNumId w:val="18"/>
  </w:num>
  <w:num w:numId="36">
    <w:abstractNumId w:val="36"/>
  </w:num>
  <w:num w:numId="37">
    <w:abstractNumId w:val="23"/>
  </w:num>
  <w:num w:numId="38">
    <w:abstractNumId w:val="25"/>
  </w:num>
  <w:num w:numId="39">
    <w:abstractNumId w:val="14"/>
  </w:num>
  <w:num w:numId="40">
    <w:abstractNumId w:val="26"/>
  </w:num>
  <w:num w:numId="41">
    <w:abstractNumId w:val="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407BA0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757A7B"/>
    <w:rsid w:val="00817185"/>
    <w:rsid w:val="00865D75"/>
    <w:rsid w:val="00880EBF"/>
    <w:rsid w:val="0089492E"/>
    <w:rsid w:val="0089695C"/>
    <w:rsid w:val="00943D46"/>
    <w:rsid w:val="009629C2"/>
    <w:rsid w:val="009C550C"/>
    <w:rsid w:val="00A07EF5"/>
    <w:rsid w:val="00A24E16"/>
    <w:rsid w:val="00AA3A99"/>
    <w:rsid w:val="00AF43EA"/>
    <w:rsid w:val="00B11299"/>
    <w:rsid w:val="00BC1422"/>
    <w:rsid w:val="00C37559"/>
    <w:rsid w:val="00C4723F"/>
    <w:rsid w:val="00C55970"/>
    <w:rsid w:val="00CC2B57"/>
    <w:rsid w:val="00D54B6D"/>
    <w:rsid w:val="00DE0C1D"/>
    <w:rsid w:val="00DF383D"/>
    <w:rsid w:val="00F22236"/>
    <w:rsid w:val="00F43F89"/>
    <w:rsid w:val="00F734E5"/>
    <w:rsid w:val="00F84DB9"/>
    <w:rsid w:val="00F92F5F"/>
    <w:rsid w:val="00F963ED"/>
    <w:rsid w:val="00FC0D40"/>
    <w:rsid w:val="00FF59A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655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2021-01-28T11:31:00Z</cp:lastPrinted>
  <dcterms:created xsi:type="dcterms:W3CDTF">2020-10-13T11:24:00Z</dcterms:created>
  <dcterms:modified xsi:type="dcterms:W3CDTF">2021-02-01T07:18:00Z</dcterms:modified>
</cp:coreProperties>
</file>