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33098" w14:textId="24336593" w:rsidR="00835110" w:rsidRPr="0022374C" w:rsidRDefault="00835110" w:rsidP="00835110">
      <w:pPr>
        <w:autoSpaceDE w:val="0"/>
        <w:autoSpaceDN w:val="0"/>
        <w:adjustRightInd w:val="0"/>
        <w:rPr>
          <w:rFonts w:ascii="Cambria" w:hAnsi="Cambria"/>
          <w:color w:val="000000"/>
        </w:rPr>
      </w:pPr>
      <w:r w:rsidRPr="0022374C">
        <w:rPr>
          <w:rFonts w:ascii="Cambria" w:hAnsi="Cambria"/>
          <w:b/>
          <w:bCs/>
          <w:color w:val="000000"/>
        </w:rPr>
        <w:t>ROMÂNIA</w:t>
      </w:r>
      <w:r>
        <w:rPr>
          <w:rFonts w:ascii="Cambria" w:hAnsi="Cambria"/>
          <w:b/>
          <w:bCs/>
          <w:color w:val="000000"/>
        </w:rPr>
        <w:t xml:space="preserve">                                                                               </w:t>
      </w:r>
      <w:r w:rsidRPr="00835110">
        <w:rPr>
          <w:rFonts w:ascii="Cambria" w:hAnsi="Cambria"/>
          <w:b/>
          <w:bCs/>
          <w:szCs w:val="24"/>
        </w:rPr>
        <w:t xml:space="preserve"> </w:t>
      </w:r>
      <w:r w:rsidRPr="006C5061">
        <w:rPr>
          <w:rFonts w:ascii="Cambria" w:hAnsi="Cambria"/>
          <w:b/>
          <w:bCs/>
          <w:szCs w:val="24"/>
        </w:rPr>
        <w:t>Anex</w:t>
      </w:r>
      <w:r>
        <w:rPr>
          <w:rFonts w:ascii="Cambria" w:hAnsi="Cambria"/>
          <w:b/>
          <w:bCs/>
          <w:szCs w:val="24"/>
        </w:rPr>
        <w:t>ă</w:t>
      </w:r>
    </w:p>
    <w:p w14:paraId="5E5C388B" w14:textId="08C554F6" w:rsidR="00835110" w:rsidRPr="0022374C" w:rsidRDefault="00835110" w:rsidP="00835110">
      <w:pPr>
        <w:autoSpaceDE w:val="0"/>
        <w:autoSpaceDN w:val="0"/>
        <w:adjustRightInd w:val="0"/>
        <w:rPr>
          <w:rFonts w:ascii="Cambria" w:hAnsi="Cambria"/>
          <w:color w:val="000000"/>
        </w:rPr>
      </w:pPr>
      <w:r w:rsidRPr="0022374C">
        <w:rPr>
          <w:rFonts w:ascii="Cambria" w:hAnsi="Cambria"/>
          <w:b/>
          <w:bCs/>
          <w:color w:val="000000"/>
        </w:rPr>
        <w:t xml:space="preserve">JUDEŢUL CLUJ                         </w:t>
      </w:r>
      <w:r>
        <w:rPr>
          <w:rFonts w:ascii="Cambria" w:hAnsi="Cambria"/>
          <w:b/>
          <w:bCs/>
          <w:color w:val="000000"/>
        </w:rPr>
        <w:t xml:space="preserve">                                  </w:t>
      </w:r>
      <w:r w:rsidRPr="0022374C">
        <w:rPr>
          <w:rFonts w:ascii="Cambria" w:hAnsi="Cambria"/>
          <w:b/>
          <w:bCs/>
          <w:color w:val="000000"/>
        </w:rPr>
        <w:t xml:space="preserve">    </w:t>
      </w:r>
      <w:r>
        <w:rPr>
          <w:rFonts w:ascii="Cambria" w:hAnsi="Cambria"/>
          <w:b/>
          <w:bCs/>
          <w:color w:val="000000"/>
        </w:rPr>
        <w:t xml:space="preserve">        </w:t>
      </w:r>
      <w:r w:rsidRPr="006C5061">
        <w:rPr>
          <w:rFonts w:ascii="Cambria" w:hAnsi="Cambria"/>
          <w:b/>
          <w:bCs/>
          <w:szCs w:val="24"/>
        </w:rPr>
        <w:t xml:space="preserve">la Hotărârea nr. </w:t>
      </w:r>
      <w:r w:rsidR="008B5590">
        <w:rPr>
          <w:rFonts w:ascii="Cambria" w:hAnsi="Cambria"/>
          <w:b/>
          <w:bCs/>
          <w:szCs w:val="24"/>
        </w:rPr>
        <w:t>60</w:t>
      </w:r>
      <w:r>
        <w:rPr>
          <w:rFonts w:ascii="Cambria" w:hAnsi="Cambria"/>
          <w:b/>
          <w:bCs/>
          <w:szCs w:val="24"/>
        </w:rPr>
        <w:t>/</w:t>
      </w:r>
      <w:r w:rsidRPr="006C5061">
        <w:rPr>
          <w:rFonts w:ascii="Cambria" w:hAnsi="Cambria"/>
          <w:b/>
          <w:bCs/>
          <w:szCs w:val="24"/>
        </w:rPr>
        <w:t>2020</w:t>
      </w:r>
      <w:r w:rsidRPr="0022374C">
        <w:rPr>
          <w:rFonts w:ascii="Cambria" w:hAnsi="Cambria"/>
          <w:b/>
          <w:bCs/>
          <w:color w:val="000000"/>
        </w:rPr>
        <w:t xml:space="preserve">                                              </w:t>
      </w:r>
    </w:p>
    <w:p w14:paraId="12F21A1F" w14:textId="77777777" w:rsidR="00835110" w:rsidRPr="0022374C" w:rsidRDefault="00835110" w:rsidP="00835110">
      <w:pPr>
        <w:autoSpaceDE w:val="0"/>
        <w:autoSpaceDN w:val="0"/>
        <w:adjustRightInd w:val="0"/>
        <w:rPr>
          <w:rFonts w:ascii="Cambria" w:hAnsi="Cambria"/>
          <w:b/>
          <w:bCs/>
          <w:color w:val="000000"/>
        </w:rPr>
      </w:pPr>
      <w:r w:rsidRPr="0022374C">
        <w:rPr>
          <w:rFonts w:ascii="Cambria" w:hAnsi="Cambria"/>
          <w:b/>
          <w:bCs/>
          <w:color w:val="000000"/>
        </w:rPr>
        <w:t xml:space="preserve">CONSILIUL JUDEȚEAN                             </w:t>
      </w:r>
    </w:p>
    <w:p w14:paraId="14FEE037" w14:textId="165C9756" w:rsidR="008C7BC4" w:rsidRPr="000270DC" w:rsidRDefault="008C7BC4" w:rsidP="000270DC">
      <w:pPr>
        <w:spacing w:line="276" w:lineRule="auto"/>
        <w:jc w:val="right"/>
        <w:rPr>
          <w:rFonts w:ascii="Cambria" w:hAnsi="Cambria"/>
        </w:rPr>
      </w:pPr>
    </w:p>
    <w:p w14:paraId="792682B9" w14:textId="5571F428" w:rsidR="006B7334" w:rsidRPr="000270DC" w:rsidRDefault="006B7334" w:rsidP="00B727F2">
      <w:pPr>
        <w:spacing w:line="276" w:lineRule="auto"/>
        <w:jc w:val="center"/>
        <w:rPr>
          <w:rFonts w:ascii="Cambria" w:hAnsi="Cambria"/>
        </w:rPr>
      </w:pPr>
    </w:p>
    <w:p w14:paraId="0FB0939A" w14:textId="041B3219" w:rsidR="006B7334" w:rsidRPr="000270DC" w:rsidRDefault="006B7334" w:rsidP="00B727F2">
      <w:pPr>
        <w:spacing w:line="276" w:lineRule="auto"/>
        <w:jc w:val="center"/>
        <w:rPr>
          <w:rFonts w:ascii="Cambria" w:hAnsi="Cambria"/>
        </w:rPr>
      </w:pPr>
    </w:p>
    <w:p w14:paraId="225D9092" w14:textId="2FA48F14" w:rsidR="006B7334" w:rsidRDefault="006B7334" w:rsidP="00B727F2">
      <w:pPr>
        <w:spacing w:line="276" w:lineRule="auto"/>
        <w:jc w:val="center"/>
        <w:rPr>
          <w:rFonts w:ascii="Cambria" w:hAnsi="Cambria"/>
        </w:rPr>
      </w:pPr>
    </w:p>
    <w:p w14:paraId="5711B001" w14:textId="5C9A09FA" w:rsidR="00223626" w:rsidRDefault="00223626" w:rsidP="00B727F2">
      <w:pPr>
        <w:spacing w:line="276" w:lineRule="auto"/>
        <w:jc w:val="center"/>
        <w:rPr>
          <w:rFonts w:ascii="Cambria" w:hAnsi="Cambria"/>
        </w:rPr>
      </w:pPr>
    </w:p>
    <w:p w14:paraId="1C7DA014" w14:textId="1A72D418" w:rsidR="00223626" w:rsidRDefault="00223626" w:rsidP="00B727F2">
      <w:pPr>
        <w:spacing w:line="276" w:lineRule="auto"/>
        <w:jc w:val="center"/>
        <w:rPr>
          <w:rFonts w:ascii="Cambria" w:hAnsi="Cambria"/>
        </w:rPr>
      </w:pPr>
    </w:p>
    <w:p w14:paraId="423F525E" w14:textId="1247BC17" w:rsidR="00223626" w:rsidRDefault="00223626" w:rsidP="00B727F2">
      <w:pPr>
        <w:spacing w:line="276" w:lineRule="auto"/>
        <w:jc w:val="center"/>
        <w:rPr>
          <w:rFonts w:ascii="Cambria" w:hAnsi="Cambria"/>
        </w:rPr>
      </w:pPr>
    </w:p>
    <w:p w14:paraId="65076CF5" w14:textId="68EBF274" w:rsidR="00223626" w:rsidRDefault="00223626" w:rsidP="00B727F2">
      <w:pPr>
        <w:spacing w:line="276" w:lineRule="auto"/>
        <w:jc w:val="center"/>
        <w:rPr>
          <w:rFonts w:ascii="Cambria" w:hAnsi="Cambria"/>
        </w:rPr>
      </w:pPr>
    </w:p>
    <w:p w14:paraId="3EC14B38" w14:textId="77777777" w:rsidR="00223626" w:rsidRPr="000270DC" w:rsidRDefault="00223626" w:rsidP="00B727F2">
      <w:pPr>
        <w:spacing w:line="276" w:lineRule="auto"/>
        <w:jc w:val="center"/>
        <w:rPr>
          <w:rFonts w:ascii="Cambria" w:hAnsi="Cambria"/>
        </w:rPr>
      </w:pPr>
    </w:p>
    <w:p w14:paraId="10EC4C4A" w14:textId="77777777" w:rsidR="008C7BC4" w:rsidRPr="000270DC" w:rsidRDefault="00FB7A73" w:rsidP="00B727F2">
      <w:pPr>
        <w:spacing w:line="276" w:lineRule="auto"/>
        <w:jc w:val="center"/>
        <w:rPr>
          <w:rFonts w:ascii="Cambria" w:hAnsi="Cambria"/>
          <w:b/>
          <w:sz w:val="48"/>
          <w:szCs w:val="48"/>
          <w:u w:val="single"/>
        </w:rPr>
      </w:pPr>
      <w:r w:rsidRPr="000270DC">
        <w:rPr>
          <w:rFonts w:ascii="Cambria" w:hAnsi="Cambria"/>
          <w:b/>
          <w:sz w:val="48"/>
          <w:szCs w:val="48"/>
          <w:u w:val="single"/>
        </w:rPr>
        <w:t xml:space="preserve">STUDIU DE OPORTUNITATE </w:t>
      </w:r>
    </w:p>
    <w:p w14:paraId="54377019" w14:textId="77777777" w:rsidR="008C00B8" w:rsidRPr="000270DC" w:rsidRDefault="008C00B8" w:rsidP="00B727F2">
      <w:pPr>
        <w:spacing w:line="276" w:lineRule="auto"/>
        <w:jc w:val="center"/>
        <w:rPr>
          <w:rFonts w:ascii="Cambria" w:hAnsi="Cambria"/>
          <w:b/>
          <w:sz w:val="48"/>
          <w:szCs w:val="48"/>
        </w:rPr>
      </w:pPr>
    </w:p>
    <w:p w14:paraId="6DD45847" w14:textId="77777777" w:rsidR="008C7BC4" w:rsidRPr="000270DC" w:rsidRDefault="00FB7A73" w:rsidP="00B727F2">
      <w:pPr>
        <w:spacing w:line="276" w:lineRule="auto"/>
        <w:jc w:val="center"/>
        <w:rPr>
          <w:rFonts w:ascii="Cambria" w:hAnsi="Cambria"/>
          <w:b/>
          <w:sz w:val="48"/>
          <w:szCs w:val="48"/>
        </w:rPr>
      </w:pPr>
      <w:r w:rsidRPr="000270DC">
        <w:rPr>
          <w:rFonts w:ascii="Cambria" w:hAnsi="Cambria"/>
          <w:b/>
          <w:sz w:val="48"/>
          <w:szCs w:val="48"/>
        </w:rPr>
        <w:t xml:space="preserve">PRIVIND </w:t>
      </w:r>
    </w:p>
    <w:p w14:paraId="22EE21A6" w14:textId="5F97C4BE" w:rsidR="00FB7A73" w:rsidRPr="000270DC" w:rsidRDefault="003738AB" w:rsidP="00B727F2">
      <w:pPr>
        <w:spacing w:line="276" w:lineRule="auto"/>
        <w:jc w:val="center"/>
        <w:rPr>
          <w:rFonts w:ascii="Cambria" w:hAnsi="Cambria"/>
          <w:b/>
          <w:sz w:val="48"/>
          <w:szCs w:val="48"/>
        </w:rPr>
      </w:pPr>
      <w:r w:rsidRPr="000270DC">
        <w:rPr>
          <w:rFonts w:ascii="Cambria" w:hAnsi="Cambria"/>
          <w:b/>
          <w:sz w:val="48"/>
          <w:szCs w:val="48"/>
        </w:rPr>
        <w:t xml:space="preserve">FUNDAMENTAREA DECIZIEI DE </w:t>
      </w:r>
      <w:r w:rsidR="00FB7A73" w:rsidRPr="000270DC">
        <w:rPr>
          <w:rFonts w:ascii="Cambria" w:hAnsi="Cambria"/>
          <w:b/>
          <w:sz w:val="48"/>
          <w:szCs w:val="48"/>
        </w:rPr>
        <w:t>DELEGARE</w:t>
      </w:r>
      <w:r w:rsidRPr="000270DC">
        <w:rPr>
          <w:rFonts w:ascii="Cambria" w:hAnsi="Cambria"/>
          <w:b/>
          <w:sz w:val="48"/>
          <w:szCs w:val="48"/>
        </w:rPr>
        <w:t xml:space="preserve"> </w:t>
      </w:r>
      <w:r w:rsidR="00FB7A73" w:rsidRPr="000270DC">
        <w:rPr>
          <w:rFonts w:ascii="Cambria" w:hAnsi="Cambria"/>
          <w:b/>
          <w:sz w:val="48"/>
          <w:szCs w:val="48"/>
        </w:rPr>
        <w:t xml:space="preserve">A </w:t>
      </w:r>
      <w:r w:rsidR="00AD19A2" w:rsidRPr="000270DC">
        <w:rPr>
          <w:rFonts w:ascii="Cambria" w:hAnsi="Cambria"/>
          <w:b/>
          <w:sz w:val="48"/>
          <w:szCs w:val="48"/>
        </w:rPr>
        <w:t xml:space="preserve">GESTIUNII </w:t>
      </w:r>
      <w:r w:rsidR="000E283A" w:rsidRPr="000270DC">
        <w:rPr>
          <w:rFonts w:ascii="Cambria" w:hAnsi="Cambria"/>
          <w:b/>
          <w:sz w:val="48"/>
          <w:szCs w:val="48"/>
        </w:rPr>
        <w:t>SERVICIULUI DE OPERARE A CENTRULUI DE MANAGEMENT INTEGRAT AL DEȘEURILOR CLUJ</w:t>
      </w:r>
    </w:p>
    <w:p w14:paraId="69A89E53" w14:textId="77777777" w:rsidR="00FB7A73" w:rsidRPr="000270DC" w:rsidRDefault="00FB7A73" w:rsidP="00B727F2">
      <w:pPr>
        <w:spacing w:line="276" w:lineRule="auto"/>
        <w:jc w:val="center"/>
        <w:rPr>
          <w:rFonts w:ascii="Cambria" w:hAnsi="Cambria"/>
        </w:rPr>
      </w:pPr>
    </w:p>
    <w:p w14:paraId="04CEB8E9" w14:textId="77777777" w:rsidR="00FB7A73" w:rsidRPr="000270DC" w:rsidRDefault="00FB7A73" w:rsidP="00B727F2">
      <w:pPr>
        <w:spacing w:line="276" w:lineRule="auto"/>
        <w:jc w:val="center"/>
        <w:rPr>
          <w:rFonts w:ascii="Cambria" w:hAnsi="Cambria"/>
        </w:rPr>
      </w:pPr>
    </w:p>
    <w:p w14:paraId="3B487A4B" w14:textId="77777777" w:rsidR="00FB7A73" w:rsidRPr="000270DC" w:rsidRDefault="00FB7A73" w:rsidP="00B727F2">
      <w:pPr>
        <w:spacing w:line="276" w:lineRule="auto"/>
        <w:jc w:val="center"/>
        <w:rPr>
          <w:rFonts w:ascii="Cambria" w:hAnsi="Cambria"/>
        </w:rPr>
      </w:pPr>
    </w:p>
    <w:p w14:paraId="668863B0" w14:textId="77777777" w:rsidR="00FB7A73" w:rsidRPr="000270DC" w:rsidRDefault="00FB7A73" w:rsidP="00B727F2">
      <w:pPr>
        <w:spacing w:line="276" w:lineRule="auto"/>
        <w:jc w:val="center"/>
        <w:rPr>
          <w:rFonts w:ascii="Cambria" w:hAnsi="Cambria"/>
        </w:rPr>
      </w:pPr>
    </w:p>
    <w:p w14:paraId="19654BFA" w14:textId="77777777" w:rsidR="00FB7A73" w:rsidRPr="000270DC" w:rsidRDefault="00FB7A73" w:rsidP="00B727F2">
      <w:pPr>
        <w:spacing w:line="276" w:lineRule="auto"/>
        <w:jc w:val="center"/>
        <w:rPr>
          <w:rFonts w:ascii="Cambria" w:hAnsi="Cambria"/>
        </w:rPr>
      </w:pPr>
    </w:p>
    <w:p w14:paraId="6F3FF262" w14:textId="3F06350F" w:rsidR="000E283A" w:rsidRDefault="000E283A" w:rsidP="00B727F2">
      <w:pPr>
        <w:spacing w:line="276" w:lineRule="auto"/>
        <w:jc w:val="left"/>
        <w:rPr>
          <w:rFonts w:ascii="Cambria" w:hAnsi="Cambria"/>
          <w:b/>
          <w:szCs w:val="24"/>
        </w:rPr>
      </w:pPr>
    </w:p>
    <w:p w14:paraId="6C2E6680" w14:textId="77777777" w:rsidR="00223626" w:rsidRPr="000270DC" w:rsidRDefault="00223626" w:rsidP="00B727F2">
      <w:pPr>
        <w:spacing w:line="276" w:lineRule="auto"/>
        <w:jc w:val="left"/>
        <w:rPr>
          <w:rFonts w:ascii="Cambria" w:hAnsi="Cambria"/>
          <w:b/>
          <w:i/>
          <w:szCs w:val="24"/>
        </w:rPr>
      </w:pPr>
    </w:p>
    <w:p w14:paraId="66B0593E" w14:textId="7E264F2C" w:rsidR="000E283A" w:rsidRPr="000270DC" w:rsidRDefault="006B7334" w:rsidP="00B727F2">
      <w:pPr>
        <w:spacing w:line="276" w:lineRule="auto"/>
        <w:jc w:val="left"/>
        <w:rPr>
          <w:rFonts w:ascii="Cambria" w:hAnsi="Cambria"/>
          <w:b/>
          <w:i/>
          <w:szCs w:val="24"/>
        </w:rPr>
      </w:pPr>
      <w:r w:rsidRPr="000270DC">
        <w:rPr>
          <w:rFonts w:ascii="Cambria" w:hAnsi="Cambria"/>
          <w:b/>
          <w:i/>
          <w:szCs w:val="24"/>
        </w:rPr>
        <w:br w:type="page"/>
      </w:r>
    </w:p>
    <w:p w14:paraId="61BF3230" w14:textId="25244D93" w:rsidR="00FB7A73" w:rsidRPr="000270DC" w:rsidRDefault="00FB7A73" w:rsidP="00B727F2">
      <w:pPr>
        <w:spacing w:line="276" w:lineRule="auto"/>
        <w:jc w:val="center"/>
        <w:rPr>
          <w:rFonts w:ascii="Cambria" w:hAnsi="Cambria"/>
          <w:b/>
          <w:sz w:val="32"/>
          <w:szCs w:val="32"/>
          <w:lang w:eastAsia="de-DE"/>
        </w:rPr>
      </w:pPr>
      <w:bookmarkStart w:id="0" w:name="_Toc336262288"/>
      <w:r w:rsidRPr="000270DC">
        <w:rPr>
          <w:rFonts w:ascii="Cambria" w:hAnsi="Cambria"/>
          <w:b/>
          <w:sz w:val="32"/>
          <w:szCs w:val="32"/>
          <w:lang w:eastAsia="de-DE"/>
        </w:rPr>
        <w:lastRenderedPageBreak/>
        <w:t>CUPRINS</w:t>
      </w:r>
      <w:bookmarkEnd w:id="0"/>
    </w:p>
    <w:p w14:paraId="7EF53E6A" w14:textId="77777777" w:rsidR="00FB7A73" w:rsidRPr="000270DC" w:rsidRDefault="00FB7A73" w:rsidP="00B727F2">
      <w:pPr>
        <w:spacing w:line="276" w:lineRule="auto"/>
        <w:rPr>
          <w:rFonts w:ascii="Cambria" w:hAnsi="Cambria"/>
        </w:rPr>
      </w:pPr>
    </w:p>
    <w:p w14:paraId="0E487702" w14:textId="6CE52AC8" w:rsidR="003C4F11" w:rsidRPr="000270DC" w:rsidRDefault="00185BC7" w:rsidP="00B727F2">
      <w:pPr>
        <w:pStyle w:val="Cuprins1"/>
        <w:spacing w:before="0" w:after="0" w:line="276" w:lineRule="auto"/>
        <w:rPr>
          <w:rFonts w:ascii="Cambria" w:eastAsiaTheme="minorEastAsia" w:hAnsi="Cambria"/>
          <w:sz w:val="22"/>
          <w:lang w:val="en-GB" w:eastAsia="en-GB"/>
        </w:rPr>
      </w:pPr>
      <w:r w:rsidRPr="000270DC">
        <w:rPr>
          <w:rFonts w:ascii="Cambria" w:hAnsi="Cambria"/>
        </w:rPr>
        <w:fldChar w:fldCharType="begin"/>
      </w:r>
      <w:r w:rsidR="00FB7A73" w:rsidRPr="000270DC">
        <w:rPr>
          <w:rFonts w:ascii="Cambria" w:hAnsi="Cambria"/>
        </w:rPr>
        <w:instrText xml:space="preserve"> TOC \o "1-3" \h \z \u </w:instrText>
      </w:r>
      <w:r w:rsidRPr="000270DC">
        <w:rPr>
          <w:rFonts w:ascii="Cambria" w:hAnsi="Cambria"/>
        </w:rPr>
        <w:fldChar w:fldCharType="separate"/>
      </w:r>
      <w:hyperlink w:anchor="_Toc11313314" w:history="1">
        <w:r w:rsidR="003C4F11" w:rsidRPr="000270DC">
          <w:rPr>
            <w:rStyle w:val="Hyperlink"/>
            <w:rFonts w:ascii="Cambria" w:hAnsi="Cambria"/>
          </w:rPr>
          <w:t>ABREVIERI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_Toc11313314 \h </w:instrText>
        </w:r>
        <w:r w:rsidR="003C4F11" w:rsidRPr="000270DC">
          <w:rPr>
            <w:rFonts w:ascii="Cambria" w:hAnsi="Cambria"/>
            <w:webHidden/>
          </w:rPr>
        </w:r>
        <w:r w:rsidR="003C4F11" w:rsidRPr="000270DC">
          <w:rPr>
            <w:rFonts w:ascii="Cambria" w:hAnsi="Cambria"/>
            <w:webHidden/>
          </w:rPr>
          <w:fldChar w:fldCharType="separate"/>
        </w:r>
        <w:r w:rsidR="000F17E3">
          <w:rPr>
            <w:rFonts w:ascii="Cambria" w:hAnsi="Cambria"/>
            <w:webHidden/>
          </w:rPr>
          <w:t>5</w:t>
        </w:r>
        <w:r w:rsidR="003C4F11" w:rsidRPr="000270DC">
          <w:rPr>
            <w:rFonts w:ascii="Cambria" w:hAnsi="Cambria"/>
            <w:webHidden/>
          </w:rPr>
          <w:fldChar w:fldCharType="end"/>
        </w:r>
      </w:hyperlink>
    </w:p>
    <w:p w14:paraId="0D0A2F11" w14:textId="251D8F05"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315" w:history="1">
        <w:r w:rsidR="003C4F11" w:rsidRPr="000270DC">
          <w:rPr>
            <w:rStyle w:val="Hyperlink"/>
            <w:rFonts w:ascii="Cambria" w:hAnsi="Cambria"/>
          </w:rPr>
          <w:t>1.</w:t>
        </w:r>
        <w:r w:rsidR="003C4F11" w:rsidRPr="000270DC">
          <w:rPr>
            <w:rFonts w:ascii="Cambria" w:eastAsiaTheme="minorEastAsia" w:hAnsi="Cambria"/>
            <w:sz w:val="22"/>
            <w:lang w:val="en-GB" w:eastAsia="en-GB"/>
          </w:rPr>
          <w:tab/>
        </w:r>
        <w:r w:rsidR="003C4F11" w:rsidRPr="000270DC">
          <w:rPr>
            <w:rStyle w:val="Hyperlink"/>
            <w:rFonts w:ascii="Cambria" w:hAnsi="Cambria"/>
          </w:rPr>
          <w:t>INTRODUCERE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_Toc11313315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6</w:t>
        </w:r>
        <w:r w:rsidR="003C4F11" w:rsidRPr="000270DC">
          <w:rPr>
            <w:rFonts w:ascii="Cambria" w:hAnsi="Cambria"/>
            <w:webHidden/>
          </w:rPr>
          <w:fldChar w:fldCharType="end"/>
        </w:r>
      </w:hyperlink>
    </w:p>
    <w:p w14:paraId="5ABC6083" w14:textId="19D46EE1" w:rsidR="003C4F11" w:rsidRPr="000270DC" w:rsidRDefault="000F17E3" w:rsidP="00B727F2">
      <w:pPr>
        <w:pStyle w:val="Cuprins1"/>
        <w:spacing w:before="0" w:after="0" w:line="276" w:lineRule="auto"/>
        <w:rPr>
          <w:rStyle w:val="Hyperlink"/>
          <w:rFonts w:ascii="Cambria" w:hAnsi="Cambria"/>
        </w:rPr>
      </w:pPr>
      <w:hyperlink w:anchor="_Toc11313316" w:history="1">
        <w:r w:rsidR="003C4F11" w:rsidRPr="000270DC">
          <w:rPr>
            <w:rStyle w:val="Hyperlink"/>
            <w:rFonts w:ascii="Cambria" w:hAnsi="Cambria"/>
          </w:rPr>
          <w:t>2.</w:t>
        </w:r>
        <w:r w:rsidR="003C4F11" w:rsidRPr="000270DC">
          <w:rPr>
            <w:rStyle w:val="Hyperlink"/>
            <w:rFonts w:ascii="Cambria" w:hAnsi="Cambria"/>
          </w:rPr>
          <w:tab/>
          <w:t>CADRUL LEGISLATIV</w:t>
        </w:r>
        <w:r w:rsidR="003C4F11" w:rsidRPr="000270DC">
          <w:rPr>
            <w:rStyle w:val="Hyperlink"/>
            <w:rFonts w:ascii="Cambria" w:hAnsi="Cambria"/>
            <w:webHidden/>
          </w:rPr>
          <w:tab/>
        </w:r>
        <w:r w:rsidR="003C4F11" w:rsidRPr="000270DC">
          <w:rPr>
            <w:rStyle w:val="Hyperlink"/>
            <w:rFonts w:ascii="Cambria" w:hAnsi="Cambria"/>
            <w:webHidden/>
          </w:rPr>
          <w:fldChar w:fldCharType="begin"/>
        </w:r>
        <w:r w:rsidR="003C4F11" w:rsidRPr="000270DC">
          <w:rPr>
            <w:rStyle w:val="Hyperlink"/>
            <w:rFonts w:ascii="Cambria" w:hAnsi="Cambria"/>
            <w:webHidden/>
          </w:rPr>
          <w:instrText xml:space="preserve"> PAGEREF _Toc11313316 \h </w:instrText>
        </w:r>
        <w:r w:rsidR="003C4F11" w:rsidRPr="000270DC">
          <w:rPr>
            <w:rStyle w:val="Hyperlink"/>
            <w:rFonts w:ascii="Cambria" w:hAnsi="Cambria"/>
            <w:webHidden/>
          </w:rPr>
        </w:r>
        <w:r w:rsidR="003C4F11" w:rsidRPr="000270DC">
          <w:rPr>
            <w:rStyle w:val="Hyperlink"/>
            <w:rFonts w:ascii="Cambria" w:hAnsi="Cambria"/>
            <w:webHidden/>
          </w:rPr>
          <w:fldChar w:fldCharType="separate"/>
        </w:r>
        <w:r>
          <w:rPr>
            <w:rStyle w:val="Hyperlink"/>
            <w:rFonts w:ascii="Cambria" w:hAnsi="Cambria"/>
            <w:webHidden/>
          </w:rPr>
          <w:t>9</w:t>
        </w:r>
        <w:r w:rsidR="003C4F11" w:rsidRPr="000270DC">
          <w:rPr>
            <w:rStyle w:val="Hyperlink"/>
            <w:rFonts w:ascii="Cambria" w:hAnsi="Cambria"/>
            <w:webHidden/>
          </w:rPr>
          <w:fldChar w:fldCharType="end"/>
        </w:r>
      </w:hyperlink>
    </w:p>
    <w:p w14:paraId="07CF6A6B" w14:textId="12241AFF" w:rsidR="003C4F11" w:rsidRPr="000270DC" w:rsidRDefault="000F17E3" w:rsidP="00B727F2">
      <w:pPr>
        <w:pStyle w:val="Cuprins2"/>
        <w:rPr>
          <w:rFonts w:ascii="Cambria" w:eastAsiaTheme="minorEastAsia" w:hAnsi="Cambria"/>
          <w:noProof/>
          <w:sz w:val="22"/>
          <w:lang w:val="en-GB" w:eastAsia="en-GB"/>
        </w:rPr>
      </w:pPr>
      <w:hyperlink w:anchor="_Toc11313317" w:history="1">
        <w:r w:rsidR="003C4F11" w:rsidRPr="000270DC">
          <w:rPr>
            <w:rStyle w:val="Hyperlink"/>
            <w:rFonts w:ascii="Cambria" w:hAnsi="Cambria"/>
            <w:noProof/>
            <w:lang w:eastAsia="de-DE"/>
          </w:rPr>
          <w:t>2.1.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LEGISLAŢIA PRIVIND GESTIONAREA DEȘEURILOR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_Toc11313317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9</w:t>
        </w:r>
        <w:r w:rsidR="003C4F11" w:rsidRPr="000270DC">
          <w:rPr>
            <w:rFonts w:ascii="Cambria" w:hAnsi="Cambria"/>
            <w:noProof/>
            <w:webHidden/>
          </w:rPr>
          <w:fldChar w:fldCharType="end"/>
        </w:r>
      </w:hyperlink>
    </w:p>
    <w:p w14:paraId="3B3242C5" w14:textId="55556789" w:rsidR="003C4F11" w:rsidRPr="000270DC" w:rsidRDefault="000F17E3" w:rsidP="00B727F2">
      <w:pPr>
        <w:pStyle w:val="Cuprins2"/>
        <w:rPr>
          <w:rFonts w:ascii="Cambria" w:eastAsiaTheme="minorEastAsia" w:hAnsi="Cambria"/>
          <w:noProof/>
          <w:sz w:val="22"/>
          <w:lang w:val="en-GB" w:eastAsia="en-GB"/>
        </w:rPr>
      </w:pPr>
      <w:hyperlink w:anchor="_Toc11313318" w:history="1">
        <w:r w:rsidR="003C4F11" w:rsidRPr="000270DC">
          <w:rPr>
            <w:rStyle w:val="Hyperlink"/>
            <w:rFonts w:ascii="Cambria" w:hAnsi="Cambria"/>
            <w:noProof/>
            <w:lang w:eastAsia="de-DE"/>
          </w:rPr>
          <w:t>2.2.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CADRUL LEGISLATIV ÎN DOMENIUL ACHIZIŢIILOR PUBLICE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_Toc11313318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25</w:t>
        </w:r>
        <w:r w:rsidR="003C4F11" w:rsidRPr="000270DC">
          <w:rPr>
            <w:rFonts w:ascii="Cambria" w:hAnsi="Cambria"/>
            <w:noProof/>
            <w:webHidden/>
          </w:rPr>
          <w:fldChar w:fldCharType="end"/>
        </w:r>
      </w:hyperlink>
    </w:p>
    <w:p w14:paraId="12384660" w14:textId="52F6B4FF" w:rsidR="003C4F11" w:rsidRPr="000270DC" w:rsidRDefault="000F17E3" w:rsidP="00B727F2">
      <w:pPr>
        <w:pStyle w:val="Cuprins2"/>
        <w:rPr>
          <w:rFonts w:ascii="Cambria" w:eastAsiaTheme="minorEastAsia" w:hAnsi="Cambria"/>
          <w:noProof/>
          <w:sz w:val="22"/>
          <w:lang w:val="en-GB" w:eastAsia="en-GB"/>
        </w:rPr>
      </w:pPr>
      <w:hyperlink w:anchor="_Toc11313319" w:history="1">
        <w:r w:rsidR="003C4F11" w:rsidRPr="000270DC">
          <w:rPr>
            <w:rStyle w:val="Hyperlink"/>
            <w:rFonts w:ascii="Cambria" w:hAnsi="Cambria"/>
            <w:noProof/>
            <w:lang w:eastAsia="de-DE"/>
          </w:rPr>
          <w:t>2.3.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CADRUL LEGISLATIV PRIVIND ADMINISTRAŢIA PUBLICĂ ŞI SERVICIUL DE SALUBRIZARE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_Toc11313319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26</w:t>
        </w:r>
        <w:r w:rsidR="003C4F11" w:rsidRPr="000270DC">
          <w:rPr>
            <w:rFonts w:ascii="Cambria" w:hAnsi="Cambria"/>
            <w:noProof/>
            <w:webHidden/>
          </w:rPr>
          <w:fldChar w:fldCharType="end"/>
        </w:r>
      </w:hyperlink>
    </w:p>
    <w:p w14:paraId="13F09D4E" w14:textId="23418264"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320" w:history="1">
        <w:r w:rsidR="003C4F11" w:rsidRPr="000270DC">
          <w:rPr>
            <w:rStyle w:val="Hyperlink"/>
            <w:rFonts w:ascii="Cambria" w:hAnsi="Cambria"/>
          </w:rPr>
          <w:t>3.</w:t>
        </w:r>
        <w:r w:rsidR="003C4F11" w:rsidRPr="000270DC">
          <w:rPr>
            <w:rStyle w:val="Hyperlink"/>
            <w:rFonts w:ascii="Cambria" w:hAnsi="Cambria"/>
          </w:rPr>
          <w:tab/>
          <w:t>DESCRIEREA SISTEMULUI ACTUAL DE COLECTARE şi TRANSPORT AL DEȘEURILOR MUNICIPALE ÎN JUDEȚUL CLUJ</w:t>
        </w:r>
        <w:r w:rsidR="003C4F11" w:rsidRPr="000270DC">
          <w:rPr>
            <w:rStyle w:val="Hyperlink"/>
            <w:rFonts w:ascii="Cambria" w:hAnsi="Cambria"/>
            <w:webHidden/>
          </w:rPr>
          <w:tab/>
        </w:r>
        <w:r w:rsidR="003C4F11" w:rsidRPr="000270DC">
          <w:rPr>
            <w:rStyle w:val="Hyperlink"/>
            <w:rFonts w:ascii="Cambria" w:hAnsi="Cambria"/>
            <w:webHidden/>
          </w:rPr>
          <w:fldChar w:fldCharType="begin"/>
        </w:r>
        <w:r w:rsidR="003C4F11" w:rsidRPr="000270DC">
          <w:rPr>
            <w:rStyle w:val="Hyperlink"/>
            <w:rFonts w:ascii="Cambria" w:hAnsi="Cambria"/>
            <w:webHidden/>
          </w:rPr>
          <w:instrText xml:space="preserve"> PAGEREF _Toc11313320 \h </w:instrText>
        </w:r>
        <w:r w:rsidR="003C4F11" w:rsidRPr="000270DC">
          <w:rPr>
            <w:rStyle w:val="Hyperlink"/>
            <w:rFonts w:ascii="Cambria" w:hAnsi="Cambria"/>
            <w:webHidden/>
          </w:rPr>
        </w:r>
        <w:r w:rsidR="003C4F11" w:rsidRPr="000270DC">
          <w:rPr>
            <w:rStyle w:val="Hyperlink"/>
            <w:rFonts w:ascii="Cambria" w:hAnsi="Cambria"/>
            <w:webHidden/>
          </w:rPr>
          <w:fldChar w:fldCharType="separate"/>
        </w:r>
        <w:r>
          <w:rPr>
            <w:rStyle w:val="Hyperlink"/>
            <w:rFonts w:ascii="Cambria" w:hAnsi="Cambria"/>
            <w:webHidden/>
          </w:rPr>
          <w:t>28</w:t>
        </w:r>
        <w:r w:rsidR="003C4F11" w:rsidRPr="000270DC">
          <w:rPr>
            <w:rStyle w:val="Hyperlink"/>
            <w:rFonts w:ascii="Cambria" w:hAnsi="Cambria"/>
            <w:webHidden/>
          </w:rPr>
          <w:fldChar w:fldCharType="end"/>
        </w:r>
      </w:hyperlink>
    </w:p>
    <w:p w14:paraId="10CF774E" w14:textId="1D4C2B17" w:rsidR="003C4F11" w:rsidRPr="000270DC" w:rsidRDefault="000F17E3" w:rsidP="00B727F2">
      <w:pPr>
        <w:pStyle w:val="Cuprins2"/>
        <w:rPr>
          <w:rFonts w:ascii="Cambria" w:eastAsiaTheme="minorEastAsia" w:hAnsi="Cambria"/>
          <w:noProof/>
          <w:sz w:val="22"/>
          <w:lang w:val="en-GB" w:eastAsia="en-GB"/>
        </w:rPr>
      </w:pPr>
      <w:hyperlink w:anchor="_Toc11313321" w:history="1">
        <w:r w:rsidR="003C4F11" w:rsidRPr="000270DC">
          <w:rPr>
            <w:rStyle w:val="Hyperlink"/>
            <w:rFonts w:ascii="Cambria" w:hAnsi="Cambria"/>
            <w:noProof/>
            <w:lang w:eastAsia="de-DE"/>
          </w:rPr>
          <w:t>3.1.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DATE GENERALE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_Toc11313321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28</w:t>
        </w:r>
        <w:r w:rsidR="003C4F11" w:rsidRPr="000270DC">
          <w:rPr>
            <w:rFonts w:ascii="Cambria" w:hAnsi="Cambria"/>
            <w:noProof/>
            <w:webHidden/>
          </w:rPr>
          <w:fldChar w:fldCharType="end"/>
        </w:r>
      </w:hyperlink>
    </w:p>
    <w:p w14:paraId="0220A722" w14:textId="2B6A7F22" w:rsidR="003C4F11" w:rsidRPr="000270DC" w:rsidRDefault="000F17E3" w:rsidP="00B727F2">
      <w:pPr>
        <w:pStyle w:val="Cuprins2"/>
        <w:rPr>
          <w:rFonts w:ascii="Cambria" w:eastAsiaTheme="minorEastAsia" w:hAnsi="Cambria"/>
          <w:noProof/>
          <w:sz w:val="22"/>
          <w:lang w:val="en-GB" w:eastAsia="en-GB"/>
        </w:rPr>
      </w:pPr>
      <w:hyperlink w:anchor="_Toc11313322" w:history="1">
        <w:r w:rsidR="003C4F11" w:rsidRPr="000270DC">
          <w:rPr>
            <w:rStyle w:val="Hyperlink"/>
            <w:rFonts w:ascii="Cambria" w:hAnsi="Cambria"/>
            <w:noProof/>
            <w:lang w:eastAsia="de-DE"/>
          </w:rPr>
          <w:t>3.2.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ASPECTE TEHNICE PRIVIND GESTIONAREA DEȘEURILOR MUNICIPALE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_Toc11313322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31</w:t>
        </w:r>
        <w:r w:rsidR="003C4F11" w:rsidRPr="000270DC">
          <w:rPr>
            <w:rFonts w:ascii="Cambria" w:hAnsi="Cambria"/>
            <w:noProof/>
            <w:webHidden/>
          </w:rPr>
          <w:fldChar w:fldCharType="end"/>
        </w:r>
      </w:hyperlink>
    </w:p>
    <w:p w14:paraId="39B874E1" w14:textId="0F286A08" w:rsidR="003C4F11" w:rsidRPr="000270DC" w:rsidRDefault="000F17E3" w:rsidP="00B727F2">
      <w:pPr>
        <w:pStyle w:val="Cuprins3"/>
        <w:rPr>
          <w:rFonts w:ascii="Cambria" w:eastAsiaTheme="minorEastAsia" w:hAnsi="Cambria"/>
          <w:sz w:val="22"/>
          <w:lang w:val="en-GB" w:eastAsia="en-GB"/>
        </w:rPr>
      </w:pPr>
      <w:hyperlink w:anchor="_Toc11313323" w:history="1">
        <w:r w:rsidR="003C4F11" w:rsidRPr="000270DC">
          <w:rPr>
            <w:rStyle w:val="Hyperlink"/>
            <w:rFonts w:ascii="Cambria" w:hAnsi="Cambria"/>
          </w:rPr>
          <w:t>3.2.1</w:t>
        </w:r>
        <w:r w:rsidR="003C4F11" w:rsidRPr="000270DC">
          <w:rPr>
            <w:rFonts w:ascii="Cambria" w:eastAsiaTheme="minorEastAsia" w:hAnsi="Cambria"/>
            <w:sz w:val="22"/>
            <w:lang w:val="en-GB" w:eastAsia="en-GB"/>
          </w:rPr>
          <w:tab/>
        </w:r>
        <w:r w:rsidR="003C4F11" w:rsidRPr="000270DC">
          <w:rPr>
            <w:rStyle w:val="Hyperlink"/>
            <w:rFonts w:ascii="Cambria" w:hAnsi="Cambria"/>
          </w:rPr>
          <w:t>Colectarea deșeurilor municipale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_Toc11313323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31</w:t>
        </w:r>
        <w:r w:rsidR="003C4F11" w:rsidRPr="000270DC">
          <w:rPr>
            <w:rFonts w:ascii="Cambria" w:hAnsi="Cambria"/>
            <w:webHidden/>
          </w:rPr>
          <w:fldChar w:fldCharType="end"/>
        </w:r>
      </w:hyperlink>
    </w:p>
    <w:p w14:paraId="7468B80D" w14:textId="536E7C15" w:rsidR="003C4F11" w:rsidRPr="000270DC" w:rsidRDefault="000F17E3" w:rsidP="00B727F2">
      <w:pPr>
        <w:pStyle w:val="Cuprins3"/>
        <w:rPr>
          <w:rFonts w:ascii="Cambria" w:eastAsiaTheme="minorEastAsia" w:hAnsi="Cambria"/>
          <w:sz w:val="22"/>
          <w:lang w:val="en-GB" w:eastAsia="en-GB"/>
        </w:rPr>
      </w:pPr>
      <w:hyperlink w:anchor="_Toc11313325" w:history="1">
        <w:r w:rsidR="003C4F11" w:rsidRPr="000270DC">
          <w:rPr>
            <w:rStyle w:val="Hyperlink"/>
            <w:rFonts w:ascii="Cambria" w:hAnsi="Cambria"/>
          </w:rPr>
          <w:t>3.2.2</w:t>
        </w:r>
        <w:r w:rsidR="003C4F11" w:rsidRPr="000270DC">
          <w:rPr>
            <w:rFonts w:ascii="Cambria" w:eastAsiaTheme="minorEastAsia" w:hAnsi="Cambria"/>
            <w:sz w:val="22"/>
            <w:lang w:val="en-GB" w:eastAsia="en-GB"/>
          </w:rPr>
          <w:tab/>
        </w:r>
        <w:r w:rsidR="003C4F11" w:rsidRPr="000270DC">
          <w:rPr>
            <w:rStyle w:val="Hyperlink"/>
            <w:rFonts w:ascii="Cambria" w:hAnsi="Cambria"/>
          </w:rPr>
          <w:t>Tratarea deșeurilor municipale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_Toc11313325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38</w:t>
        </w:r>
        <w:r w:rsidR="003C4F11" w:rsidRPr="000270DC">
          <w:rPr>
            <w:rFonts w:ascii="Cambria" w:hAnsi="Cambria"/>
            <w:webHidden/>
          </w:rPr>
          <w:fldChar w:fldCharType="end"/>
        </w:r>
      </w:hyperlink>
    </w:p>
    <w:p w14:paraId="7069B32C" w14:textId="0BC2ED4A" w:rsidR="003C4F11" w:rsidRPr="000270DC" w:rsidRDefault="000F17E3" w:rsidP="00B727F2">
      <w:pPr>
        <w:pStyle w:val="Cuprins3"/>
        <w:rPr>
          <w:rFonts w:ascii="Cambria" w:eastAsiaTheme="minorEastAsia" w:hAnsi="Cambria"/>
          <w:sz w:val="22"/>
          <w:lang w:val="en-GB" w:eastAsia="en-GB"/>
        </w:rPr>
      </w:pPr>
      <w:hyperlink w:anchor="_Toc11313326" w:history="1">
        <w:r w:rsidR="003C4F11" w:rsidRPr="000270DC">
          <w:rPr>
            <w:rStyle w:val="Hyperlink"/>
            <w:rFonts w:ascii="Cambria" w:hAnsi="Cambria"/>
          </w:rPr>
          <w:t>3.2.3</w:t>
        </w:r>
        <w:r w:rsidR="003C4F11" w:rsidRPr="000270DC">
          <w:rPr>
            <w:rFonts w:ascii="Cambria" w:eastAsiaTheme="minorEastAsia" w:hAnsi="Cambria"/>
            <w:sz w:val="22"/>
            <w:lang w:val="en-GB" w:eastAsia="en-GB"/>
          </w:rPr>
          <w:tab/>
        </w:r>
        <w:r w:rsidR="003C4F11" w:rsidRPr="000270DC">
          <w:rPr>
            <w:rStyle w:val="Hyperlink"/>
            <w:rFonts w:ascii="Cambria" w:hAnsi="Cambria"/>
          </w:rPr>
          <w:t>Eliminarea deșeurilor municipale</w:t>
        </w:r>
        <w:r w:rsidR="003C4F11" w:rsidRPr="000270DC">
          <w:rPr>
            <w:rFonts w:ascii="Cambria" w:hAnsi="Cambria"/>
            <w:webHidden/>
          </w:rPr>
          <w:tab/>
        </w:r>
        <w:r w:rsidR="007E2738">
          <w:rPr>
            <w:rFonts w:ascii="Cambria" w:hAnsi="Cambria"/>
            <w:webHidden/>
          </w:rPr>
          <w:t>40</w:t>
        </w:r>
      </w:hyperlink>
    </w:p>
    <w:p w14:paraId="220B80EB" w14:textId="516FE158" w:rsidR="003C4F11" w:rsidRPr="000270DC" w:rsidRDefault="000F17E3" w:rsidP="00B727F2">
      <w:pPr>
        <w:pStyle w:val="Cuprins3"/>
        <w:rPr>
          <w:rFonts w:ascii="Cambria" w:eastAsiaTheme="minorEastAsia" w:hAnsi="Cambria"/>
          <w:sz w:val="22"/>
          <w:lang w:val="en-GB" w:eastAsia="en-GB"/>
        </w:rPr>
      </w:pPr>
      <w:hyperlink w:anchor="_Toc11313327" w:history="1">
        <w:r w:rsidR="003C4F11" w:rsidRPr="000270DC">
          <w:rPr>
            <w:rStyle w:val="Hyperlink"/>
            <w:rFonts w:ascii="Cambria" w:hAnsi="Cambria"/>
          </w:rPr>
          <w:t>3.2.4</w:t>
        </w:r>
        <w:r w:rsidR="003C4F11" w:rsidRPr="000270DC">
          <w:rPr>
            <w:rFonts w:ascii="Cambria" w:eastAsiaTheme="minorEastAsia" w:hAnsi="Cambria"/>
            <w:sz w:val="22"/>
            <w:lang w:val="en-GB" w:eastAsia="en-GB"/>
          </w:rPr>
          <w:tab/>
        </w:r>
        <w:r w:rsidR="003C4F11" w:rsidRPr="000270DC">
          <w:rPr>
            <w:rStyle w:val="Hyperlink"/>
            <w:rFonts w:ascii="Cambria" w:hAnsi="Cambria"/>
          </w:rPr>
          <w:t>Generarea şi gestionarea fluxurilor speciale de deșeuri</w:t>
        </w:r>
        <w:r w:rsidR="003C4F11" w:rsidRPr="000270DC">
          <w:rPr>
            <w:rFonts w:ascii="Cambria" w:hAnsi="Cambria"/>
            <w:webHidden/>
          </w:rPr>
          <w:tab/>
        </w:r>
        <w:r w:rsidR="007E2738">
          <w:rPr>
            <w:rFonts w:ascii="Cambria" w:hAnsi="Cambria"/>
            <w:webHidden/>
          </w:rPr>
          <w:t>40</w:t>
        </w:r>
      </w:hyperlink>
    </w:p>
    <w:p w14:paraId="2E5D7A6F" w14:textId="6741CA32" w:rsidR="003C4F11" w:rsidRPr="000270DC" w:rsidRDefault="000F17E3" w:rsidP="00B727F2">
      <w:pPr>
        <w:pStyle w:val="Cuprins3"/>
        <w:rPr>
          <w:rFonts w:ascii="Cambria" w:eastAsiaTheme="minorEastAsia" w:hAnsi="Cambria"/>
          <w:sz w:val="22"/>
          <w:lang w:val="en-GB" w:eastAsia="en-GB"/>
        </w:rPr>
      </w:pPr>
      <w:hyperlink w:anchor="_Toc11313328" w:history="1">
        <w:r w:rsidR="003C4F11" w:rsidRPr="000270DC">
          <w:rPr>
            <w:rStyle w:val="Hyperlink"/>
            <w:rFonts w:ascii="Cambria" w:hAnsi="Cambria"/>
          </w:rPr>
          <w:t>3.2.5</w:t>
        </w:r>
        <w:r w:rsidR="003C4F11" w:rsidRPr="000270DC">
          <w:rPr>
            <w:rFonts w:ascii="Cambria" w:eastAsiaTheme="minorEastAsia" w:hAnsi="Cambria"/>
            <w:sz w:val="22"/>
            <w:lang w:val="en-GB" w:eastAsia="en-GB"/>
          </w:rPr>
          <w:tab/>
        </w:r>
        <w:r w:rsidR="003C4F11" w:rsidRPr="000270DC">
          <w:rPr>
            <w:rStyle w:val="Hyperlink"/>
            <w:rFonts w:ascii="Cambria" w:hAnsi="Cambria"/>
          </w:rPr>
          <w:t>Infrastructura existentă pentru desfăşurarea serviciului de salubrizare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_Toc11313328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42</w:t>
        </w:r>
        <w:r w:rsidR="003C4F11" w:rsidRPr="000270DC">
          <w:rPr>
            <w:rFonts w:ascii="Cambria" w:hAnsi="Cambria"/>
            <w:webHidden/>
          </w:rPr>
          <w:fldChar w:fldCharType="end"/>
        </w:r>
      </w:hyperlink>
    </w:p>
    <w:p w14:paraId="532EBD9A" w14:textId="52D73830" w:rsidR="003C4F11" w:rsidRPr="000270DC" w:rsidRDefault="000F17E3" w:rsidP="00B727F2">
      <w:pPr>
        <w:pStyle w:val="Cuprins2"/>
        <w:rPr>
          <w:rFonts w:ascii="Cambria" w:eastAsiaTheme="minorEastAsia" w:hAnsi="Cambria"/>
          <w:noProof/>
          <w:sz w:val="22"/>
          <w:lang w:val="en-GB" w:eastAsia="en-GB"/>
        </w:rPr>
      </w:pPr>
      <w:hyperlink w:anchor="_Toc11313330" w:history="1">
        <w:r w:rsidR="003C4F11" w:rsidRPr="000270DC">
          <w:rPr>
            <w:rStyle w:val="Hyperlink"/>
            <w:rFonts w:ascii="Cambria" w:hAnsi="Cambria"/>
            <w:noProof/>
            <w:lang w:eastAsia="de-DE"/>
          </w:rPr>
          <w:t>3.3.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SITUAȚIA ACTUALĂ ÎN CEEA CE PRIVEŞTE OPERAREA SERVICIILOR DE SALUBRIZARE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_Toc11313330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43</w:t>
        </w:r>
        <w:r w:rsidR="003C4F11" w:rsidRPr="000270DC">
          <w:rPr>
            <w:rFonts w:ascii="Cambria" w:hAnsi="Cambria"/>
            <w:noProof/>
            <w:webHidden/>
          </w:rPr>
          <w:fldChar w:fldCharType="end"/>
        </w:r>
      </w:hyperlink>
    </w:p>
    <w:p w14:paraId="432CAF83" w14:textId="2345E19A" w:rsidR="003C4F11" w:rsidRPr="000270DC" w:rsidRDefault="000F17E3" w:rsidP="00B727F2">
      <w:pPr>
        <w:pStyle w:val="Cuprins2"/>
        <w:rPr>
          <w:rFonts w:ascii="Cambria" w:eastAsiaTheme="minorEastAsia" w:hAnsi="Cambria"/>
          <w:noProof/>
          <w:sz w:val="22"/>
          <w:lang w:val="en-GB" w:eastAsia="en-GB"/>
        </w:rPr>
      </w:pPr>
      <w:hyperlink w:anchor="_Toc11313331" w:history="1">
        <w:r w:rsidR="003C4F11" w:rsidRPr="000270DC">
          <w:rPr>
            <w:rStyle w:val="Hyperlink"/>
            <w:rFonts w:ascii="Cambria" w:hAnsi="Cambria"/>
            <w:noProof/>
            <w:lang w:eastAsia="de-DE"/>
          </w:rPr>
          <w:t>3.4.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FINANŢAREA SERVICIULUI DE SALUBRIZARE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_Toc11313331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46</w:t>
        </w:r>
        <w:r w:rsidR="003C4F11" w:rsidRPr="000270DC">
          <w:rPr>
            <w:rFonts w:ascii="Cambria" w:hAnsi="Cambria"/>
            <w:noProof/>
            <w:webHidden/>
          </w:rPr>
          <w:fldChar w:fldCharType="end"/>
        </w:r>
      </w:hyperlink>
    </w:p>
    <w:p w14:paraId="12E4D59D" w14:textId="742CF504"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333" w:history="1">
        <w:r w:rsidR="003C4F11" w:rsidRPr="000270DC">
          <w:rPr>
            <w:rStyle w:val="Hyperlink"/>
            <w:rFonts w:ascii="Cambria" w:hAnsi="Cambria"/>
          </w:rPr>
          <w:t>4.</w:t>
        </w:r>
        <w:r w:rsidR="003C4F11" w:rsidRPr="000270DC">
          <w:rPr>
            <w:rFonts w:ascii="Cambria" w:eastAsiaTheme="minorEastAsia" w:hAnsi="Cambria"/>
            <w:sz w:val="22"/>
            <w:lang w:val="en-GB" w:eastAsia="en-GB"/>
          </w:rPr>
          <w:tab/>
        </w:r>
        <w:r w:rsidR="003C4F11" w:rsidRPr="000270DC">
          <w:rPr>
            <w:rStyle w:val="Hyperlink"/>
            <w:rFonts w:ascii="Cambria" w:hAnsi="Cambria"/>
          </w:rPr>
          <w:t>DESCRIERE SISTEM DE MANAGEMENT INTEGRAT AL DEȘEURILOR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_Toc11313333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48</w:t>
        </w:r>
        <w:r w:rsidR="003C4F11" w:rsidRPr="000270DC">
          <w:rPr>
            <w:rFonts w:ascii="Cambria" w:hAnsi="Cambria"/>
            <w:webHidden/>
          </w:rPr>
          <w:fldChar w:fldCharType="end"/>
        </w:r>
      </w:hyperlink>
    </w:p>
    <w:p w14:paraId="6FE39870" w14:textId="2686F5F4" w:rsidR="003C4F11" w:rsidRPr="000270DC" w:rsidRDefault="000F17E3" w:rsidP="00B727F2">
      <w:pPr>
        <w:pStyle w:val="Cuprins2"/>
        <w:rPr>
          <w:rFonts w:ascii="Cambria" w:eastAsiaTheme="minorEastAsia" w:hAnsi="Cambria"/>
          <w:noProof/>
          <w:sz w:val="22"/>
          <w:lang w:val="en-GB" w:eastAsia="en-GB"/>
        </w:rPr>
      </w:pPr>
      <w:hyperlink w:anchor="_Toc11313334" w:history="1">
        <w:r w:rsidR="003C4F11" w:rsidRPr="000270DC">
          <w:rPr>
            <w:rStyle w:val="Hyperlink"/>
            <w:rFonts w:ascii="Cambria" w:hAnsi="Cambria"/>
            <w:noProof/>
            <w:lang w:eastAsia="de-DE"/>
          </w:rPr>
          <w:t>4.1.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CANTITĂȚILE DE DEȘEURI CE URMEAZĂ SĂ FIE GESTIONATE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48</w:t>
        </w:r>
        <w:r w:rsidR="003C4F11" w:rsidRPr="000270DC">
          <w:rPr>
            <w:rFonts w:ascii="Cambria" w:hAnsi="Cambria"/>
            <w:noProof/>
            <w:webHidden/>
          </w:rPr>
          <w:fldChar w:fldCharType="end"/>
        </w:r>
      </w:hyperlink>
    </w:p>
    <w:p w14:paraId="095BE791" w14:textId="7C984287" w:rsidR="003C4F11" w:rsidRPr="000270DC" w:rsidRDefault="000F17E3" w:rsidP="00B727F2">
      <w:pPr>
        <w:pStyle w:val="Cuprins2"/>
        <w:rPr>
          <w:rFonts w:ascii="Cambria" w:eastAsiaTheme="minorEastAsia" w:hAnsi="Cambria"/>
          <w:noProof/>
          <w:sz w:val="22"/>
          <w:lang w:val="en-GB" w:eastAsia="en-GB"/>
        </w:rPr>
      </w:pPr>
      <w:hyperlink w:anchor="_Toc11313336" w:history="1">
        <w:r w:rsidR="003C4F11" w:rsidRPr="000270DC">
          <w:rPr>
            <w:rStyle w:val="Hyperlink"/>
            <w:rFonts w:ascii="Cambria" w:hAnsi="Cambria"/>
            <w:noProof/>
            <w:lang w:eastAsia="de-DE"/>
          </w:rPr>
          <w:t>4.2.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CADRUL INSTITUȚIONAL AL PROIECTULUI</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_Toc11313336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52</w:t>
        </w:r>
        <w:r w:rsidR="003C4F11" w:rsidRPr="000270DC">
          <w:rPr>
            <w:rFonts w:ascii="Cambria" w:hAnsi="Cambria"/>
            <w:noProof/>
            <w:webHidden/>
          </w:rPr>
          <w:fldChar w:fldCharType="end"/>
        </w:r>
      </w:hyperlink>
    </w:p>
    <w:p w14:paraId="25CF684A" w14:textId="606135EC" w:rsidR="003C4F11" w:rsidRPr="000270DC" w:rsidRDefault="000F17E3" w:rsidP="00B727F2">
      <w:pPr>
        <w:pStyle w:val="Cuprins2"/>
        <w:rPr>
          <w:rFonts w:ascii="Cambria" w:eastAsiaTheme="minorEastAsia" w:hAnsi="Cambria"/>
          <w:noProof/>
          <w:sz w:val="22"/>
          <w:lang w:val="en-GB" w:eastAsia="en-GB"/>
        </w:rPr>
      </w:pPr>
      <w:hyperlink w:anchor="_Toc11313337" w:history="1">
        <w:r w:rsidR="003C4F11" w:rsidRPr="000270DC">
          <w:rPr>
            <w:rStyle w:val="Hyperlink"/>
            <w:rFonts w:ascii="Cambria" w:hAnsi="Cambria"/>
            <w:noProof/>
            <w:lang w:eastAsia="de-DE"/>
          </w:rPr>
          <w:t>4.3.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ACTIVITĂȚI CE URMEAZĂ SĂ FIE DELEGATE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_Toc11313337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54</w:t>
        </w:r>
        <w:r w:rsidR="003C4F11" w:rsidRPr="000270DC">
          <w:rPr>
            <w:rFonts w:ascii="Cambria" w:hAnsi="Cambria"/>
            <w:noProof/>
            <w:webHidden/>
          </w:rPr>
          <w:fldChar w:fldCharType="end"/>
        </w:r>
      </w:hyperlink>
    </w:p>
    <w:p w14:paraId="20E0A4B8" w14:textId="23C7FD16" w:rsidR="003C4F11" w:rsidRPr="000270DC" w:rsidRDefault="000F17E3" w:rsidP="00B727F2">
      <w:pPr>
        <w:pStyle w:val="Cuprins2"/>
        <w:rPr>
          <w:rFonts w:ascii="Cambria" w:eastAsiaTheme="minorEastAsia" w:hAnsi="Cambria"/>
          <w:noProof/>
          <w:sz w:val="22"/>
          <w:lang w:val="en-GB" w:eastAsia="en-GB"/>
        </w:rPr>
      </w:pPr>
      <w:hyperlink w:anchor="_Toc11313338" w:history="1">
        <w:r w:rsidR="003C4F11" w:rsidRPr="000270DC">
          <w:rPr>
            <w:rStyle w:val="Hyperlink"/>
            <w:rFonts w:ascii="Cambria" w:hAnsi="Cambria"/>
            <w:noProof/>
            <w:lang w:eastAsia="de-DE"/>
          </w:rPr>
          <w:t>4.4.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INVESTIŢII REALIZATE PRIN PROIECTUL SISTEM DE MANAGEMENT INTEGRAT AL DEȘEURILOR ÎN JUDEȚUL CLUJ ȘI CARE VOR FI CONCESIONATE OPERATORILOR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_Toc11313338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56</w:t>
        </w:r>
        <w:r w:rsidR="003C4F11" w:rsidRPr="000270DC">
          <w:rPr>
            <w:rFonts w:ascii="Cambria" w:hAnsi="Cambria"/>
            <w:noProof/>
            <w:webHidden/>
          </w:rPr>
          <w:fldChar w:fldCharType="end"/>
        </w:r>
      </w:hyperlink>
    </w:p>
    <w:p w14:paraId="651BE568" w14:textId="55375FFB" w:rsidR="003C4F11" w:rsidRPr="000270DC" w:rsidRDefault="000F17E3" w:rsidP="00B727F2">
      <w:pPr>
        <w:pStyle w:val="Cuprins2"/>
        <w:rPr>
          <w:rFonts w:ascii="Cambria" w:eastAsiaTheme="minorEastAsia" w:hAnsi="Cambria"/>
          <w:noProof/>
          <w:sz w:val="22"/>
          <w:lang w:val="en-GB" w:eastAsia="en-GB"/>
        </w:rPr>
      </w:pPr>
      <w:hyperlink w:anchor="_Toc11313339" w:history="1">
        <w:r w:rsidR="003C4F11" w:rsidRPr="000270DC">
          <w:rPr>
            <w:rStyle w:val="Hyperlink"/>
            <w:rFonts w:ascii="Cambria" w:hAnsi="Cambria"/>
            <w:noProof/>
            <w:lang w:eastAsia="de-DE"/>
          </w:rPr>
          <w:t>4.5.</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INVESTIŢII CARE URMEAZĂ A FI REALIZATE DE OPERATORUL CMID CLUJ-NAPOCA</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_Toc11313339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63</w:t>
        </w:r>
        <w:r w:rsidR="003C4F11" w:rsidRPr="000270DC">
          <w:rPr>
            <w:rFonts w:ascii="Cambria" w:hAnsi="Cambria"/>
            <w:noProof/>
            <w:webHidden/>
          </w:rPr>
          <w:fldChar w:fldCharType="end"/>
        </w:r>
      </w:hyperlink>
    </w:p>
    <w:p w14:paraId="7A3CBA51" w14:textId="28DC997C"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703" w:history="1">
        <w:r w:rsidR="003C4F11" w:rsidRPr="000270DC">
          <w:rPr>
            <w:rStyle w:val="Hyperlink"/>
            <w:rFonts w:ascii="Cambria" w:hAnsi="Cambria"/>
          </w:rPr>
          <w:t>5.</w:t>
        </w:r>
        <w:r w:rsidR="003C4F11" w:rsidRPr="000270DC">
          <w:rPr>
            <w:rFonts w:ascii="Cambria" w:eastAsiaTheme="minorEastAsia" w:hAnsi="Cambria"/>
            <w:sz w:val="22"/>
            <w:lang w:val="en-GB" w:eastAsia="en-GB"/>
          </w:rPr>
          <w:tab/>
        </w:r>
        <w:r w:rsidR="003C4F11" w:rsidRPr="000270DC">
          <w:rPr>
            <w:rStyle w:val="Hyperlink"/>
            <w:rFonts w:ascii="Cambria" w:hAnsi="Cambria"/>
          </w:rPr>
          <w:t xml:space="preserve">OPŢIUNI PRIVIND OPERAREA SERVICIULUI DE GESTIONARE A CMID </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_Toc11313703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67</w:t>
        </w:r>
        <w:r w:rsidR="003C4F11" w:rsidRPr="000270DC">
          <w:rPr>
            <w:rFonts w:ascii="Cambria" w:hAnsi="Cambria"/>
            <w:webHidden/>
          </w:rPr>
          <w:fldChar w:fldCharType="end"/>
        </w:r>
      </w:hyperlink>
    </w:p>
    <w:p w14:paraId="06C4B914" w14:textId="3802F98E" w:rsidR="003C4F11" w:rsidRPr="000270DC" w:rsidRDefault="000F17E3" w:rsidP="00B727F2">
      <w:pPr>
        <w:pStyle w:val="Cuprins2"/>
        <w:rPr>
          <w:rFonts w:ascii="Cambria" w:eastAsiaTheme="minorEastAsia" w:hAnsi="Cambria"/>
          <w:noProof/>
          <w:sz w:val="22"/>
          <w:lang w:val="en-GB" w:eastAsia="en-GB"/>
        </w:rPr>
      </w:pPr>
      <w:hyperlink w:anchor="_Toc11313704" w:history="1">
        <w:r w:rsidR="003C4F11" w:rsidRPr="000270DC">
          <w:rPr>
            <w:rStyle w:val="Hyperlink"/>
            <w:rFonts w:ascii="Cambria" w:hAnsi="Cambria"/>
            <w:noProof/>
            <w:lang w:eastAsia="de-DE"/>
          </w:rPr>
          <w:t>5.1.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OPŢIUNI TEHNICE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_Toc11313704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67</w:t>
        </w:r>
        <w:r w:rsidR="003C4F11" w:rsidRPr="000270DC">
          <w:rPr>
            <w:rFonts w:ascii="Cambria" w:hAnsi="Cambria"/>
            <w:noProof/>
            <w:webHidden/>
          </w:rPr>
          <w:fldChar w:fldCharType="end"/>
        </w:r>
      </w:hyperlink>
    </w:p>
    <w:p w14:paraId="43FCED49" w14:textId="768E9391" w:rsidR="003C4F11" w:rsidRPr="000270DC" w:rsidRDefault="000F17E3" w:rsidP="00B727F2">
      <w:pPr>
        <w:pStyle w:val="Cuprins3"/>
        <w:rPr>
          <w:rFonts w:ascii="Cambria" w:eastAsiaTheme="minorEastAsia" w:hAnsi="Cambria"/>
          <w:sz w:val="22"/>
          <w:lang w:val="en-GB" w:eastAsia="en-GB"/>
        </w:rPr>
      </w:pPr>
      <w:hyperlink w:anchor="_Toc11313705" w:history="1">
        <w:r w:rsidR="003C4F11" w:rsidRPr="000270DC">
          <w:rPr>
            <w:rStyle w:val="Hyperlink"/>
            <w:rFonts w:ascii="Cambria" w:hAnsi="Cambria"/>
            <w:lang w:eastAsia="de-DE"/>
          </w:rPr>
          <w:t>5.1.1.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Tratarea deșeurilor biodegradabile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_Toc11313705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67</w:t>
        </w:r>
        <w:r w:rsidR="003C4F11" w:rsidRPr="000270DC">
          <w:rPr>
            <w:rFonts w:ascii="Cambria" w:hAnsi="Cambria"/>
            <w:webHidden/>
          </w:rPr>
          <w:fldChar w:fldCharType="end"/>
        </w:r>
      </w:hyperlink>
    </w:p>
    <w:p w14:paraId="5927EC20" w14:textId="20B02B37" w:rsidR="003C4F11" w:rsidRPr="000270DC" w:rsidRDefault="000F17E3" w:rsidP="00B727F2">
      <w:pPr>
        <w:pStyle w:val="Cuprins3"/>
        <w:rPr>
          <w:rFonts w:ascii="Cambria" w:eastAsiaTheme="minorEastAsia" w:hAnsi="Cambria"/>
          <w:sz w:val="22"/>
          <w:lang w:val="en-GB" w:eastAsia="en-GB"/>
        </w:rPr>
      </w:pPr>
      <w:hyperlink w:anchor="_Toc11313711" w:history="1">
        <w:r w:rsidR="003C4F11" w:rsidRPr="000270DC">
          <w:rPr>
            <w:rStyle w:val="Hyperlink"/>
            <w:rFonts w:ascii="Cambria" w:hAnsi="Cambria"/>
            <w:lang w:eastAsia="de-DE"/>
          </w:rPr>
          <w:t>5.1.2.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Sortarea deșeurilor reciclabile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_Toc11313711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70</w:t>
        </w:r>
        <w:r w:rsidR="003C4F11" w:rsidRPr="000270DC">
          <w:rPr>
            <w:rFonts w:ascii="Cambria" w:hAnsi="Cambria"/>
            <w:webHidden/>
          </w:rPr>
          <w:fldChar w:fldCharType="end"/>
        </w:r>
      </w:hyperlink>
    </w:p>
    <w:p w14:paraId="6B9A62F6" w14:textId="60761D4C" w:rsidR="003C4F11" w:rsidRPr="000270DC" w:rsidRDefault="000F17E3" w:rsidP="00B727F2">
      <w:pPr>
        <w:pStyle w:val="Cuprins3"/>
        <w:rPr>
          <w:rFonts w:ascii="Cambria" w:eastAsiaTheme="minorEastAsia" w:hAnsi="Cambria"/>
          <w:sz w:val="22"/>
          <w:lang w:val="en-GB" w:eastAsia="en-GB"/>
        </w:rPr>
      </w:pPr>
      <w:hyperlink w:anchor="_Toc11313749" w:history="1">
        <w:r w:rsidR="003C4F11" w:rsidRPr="000270DC">
          <w:rPr>
            <w:rStyle w:val="Hyperlink"/>
            <w:rFonts w:ascii="Cambria" w:hAnsi="Cambria"/>
            <w:lang w:eastAsia="de-DE"/>
          </w:rPr>
          <w:t>5.1.3.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Opţiune tehnică privind tratarea deşeurilor din construcţii şi demolări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_Toc11313749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71</w:t>
        </w:r>
        <w:r w:rsidR="003C4F11" w:rsidRPr="000270DC">
          <w:rPr>
            <w:rFonts w:ascii="Cambria" w:hAnsi="Cambria"/>
            <w:webHidden/>
          </w:rPr>
          <w:fldChar w:fldCharType="end"/>
        </w:r>
      </w:hyperlink>
    </w:p>
    <w:p w14:paraId="1CD36151" w14:textId="23392C3F" w:rsidR="003C4F11" w:rsidRPr="000270DC" w:rsidRDefault="000F17E3" w:rsidP="00B727F2">
      <w:pPr>
        <w:pStyle w:val="Cuprins3"/>
        <w:rPr>
          <w:rFonts w:ascii="Cambria" w:eastAsiaTheme="minorEastAsia" w:hAnsi="Cambria"/>
          <w:sz w:val="22"/>
          <w:lang w:val="en-GB" w:eastAsia="en-GB"/>
        </w:rPr>
      </w:pPr>
      <w:hyperlink w:anchor="_Toc11313750" w:history="1">
        <w:r w:rsidR="003C4F11" w:rsidRPr="000270DC">
          <w:rPr>
            <w:rStyle w:val="Hyperlink"/>
            <w:rFonts w:ascii="Cambria" w:hAnsi="Cambria"/>
            <w:lang w:eastAsia="de-DE"/>
          </w:rPr>
          <w:t>5.1.4.</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administrarea stațiilor de transfer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_Toc11313750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72</w:t>
        </w:r>
        <w:r w:rsidR="003C4F11" w:rsidRPr="000270DC">
          <w:rPr>
            <w:rFonts w:ascii="Cambria" w:hAnsi="Cambria"/>
            <w:webHidden/>
          </w:rPr>
          <w:fldChar w:fldCharType="end"/>
        </w:r>
      </w:hyperlink>
    </w:p>
    <w:p w14:paraId="74493445" w14:textId="71584DDA" w:rsidR="003C4F11" w:rsidRPr="000270DC" w:rsidRDefault="000F17E3" w:rsidP="00B727F2">
      <w:pPr>
        <w:pStyle w:val="Cuprins3"/>
        <w:rPr>
          <w:rFonts w:ascii="Cambria" w:eastAsiaTheme="minorEastAsia" w:hAnsi="Cambria"/>
          <w:sz w:val="22"/>
          <w:lang w:val="en-GB" w:eastAsia="en-GB"/>
        </w:rPr>
      </w:pPr>
      <w:hyperlink w:anchor="_Toc11313751" w:history="1">
        <w:r w:rsidR="003C4F11" w:rsidRPr="000270DC">
          <w:rPr>
            <w:rStyle w:val="Hyperlink"/>
            <w:rFonts w:ascii="Cambria" w:hAnsi="Cambria"/>
            <w:lang w:eastAsia="de-DE"/>
          </w:rPr>
          <w:t>5.1.5.</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operarea și administrarea depozitului ecologic</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_Toc11313751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72</w:t>
        </w:r>
        <w:r w:rsidR="003C4F11" w:rsidRPr="000270DC">
          <w:rPr>
            <w:rFonts w:ascii="Cambria" w:hAnsi="Cambria"/>
            <w:webHidden/>
          </w:rPr>
          <w:fldChar w:fldCharType="end"/>
        </w:r>
      </w:hyperlink>
    </w:p>
    <w:p w14:paraId="37671EB9" w14:textId="64FD8652" w:rsidR="003C4F11" w:rsidRPr="000270DC" w:rsidRDefault="000F17E3" w:rsidP="00B727F2">
      <w:pPr>
        <w:pStyle w:val="Cuprins2"/>
        <w:rPr>
          <w:rFonts w:ascii="Cambria" w:eastAsiaTheme="minorEastAsia" w:hAnsi="Cambria"/>
          <w:noProof/>
          <w:sz w:val="22"/>
          <w:lang w:val="en-GB" w:eastAsia="en-GB"/>
        </w:rPr>
      </w:pPr>
      <w:hyperlink w:anchor="_Toc11313752" w:history="1">
        <w:r w:rsidR="003C4F11" w:rsidRPr="000270DC">
          <w:rPr>
            <w:rStyle w:val="Hyperlink"/>
            <w:rFonts w:ascii="Cambria" w:hAnsi="Cambria"/>
            <w:noProof/>
            <w:lang w:eastAsia="de-DE"/>
          </w:rPr>
          <w:t>5.2.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OPŢIUNI LEGALE ŞI INSTITUȚIONALE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_Toc11313752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74</w:t>
        </w:r>
        <w:r w:rsidR="003C4F11" w:rsidRPr="000270DC">
          <w:rPr>
            <w:rFonts w:ascii="Cambria" w:hAnsi="Cambria"/>
            <w:noProof/>
            <w:webHidden/>
          </w:rPr>
          <w:fldChar w:fldCharType="end"/>
        </w:r>
      </w:hyperlink>
    </w:p>
    <w:p w14:paraId="0A12692A" w14:textId="1F7D7EC6" w:rsidR="003C4F11" w:rsidRPr="000270DC" w:rsidRDefault="000F17E3" w:rsidP="00B727F2">
      <w:pPr>
        <w:pStyle w:val="Cuprins3"/>
        <w:rPr>
          <w:rFonts w:ascii="Cambria" w:eastAsiaTheme="minorEastAsia" w:hAnsi="Cambria"/>
          <w:sz w:val="22"/>
          <w:lang w:val="en-GB" w:eastAsia="en-GB"/>
        </w:rPr>
      </w:pPr>
      <w:hyperlink w:anchor="_Toc11313753" w:history="1">
        <w:r w:rsidR="003C4F11" w:rsidRPr="000270DC">
          <w:rPr>
            <w:rStyle w:val="Hyperlink"/>
            <w:rFonts w:ascii="Cambria" w:hAnsi="Cambria"/>
            <w:lang w:eastAsia="de-DE"/>
          </w:rPr>
          <w:t>5.2.1.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Modalitatea de gestiune a serviciului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_Toc11313753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74</w:t>
        </w:r>
        <w:r w:rsidR="003C4F11" w:rsidRPr="000270DC">
          <w:rPr>
            <w:rFonts w:ascii="Cambria" w:hAnsi="Cambria"/>
            <w:webHidden/>
          </w:rPr>
          <w:fldChar w:fldCharType="end"/>
        </w:r>
      </w:hyperlink>
    </w:p>
    <w:p w14:paraId="7F592E72" w14:textId="28FFEC3A" w:rsidR="003C4F11" w:rsidRPr="000270DC" w:rsidRDefault="000F17E3" w:rsidP="00B727F2">
      <w:pPr>
        <w:pStyle w:val="Cuprins3"/>
        <w:rPr>
          <w:rFonts w:ascii="Cambria" w:eastAsiaTheme="minorEastAsia" w:hAnsi="Cambria"/>
          <w:sz w:val="22"/>
          <w:lang w:val="en-GB" w:eastAsia="en-GB"/>
        </w:rPr>
      </w:pPr>
      <w:hyperlink w:anchor="_Toc11313789" w:history="1">
        <w:r w:rsidR="003C4F11" w:rsidRPr="000270DC">
          <w:rPr>
            <w:rStyle w:val="Hyperlink"/>
            <w:rFonts w:ascii="Cambria" w:hAnsi="Cambria"/>
            <w:lang w:eastAsia="de-DE"/>
          </w:rPr>
          <w:t>5.2.2.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modalitatea de atribuire a contractelor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_Toc11313789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78</w:t>
        </w:r>
        <w:r w:rsidR="003C4F11" w:rsidRPr="000270DC">
          <w:rPr>
            <w:rFonts w:ascii="Cambria" w:hAnsi="Cambria"/>
            <w:webHidden/>
          </w:rPr>
          <w:fldChar w:fldCharType="end"/>
        </w:r>
      </w:hyperlink>
    </w:p>
    <w:p w14:paraId="1B57C27A" w14:textId="565B5BFA" w:rsidR="003C4F11" w:rsidRPr="000270DC" w:rsidRDefault="000F17E3" w:rsidP="00B727F2">
      <w:pPr>
        <w:pStyle w:val="Cuprins3"/>
        <w:rPr>
          <w:rFonts w:ascii="Cambria" w:eastAsiaTheme="minorEastAsia" w:hAnsi="Cambria"/>
          <w:sz w:val="22"/>
          <w:lang w:val="en-GB" w:eastAsia="en-GB"/>
        </w:rPr>
      </w:pPr>
      <w:hyperlink w:anchor="_Toc11313790" w:history="1">
        <w:r w:rsidR="003C4F11" w:rsidRPr="000270DC">
          <w:rPr>
            <w:rStyle w:val="Hyperlink"/>
            <w:rFonts w:ascii="Cambria" w:hAnsi="Cambria"/>
            <w:lang w:eastAsia="de-DE"/>
          </w:rPr>
          <w:t>5.2.3.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numărul de contracte de delegare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_Toc11313790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82</w:t>
        </w:r>
        <w:r w:rsidR="003C4F11" w:rsidRPr="000270DC">
          <w:rPr>
            <w:rFonts w:ascii="Cambria" w:hAnsi="Cambria"/>
            <w:webHidden/>
          </w:rPr>
          <w:fldChar w:fldCharType="end"/>
        </w:r>
      </w:hyperlink>
    </w:p>
    <w:p w14:paraId="10CC8DED" w14:textId="1A9B1808" w:rsidR="003C4F11" w:rsidRPr="000270DC" w:rsidRDefault="000F17E3" w:rsidP="00B727F2">
      <w:pPr>
        <w:pStyle w:val="Cuprins2"/>
        <w:rPr>
          <w:rFonts w:ascii="Cambria" w:eastAsiaTheme="minorEastAsia" w:hAnsi="Cambria"/>
          <w:noProof/>
          <w:sz w:val="22"/>
          <w:lang w:val="en-GB" w:eastAsia="en-GB"/>
        </w:rPr>
      </w:pPr>
      <w:hyperlink w:anchor="_Toc11313793" w:history="1">
        <w:r w:rsidR="003C4F11" w:rsidRPr="000270DC">
          <w:rPr>
            <w:rStyle w:val="Hyperlink"/>
            <w:rFonts w:ascii="Cambria" w:hAnsi="Cambria"/>
            <w:noProof/>
            <w:lang w:eastAsia="de-DE"/>
          </w:rPr>
          <w:t>5.3.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FEZABILITATEA ECONOMICO – FINANCIARĂ</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_Toc11313793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83</w:t>
        </w:r>
        <w:r w:rsidR="003C4F11" w:rsidRPr="000270DC">
          <w:rPr>
            <w:rFonts w:ascii="Cambria" w:hAnsi="Cambria"/>
            <w:noProof/>
            <w:webHidden/>
          </w:rPr>
          <w:fldChar w:fldCharType="end"/>
        </w:r>
      </w:hyperlink>
    </w:p>
    <w:p w14:paraId="126D7B24" w14:textId="4FA0FB0B" w:rsidR="003C4F11" w:rsidRPr="000270DC" w:rsidRDefault="000F17E3" w:rsidP="00B727F2">
      <w:pPr>
        <w:pStyle w:val="Cuprins3"/>
        <w:rPr>
          <w:rFonts w:ascii="Cambria" w:eastAsiaTheme="minorEastAsia" w:hAnsi="Cambria"/>
          <w:sz w:val="22"/>
          <w:lang w:val="en-GB" w:eastAsia="en-GB"/>
        </w:rPr>
      </w:pPr>
      <w:hyperlink w:anchor="_Toc11313794" w:history="1">
        <w:r w:rsidR="003C4F11" w:rsidRPr="000270DC">
          <w:rPr>
            <w:rStyle w:val="Hyperlink"/>
            <w:rFonts w:ascii="Cambria" w:hAnsi="Cambria"/>
            <w:lang w:eastAsia="de-DE"/>
          </w:rPr>
          <w:t>5.3.1.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Costurile şi veniturile estimate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_Toc11313794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83</w:t>
        </w:r>
        <w:r w:rsidR="003C4F11" w:rsidRPr="000270DC">
          <w:rPr>
            <w:rFonts w:ascii="Cambria" w:hAnsi="Cambria"/>
            <w:webHidden/>
          </w:rPr>
          <w:fldChar w:fldCharType="end"/>
        </w:r>
      </w:hyperlink>
    </w:p>
    <w:p w14:paraId="0D19D6D8" w14:textId="3B6F08DC" w:rsidR="003C4F11" w:rsidRPr="000270DC" w:rsidRDefault="000F17E3" w:rsidP="00B727F2">
      <w:pPr>
        <w:pStyle w:val="Cuprins3"/>
        <w:rPr>
          <w:rFonts w:ascii="Cambria" w:eastAsiaTheme="minorEastAsia" w:hAnsi="Cambria"/>
          <w:sz w:val="22"/>
          <w:lang w:val="en-GB" w:eastAsia="en-GB"/>
        </w:rPr>
      </w:pPr>
      <w:hyperlink w:anchor="_Toc11313795" w:history="1">
        <w:r w:rsidR="003C4F11" w:rsidRPr="000270DC">
          <w:rPr>
            <w:rStyle w:val="Hyperlink"/>
            <w:rFonts w:ascii="Cambria" w:hAnsi="Cambria"/>
            <w:lang w:eastAsia="de-DE"/>
          </w:rPr>
          <w:t>5.3.2.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Implementarea prevederilor OUG 74/2018</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_Toc11313795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92</w:t>
        </w:r>
        <w:r w:rsidR="003C4F11" w:rsidRPr="000270DC">
          <w:rPr>
            <w:rFonts w:ascii="Cambria" w:hAnsi="Cambria"/>
            <w:webHidden/>
          </w:rPr>
          <w:fldChar w:fldCharType="end"/>
        </w:r>
      </w:hyperlink>
    </w:p>
    <w:p w14:paraId="3353C9E0" w14:textId="644EAF79" w:rsidR="003C4F11" w:rsidRPr="000270DC" w:rsidRDefault="000F17E3" w:rsidP="00B727F2">
      <w:pPr>
        <w:pStyle w:val="Cuprins3"/>
        <w:rPr>
          <w:rFonts w:ascii="Cambria" w:eastAsiaTheme="minorEastAsia" w:hAnsi="Cambria"/>
          <w:sz w:val="22"/>
          <w:lang w:val="en-GB" w:eastAsia="en-GB"/>
        </w:rPr>
      </w:pPr>
      <w:hyperlink w:anchor="_Toc11313863" w:history="1">
        <w:r w:rsidR="003C4F11" w:rsidRPr="000270DC">
          <w:rPr>
            <w:rStyle w:val="Hyperlink"/>
            <w:rFonts w:ascii="Cambria" w:hAnsi="Cambria"/>
            <w:lang w:eastAsia="de-DE"/>
          </w:rPr>
          <w:t>5.3.3.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Opțiuni privind mecanismul financiar al sistemului şi mecanismul de plată</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95</w:t>
        </w:r>
        <w:r w:rsidR="003C4F11" w:rsidRPr="000270DC">
          <w:rPr>
            <w:rFonts w:ascii="Cambria" w:hAnsi="Cambria"/>
            <w:webHidden/>
          </w:rPr>
          <w:fldChar w:fldCharType="end"/>
        </w:r>
      </w:hyperlink>
    </w:p>
    <w:p w14:paraId="30747310" w14:textId="7C800D8C" w:rsidR="003C4F11" w:rsidRPr="000270DC" w:rsidRDefault="000F17E3" w:rsidP="00B727F2">
      <w:pPr>
        <w:pStyle w:val="Cuprins2"/>
        <w:rPr>
          <w:rFonts w:ascii="Cambria" w:eastAsiaTheme="minorEastAsia" w:hAnsi="Cambria"/>
          <w:noProof/>
          <w:sz w:val="22"/>
          <w:lang w:val="en-GB" w:eastAsia="en-GB"/>
        </w:rPr>
      </w:pPr>
      <w:hyperlink w:anchor="_Toc11313864" w:history="1">
        <w:r w:rsidR="003C4F11" w:rsidRPr="000270DC">
          <w:rPr>
            <w:rStyle w:val="Hyperlink"/>
            <w:rFonts w:ascii="Cambria" w:hAnsi="Cambria"/>
            <w:noProof/>
          </w:rPr>
          <w:t>5.4.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ASPECTE DE MEDIU</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_Toc11313864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102</w:t>
        </w:r>
        <w:r w:rsidR="003C4F11" w:rsidRPr="000270DC">
          <w:rPr>
            <w:rFonts w:ascii="Cambria" w:hAnsi="Cambria"/>
            <w:noProof/>
            <w:webHidden/>
          </w:rPr>
          <w:fldChar w:fldCharType="end"/>
        </w:r>
      </w:hyperlink>
    </w:p>
    <w:p w14:paraId="7E6EFABC" w14:textId="003C8B03" w:rsidR="003C4F11" w:rsidRPr="000270DC" w:rsidRDefault="000F17E3" w:rsidP="00B727F2">
      <w:pPr>
        <w:pStyle w:val="Cuprins3"/>
        <w:rPr>
          <w:rFonts w:ascii="Cambria" w:eastAsiaTheme="minorEastAsia" w:hAnsi="Cambria"/>
          <w:sz w:val="22"/>
          <w:lang w:val="en-GB" w:eastAsia="en-GB"/>
        </w:rPr>
      </w:pPr>
      <w:hyperlink w:anchor="_Toc11313865" w:history="1">
        <w:r w:rsidR="003C4F11" w:rsidRPr="000270DC">
          <w:rPr>
            <w:rStyle w:val="Hyperlink"/>
            <w:rFonts w:ascii="Cambria" w:hAnsi="Cambria"/>
            <w:lang w:eastAsia="de-DE"/>
          </w:rPr>
          <w:t>5.4.1.</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 xml:space="preserve">Aspecte referitoare atingerea ţintelor </w:t>
        </w:r>
        <w:r w:rsidR="005E00B2" w:rsidRPr="000270DC">
          <w:rPr>
            <w:rStyle w:val="Hyperlink"/>
            <w:rFonts w:ascii="Cambria" w:hAnsi="Cambria"/>
            <w:lang w:eastAsia="de-DE"/>
          </w:rPr>
          <w:t>din</w:t>
        </w:r>
        <w:r w:rsidR="003C4F11" w:rsidRPr="000270DC">
          <w:rPr>
            <w:rStyle w:val="Hyperlink"/>
            <w:rFonts w:ascii="Cambria" w:hAnsi="Cambria"/>
            <w:lang w:eastAsia="de-DE"/>
          </w:rPr>
          <w:t xml:space="preserve"> legislaţia de mediu privind deşeurile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_Toc11313865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102</w:t>
        </w:r>
        <w:r w:rsidR="003C4F11" w:rsidRPr="000270DC">
          <w:rPr>
            <w:rFonts w:ascii="Cambria" w:hAnsi="Cambria"/>
            <w:webHidden/>
          </w:rPr>
          <w:fldChar w:fldCharType="end"/>
        </w:r>
      </w:hyperlink>
    </w:p>
    <w:p w14:paraId="0295FAE8" w14:textId="765FC3C2" w:rsidR="003C4F11" w:rsidRPr="000270DC" w:rsidRDefault="000F17E3" w:rsidP="00B727F2">
      <w:pPr>
        <w:pStyle w:val="Cuprins3"/>
        <w:rPr>
          <w:rFonts w:ascii="Cambria" w:eastAsiaTheme="minorEastAsia" w:hAnsi="Cambria"/>
          <w:sz w:val="22"/>
          <w:lang w:val="en-GB" w:eastAsia="en-GB"/>
        </w:rPr>
      </w:pPr>
      <w:hyperlink w:anchor="_Toc11313866" w:history="1">
        <w:r w:rsidR="003C4F11" w:rsidRPr="000270DC">
          <w:rPr>
            <w:rStyle w:val="Hyperlink"/>
            <w:rFonts w:ascii="Cambria" w:hAnsi="Cambria"/>
          </w:rPr>
          <w:t>5.4.2.</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 xml:space="preserve">Aspecte </w:t>
        </w:r>
        <w:r w:rsidR="005E00B2" w:rsidRPr="000270DC">
          <w:rPr>
            <w:rStyle w:val="Hyperlink"/>
            <w:rFonts w:ascii="Cambria" w:hAnsi="Cambria"/>
            <w:lang w:eastAsia="de-DE"/>
          </w:rPr>
          <w:t>privind</w:t>
        </w:r>
        <w:r w:rsidR="003C4F11" w:rsidRPr="000270DC">
          <w:rPr>
            <w:rStyle w:val="Hyperlink"/>
            <w:rFonts w:ascii="Cambria" w:hAnsi="Cambria"/>
            <w:lang w:eastAsia="de-DE"/>
          </w:rPr>
          <w:t xml:space="preserve"> respectarea altor prevederi din domeniul gestionării deșeurilor</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_Toc11313866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103</w:t>
        </w:r>
        <w:r w:rsidR="003C4F11" w:rsidRPr="000270DC">
          <w:rPr>
            <w:rFonts w:ascii="Cambria" w:hAnsi="Cambria"/>
            <w:webHidden/>
          </w:rPr>
          <w:fldChar w:fldCharType="end"/>
        </w:r>
      </w:hyperlink>
    </w:p>
    <w:p w14:paraId="4EC74C74" w14:textId="550C9A61" w:rsidR="003C4F11" w:rsidRPr="000270DC" w:rsidRDefault="000F17E3" w:rsidP="00B727F2">
      <w:pPr>
        <w:pStyle w:val="Cuprins3"/>
        <w:rPr>
          <w:rFonts w:ascii="Cambria" w:eastAsiaTheme="minorEastAsia" w:hAnsi="Cambria"/>
          <w:sz w:val="22"/>
          <w:lang w:val="en-GB" w:eastAsia="en-GB"/>
        </w:rPr>
      </w:pPr>
      <w:hyperlink w:anchor="_Toc11313867" w:history="1">
        <w:r w:rsidR="003C4F11" w:rsidRPr="000270DC">
          <w:rPr>
            <w:rStyle w:val="Hyperlink"/>
            <w:rFonts w:ascii="Cambria" w:hAnsi="Cambria"/>
            <w:lang w:eastAsia="de-DE"/>
          </w:rPr>
          <w:t>5.4.3.</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Reducerea consumului de materiale şi resurse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_Toc11313867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104</w:t>
        </w:r>
        <w:r w:rsidR="003C4F11" w:rsidRPr="000270DC">
          <w:rPr>
            <w:rFonts w:ascii="Cambria" w:hAnsi="Cambria"/>
            <w:webHidden/>
          </w:rPr>
          <w:fldChar w:fldCharType="end"/>
        </w:r>
      </w:hyperlink>
    </w:p>
    <w:p w14:paraId="4ECCE47F" w14:textId="00DB3FF7" w:rsidR="003C4F11" w:rsidRPr="000270DC" w:rsidRDefault="000F17E3" w:rsidP="00B727F2">
      <w:pPr>
        <w:pStyle w:val="Cuprins3"/>
        <w:rPr>
          <w:rFonts w:ascii="Cambria" w:eastAsiaTheme="minorEastAsia" w:hAnsi="Cambria"/>
          <w:sz w:val="22"/>
          <w:lang w:val="en-GB" w:eastAsia="en-GB"/>
        </w:rPr>
      </w:pPr>
      <w:hyperlink w:anchor="_Toc11313869" w:history="1">
        <w:r w:rsidR="003C4F11" w:rsidRPr="000270DC">
          <w:rPr>
            <w:rStyle w:val="Hyperlink"/>
            <w:rFonts w:ascii="Cambria" w:hAnsi="Cambria"/>
            <w:lang w:eastAsia="de-DE"/>
          </w:rPr>
          <w:t>5.4.4.</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Sănătatea şi siguranţa populaţiei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_Toc11313869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104</w:t>
        </w:r>
        <w:r w:rsidR="003C4F11" w:rsidRPr="000270DC">
          <w:rPr>
            <w:rFonts w:ascii="Cambria" w:hAnsi="Cambria"/>
            <w:webHidden/>
          </w:rPr>
          <w:fldChar w:fldCharType="end"/>
        </w:r>
      </w:hyperlink>
    </w:p>
    <w:p w14:paraId="2566AB43" w14:textId="6849112D" w:rsidR="003C4F11" w:rsidRPr="000270DC" w:rsidRDefault="000F17E3" w:rsidP="00B727F2">
      <w:pPr>
        <w:pStyle w:val="Cuprins3"/>
        <w:rPr>
          <w:rFonts w:ascii="Cambria" w:eastAsiaTheme="minorEastAsia" w:hAnsi="Cambria"/>
          <w:sz w:val="22"/>
          <w:lang w:val="en-GB" w:eastAsia="en-GB"/>
        </w:rPr>
      </w:pPr>
      <w:hyperlink w:anchor="_Toc11313871" w:history="1">
        <w:r w:rsidR="003C4F11" w:rsidRPr="000270DC">
          <w:rPr>
            <w:rStyle w:val="Hyperlink"/>
            <w:rFonts w:ascii="Cambria" w:hAnsi="Cambria"/>
            <w:lang w:eastAsia="de-DE"/>
          </w:rPr>
          <w:t>5.4.5.</w:t>
        </w:r>
        <w:r w:rsidR="003C4F11" w:rsidRPr="000270DC">
          <w:rPr>
            <w:rFonts w:ascii="Cambria" w:eastAsiaTheme="minorEastAsia" w:hAnsi="Cambria"/>
            <w:sz w:val="22"/>
            <w:lang w:val="en-GB" w:eastAsia="en-GB"/>
          </w:rPr>
          <w:tab/>
        </w:r>
        <w:r w:rsidR="003C4F11" w:rsidRPr="000270DC">
          <w:rPr>
            <w:rStyle w:val="Hyperlink"/>
            <w:rFonts w:ascii="Cambria" w:hAnsi="Cambria"/>
            <w:lang w:eastAsia="de-DE"/>
          </w:rPr>
          <w:t>Mediul de lucru</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_Toc11313871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105</w:t>
        </w:r>
        <w:r w:rsidR="003C4F11" w:rsidRPr="000270DC">
          <w:rPr>
            <w:rFonts w:ascii="Cambria" w:hAnsi="Cambria"/>
            <w:webHidden/>
          </w:rPr>
          <w:fldChar w:fldCharType="end"/>
        </w:r>
      </w:hyperlink>
    </w:p>
    <w:p w14:paraId="6EC4FBFC" w14:textId="5CB04878" w:rsidR="003C4F11" w:rsidRPr="000270DC" w:rsidRDefault="000F17E3" w:rsidP="00B727F2">
      <w:pPr>
        <w:pStyle w:val="Cuprins2"/>
        <w:rPr>
          <w:rFonts w:ascii="Cambria" w:eastAsiaTheme="minorEastAsia" w:hAnsi="Cambria"/>
          <w:noProof/>
          <w:sz w:val="22"/>
          <w:lang w:val="en-GB" w:eastAsia="en-GB"/>
        </w:rPr>
      </w:pPr>
      <w:hyperlink w:anchor="_Toc11313872" w:history="1">
        <w:r w:rsidR="003C4F11" w:rsidRPr="000270DC">
          <w:rPr>
            <w:rStyle w:val="Hyperlink"/>
            <w:rFonts w:ascii="Cambria" w:hAnsi="Cambria"/>
            <w:noProof/>
            <w:lang w:eastAsia="de-DE"/>
          </w:rPr>
          <w:t>5.5.</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lang w:eastAsia="de-DE"/>
          </w:rPr>
          <w:t>ASPECTE SOCIALE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_Toc11313872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105</w:t>
        </w:r>
        <w:r w:rsidR="003C4F11" w:rsidRPr="000270DC">
          <w:rPr>
            <w:rFonts w:ascii="Cambria" w:hAnsi="Cambria"/>
            <w:noProof/>
            <w:webHidden/>
          </w:rPr>
          <w:fldChar w:fldCharType="end"/>
        </w:r>
      </w:hyperlink>
    </w:p>
    <w:p w14:paraId="1603D9CD" w14:textId="2E56C7CA"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873" w:history="1">
        <w:r w:rsidR="003C4F11" w:rsidRPr="000270DC">
          <w:rPr>
            <w:rStyle w:val="Hyperlink"/>
            <w:rFonts w:ascii="Cambria" w:hAnsi="Cambria"/>
          </w:rPr>
          <w:t>6.</w:t>
        </w:r>
        <w:r w:rsidR="003C4F11" w:rsidRPr="000270DC">
          <w:rPr>
            <w:rFonts w:ascii="Cambria" w:eastAsiaTheme="minorEastAsia" w:hAnsi="Cambria"/>
            <w:sz w:val="22"/>
            <w:lang w:val="en-GB" w:eastAsia="en-GB"/>
          </w:rPr>
          <w:tab/>
        </w:r>
        <w:r w:rsidR="003C4F11" w:rsidRPr="000270DC">
          <w:rPr>
            <w:rStyle w:val="Hyperlink"/>
            <w:rFonts w:ascii="Cambria" w:hAnsi="Cambria"/>
          </w:rPr>
          <w:t>SOLUŢIA OPTIMĂ DE DELEGARE A GESTIUNII ACTIVITĂŢII DE COLECTARE ŞI TRANSPORT DEȘEURI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_Toc11313873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107</w:t>
        </w:r>
        <w:r w:rsidR="003C4F11" w:rsidRPr="000270DC">
          <w:rPr>
            <w:rFonts w:ascii="Cambria" w:hAnsi="Cambria"/>
            <w:webHidden/>
          </w:rPr>
          <w:fldChar w:fldCharType="end"/>
        </w:r>
      </w:hyperlink>
    </w:p>
    <w:p w14:paraId="2CC74CA4" w14:textId="48CF07C3" w:rsidR="003C4F11" w:rsidRPr="000270DC" w:rsidRDefault="000F17E3" w:rsidP="00B727F2">
      <w:pPr>
        <w:pStyle w:val="Cuprins2"/>
        <w:rPr>
          <w:rFonts w:ascii="Cambria" w:eastAsiaTheme="minorEastAsia" w:hAnsi="Cambria"/>
          <w:noProof/>
          <w:sz w:val="22"/>
          <w:lang w:val="en-GB" w:eastAsia="en-GB"/>
        </w:rPr>
      </w:pPr>
      <w:hyperlink w:anchor="_Toc11313874" w:history="1">
        <w:r w:rsidR="003C4F11" w:rsidRPr="000270DC">
          <w:rPr>
            <w:rStyle w:val="Hyperlink"/>
            <w:rFonts w:ascii="Cambria" w:hAnsi="Cambria"/>
            <w:noProof/>
          </w:rPr>
          <w:t>6.1.</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ARIA DELEGĂRII</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107</w:t>
        </w:r>
        <w:r w:rsidR="003C4F11" w:rsidRPr="000270DC">
          <w:rPr>
            <w:rFonts w:ascii="Cambria" w:hAnsi="Cambria"/>
            <w:noProof/>
            <w:webHidden/>
          </w:rPr>
          <w:fldChar w:fldCharType="end"/>
        </w:r>
      </w:hyperlink>
    </w:p>
    <w:p w14:paraId="74D3E7C5" w14:textId="75E995D3" w:rsidR="003C4F11" w:rsidRPr="000270DC" w:rsidRDefault="000F17E3" w:rsidP="00B727F2">
      <w:pPr>
        <w:pStyle w:val="Cuprins2"/>
        <w:rPr>
          <w:rFonts w:ascii="Cambria" w:eastAsiaTheme="minorEastAsia" w:hAnsi="Cambria"/>
          <w:noProof/>
          <w:sz w:val="22"/>
          <w:lang w:val="en-GB" w:eastAsia="en-GB"/>
        </w:rPr>
      </w:pPr>
      <w:hyperlink w:anchor="_Toc11313875" w:history="1">
        <w:r w:rsidR="003C4F11" w:rsidRPr="000270DC">
          <w:rPr>
            <w:rStyle w:val="Hyperlink"/>
            <w:rFonts w:ascii="Cambria" w:hAnsi="Cambria"/>
            <w:noProof/>
          </w:rPr>
          <w:t>6.2.</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MODALITATEA DE GESTIUNE, STRUCTURA CONTRACTULUI ŞI ACTIVITĂŢILE DE SALUBRIZARE DELEGATE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_Toc11313875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108</w:t>
        </w:r>
        <w:r w:rsidR="003C4F11" w:rsidRPr="000270DC">
          <w:rPr>
            <w:rFonts w:ascii="Cambria" w:hAnsi="Cambria"/>
            <w:noProof/>
            <w:webHidden/>
          </w:rPr>
          <w:fldChar w:fldCharType="end"/>
        </w:r>
      </w:hyperlink>
    </w:p>
    <w:p w14:paraId="006F799D" w14:textId="4C4985CA" w:rsidR="003C4F11" w:rsidRPr="000270DC" w:rsidRDefault="000F17E3" w:rsidP="00B727F2">
      <w:pPr>
        <w:pStyle w:val="Cuprins2"/>
        <w:rPr>
          <w:rFonts w:ascii="Cambria" w:eastAsiaTheme="minorEastAsia" w:hAnsi="Cambria"/>
          <w:noProof/>
          <w:sz w:val="22"/>
          <w:lang w:val="en-GB" w:eastAsia="en-GB"/>
        </w:rPr>
      </w:pPr>
      <w:hyperlink w:anchor="_Toc11313876" w:history="1">
        <w:r w:rsidR="003C4F11" w:rsidRPr="000270DC">
          <w:rPr>
            <w:rStyle w:val="Hyperlink"/>
            <w:rFonts w:ascii="Cambria" w:hAnsi="Cambria"/>
            <w:noProof/>
          </w:rPr>
          <w:t>6.3.</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INVESTIŢII CARE TREBUIE REALIZATE DE OPERATOR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_Toc11313876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109</w:t>
        </w:r>
        <w:r w:rsidR="003C4F11" w:rsidRPr="000270DC">
          <w:rPr>
            <w:rFonts w:ascii="Cambria" w:hAnsi="Cambria"/>
            <w:noProof/>
            <w:webHidden/>
          </w:rPr>
          <w:fldChar w:fldCharType="end"/>
        </w:r>
      </w:hyperlink>
    </w:p>
    <w:p w14:paraId="4F99380D" w14:textId="46C5BD94" w:rsidR="003C4F11" w:rsidRPr="000270DC" w:rsidRDefault="000F17E3" w:rsidP="00B727F2">
      <w:pPr>
        <w:pStyle w:val="Cuprins2"/>
        <w:rPr>
          <w:rFonts w:ascii="Cambria" w:eastAsiaTheme="minorEastAsia" w:hAnsi="Cambria"/>
          <w:noProof/>
          <w:sz w:val="22"/>
          <w:lang w:val="en-GB" w:eastAsia="en-GB"/>
        </w:rPr>
      </w:pPr>
      <w:hyperlink w:anchor="_Toc11313877" w:history="1">
        <w:r w:rsidR="003C4F11" w:rsidRPr="000270DC">
          <w:rPr>
            <w:rStyle w:val="Hyperlink"/>
            <w:rFonts w:ascii="Cambria" w:hAnsi="Cambria"/>
            <w:noProof/>
          </w:rPr>
          <w:t>6.4.</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DURATA DELEGĂRII SERVICIILOR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_Toc11313877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110</w:t>
        </w:r>
        <w:r w:rsidR="003C4F11" w:rsidRPr="000270DC">
          <w:rPr>
            <w:rFonts w:ascii="Cambria" w:hAnsi="Cambria"/>
            <w:noProof/>
            <w:webHidden/>
          </w:rPr>
          <w:fldChar w:fldCharType="end"/>
        </w:r>
      </w:hyperlink>
    </w:p>
    <w:p w14:paraId="44083785" w14:textId="3C4749BF" w:rsidR="003C4F11" w:rsidRPr="000270DC" w:rsidRDefault="000F17E3" w:rsidP="00B727F2">
      <w:pPr>
        <w:pStyle w:val="Cuprins2"/>
        <w:rPr>
          <w:rFonts w:ascii="Cambria" w:eastAsiaTheme="minorEastAsia" w:hAnsi="Cambria"/>
          <w:noProof/>
          <w:sz w:val="22"/>
          <w:lang w:val="en-GB" w:eastAsia="en-GB"/>
        </w:rPr>
      </w:pPr>
      <w:hyperlink w:anchor="_Toc11313878" w:history="1">
        <w:r w:rsidR="003C4F11" w:rsidRPr="000270DC">
          <w:rPr>
            <w:rStyle w:val="Hyperlink"/>
            <w:rFonts w:ascii="Cambria" w:hAnsi="Cambria"/>
            <w:noProof/>
          </w:rPr>
          <w:t>6.5.</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TARIFE MAXIMALE SI REDEVENTA</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_Toc11313878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110</w:t>
        </w:r>
        <w:r w:rsidR="003C4F11" w:rsidRPr="000270DC">
          <w:rPr>
            <w:rFonts w:ascii="Cambria" w:hAnsi="Cambria"/>
            <w:noProof/>
            <w:webHidden/>
          </w:rPr>
          <w:fldChar w:fldCharType="end"/>
        </w:r>
      </w:hyperlink>
    </w:p>
    <w:p w14:paraId="0A46C4BC" w14:textId="0C10F339" w:rsidR="003C4F11" w:rsidRPr="000270DC" w:rsidRDefault="000F17E3" w:rsidP="00B727F2">
      <w:pPr>
        <w:pStyle w:val="Cuprins3"/>
        <w:rPr>
          <w:rFonts w:ascii="Cambria" w:eastAsiaTheme="minorEastAsia" w:hAnsi="Cambria"/>
          <w:sz w:val="22"/>
          <w:lang w:val="en-GB" w:eastAsia="en-GB"/>
        </w:rPr>
      </w:pPr>
      <w:hyperlink w:anchor="_Toc11313879" w:history="1">
        <w:r w:rsidR="003C4F11" w:rsidRPr="000270DC">
          <w:rPr>
            <w:rStyle w:val="Hyperlink"/>
            <w:rFonts w:ascii="Cambria" w:hAnsi="Cambria"/>
          </w:rPr>
          <w:t>6.5.1.</w:t>
        </w:r>
        <w:r w:rsidR="003C4F11" w:rsidRPr="000270DC">
          <w:rPr>
            <w:rFonts w:ascii="Cambria" w:eastAsiaTheme="minorEastAsia" w:hAnsi="Cambria"/>
            <w:sz w:val="22"/>
            <w:lang w:val="en-GB" w:eastAsia="en-GB"/>
          </w:rPr>
          <w:tab/>
        </w:r>
        <w:r w:rsidR="003C4F11" w:rsidRPr="000270DC">
          <w:rPr>
            <w:rStyle w:val="Hyperlink"/>
            <w:rFonts w:ascii="Cambria" w:hAnsi="Cambria"/>
          </w:rPr>
          <w:t>Tarifele maximale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_Toc11313879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110</w:t>
        </w:r>
        <w:r w:rsidR="003C4F11" w:rsidRPr="000270DC">
          <w:rPr>
            <w:rFonts w:ascii="Cambria" w:hAnsi="Cambria"/>
            <w:webHidden/>
          </w:rPr>
          <w:fldChar w:fldCharType="end"/>
        </w:r>
      </w:hyperlink>
    </w:p>
    <w:p w14:paraId="57F6047C" w14:textId="60EC224F" w:rsidR="003C4F11" w:rsidRPr="000270DC" w:rsidRDefault="000F17E3" w:rsidP="00B727F2">
      <w:pPr>
        <w:pStyle w:val="Cuprins3"/>
        <w:rPr>
          <w:rFonts w:ascii="Cambria" w:eastAsiaTheme="minorEastAsia" w:hAnsi="Cambria"/>
          <w:sz w:val="22"/>
          <w:lang w:val="en-GB" w:eastAsia="en-GB"/>
        </w:rPr>
      </w:pPr>
      <w:hyperlink w:anchor="_Toc11313932" w:history="1">
        <w:r w:rsidR="003C4F11" w:rsidRPr="000270DC">
          <w:rPr>
            <w:rStyle w:val="Hyperlink"/>
            <w:rFonts w:ascii="Cambria" w:hAnsi="Cambria"/>
          </w:rPr>
          <w:t>6.5.2.</w:t>
        </w:r>
        <w:r w:rsidR="003C4F11" w:rsidRPr="000270DC">
          <w:rPr>
            <w:rFonts w:ascii="Cambria" w:eastAsiaTheme="minorEastAsia" w:hAnsi="Cambria"/>
            <w:sz w:val="22"/>
            <w:lang w:val="en-GB" w:eastAsia="en-GB"/>
          </w:rPr>
          <w:tab/>
        </w:r>
        <w:r w:rsidR="003C4F11" w:rsidRPr="000270DC">
          <w:rPr>
            <w:rStyle w:val="Hyperlink"/>
            <w:rFonts w:ascii="Cambria" w:hAnsi="Cambria"/>
          </w:rPr>
          <w:t>Valoarea estimată a contractului și Redevenţa</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_Toc11313932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111</w:t>
        </w:r>
        <w:r w:rsidR="003C4F11" w:rsidRPr="000270DC">
          <w:rPr>
            <w:rFonts w:ascii="Cambria" w:hAnsi="Cambria"/>
            <w:webHidden/>
          </w:rPr>
          <w:fldChar w:fldCharType="end"/>
        </w:r>
      </w:hyperlink>
    </w:p>
    <w:p w14:paraId="1416FEFD" w14:textId="6A1EC8BD" w:rsidR="003C4F11" w:rsidRPr="000270DC" w:rsidRDefault="000F17E3" w:rsidP="00B727F2">
      <w:pPr>
        <w:pStyle w:val="Cuprins2"/>
        <w:rPr>
          <w:rFonts w:ascii="Cambria" w:eastAsiaTheme="minorEastAsia" w:hAnsi="Cambria"/>
          <w:noProof/>
          <w:sz w:val="22"/>
          <w:lang w:val="en-GB" w:eastAsia="en-GB"/>
        </w:rPr>
      </w:pPr>
      <w:hyperlink w:anchor="_Toc11313933" w:history="1">
        <w:r w:rsidR="003C4F11" w:rsidRPr="000270DC">
          <w:rPr>
            <w:rStyle w:val="Hyperlink"/>
            <w:rFonts w:ascii="Cambria" w:hAnsi="Cambria"/>
            <w:noProof/>
          </w:rPr>
          <w:t>6.6.</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MECANISMUL FINANCIAR / MECANISMUL DE PLATĂ</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_Toc11313933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111</w:t>
        </w:r>
        <w:r w:rsidR="003C4F11" w:rsidRPr="000270DC">
          <w:rPr>
            <w:rFonts w:ascii="Cambria" w:hAnsi="Cambria"/>
            <w:noProof/>
            <w:webHidden/>
          </w:rPr>
          <w:fldChar w:fldCharType="end"/>
        </w:r>
      </w:hyperlink>
    </w:p>
    <w:p w14:paraId="5140DFA4" w14:textId="5F4C80AA" w:rsidR="003C4F11" w:rsidRPr="000270DC" w:rsidRDefault="000F17E3" w:rsidP="00B727F2">
      <w:pPr>
        <w:pStyle w:val="Cuprins2"/>
        <w:rPr>
          <w:rFonts w:ascii="Cambria" w:eastAsiaTheme="minorEastAsia" w:hAnsi="Cambria"/>
          <w:noProof/>
          <w:sz w:val="22"/>
          <w:lang w:val="en-GB" w:eastAsia="en-GB"/>
        </w:rPr>
      </w:pPr>
      <w:hyperlink w:anchor="_Toc11313934" w:history="1">
        <w:r w:rsidR="003C4F11" w:rsidRPr="000270DC">
          <w:rPr>
            <w:rStyle w:val="Hyperlink"/>
            <w:rFonts w:ascii="Cambria" w:hAnsi="Cambria"/>
            <w:noProof/>
          </w:rPr>
          <w:t>6.7.</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ANALIZA ŞI REPARTIZAREA RISCURILOR</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_Toc11313934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112</w:t>
        </w:r>
        <w:r w:rsidR="003C4F11" w:rsidRPr="000270DC">
          <w:rPr>
            <w:rFonts w:ascii="Cambria" w:hAnsi="Cambria"/>
            <w:noProof/>
            <w:webHidden/>
          </w:rPr>
          <w:fldChar w:fldCharType="end"/>
        </w:r>
      </w:hyperlink>
    </w:p>
    <w:p w14:paraId="40D0651A" w14:textId="7573EBF1" w:rsidR="003C4F11" w:rsidRPr="000270DC" w:rsidRDefault="000F17E3" w:rsidP="00B727F2">
      <w:pPr>
        <w:pStyle w:val="Cuprins2"/>
        <w:rPr>
          <w:rFonts w:ascii="Cambria" w:eastAsiaTheme="minorEastAsia" w:hAnsi="Cambria"/>
          <w:noProof/>
          <w:sz w:val="22"/>
          <w:lang w:val="en-GB" w:eastAsia="en-GB"/>
        </w:rPr>
      </w:pPr>
      <w:hyperlink w:anchor="_Toc11313935" w:history="1">
        <w:r w:rsidR="003C4F11" w:rsidRPr="000270DC">
          <w:rPr>
            <w:rStyle w:val="Hyperlink"/>
            <w:rFonts w:ascii="Cambria" w:hAnsi="Cambria"/>
            <w:noProof/>
          </w:rPr>
          <w:t>6.8.</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TIPUL DE CONTRACT PROPUS ŞI VALOAREA ESTIMATĂ</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_Toc11313935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126</w:t>
        </w:r>
        <w:r w:rsidR="003C4F11" w:rsidRPr="000270DC">
          <w:rPr>
            <w:rFonts w:ascii="Cambria" w:hAnsi="Cambria"/>
            <w:noProof/>
            <w:webHidden/>
          </w:rPr>
          <w:fldChar w:fldCharType="end"/>
        </w:r>
      </w:hyperlink>
    </w:p>
    <w:p w14:paraId="15C37E13" w14:textId="662E1CBD" w:rsidR="003C4F11" w:rsidRPr="000270DC" w:rsidRDefault="000F17E3" w:rsidP="00B727F2">
      <w:pPr>
        <w:pStyle w:val="Cuprins2"/>
        <w:rPr>
          <w:rFonts w:ascii="Cambria" w:eastAsiaTheme="minorEastAsia" w:hAnsi="Cambria"/>
          <w:noProof/>
          <w:sz w:val="22"/>
          <w:lang w:val="en-GB" w:eastAsia="en-GB"/>
        </w:rPr>
      </w:pPr>
      <w:hyperlink w:anchor="_Toc11313936" w:history="1">
        <w:r w:rsidR="003C4F11" w:rsidRPr="000270DC">
          <w:rPr>
            <w:rStyle w:val="Hyperlink"/>
            <w:rFonts w:ascii="Cambria" w:hAnsi="Cambria"/>
            <w:noProof/>
          </w:rPr>
          <w:t>6.9.</w:t>
        </w:r>
        <w:r w:rsidR="003C4F11" w:rsidRPr="000270DC">
          <w:rPr>
            <w:rFonts w:ascii="Cambria" w:eastAsiaTheme="minorEastAsia" w:hAnsi="Cambria"/>
            <w:noProof/>
            <w:sz w:val="22"/>
            <w:lang w:val="en-GB" w:eastAsia="en-GB"/>
          </w:rPr>
          <w:tab/>
        </w:r>
        <w:r w:rsidR="003C4F11" w:rsidRPr="000270DC">
          <w:rPr>
            <w:rStyle w:val="Hyperlink"/>
            <w:rFonts w:ascii="Cambria" w:hAnsi="Cambria"/>
            <w:noProof/>
          </w:rPr>
          <w:t>PROCEDURA DE ATRIBUIRE</w:t>
        </w:r>
        <w:r w:rsidR="003C4F11" w:rsidRPr="000270DC">
          <w:rPr>
            <w:rFonts w:ascii="Cambria" w:hAnsi="Cambria"/>
            <w:noProof/>
            <w:webHidden/>
          </w:rPr>
          <w:tab/>
        </w:r>
        <w:r w:rsidR="003C4F11" w:rsidRPr="000270DC">
          <w:rPr>
            <w:rFonts w:ascii="Cambria" w:hAnsi="Cambria"/>
            <w:noProof/>
            <w:webHidden/>
          </w:rPr>
          <w:fldChar w:fldCharType="begin"/>
        </w:r>
        <w:r w:rsidR="003C4F11" w:rsidRPr="000270DC">
          <w:rPr>
            <w:rFonts w:ascii="Cambria" w:hAnsi="Cambria"/>
            <w:noProof/>
            <w:webHidden/>
          </w:rPr>
          <w:instrText xml:space="preserve"> PAGEREF _Toc11313936 \h </w:instrText>
        </w:r>
        <w:r w:rsidR="003C4F11" w:rsidRPr="000270DC">
          <w:rPr>
            <w:rFonts w:ascii="Cambria" w:hAnsi="Cambria"/>
            <w:noProof/>
            <w:webHidden/>
          </w:rPr>
        </w:r>
        <w:r w:rsidR="003C4F11" w:rsidRPr="000270DC">
          <w:rPr>
            <w:rFonts w:ascii="Cambria" w:hAnsi="Cambria"/>
            <w:noProof/>
            <w:webHidden/>
          </w:rPr>
          <w:fldChar w:fldCharType="separate"/>
        </w:r>
        <w:r>
          <w:rPr>
            <w:rFonts w:ascii="Cambria" w:hAnsi="Cambria"/>
            <w:noProof/>
            <w:webHidden/>
          </w:rPr>
          <w:t>126</w:t>
        </w:r>
        <w:r w:rsidR="003C4F11" w:rsidRPr="000270DC">
          <w:rPr>
            <w:rFonts w:ascii="Cambria" w:hAnsi="Cambria"/>
            <w:noProof/>
            <w:webHidden/>
          </w:rPr>
          <w:fldChar w:fldCharType="end"/>
        </w:r>
      </w:hyperlink>
    </w:p>
    <w:p w14:paraId="07C85A66" w14:textId="4367FF87"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937" w:history="1">
        <w:r w:rsidR="003C4F11" w:rsidRPr="000270DC">
          <w:rPr>
            <w:rStyle w:val="Hyperlink"/>
            <w:rFonts w:ascii="Cambria" w:hAnsi="Cambria"/>
          </w:rPr>
          <w:t>7.</w:t>
        </w:r>
        <w:r w:rsidR="003C4F11" w:rsidRPr="000270DC">
          <w:rPr>
            <w:rFonts w:ascii="Cambria" w:eastAsiaTheme="minorEastAsia" w:hAnsi="Cambria"/>
            <w:sz w:val="22"/>
            <w:lang w:val="en-GB" w:eastAsia="en-GB"/>
          </w:rPr>
          <w:tab/>
        </w:r>
        <w:r w:rsidR="003C4F11" w:rsidRPr="000270DC">
          <w:rPr>
            <w:rStyle w:val="Hyperlink"/>
            <w:rFonts w:ascii="Cambria" w:hAnsi="Cambria"/>
          </w:rPr>
          <w:t>PREVEDERI CONTRACTUALE obligatorii</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_Toc11313937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128</w:t>
        </w:r>
        <w:r w:rsidR="003C4F11" w:rsidRPr="000270DC">
          <w:rPr>
            <w:rFonts w:ascii="Cambria" w:hAnsi="Cambria"/>
            <w:webHidden/>
          </w:rPr>
          <w:fldChar w:fldCharType="end"/>
        </w:r>
      </w:hyperlink>
    </w:p>
    <w:p w14:paraId="2C40B713" w14:textId="53B92EE9"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938" w:history="1">
        <w:r w:rsidR="003C4F11" w:rsidRPr="000270DC">
          <w:rPr>
            <w:rStyle w:val="Hyperlink"/>
            <w:rFonts w:ascii="Cambria" w:hAnsi="Cambria"/>
          </w:rPr>
          <w:t>8.</w:t>
        </w:r>
        <w:r w:rsidR="003C4F11" w:rsidRPr="000270DC">
          <w:rPr>
            <w:rFonts w:ascii="Cambria" w:eastAsiaTheme="minorEastAsia" w:hAnsi="Cambria"/>
            <w:sz w:val="22"/>
            <w:lang w:val="en-GB" w:eastAsia="en-GB"/>
          </w:rPr>
          <w:tab/>
        </w:r>
        <w:r w:rsidR="003C4F11" w:rsidRPr="000270DC">
          <w:rPr>
            <w:rStyle w:val="Hyperlink"/>
            <w:rFonts w:ascii="Cambria" w:hAnsi="Cambria"/>
          </w:rPr>
          <w:t>CALENDARUL ESTIMAT AL PROCEDURILOR DE ATRIBUIRE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_Toc11313938 \h </w:instrText>
        </w:r>
        <w:r w:rsidR="003C4F11" w:rsidRPr="000270DC">
          <w:rPr>
            <w:rFonts w:ascii="Cambria" w:hAnsi="Cambria"/>
            <w:webHidden/>
          </w:rPr>
        </w:r>
        <w:r w:rsidR="003C4F11" w:rsidRPr="000270DC">
          <w:rPr>
            <w:rFonts w:ascii="Cambria" w:hAnsi="Cambria"/>
            <w:webHidden/>
          </w:rPr>
          <w:fldChar w:fldCharType="separate"/>
        </w:r>
        <w:r>
          <w:rPr>
            <w:rFonts w:ascii="Cambria" w:hAnsi="Cambria"/>
            <w:webHidden/>
          </w:rPr>
          <w:t>132</w:t>
        </w:r>
        <w:r w:rsidR="003C4F11" w:rsidRPr="000270DC">
          <w:rPr>
            <w:rFonts w:ascii="Cambria" w:hAnsi="Cambria"/>
            <w:webHidden/>
          </w:rPr>
          <w:fldChar w:fldCharType="end"/>
        </w:r>
      </w:hyperlink>
    </w:p>
    <w:p w14:paraId="49BC1A56" w14:textId="176D7067" w:rsidR="003C4F11" w:rsidRPr="000270DC" w:rsidRDefault="000F17E3" w:rsidP="00B727F2">
      <w:pPr>
        <w:pStyle w:val="Cuprins1"/>
        <w:spacing w:before="0" w:after="0" w:line="276" w:lineRule="auto"/>
        <w:rPr>
          <w:rFonts w:ascii="Cambria" w:eastAsiaTheme="minorEastAsia" w:hAnsi="Cambria"/>
          <w:sz w:val="22"/>
          <w:lang w:val="en-GB" w:eastAsia="en-GB"/>
        </w:rPr>
      </w:pPr>
      <w:hyperlink w:anchor="_Toc11313939" w:history="1">
        <w:r w:rsidR="003C4F11" w:rsidRPr="000270DC">
          <w:rPr>
            <w:rStyle w:val="Hyperlink"/>
            <w:rFonts w:ascii="Cambria" w:hAnsi="Cambria"/>
          </w:rPr>
          <w:t>ANEXE</w:t>
        </w:r>
        <w:r w:rsidR="003C4F11" w:rsidRPr="000270DC">
          <w:rPr>
            <w:rFonts w:ascii="Cambria" w:hAnsi="Cambria"/>
            <w:webHidden/>
          </w:rPr>
          <w:tab/>
        </w:r>
        <w:r w:rsidR="003C4F11" w:rsidRPr="000270DC">
          <w:rPr>
            <w:rFonts w:ascii="Cambria" w:hAnsi="Cambria"/>
            <w:webHidden/>
          </w:rPr>
          <w:fldChar w:fldCharType="begin"/>
        </w:r>
        <w:r w:rsidR="003C4F11" w:rsidRPr="000270DC">
          <w:rPr>
            <w:rFonts w:ascii="Cambria" w:hAnsi="Cambria"/>
            <w:webHidden/>
          </w:rPr>
          <w:instrText xml:space="preserve"> PAGEREF _Toc11313939 \h </w:instrText>
        </w:r>
        <w:r w:rsidR="003C4F11" w:rsidRPr="000270DC">
          <w:rPr>
            <w:rFonts w:ascii="Cambria" w:hAnsi="Cambria"/>
            <w:webHidden/>
          </w:rPr>
          <w:fldChar w:fldCharType="separate"/>
        </w:r>
        <w:r>
          <w:rPr>
            <w:rFonts w:ascii="Cambria" w:hAnsi="Cambria"/>
            <w:b w:val="0"/>
            <w:bCs/>
            <w:webHidden/>
          </w:rPr>
          <w:t>Eroare! Marcaj în document nedefinit.</w:t>
        </w:r>
        <w:r w:rsidR="003C4F11" w:rsidRPr="000270DC">
          <w:rPr>
            <w:rFonts w:ascii="Cambria" w:hAnsi="Cambria"/>
            <w:webHidden/>
          </w:rPr>
          <w:fldChar w:fldCharType="end"/>
        </w:r>
      </w:hyperlink>
    </w:p>
    <w:p w14:paraId="39CAEB6A" w14:textId="2D311190" w:rsidR="006947EE" w:rsidRPr="000270DC" w:rsidRDefault="00185BC7" w:rsidP="00B727F2">
      <w:pPr>
        <w:spacing w:line="276" w:lineRule="auto"/>
        <w:rPr>
          <w:rFonts w:ascii="Cambria" w:hAnsi="Cambria"/>
          <w:lang w:eastAsia="de-DE"/>
        </w:rPr>
      </w:pPr>
      <w:r w:rsidRPr="000270DC">
        <w:rPr>
          <w:rFonts w:ascii="Cambria" w:hAnsi="Cambria"/>
        </w:rPr>
        <w:fldChar w:fldCharType="end"/>
      </w:r>
      <w:bookmarkStart w:id="1" w:name="_Toc336806007"/>
    </w:p>
    <w:p w14:paraId="102A78A4" w14:textId="4AAA1A0E" w:rsidR="000C3454" w:rsidRPr="000270DC" w:rsidRDefault="000C3454" w:rsidP="00B727F2">
      <w:pPr>
        <w:spacing w:line="276" w:lineRule="auto"/>
        <w:rPr>
          <w:rFonts w:ascii="Cambria" w:hAnsi="Cambria"/>
          <w:lang w:eastAsia="de-DE"/>
        </w:rPr>
      </w:pPr>
    </w:p>
    <w:p w14:paraId="7AB66BD1" w14:textId="43531DDF" w:rsidR="00086CDE" w:rsidRPr="000270DC" w:rsidRDefault="00086CDE" w:rsidP="00B727F2">
      <w:pPr>
        <w:spacing w:line="276" w:lineRule="auto"/>
        <w:rPr>
          <w:rFonts w:ascii="Cambria" w:hAnsi="Cambria"/>
          <w:lang w:eastAsia="de-DE"/>
        </w:rPr>
      </w:pPr>
    </w:p>
    <w:p w14:paraId="66ADD20B" w14:textId="355FEEA0" w:rsidR="00086CDE" w:rsidRPr="000270DC" w:rsidRDefault="00086CDE" w:rsidP="00B727F2">
      <w:pPr>
        <w:spacing w:line="276" w:lineRule="auto"/>
        <w:rPr>
          <w:rFonts w:ascii="Cambria" w:hAnsi="Cambria"/>
          <w:lang w:eastAsia="de-DE"/>
        </w:rPr>
      </w:pPr>
    </w:p>
    <w:p w14:paraId="3C5248EA" w14:textId="3BC41C37" w:rsidR="00086CDE" w:rsidRPr="000270DC" w:rsidRDefault="00086CDE" w:rsidP="00B727F2">
      <w:pPr>
        <w:spacing w:line="276" w:lineRule="auto"/>
        <w:rPr>
          <w:rFonts w:ascii="Cambria" w:hAnsi="Cambria"/>
          <w:lang w:eastAsia="de-DE"/>
        </w:rPr>
      </w:pPr>
    </w:p>
    <w:p w14:paraId="6D7B3056" w14:textId="29FA4296" w:rsidR="00086CDE" w:rsidRPr="000270DC" w:rsidRDefault="00086CDE" w:rsidP="00B727F2">
      <w:pPr>
        <w:spacing w:line="276" w:lineRule="auto"/>
        <w:rPr>
          <w:rFonts w:ascii="Cambria" w:hAnsi="Cambria"/>
          <w:lang w:eastAsia="de-DE"/>
        </w:rPr>
      </w:pPr>
    </w:p>
    <w:p w14:paraId="00D94B57" w14:textId="2B2BE9BA" w:rsidR="00086CDE" w:rsidRPr="000270DC" w:rsidRDefault="00086CDE" w:rsidP="00B727F2">
      <w:pPr>
        <w:spacing w:line="276" w:lineRule="auto"/>
        <w:rPr>
          <w:rFonts w:ascii="Cambria" w:hAnsi="Cambria"/>
          <w:lang w:eastAsia="de-DE"/>
        </w:rPr>
      </w:pPr>
    </w:p>
    <w:p w14:paraId="4EB242FC" w14:textId="27C0AEA7" w:rsidR="00086CDE" w:rsidRPr="000270DC" w:rsidRDefault="00086CDE" w:rsidP="00B727F2">
      <w:pPr>
        <w:spacing w:line="276" w:lineRule="auto"/>
        <w:rPr>
          <w:rFonts w:ascii="Cambria" w:hAnsi="Cambria"/>
          <w:lang w:eastAsia="de-DE"/>
        </w:rPr>
      </w:pPr>
    </w:p>
    <w:p w14:paraId="25F90A72" w14:textId="5E127FB8" w:rsidR="00086CDE" w:rsidRPr="000270DC" w:rsidRDefault="00086CDE" w:rsidP="00B727F2">
      <w:pPr>
        <w:spacing w:line="276" w:lineRule="auto"/>
        <w:rPr>
          <w:rFonts w:ascii="Cambria" w:hAnsi="Cambria"/>
          <w:lang w:eastAsia="de-DE"/>
        </w:rPr>
      </w:pPr>
    </w:p>
    <w:p w14:paraId="06BA9A8D" w14:textId="3FC7CB7F" w:rsidR="00086CDE" w:rsidRPr="000270DC" w:rsidRDefault="00086CDE" w:rsidP="00B727F2">
      <w:pPr>
        <w:spacing w:line="276" w:lineRule="auto"/>
        <w:rPr>
          <w:rFonts w:ascii="Cambria" w:hAnsi="Cambria"/>
          <w:lang w:eastAsia="de-DE"/>
        </w:rPr>
      </w:pPr>
    </w:p>
    <w:p w14:paraId="6ED68A6B" w14:textId="37892F6C" w:rsidR="00086CDE" w:rsidRPr="000270DC" w:rsidRDefault="00086CDE" w:rsidP="00B727F2">
      <w:pPr>
        <w:spacing w:line="276" w:lineRule="auto"/>
        <w:rPr>
          <w:rFonts w:ascii="Cambria" w:hAnsi="Cambria"/>
          <w:lang w:eastAsia="de-DE"/>
        </w:rPr>
      </w:pPr>
    </w:p>
    <w:p w14:paraId="24ED0226" w14:textId="33784352" w:rsidR="00086CDE" w:rsidRPr="000270DC" w:rsidRDefault="00086CDE" w:rsidP="00B727F2">
      <w:pPr>
        <w:spacing w:line="276" w:lineRule="auto"/>
        <w:rPr>
          <w:rFonts w:ascii="Cambria" w:hAnsi="Cambria"/>
          <w:lang w:eastAsia="de-DE"/>
        </w:rPr>
      </w:pPr>
    </w:p>
    <w:p w14:paraId="27BB80A0" w14:textId="5F4239D0" w:rsidR="00086CDE" w:rsidRPr="000270DC" w:rsidRDefault="00086CDE" w:rsidP="00B727F2">
      <w:pPr>
        <w:spacing w:line="276" w:lineRule="auto"/>
        <w:rPr>
          <w:rFonts w:ascii="Cambria" w:hAnsi="Cambria"/>
          <w:lang w:eastAsia="de-DE"/>
        </w:rPr>
      </w:pPr>
    </w:p>
    <w:p w14:paraId="0AB0C98A" w14:textId="3B3078F7" w:rsidR="00086CDE" w:rsidRPr="000270DC" w:rsidRDefault="00086CDE" w:rsidP="00B727F2">
      <w:pPr>
        <w:spacing w:line="276" w:lineRule="auto"/>
        <w:rPr>
          <w:rFonts w:ascii="Cambria" w:hAnsi="Cambria"/>
          <w:lang w:eastAsia="de-DE"/>
        </w:rPr>
      </w:pPr>
    </w:p>
    <w:p w14:paraId="4D9D80A9" w14:textId="2E5DA092" w:rsidR="00086CDE" w:rsidRPr="000270DC" w:rsidRDefault="00086CDE" w:rsidP="00B727F2">
      <w:pPr>
        <w:spacing w:line="276" w:lineRule="auto"/>
        <w:rPr>
          <w:rFonts w:ascii="Cambria" w:hAnsi="Cambria"/>
          <w:lang w:eastAsia="de-DE"/>
        </w:rPr>
      </w:pPr>
    </w:p>
    <w:p w14:paraId="58E5DE53" w14:textId="058EF577" w:rsidR="00086CDE" w:rsidRPr="000270DC" w:rsidRDefault="00086CDE" w:rsidP="00B727F2">
      <w:pPr>
        <w:spacing w:line="276" w:lineRule="auto"/>
        <w:rPr>
          <w:rFonts w:ascii="Cambria" w:hAnsi="Cambria"/>
          <w:lang w:eastAsia="de-DE"/>
        </w:rPr>
      </w:pPr>
    </w:p>
    <w:p w14:paraId="586B8B81" w14:textId="30D3B353" w:rsidR="00086CDE" w:rsidRPr="000270DC" w:rsidRDefault="00086CDE" w:rsidP="00B727F2">
      <w:pPr>
        <w:spacing w:line="276" w:lineRule="auto"/>
        <w:rPr>
          <w:rFonts w:ascii="Cambria" w:hAnsi="Cambria"/>
          <w:lang w:eastAsia="de-DE"/>
        </w:rPr>
      </w:pPr>
    </w:p>
    <w:p w14:paraId="44933A5D" w14:textId="5F32D900" w:rsidR="00086CDE" w:rsidRPr="000270DC" w:rsidRDefault="00086CDE" w:rsidP="00B727F2">
      <w:pPr>
        <w:spacing w:line="276" w:lineRule="auto"/>
        <w:rPr>
          <w:rFonts w:ascii="Cambria" w:hAnsi="Cambria"/>
          <w:lang w:eastAsia="de-DE"/>
        </w:rPr>
      </w:pPr>
    </w:p>
    <w:p w14:paraId="3CBBBF53" w14:textId="09A7A354" w:rsidR="00086CDE" w:rsidRPr="000270DC" w:rsidRDefault="00086CDE" w:rsidP="00B727F2">
      <w:pPr>
        <w:spacing w:line="276" w:lineRule="auto"/>
        <w:rPr>
          <w:rFonts w:ascii="Cambria" w:hAnsi="Cambria"/>
          <w:lang w:eastAsia="de-DE"/>
        </w:rPr>
      </w:pPr>
    </w:p>
    <w:p w14:paraId="7F318EA0" w14:textId="2B398A69" w:rsidR="00086CDE" w:rsidRPr="000270DC" w:rsidRDefault="00086CDE" w:rsidP="00B727F2">
      <w:pPr>
        <w:spacing w:line="276" w:lineRule="auto"/>
        <w:rPr>
          <w:rFonts w:ascii="Cambria" w:hAnsi="Cambria"/>
          <w:lang w:eastAsia="de-DE"/>
        </w:rPr>
      </w:pPr>
    </w:p>
    <w:p w14:paraId="597FA267" w14:textId="77777777" w:rsidR="00086CDE" w:rsidRPr="000270DC" w:rsidRDefault="00086CDE" w:rsidP="00B727F2">
      <w:pPr>
        <w:spacing w:line="276" w:lineRule="auto"/>
        <w:rPr>
          <w:rFonts w:ascii="Cambria" w:hAnsi="Cambria"/>
          <w:lang w:eastAsia="de-DE"/>
        </w:rPr>
      </w:pPr>
    </w:p>
    <w:p w14:paraId="61B68B45" w14:textId="55E2EA02" w:rsidR="0025687E" w:rsidRPr="000270DC" w:rsidRDefault="002F16F5" w:rsidP="00B727F2">
      <w:pPr>
        <w:spacing w:line="276" w:lineRule="auto"/>
        <w:jc w:val="center"/>
        <w:rPr>
          <w:rFonts w:ascii="Cambria" w:hAnsi="Cambria"/>
          <w:b/>
          <w:sz w:val="32"/>
          <w:szCs w:val="32"/>
          <w:lang w:eastAsia="de-DE"/>
        </w:rPr>
      </w:pPr>
      <w:r w:rsidRPr="000270DC">
        <w:rPr>
          <w:rFonts w:ascii="Cambria" w:hAnsi="Cambria"/>
          <w:b/>
          <w:sz w:val="32"/>
          <w:szCs w:val="32"/>
          <w:lang w:eastAsia="de-DE"/>
        </w:rPr>
        <w:lastRenderedPageBreak/>
        <w:t>TABELE ŞI FIGURI</w:t>
      </w:r>
    </w:p>
    <w:p w14:paraId="4E208A26" w14:textId="77777777" w:rsidR="002F16F5" w:rsidRPr="000270DC" w:rsidRDefault="002F16F5" w:rsidP="00B727F2">
      <w:pPr>
        <w:spacing w:line="276" w:lineRule="auto"/>
        <w:rPr>
          <w:rFonts w:ascii="Cambria" w:hAnsi="Cambria"/>
          <w:lang w:eastAsia="de-DE"/>
        </w:rPr>
      </w:pPr>
    </w:p>
    <w:p w14:paraId="3BB2829F" w14:textId="0873589E" w:rsidR="006B7334" w:rsidRPr="000270DC" w:rsidRDefault="002F16F5" w:rsidP="00B727F2">
      <w:pPr>
        <w:pStyle w:val="Tabeldefiguri"/>
        <w:tabs>
          <w:tab w:val="right" w:leader="dot" w:pos="9401"/>
        </w:tabs>
        <w:spacing w:line="276" w:lineRule="auto"/>
        <w:rPr>
          <w:rFonts w:ascii="Cambria" w:eastAsiaTheme="minorEastAsia" w:hAnsi="Cambria"/>
          <w:noProof/>
          <w:sz w:val="22"/>
          <w:lang w:val="en-GB" w:eastAsia="en-GB"/>
        </w:rPr>
      </w:pPr>
      <w:r w:rsidRPr="000270DC">
        <w:rPr>
          <w:rFonts w:ascii="Cambria" w:hAnsi="Cambria"/>
          <w:sz w:val="20"/>
          <w:szCs w:val="20"/>
          <w:lang w:eastAsia="de-DE"/>
        </w:rPr>
        <w:fldChar w:fldCharType="begin"/>
      </w:r>
      <w:r w:rsidRPr="000270DC">
        <w:rPr>
          <w:rFonts w:ascii="Cambria" w:hAnsi="Cambria"/>
          <w:sz w:val="20"/>
          <w:szCs w:val="20"/>
          <w:lang w:eastAsia="de-DE"/>
        </w:rPr>
        <w:instrText xml:space="preserve"> TOC \h \z \c "Tabel" </w:instrText>
      </w:r>
      <w:r w:rsidRPr="000270DC">
        <w:rPr>
          <w:rFonts w:ascii="Cambria" w:hAnsi="Cambria"/>
          <w:sz w:val="20"/>
          <w:szCs w:val="20"/>
          <w:lang w:eastAsia="de-DE"/>
        </w:rPr>
        <w:fldChar w:fldCharType="separate"/>
      </w:r>
      <w:hyperlink w:anchor="_Toc11315075" w:history="1">
        <w:r w:rsidR="006B7334" w:rsidRPr="000270DC">
          <w:rPr>
            <w:rStyle w:val="Hyperlink"/>
            <w:rFonts w:ascii="Cambria" w:hAnsi="Cambria"/>
            <w:noProof/>
          </w:rPr>
          <w:t>Tabel 1 Reglementările europene, naționale şi responsabilitățile APL în domeniul gestiunii deșeurilor</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_Toc11315075 \h </w:instrText>
        </w:r>
        <w:r w:rsidR="006B7334" w:rsidRPr="000270DC">
          <w:rPr>
            <w:rFonts w:ascii="Cambria" w:hAnsi="Cambria"/>
            <w:noProof/>
            <w:webHidden/>
          </w:rPr>
        </w:r>
        <w:r w:rsidR="006B7334" w:rsidRPr="000270DC">
          <w:rPr>
            <w:rFonts w:ascii="Cambria" w:hAnsi="Cambria"/>
            <w:noProof/>
            <w:webHidden/>
          </w:rPr>
          <w:fldChar w:fldCharType="separate"/>
        </w:r>
        <w:r w:rsidR="000F17E3">
          <w:rPr>
            <w:rFonts w:ascii="Cambria" w:hAnsi="Cambria"/>
            <w:noProof/>
            <w:webHidden/>
          </w:rPr>
          <w:t>13</w:t>
        </w:r>
        <w:r w:rsidR="006B7334" w:rsidRPr="000270DC">
          <w:rPr>
            <w:rFonts w:ascii="Cambria" w:hAnsi="Cambria"/>
            <w:noProof/>
            <w:webHidden/>
          </w:rPr>
          <w:fldChar w:fldCharType="end"/>
        </w:r>
      </w:hyperlink>
    </w:p>
    <w:p w14:paraId="4A49E773" w14:textId="4F30666D"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76" w:history="1">
        <w:r w:rsidR="006B7334" w:rsidRPr="000270DC">
          <w:rPr>
            <w:rStyle w:val="Hyperlink"/>
            <w:rFonts w:ascii="Cambria" w:hAnsi="Cambria"/>
            <w:noProof/>
          </w:rPr>
          <w:t>Tabel 2 Legislația privind operațiile de gestionare a deșeurilor</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_Toc11315076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16</w:t>
        </w:r>
        <w:r w:rsidR="006B7334" w:rsidRPr="000270DC">
          <w:rPr>
            <w:rFonts w:ascii="Cambria" w:hAnsi="Cambria"/>
            <w:noProof/>
            <w:webHidden/>
          </w:rPr>
          <w:fldChar w:fldCharType="end"/>
        </w:r>
      </w:hyperlink>
    </w:p>
    <w:p w14:paraId="104110E1" w14:textId="4E896622"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77" w:history="1">
        <w:r w:rsidR="006B7334" w:rsidRPr="000270DC">
          <w:rPr>
            <w:rStyle w:val="Hyperlink"/>
            <w:rFonts w:ascii="Cambria" w:hAnsi="Cambria"/>
            <w:noProof/>
          </w:rPr>
          <w:t xml:space="preserve">Tabel 3  </w:t>
        </w:r>
        <w:r w:rsidR="006B7334" w:rsidRPr="000270DC">
          <w:rPr>
            <w:rStyle w:val="Hyperlink"/>
            <w:rFonts w:ascii="Cambria" w:hAnsi="Cambria"/>
            <w:bCs/>
            <w:noProof/>
          </w:rPr>
          <w:t>Legislatia privind fluxurile specifice de deșeuri</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_Toc11315077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17</w:t>
        </w:r>
        <w:r w:rsidR="006B7334" w:rsidRPr="000270DC">
          <w:rPr>
            <w:rFonts w:ascii="Cambria" w:hAnsi="Cambria"/>
            <w:noProof/>
            <w:webHidden/>
          </w:rPr>
          <w:fldChar w:fldCharType="end"/>
        </w:r>
      </w:hyperlink>
    </w:p>
    <w:p w14:paraId="2B314302" w14:textId="4D0ABC9D"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78" w:history="1">
        <w:r w:rsidR="006B7334" w:rsidRPr="000270DC">
          <w:rPr>
            <w:rStyle w:val="Hyperlink"/>
            <w:rFonts w:ascii="Cambria" w:hAnsi="Cambria"/>
            <w:noProof/>
          </w:rPr>
          <w:t>Tabel 4 Alte prevederi legislative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_Toc11315078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20</w:t>
        </w:r>
        <w:r w:rsidR="006B7334" w:rsidRPr="000270DC">
          <w:rPr>
            <w:rFonts w:ascii="Cambria" w:hAnsi="Cambria"/>
            <w:noProof/>
            <w:webHidden/>
          </w:rPr>
          <w:fldChar w:fldCharType="end"/>
        </w:r>
      </w:hyperlink>
    </w:p>
    <w:p w14:paraId="1BE47134" w14:textId="0B38268D"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79" w:history="1">
        <w:r w:rsidR="006B7334" w:rsidRPr="000270DC">
          <w:rPr>
            <w:rStyle w:val="Hyperlink"/>
            <w:rFonts w:ascii="Cambria" w:hAnsi="Cambria"/>
            <w:noProof/>
          </w:rPr>
          <w:t>Tabel 5 Cantități de deșeuri colectate de către operatorii de salubritate în județul Cluj (2012-2017)</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_Toc11315079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31</w:t>
        </w:r>
        <w:r w:rsidR="006B7334" w:rsidRPr="000270DC">
          <w:rPr>
            <w:rFonts w:ascii="Cambria" w:hAnsi="Cambria"/>
            <w:noProof/>
            <w:webHidden/>
          </w:rPr>
          <w:fldChar w:fldCharType="end"/>
        </w:r>
      </w:hyperlink>
    </w:p>
    <w:p w14:paraId="25D7AAB0" w14:textId="1A4F7038"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0" w:history="1">
        <w:r w:rsidR="006B7334" w:rsidRPr="000270DC">
          <w:rPr>
            <w:rStyle w:val="Hyperlink"/>
            <w:rFonts w:ascii="Cambria" w:hAnsi="Cambria"/>
            <w:noProof/>
          </w:rPr>
          <w:t>Tabel 6 Operatori  de salubritate cu activitate în județul Cluj la nivelul anului 2017</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_Toc11315080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33</w:t>
        </w:r>
        <w:r w:rsidR="006B7334" w:rsidRPr="000270DC">
          <w:rPr>
            <w:rFonts w:ascii="Cambria" w:hAnsi="Cambria"/>
            <w:noProof/>
            <w:webHidden/>
          </w:rPr>
          <w:fldChar w:fldCharType="end"/>
        </w:r>
      </w:hyperlink>
    </w:p>
    <w:p w14:paraId="5DBBF0C3" w14:textId="710F57CE"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1" w:history="1">
        <w:r w:rsidR="006B7334" w:rsidRPr="000270DC">
          <w:rPr>
            <w:rStyle w:val="Hyperlink"/>
            <w:rFonts w:ascii="Cambria" w:hAnsi="Cambria"/>
            <w:noProof/>
          </w:rPr>
          <w:t>Tabel 7 Cantități de deșeuri reciclabile, pe categorii, colectate în anul 2017 de către operatori în județul Cluj (tone)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_Toc11315081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37</w:t>
        </w:r>
        <w:r w:rsidR="006B7334" w:rsidRPr="000270DC">
          <w:rPr>
            <w:rFonts w:ascii="Cambria" w:hAnsi="Cambria"/>
            <w:noProof/>
            <w:webHidden/>
          </w:rPr>
          <w:fldChar w:fldCharType="end"/>
        </w:r>
      </w:hyperlink>
    </w:p>
    <w:p w14:paraId="0E1045FB" w14:textId="7AA44E50"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2" w:history="1">
        <w:r w:rsidR="006B7334" w:rsidRPr="000270DC">
          <w:rPr>
            <w:rStyle w:val="Hyperlink"/>
            <w:rFonts w:ascii="Cambria" w:hAnsi="Cambria"/>
            <w:noProof/>
          </w:rPr>
          <w:t>Tabel 8 Staţii de sortare a deșeurilor în judeţul Cluj (2019)</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_Toc11315082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38</w:t>
        </w:r>
        <w:r w:rsidR="006B7334" w:rsidRPr="000270DC">
          <w:rPr>
            <w:rFonts w:ascii="Cambria" w:hAnsi="Cambria"/>
            <w:noProof/>
            <w:webHidden/>
          </w:rPr>
          <w:fldChar w:fldCharType="end"/>
        </w:r>
      </w:hyperlink>
    </w:p>
    <w:p w14:paraId="21595932" w14:textId="725EB44F"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3" w:history="1">
        <w:r w:rsidR="006B7334" w:rsidRPr="000270DC">
          <w:rPr>
            <w:rStyle w:val="Hyperlink"/>
            <w:rFonts w:ascii="Cambria" w:hAnsi="Cambria"/>
            <w:noProof/>
          </w:rPr>
          <w:t>Tabel 9 Platforme de stocare temporară a deșeurilor municipale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_Toc11315083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40</w:t>
        </w:r>
        <w:r w:rsidR="006B7334" w:rsidRPr="000270DC">
          <w:rPr>
            <w:rFonts w:ascii="Cambria" w:hAnsi="Cambria"/>
            <w:noProof/>
            <w:webHidden/>
          </w:rPr>
          <w:fldChar w:fldCharType="end"/>
        </w:r>
      </w:hyperlink>
    </w:p>
    <w:p w14:paraId="7BBF90AD" w14:textId="275514F0"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4" w:history="1">
        <w:r w:rsidR="006B7334" w:rsidRPr="000270DC">
          <w:rPr>
            <w:rStyle w:val="Hyperlink"/>
            <w:rFonts w:ascii="Cambria" w:hAnsi="Cambria"/>
            <w:noProof/>
          </w:rPr>
          <w:t>Tabel 10 Proiecte PHARE CES - bunuri de infrastructură şi echipamente şi UAT-uri deservite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_Toc11315084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42</w:t>
        </w:r>
        <w:r w:rsidR="006B7334" w:rsidRPr="000270DC">
          <w:rPr>
            <w:rFonts w:ascii="Cambria" w:hAnsi="Cambria"/>
            <w:noProof/>
            <w:webHidden/>
          </w:rPr>
          <w:fldChar w:fldCharType="end"/>
        </w:r>
      </w:hyperlink>
    </w:p>
    <w:p w14:paraId="7F1E41EB" w14:textId="56BFB1F7"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5" w:history="1">
        <w:r w:rsidR="006B7334" w:rsidRPr="000270DC">
          <w:rPr>
            <w:rStyle w:val="Hyperlink"/>
            <w:rFonts w:ascii="Cambria" w:hAnsi="Cambria"/>
            <w:noProof/>
          </w:rPr>
          <w:t>Tabel 11 Operatori de salubrizare carea activează în prezent în județul Cluj, în mediul urban</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_Toc11315085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44</w:t>
        </w:r>
        <w:r w:rsidR="006B7334" w:rsidRPr="000270DC">
          <w:rPr>
            <w:rFonts w:ascii="Cambria" w:hAnsi="Cambria"/>
            <w:noProof/>
            <w:webHidden/>
          </w:rPr>
          <w:fldChar w:fldCharType="end"/>
        </w:r>
      </w:hyperlink>
    </w:p>
    <w:p w14:paraId="46D3C4FD" w14:textId="177BAF57"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6" w:history="1">
        <w:r w:rsidR="006B7334" w:rsidRPr="000270DC">
          <w:rPr>
            <w:rStyle w:val="Hyperlink"/>
            <w:rFonts w:ascii="Cambria" w:hAnsi="Cambria"/>
            <w:noProof/>
          </w:rPr>
          <w:t>Tabel 12 Operatori de salubrizare carea activează în prezent în județul Cluj, în mediul rural</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_Toc11315086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44</w:t>
        </w:r>
        <w:r w:rsidR="006B7334" w:rsidRPr="000270DC">
          <w:rPr>
            <w:rFonts w:ascii="Cambria" w:hAnsi="Cambria"/>
            <w:noProof/>
            <w:webHidden/>
          </w:rPr>
          <w:fldChar w:fldCharType="end"/>
        </w:r>
      </w:hyperlink>
    </w:p>
    <w:p w14:paraId="4538F80D" w14:textId="1673AB0E"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7" w:history="1">
        <w:r w:rsidR="006B7334" w:rsidRPr="000270DC">
          <w:rPr>
            <w:rStyle w:val="Hyperlink"/>
            <w:rFonts w:ascii="Cambria" w:hAnsi="Cambria"/>
            <w:noProof/>
          </w:rPr>
          <w:t>Tabel 13 Cantitățile de deșeuri municipale colectate în județul Cluj estimate că vor intra în instalațiile SMID Cluj (tone/an)</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_Toc11315087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49</w:t>
        </w:r>
        <w:r w:rsidR="006B7334" w:rsidRPr="000270DC">
          <w:rPr>
            <w:rFonts w:ascii="Cambria" w:hAnsi="Cambria"/>
            <w:noProof/>
            <w:webHidden/>
          </w:rPr>
          <w:fldChar w:fldCharType="end"/>
        </w:r>
      </w:hyperlink>
    </w:p>
    <w:p w14:paraId="3590D1E8" w14:textId="3D75FE00"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8" w:history="1">
        <w:r w:rsidR="006B7334" w:rsidRPr="000270DC">
          <w:rPr>
            <w:rStyle w:val="Hyperlink"/>
            <w:rFonts w:ascii="Cambria" w:hAnsi="Cambria"/>
            <w:noProof/>
          </w:rPr>
          <w:t>Tabel 14 - Cantități stocate pe platforme temporare (la sfârșitul anului 2018) (tone)</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_Toc11315088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52</w:t>
        </w:r>
        <w:r w:rsidR="006B7334" w:rsidRPr="000270DC">
          <w:rPr>
            <w:rFonts w:ascii="Cambria" w:hAnsi="Cambria"/>
            <w:noProof/>
            <w:webHidden/>
          </w:rPr>
          <w:fldChar w:fldCharType="end"/>
        </w:r>
      </w:hyperlink>
    </w:p>
    <w:p w14:paraId="0FD17A31" w14:textId="384C405D"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89" w:history="1">
        <w:r w:rsidR="006B7334" w:rsidRPr="000270DC">
          <w:rPr>
            <w:rStyle w:val="Hyperlink"/>
            <w:rFonts w:ascii="Cambria" w:hAnsi="Cambria"/>
            <w:noProof/>
          </w:rPr>
          <w:t>Tabel 15 - Investițiile prevăzute în cadrul Proiectului SMID Cluj  pe perioada de 10 ani (euro)</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_Toc11315089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64</w:t>
        </w:r>
        <w:r w:rsidR="006B7334" w:rsidRPr="000270DC">
          <w:rPr>
            <w:rFonts w:ascii="Cambria" w:hAnsi="Cambria"/>
            <w:noProof/>
            <w:webHidden/>
          </w:rPr>
          <w:fldChar w:fldCharType="end"/>
        </w:r>
      </w:hyperlink>
    </w:p>
    <w:p w14:paraId="72495329" w14:textId="2AFCA602"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90" w:history="1">
        <w:r w:rsidR="006B7334" w:rsidRPr="000270DC">
          <w:rPr>
            <w:rStyle w:val="Hyperlink"/>
            <w:rFonts w:ascii="Cambria" w:hAnsi="Cambria"/>
            <w:noProof/>
          </w:rPr>
          <w:t>Tabel 16 Matricea de alocare a riscurilor asociate delegării serviciului de salubrizare în județul Cluj – activitatea de colectare şi transport deșeuri</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_Toc11315090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114</w:t>
        </w:r>
        <w:r w:rsidR="006B7334" w:rsidRPr="000270DC">
          <w:rPr>
            <w:rFonts w:ascii="Cambria" w:hAnsi="Cambria"/>
            <w:noProof/>
            <w:webHidden/>
          </w:rPr>
          <w:fldChar w:fldCharType="end"/>
        </w:r>
      </w:hyperlink>
    </w:p>
    <w:p w14:paraId="3309B6CD" w14:textId="238EE34B" w:rsidR="0025687E" w:rsidRPr="000270DC" w:rsidRDefault="002F16F5" w:rsidP="00B727F2">
      <w:pPr>
        <w:spacing w:line="276" w:lineRule="auto"/>
        <w:rPr>
          <w:rFonts w:ascii="Cambria" w:hAnsi="Cambria"/>
          <w:sz w:val="20"/>
          <w:szCs w:val="20"/>
          <w:lang w:eastAsia="de-DE"/>
        </w:rPr>
      </w:pPr>
      <w:r w:rsidRPr="000270DC">
        <w:rPr>
          <w:rFonts w:ascii="Cambria" w:hAnsi="Cambria"/>
          <w:sz w:val="20"/>
          <w:szCs w:val="20"/>
          <w:lang w:eastAsia="de-DE"/>
        </w:rPr>
        <w:fldChar w:fldCharType="end"/>
      </w:r>
    </w:p>
    <w:p w14:paraId="1407989F" w14:textId="5147D457" w:rsidR="002F16F5" w:rsidRPr="000270DC" w:rsidRDefault="002F16F5" w:rsidP="00B727F2">
      <w:pPr>
        <w:spacing w:line="276" w:lineRule="auto"/>
        <w:rPr>
          <w:rFonts w:ascii="Cambria" w:hAnsi="Cambria"/>
          <w:sz w:val="20"/>
          <w:szCs w:val="20"/>
          <w:lang w:eastAsia="de-DE"/>
        </w:rPr>
      </w:pPr>
    </w:p>
    <w:p w14:paraId="4BA9EFC3" w14:textId="77777777" w:rsidR="006B7334" w:rsidRPr="000270DC" w:rsidRDefault="006B7334" w:rsidP="00B727F2">
      <w:pPr>
        <w:spacing w:line="276" w:lineRule="auto"/>
        <w:rPr>
          <w:rFonts w:ascii="Cambria" w:hAnsi="Cambria"/>
          <w:sz w:val="20"/>
          <w:szCs w:val="20"/>
          <w:lang w:eastAsia="de-DE"/>
        </w:rPr>
      </w:pPr>
    </w:p>
    <w:p w14:paraId="3ECAC1E0" w14:textId="01350A7A" w:rsidR="006B7334" w:rsidRPr="000270DC" w:rsidRDefault="002F16F5" w:rsidP="00B727F2">
      <w:pPr>
        <w:pStyle w:val="Tabeldefiguri"/>
        <w:tabs>
          <w:tab w:val="right" w:leader="dot" w:pos="9401"/>
        </w:tabs>
        <w:spacing w:line="276" w:lineRule="auto"/>
        <w:rPr>
          <w:rFonts w:ascii="Cambria" w:eastAsiaTheme="minorEastAsia" w:hAnsi="Cambria"/>
          <w:noProof/>
          <w:sz w:val="22"/>
          <w:lang w:val="en-GB" w:eastAsia="en-GB"/>
        </w:rPr>
      </w:pPr>
      <w:r w:rsidRPr="000270DC">
        <w:rPr>
          <w:rFonts w:ascii="Cambria" w:hAnsi="Cambria"/>
          <w:sz w:val="20"/>
          <w:szCs w:val="20"/>
          <w:lang w:eastAsia="de-DE"/>
        </w:rPr>
        <w:fldChar w:fldCharType="begin"/>
      </w:r>
      <w:r w:rsidRPr="000270DC">
        <w:rPr>
          <w:rFonts w:ascii="Cambria" w:hAnsi="Cambria"/>
          <w:sz w:val="20"/>
          <w:szCs w:val="20"/>
          <w:lang w:eastAsia="de-DE"/>
        </w:rPr>
        <w:instrText xml:space="preserve"> TOC \h \z \c "Figura" </w:instrText>
      </w:r>
      <w:r w:rsidRPr="000270DC">
        <w:rPr>
          <w:rFonts w:ascii="Cambria" w:hAnsi="Cambria"/>
          <w:sz w:val="20"/>
          <w:szCs w:val="20"/>
          <w:lang w:eastAsia="de-DE"/>
        </w:rPr>
        <w:fldChar w:fldCharType="separate"/>
      </w:r>
      <w:hyperlink w:anchor="_Toc11315091" w:history="1">
        <w:r w:rsidR="006B7334" w:rsidRPr="000270DC">
          <w:rPr>
            <w:rStyle w:val="Hyperlink"/>
            <w:rFonts w:ascii="Cambria" w:hAnsi="Cambria"/>
            <w:noProof/>
            <w:u w:val="none"/>
          </w:rPr>
          <w:t>Figura 1 Cantități de deșeuri municipale colectate, pe categorii, în perioada 2012-2017 în județul Cluj (tone/an</w:t>
        </w:r>
        <w:r w:rsidR="006B7334" w:rsidRPr="000270DC">
          <w:rPr>
            <w:rStyle w:val="Hyperlink"/>
            <w:rFonts w:ascii="Cambria" w:hAnsi="Cambria"/>
            <w:i/>
            <w:iCs/>
            <w:noProof/>
          </w:rPr>
          <w:t>)</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_Toc11315091 \h </w:instrText>
        </w:r>
        <w:r w:rsidR="006B7334" w:rsidRPr="000270DC">
          <w:rPr>
            <w:rFonts w:ascii="Cambria" w:hAnsi="Cambria"/>
            <w:noProof/>
            <w:webHidden/>
          </w:rPr>
        </w:r>
        <w:r w:rsidR="006B7334" w:rsidRPr="000270DC">
          <w:rPr>
            <w:rFonts w:ascii="Cambria" w:hAnsi="Cambria"/>
            <w:noProof/>
            <w:webHidden/>
          </w:rPr>
          <w:fldChar w:fldCharType="separate"/>
        </w:r>
        <w:r w:rsidR="000F17E3">
          <w:rPr>
            <w:rFonts w:ascii="Cambria" w:hAnsi="Cambria"/>
            <w:noProof/>
            <w:webHidden/>
          </w:rPr>
          <w:t>32</w:t>
        </w:r>
        <w:r w:rsidR="006B7334" w:rsidRPr="000270DC">
          <w:rPr>
            <w:rFonts w:ascii="Cambria" w:hAnsi="Cambria"/>
            <w:noProof/>
            <w:webHidden/>
          </w:rPr>
          <w:fldChar w:fldCharType="end"/>
        </w:r>
      </w:hyperlink>
    </w:p>
    <w:p w14:paraId="037C933C" w14:textId="1DE9817A" w:rsidR="006B7334" w:rsidRPr="000270DC" w:rsidRDefault="000F17E3" w:rsidP="00B727F2">
      <w:pPr>
        <w:pStyle w:val="Tabeldefiguri"/>
        <w:tabs>
          <w:tab w:val="right" w:leader="dot" w:pos="9401"/>
        </w:tabs>
        <w:spacing w:line="276" w:lineRule="auto"/>
        <w:rPr>
          <w:rFonts w:ascii="Cambria" w:eastAsiaTheme="minorEastAsia" w:hAnsi="Cambria"/>
          <w:noProof/>
          <w:sz w:val="22"/>
          <w:lang w:val="en-GB" w:eastAsia="en-GB"/>
        </w:rPr>
      </w:pPr>
      <w:hyperlink w:anchor="_Toc11315092" w:history="1">
        <w:r w:rsidR="006B7334" w:rsidRPr="000270DC">
          <w:rPr>
            <w:rStyle w:val="Hyperlink"/>
            <w:rFonts w:ascii="Cambria" w:hAnsi="Cambria"/>
            <w:noProof/>
          </w:rPr>
          <w:t>Figura 2 Zonele de colectare în judeţul Cluj</w:t>
        </w:r>
        <w:r w:rsidR="006B7334" w:rsidRPr="000270DC">
          <w:rPr>
            <w:rFonts w:ascii="Cambria" w:hAnsi="Cambria"/>
            <w:noProof/>
            <w:webHidden/>
          </w:rPr>
          <w:tab/>
        </w:r>
        <w:r w:rsidR="006B7334" w:rsidRPr="000270DC">
          <w:rPr>
            <w:rFonts w:ascii="Cambria" w:hAnsi="Cambria"/>
            <w:noProof/>
            <w:webHidden/>
          </w:rPr>
          <w:fldChar w:fldCharType="begin"/>
        </w:r>
        <w:r w:rsidR="006B7334" w:rsidRPr="000270DC">
          <w:rPr>
            <w:rFonts w:ascii="Cambria" w:hAnsi="Cambria"/>
            <w:noProof/>
            <w:webHidden/>
          </w:rPr>
          <w:instrText xml:space="preserve"> PAGEREF _Toc11315092 \h </w:instrText>
        </w:r>
        <w:r w:rsidR="006B7334" w:rsidRPr="000270DC">
          <w:rPr>
            <w:rFonts w:ascii="Cambria" w:hAnsi="Cambria"/>
            <w:noProof/>
            <w:webHidden/>
          </w:rPr>
        </w:r>
        <w:r w:rsidR="006B7334" w:rsidRPr="000270DC">
          <w:rPr>
            <w:rFonts w:ascii="Cambria" w:hAnsi="Cambria"/>
            <w:noProof/>
            <w:webHidden/>
          </w:rPr>
          <w:fldChar w:fldCharType="separate"/>
        </w:r>
        <w:r>
          <w:rPr>
            <w:rFonts w:ascii="Cambria" w:hAnsi="Cambria"/>
            <w:noProof/>
            <w:webHidden/>
          </w:rPr>
          <w:t>107</w:t>
        </w:r>
        <w:r w:rsidR="006B7334" w:rsidRPr="000270DC">
          <w:rPr>
            <w:rFonts w:ascii="Cambria" w:hAnsi="Cambria"/>
            <w:noProof/>
            <w:webHidden/>
          </w:rPr>
          <w:fldChar w:fldCharType="end"/>
        </w:r>
      </w:hyperlink>
    </w:p>
    <w:p w14:paraId="0276BC52" w14:textId="2AE8C498" w:rsidR="002F16F5" w:rsidRPr="000270DC" w:rsidRDefault="002F16F5" w:rsidP="00B727F2">
      <w:pPr>
        <w:spacing w:line="276" w:lineRule="auto"/>
        <w:rPr>
          <w:rFonts w:ascii="Cambria" w:hAnsi="Cambria"/>
          <w:sz w:val="20"/>
          <w:szCs w:val="20"/>
          <w:lang w:eastAsia="de-DE"/>
        </w:rPr>
      </w:pPr>
      <w:r w:rsidRPr="000270DC">
        <w:rPr>
          <w:rFonts w:ascii="Cambria" w:hAnsi="Cambria"/>
          <w:sz w:val="20"/>
          <w:szCs w:val="20"/>
          <w:lang w:eastAsia="de-DE"/>
        </w:rPr>
        <w:fldChar w:fldCharType="end"/>
      </w:r>
    </w:p>
    <w:p w14:paraId="38B61787" w14:textId="77777777" w:rsidR="00FB7A73" w:rsidRPr="000270DC" w:rsidRDefault="00FB7A73" w:rsidP="00B727F2">
      <w:pPr>
        <w:pStyle w:val="Titlu1"/>
        <w:spacing w:before="0" w:line="276" w:lineRule="auto"/>
        <w:rPr>
          <w:rFonts w:ascii="Cambria" w:hAnsi="Cambria"/>
          <w:lang w:eastAsia="de-DE"/>
        </w:rPr>
      </w:pPr>
      <w:r w:rsidRPr="000270DC">
        <w:rPr>
          <w:rFonts w:ascii="Cambria" w:hAnsi="Cambria"/>
          <w:lang w:eastAsia="de-DE"/>
        </w:rPr>
        <w:br w:type="page"/>
      </w:r>
      <w:bookmarkStart w:id="2" w:name="_Toc342472654"/>
      <w:bookmarkStart w:id="3" w:name="_Toc351986961"/>
      <w:bookmarkStart w:id="4" w:name="_Toc351987236"/>
      <w:bookmarkStart w:id="5" w:name="_Toc356849572"/>
      <w:bookmarkStart w:id="6" w:name="_Toc359233566"/>
      <w:bookmarkStart w:id="7" w:name="_Toc360440473"/>
      <w:bookmarkStart w:id="8" w:name="_Toc11313314"/>
      <w:r w:rsidRPr="000270DC">
        <w:rPr>
          <w:rFonts w:ascii="Cambria" w:hAnsi="Cambria"/>
          <w:lang w:eastAsia="de-DE"/>
        </w:rPr>
        <w:lastRenderedPageBreak/>
        <w:t>ABREVIERI</w:t>
      </w:r>
      <w:bookmarkEnd w:id="1"/>
      <w:bookmarkEnd w:id="2"/>
      <w:bookmarkEnd w:id="3"/>
      <w:bookmarkEnd w:id="4"/>
      <w:bookmarkEnd w:id="5"/>
      <w:bookmarkEnd w:id="6"/>
      <w:bookmarkEnd w:id="7"/>
      <w:bookmarkEnd w:id="8"/>
    </w:p>
    <w:p w14:paraId="3CB15D9A" w14:textId="77777777" w:rsidR="00FB7A73" w:rsidRPr="000270DC" w:rsidRDefault="00FB7A73" w:rsidP="00B727F2">
      <w:pPr>
        <w:spacing w:line="276" w:lineRule="auto"/>
        <w:rPr>
          <w:rFonts w:ascii="Cambria" w:hAnsi="Cambria"/>
          <w:lang w:eastAsia="de-DE"/>
        </w:rPr>
      </w:pPr>
    </w:p>
    <w:tbl>
      <w:tblPr>
        <w:tblW w:w="9648" w:type="dxa"/>
        <w:tblLook w:val="00A0" w:firstRow="1" w:lastRow="0" w:firstColumn="1" w:lastColumn="0" w:noHBand="0" w:noVBand="0"/>
      </w:tblPr>
      <w:tblGrid>
        <w:gridCol w:w="1269"/>
        <w:gridCol w:w="8379"/>
      </w:tblGrid>
      <w:tr w:rsidR="00FB7A73" w:rsidRPr="000270DC" w14:paraId="4F96899D" w14:textId="77777777" w:rsidTr="00C04D68">
        <w:trPr>
          <w:trHeight w:val="315"/>
        </w:trPr>
        <w:tc>
          <w:tcPr>
            <w:tcW w:w="1269" w:type="dxa"/>
            <w:vAlign w:val="bottom"/>
          </w:tcPr>
          <w:p w14:paraId="7B60A253"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AC</w:t>
            </w:r>
          </w:p>
        </w:tc>
        <w:tc>
          <w:tcPr>
            <w:tcW w:w="8379" w:type="dxa"/>
            <w:vAlign w:val="bottom"/>
          </w:tcPr>
          <w:p w14:paraId="454051FF" w14:textId="77777777" w:rsidR="00FB7A73" w:rsidRPr="000270DC" w:rsidRDefault="00FB7A73" w:rsidP="00B727F2">
            <w:pPr>
              <w:spacing w:line="276" w:lineRule="auto"/>
              <w:rPr>
                <w:rFonts w:ascii="Cambria" w:hAnsi="Cambria"/>
                <w:szCs w:val="24"/>
              </w:rPr>
            </w:pPr>
            <w:r w:rsidRPr="000270DC">
              <w:rPr>
                <w:rFonts w:ascii="Cambria" w:hAnsi="Cambria"/>
                <w:szCs w:val="24"/>
              </w:rPr>
              <w:t>Autoritatea Contractant</w:t>
            </w:r>
            <w:r w:rsidR="00FA687A" w:rsidRPr="000270DC">
              <w:rPr>
                <w:rFonts w:ascii="Cambria" w:hAnsi="Cambria"/>
                <w:szCs w:val="24"/>
              </w:rPr>
              <w:t>ă</w:t>
            </w:r>
          </w:p>
        </w:tc>
      </w:tr>
      <w:tr w:rsidR="00FB7A73" w:rsidRPr="000270DC" w14:paraId="2FFDBFD5" w14:textId="77777777" w:rsidTr="00C04D68">
        <w:trPr>
          <w:trHeight w:val="315"/>
        </w:trPr>
        <w:tc>
          <w:tcPr>
            <w:tcW w:w="1269" w:type="dxa"/>
            <w:vAlign w:val="bottom"/>
          </w:tcPr>
          <w:p w14:paraId="5D2A2E0A"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 xml:space="preserve">ADI </w:t>
            </w:r>
          </w:p>
        </w:tc>
        <w:tc>
          <w:tcPr>
            <w:tcW w:w="8379" w:type="dxa"/>
            <w:vAlign w:val="bottom"/>
          </w:tcPr>
          <w:p w14:paraId="363525F4" w14:textId="77777777" w:rsidR="00FB7A73" w:rsidRPr="000270DC" w:rsidRDefault="00FE4B0C" w:rsidP="00B727F2">
            <w:pPr>
              <w:spacing w:line="276" w:lineRule="auto"/>
              <w:rPr>
                <w:rFonts w:ascii="Cambria" w:hAnsi="Cambria"/>
                <w:szCs w:val="24"/>
              </w:rPr>
            </w:pPr>
            <w:r w:rsidRPr="000270DC">
              <w:rPr>
                <w:rFonts w:ascii="Cambria" w:hAnsi="Cambria"/>
                <w:szCs w:val="24"/>
              </w:rPr>
              <w:t>Asocia</w:t>
            </w:r>
            <w:r w:rsidR="00683C57" w:rsidRPr="000270DC">
              <w:rPr>
                <w:rFonts w:ascii="Cambria" w:hAnsi="Cambria"/>
                <w:szCs w:val="24"/>
              </w:rPr>
              <w:t>ţ</w:t>
            </w:r>
            <w:r w:rsidRPr="000270DC">
              <w:rPr>
                <w:rFonts w:ascii="Cambria" w:hAnsi="Cambria"/>
                <w:szCs w:val="24"/>
              </w:rPr>
              <w:t>ia</w:t>
            </w:r>
            <w:r w:rsidR="00FB7A73" w:rsidRPr="000270DC">
              <w:rPr>
                <w:rFonts w:ascii="Cambria" w:hAnsi="Cambria"/>
                <w:szCs w:val="24"/>
              </w:rPr>
              <w:t xml:space="preserve"> p</w:t>
            </w:r>
            <w:r w:rsidR="00FA687A" w:rsidRPr="000270DC">
              <w:rPr>
                <w:rFonts w:ascii="Cambria" w:hAnsi="Cambria"/>
                <w:szCs w:val="24"/>
              </w:rPr>
              <w:t>entru Dezvoltare Intercomunitară</w:t>
            </w:r>
            <w:r w:rsidR="00320717" w:rsidRPr="000270DC">
              <w:rPr>
                <w:rFonts w:ascii="Cambria" w:hAnsi="Cambria"/>
                <w:szCs w:val="24"/>
              </w:rPr>
              <w:t xml:space="preserve"> </w:t>
            </w:r>
            <w:r w:rsidR="008B6230" w:rsidRPr="000270DC">
              <w:rPr>
                <w:rFonts w:ascii="Cambria" w:hAnsi="Cambria"/>
                <w:szCs w:val="24"/>
              </w:rPr>
              <w:t>Eco-Metropolitan Cluj</w:t>
            </w:r>
          </w:p>
        </w:tc>
      </w:tr>
      <w:tr w:rsidR="00FB7A73" w:rsidRPr="000270DC" w14:paraId="02FC0230" w14:textId="77777777" w:rsidTr="00C04D68">
        <w:trPr>
          <w:trHeight w:val="315"/>
        </w:trPr>
        <w:tc>
          <w:tcPr>
            <w:tcW w:w="1269" w:type="dxa"/>
            <w:vAlign w:val="bottom"/>
          </w:tcPr>
          <w:p w14:paraId="34B51F14"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AM</w:t>
            </w:r>
          </w:p>
        </w:tc>
        <w:tc>
          <w:tcPr>
            <w:tcW w:w="8379" w:type="dxa"/>
            <w:vAlign w:val="bottom"/>
          </w:tcPr>
          <w:p w14:paraId="23760DCC" w14:textId="77777777" w:rsidR="00FB7A73" w:rsidRPr="000270DC" w:rsidRDefault="00FB7A73" w:rsidP="00B727F2">
            <w:pPr>
              <w:spacing w:line="276" w:lineRule="auto"/>
              <w:rPr>
                <w:rFonts w:ascii="Cambria" w:hAnsi="Cambria"/>
                <w:szCs w:val="24"/>
              </w:rPr>
            </w:pPr>
            <w:r w:rsidRPr="000270DC">
              <w:rPr>
                <w:rFonts w:ascii="Cambria" w:hAnsi="Cambria"/>
                <w:szCs w:val="24"/>
              </w:rPr>
              <w:t>Autoritatea de Management</w:t>
            </w:r>
          </w:p>
        </w:tc>
      </w:tr>
      <w:tr w:rsidR="00EE026F" w:rsidRPr="000270DC" w14:paraId="3A44FBB0" w14:textId="77777777" w:rsidTr="00C04D68">
        <w:trPr>
          <w:trHeight w:val="315"/>
        </w:trPr>
        <w:tc>
          <w:tcPr>
            <w:tcW w:w="1269" w:type="dxa"/>
            <w:vAlign w:val="bottom"/>
          </w:tcPr>
          <w:p w14:paraId="4F798FB4" w14:textId="03787106" w:rsidR="00EE026F" w:rsidRPr="000270DC" w:rsidRDefault="00EE026F" w:rsidP="00B727F2">
            <w:pPr>
              <w:spacing w:line="276" w:lineRule="auto"/>
              <w:rPr>
                <w:rFonts w:ascii="Cambria" w:hAnsi="Cambria"/>
                <w:b/>
                <w:bCs/>
                <w:szCs w:val="24"/>
              </w:rPr>
            </w:pPr>
            <w:r w:rsidRPr="000270DC">
              <w:rPr>
                <w:rFonts w:ascii="Cambria" w:hAnsi="Cambria"/>
                <w:b/>
                <w:bCs/>
                <w:szCs w:val="24"/>
              </w:rPr>
              <w:t>ANRSC</w:t>
            </w:r>
          </w:p>
        </w:tc>
        <w:tc>
          <w:tcPr>
            <w:tcW w:w="8379" w:type="dxa"/>
            <w:vAlign w:val="bottom"/>
          </w:tcPr>
          <w:p w14:paraId="058AD61E" w14:textId="4A1102D8" w:rsidR="00EE026F" w:rsidRPr="000270DC" w:rsidRDefault="00EE026F" w:rsidP="00B727F2">
            <w:pPr>
              <w:spacing w:line="276" w:lineRule="auto"/>
              <w:rPr>
                <w:rFonts w:ascii="Cambria" w:hAnsi="Cambria"/>
                <w:szCs w:val="24"/>
              </w:rPr>
            </w:pPr>
            <w:r w:rsidRPr="000270DC">
              <w:rPr>
                <w:rFonts w:ascii="Cambria" w:hAnsi="Cambria"/>
                <w:szCs w:val="24"/>
              </w:rPr>
              <w:t>Autoritatea Națională de Reglementare a Serviciilor Comunitare de Utilitate Publică</w:t>
            </w:r>
          </w:p>
        </w:tc>
      </w:tr>
      <w:tr w:rsidR="00EE026F" w:rsidRPr="000270DC" w14:paraId="7E31C404" w14:textId="77777777" w:rsidTr="00C04D68">
        <w:trPr>
          <w:trHeight w:val="315"/>
        </w:trPr>
        <w:tc>
          <w:tcPr>
            <w:tcW w:w="1269" w:type="dxa"/>
            <w:vAlign w:val="bottom"/>
          </w:tcPr>
          <w:p w14:paraId="6C44B648" w14:textId="5639B8C0" w:rsidR="00EE026F" w:rsidRPr="000270DC" w:rsidRDefault="00EE026F" w:rsidP="00B727F2">
            <w:pPr>
              <w:spacing w:line="276" w:lineRule="auto"/>
              <w:rPr>
                <w:rFonts w:ascii="Cambria" w:hAnsi="Cambria"/>
                <w:b/>
                <w:bCs/>
                <w:szCs w:val="24"/>
              </w:rPr>
            </w:pPr>
            <w:r w:rsidRPr="000270DC">
              <w:rPr>
                <w:rFonts w:ascii="Cambria" w:hAnsi="Cambria"/>
                <w:b/>
                <w:bCs/>
                <w:szCs w:val="24"/>
              </w:rPr>
              <w:t>APL</w:t>
            </w:r>
          </w:p>
        </w:tc>
        <w:tc>
          <w:tcPr>
            <w:tcW w:w="8379" w:type="dxa"/>
            <w:vAlign w:val="bottom"/>
          </w:tcPr>
          <w:p w14:paraId="2311D554" w14:textId="0930A293" w:rsidR="00EE026F" w:rsidRPr="000270DC" w:rsidRDefault="00EE026F" w:rsidP="00B727F2">
            <w:pPr>
              <w:spacing w:line="276" w:lineRule="auto"/>
              <w:rPr>
                <w:rFonts w:ascii="Cambria" w:hAnsi="Cambria"/>
                <w:szCs w:val="24"/>
              </w:rPr>
            </w:pPr>
            <w:r w:rsidRPr="000270DC">
              <w:rPr>
                <w:rFonts w:ascii="Cambria" w:hAnsi="Cambria"/>
                <w:szCs w:val="24"/>
              </w:rPr>
              <w:t>Autoritate Publică Locală</w:t>
            </w:r>
          </w:p>
        </w:tc>
      </w:tr>
      <w:tr w:rsidR="002F16F5" w:rsidRPr="000270DC" w14:paraId="57D40029" w14:textId="77777777" w:rsidTr="00C04D68">
        <w:trPr>
          <w:trHeight w:val="315"/>
        </w:trPr>
        <w:tc>
          <w:tcPr>
            <w:tcW w:w="1269" w:type="dxa"/>
            <w:vAlign w:val="bottom"/>
          </w:tcPr>
          <w:p w14:paraId="2AC05DB4" w14:textId="7B171505" w:rsidR="002F16F5" w:rsidRPr="000270DC" w:rsidRDefault="002F16F5" w:rsidP="00B727F2">
            <w:pPr>
              <w:spacing w:line="276" w:lineRule="auto"/>
              <w:rPr>
                <w:rFonts w:ascii="Cambria" w:hAnsi="Cambria"/>
                <w:b/>
                <w:bCs/>
                <w:szCs w:val="24"/>
              </w:rPr>
            </w:pPr>
            <w:r w:rsidRPr="000270DC">
              <w:rPr>
                <w:rFonts w:ascii="Cambria" w:hAnsi="Cambria"/>
                <w:b/>
                <w:bCs/>
                <w:szCs w:val="24"/>
              </w:rPr>
              <w:t>APM</w:t>
            </w:r>
          </w:p>
        </w:tc>
        <w:tc>
          <w:tcPr>
            <w:tcW w:w="8379" w:type="dxa"/>
            <w:vAlign w:val="bottom"/>
          </w:tcPr>
          <w:p w14:paraId="30D789F3" w14:textId="41C8C6BF" w:rsidR="002F16F5" w:rsidRPr="000270DC" w:rsidRDefault="002F16F5" w:rsidP="00B727F2">
            <w:pPr>
              <w:spacing w:line="276" w:lineRule="auto"/>
              <w:rPr>
                <w:rFonts w:ascii="Cambria" w:hAnsi="Cambria"/>
                <w:szCs w:val="24"/>
              </w:rPr>
            </w:pPr>
            <w:r w:rsidRPr="000270DC">
              <w:rPr>
                <w:rFonts w:ascii="Cambria" w:hAnsi="Cambria"/>
                <w:szCs w:val="24"/>
              </w:rPr>
              <w:t>Agenția pentru Protecția Mediului</w:t>
            </w:r>
          </w:p>
        </w:tc>
      </w:tr>
      <w:tr w:rsidR="00FB7A73" w:rsidRPr="000270DC" w14:paraId="3FEF8544" w14:textId="77777777" w:rsidTr="00C04D68">
        <w:trPr>
          <w:trHeight w:val="431"/>
        </w:trPr>
        <w:tc>
          <w:tcPr>
            <w:tcW w:w="1269" w:type="dxa"/>
            <w:vAlign w:val="bottom"/>
          </w:tcPr>
          <w:p w14:paraId="18EC8BF6"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BS</w:t>
            </w:r>
          </w:p>
        </w:tc>
        <w:tc>
          <w:tcPr>
            <w:tcW w:w="8379" w:type="dxa"/>
            <w:vAlign w:val="bottom"/>
          </w:tcPr>
          <w:p w14:paraId="45C20967" w14:textId="77777777" w:rsidR="00FB7A73" w:rsidRPr="000270DC" w:rsidRDefault="00FB7A73" w:rsidP="00B727F2">
            <w:pPr>
              <w:spacing w:line="276" w:lineRule="auto"/>
              <w:rPr>
                <w:rFonts w:ascii="Cambria" w:hAnsi="Cambria"/>
                <w:szCs w:val="24"/>
              </w:rPr>
            </w:pPr>
            <w:r w:rsidRPr="000270DC">
              <w:rPr>
                <w:rFonts w:ascii="Cambria" w:hAnsi="Cambria"/>
                <w:szCs w:val="24"/>
              </w:rPr>
              <w:t>Buget de Stat</w:t>
            </w:r>
          </w:p>
        </w:tc>
      </w:tr>
      <w:tr w:rsidR="00FB7A73" w:rsidRPr="000270DC" w14:paraId="099EFA90" w14:textId="77777777" w:rsidTr="00C04D68">
        <w:trPr>
          <w:trHeight w:val="431"/>
        </w:trPr>
        <w:tc>
          <w:tcPr>
            <w:tcW w:w="1269" w:type="dxa"/>
            <w:vAlign w:val="bottom"/>
          </w:tcPr>
          <w:p w14:paraId="62D85B2A"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BL</w:t>
            </w:r>
          </w:p>
        </w:tc>
        <w:tc>
          <w:tcPr>
            <w:tcW w:w="8379" w:type="dxa"/>
            <w:vAlign w:val="bottom"/>
          </w:tcPr>
          <w:p w14:paraId="212E55D1" w14:textId="77777777" w:rsidR="00FB7A73" w:rsidRPr="000270DC" w:rsidRDefault="00FB7A73" w:rsidP="00B727F2">
            <w:pPr>
              <w:spacing w:line="276" w:lineRule="auto"/>
              <w:rPr>
                <w:rFonts w:ascii="Cambria" w:hAnsi="Cambria"/>
                <w:szCs w:val="24"/>
              </w:rPr>
            </w:pPr>
            <w:r w:rsidRPr="000270DC">
              <w:rPr>
                <w:rFonts w:ascii="Cambria" w:hAnsi="Cambria"/>
                <w:szCs w:val="24"/>
              </w:rPr>
              <w:t>Buget Local</w:t>
            </w:r>
          </w:p>
        </w:tc>
      </w:tr>
      <w:tr w:rsidR="00FB7A73" w:rsidRPr="000270DC" w14:paraId="5C5D7A28" w14:textId="77777777" w:rsidTr="00C04D68">
        <w:trPr>
          <w:trHeight w:val="431"/>
        </w:trPr>
        <w:tc>
          <w:tcPr>
            <w:tcW w:w="1269" w:type="dxa"/>
            <w:vAlign w:val="bottom"/>
          </w:tcPr>
          <w:p w14:paraId="32FF0C4D"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CE</w:t>
            </w:r>
          </w:p>
        </w:tc>
        <w:tc>
          <w:tcPr>
            <w:tcW w:w="8379" w:type="dxa"/>
            <w:vAlign w:val="bottom"/>
          </w:tcPr>
          <w:p w14:paraId="7D87C354" w14:textId="77777777" w:rsidR="00FB7A73" w:rsidRPr="000270DC" w:rsidRDefault="00FB7A73" w:rsidP="00B727F2">
            <w:pPr>
              <w:spacing w:line="276" w:lineRule="auto"/>
              <w:rPr>
                <w:rFonts w:ascii="Cambria" w:hAnsi="Cambria"/>
                <w:szCs w:val="24"/>
              </w:rPr>
            </w:pPr>
            <w:r w:rsidRPr="000270DC">
              <w:rPr>
                <w:rFonts w:ascii="Cambria" w:hAnsi="Cambria"/>
                <w:szCs w:val="24"/>
              </w:rPr>
              <w:t>Comisia Europeana</w:t>
            </w:r>
          </w:p>
        </w:tc>
      </w:tr>
      <w:tr w:rsidR="00FB7A73" w:rsidRPr="000270DC" w14:paraId="42228BBE" w14:textId="77777777" w:rsidTr="00C04D68">
        <w:trPr>
          <w:trHeight w:val="315"/>
        </w:trPr>
        <w:tc>
          <w:tcPr>
            <w:tcW w:w="1269" w:type="dxa"/>
            <w:vAlign w:val="center"/>
          </w:tcPr>
          <w:p w14:paraId="09242820" w14:textId="77777777" w:rsidR="00FB7A73" w:rsidRPr="000270DC" w:rsidRDefault="00FB7A73" w:rsidP="00B727F2">
            <w:pPr>
              <w:spacing w:line="276" w:lineRule="auto"/>
              <w:jc w:val="left"/>
              <w:rPr>
                <w:rFonts w:ascii="Cambria" w:hAnsi="Cambria"/>
                <w:b/>
                <w:bCs/>
                <w:szCs w:val="24"/>
              </w:rPr>
            </w:pPr>
            <w:r w:rsidRPr="000270DC">
              <w:rPr>
                <w:rFonts w:ascii="Cambria" w:hAnsi="Cambria"/>
                <w:b/>
                <w:bCs/>
                <w:szCs w:val="24"/>
              </w:rPr>
              <w:t>CJ</w:t>
            </w:r>
          </w:p>
        </w:tc>
        <w:tc>
          <w:tcPr>
            <w:tcW w:w="8379" w:type="dxa"/>
            <w:vAlign w:val="center"/>
          </w:tcPr>
          <w:p w14:paraId="4B241410" w14:textId="77777777" w:rsidR="00FB7A73" w:rsidRPr="000270DC" w:rsidRDefault="00FB7A73" w:rsidP="00B727F2">
            <w:pPr>
              <w:spacing w:line="276" w:lineRule="auto"/>
              <w:jc w:val="left"/>
              <w:rPr>
                <w:rFonts w:ascii="Cambria" w:hAnsi="Cambria"/>
                <w:szCs w:val="24"/>
              </w:rPr>
            </w:pPr>
            <w:r w:rsidRPr="000270DC">
              <w:rPr>
                <w:rFonts w:ascii="Cambria" w:hAnsi="Cambria"/>
                <w:szCs w:val="24"/>
              </w:rPr>
              <w:t>Consiliu</w:t>
            </w:r>
            <w:r w:rsidR="002870AF" w:rsidRPr="000270DC">
              <w:rPr>
                <w:rFonts w:ascii="Cambria" w:hAnsi="Cambria"/>
                <w:szCs w:val="24"/>
              </w:rPr>
              <w:t>l</w:t>
            </w:r>
            <w:r w:rsidR="00A260BF" w:rsidRPr="000270DC">
              <w:rPr>
                <w:rFonts w:ascii="Cambria" w:hAnsi="Cambria"/>
                <w:szCs w:val="24"/>
              </w:rPr>
              <w:t xml:space="preserve"> </w:t>
            </w:r>
            <w:r w:rsidR="008B6230" w:rsidRPr="000270DC">
              <w:rPr>
                <w:rFonts w:ascii="Cambria" w:hAnsi="Cambria"/>
                <w:szCs w:val="24"/>
              </w:rPr>
              <w:t>Județean Cluj</w:t>
            </w:r>
          </w:p>
        </w:tc>
      </w:tr>
      <w:tr w:rsidR="00FB7A73" w:rsidRPr="000270DC" w14:paraId="528B1BC3" w14:textId="77777777" w:rsidTr="00C04D68">
        <w:trPr>
          <w:trHeight w:val="315"/>
        </w:trPr>
        <w:tc>
          <w:tcPr>
            <w:tcW w:w="1269" w:type="dxa"/>
            <w:vAlign w:val="bottom"/>
          </w:tcPr>
          <w:p w14:paraId="4257E15F"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CL</w:t>
            </w:r>
          </w:p>
        </w:tc>
        <w:tc>
          <w:tcPr>
            <w:tcW w:w="8379" w:type="dxa"/>
          </w:tcPr>
          <w:p w14:paraId="406DE230" w14:textId="77777777" w:rsidR="00FB7A73" w:rsidRPr="000270DC" w:rsidRDefault="00FB7A73" w:rsidP="00B727F2">
            <w:pPr>
              <w:spacing w:line="276" w:lineRule="auto"/>
              <w:rPr>
                <w:rFonts w:ascii="Cambria" w:hAnsi="Cambria"/>
                <w:szCs w:val="24"/>
              </w:rPr>
            </w:pPr>
            <w:r w:rsidRPr="000270DC">
              <w:rPr>
                <w:rFonts w:ascii="Cambria" w:hAnsi="Cambria"/>
                <w:szCs w:val="24"/>
              </w:rPr>
              <w:t>Consiliu Local</w:t>
            </w:r>
          </w:p>
        </w:tc>
      </w:tr>
      <w:tr w:rsidR="00FB7A73" w:rsidRPr="000270DC" w14:paraId="12ADA43D" w14:textId="77777777" w:rsidTr="00C04D68">
        <w:trPr>
          <w:trHeight w:val="315"/>
        </w:trPr>
        <w:tc>
          <w:tcPr>
            <w:tcW w:w="1269" w:type="dxa"/>
            <w:noWrap/>
            <w:vAlign w:val="bottom"/>
          </w:tcPr>
          <w:p w14:paraId="3DB4D6E4"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 xml:space="preserve">FEDR </w:t>
            </w:r>
          </w:p>
        </w:tc>
        <w:tc>
          <w:tcPr>
            <w:tcW w:w="8379" w:type="dxa"/>
            <w:noWrap/>
            <w:vAlign w:val="bottom"/>
          </w:tcPr>
          <w:p w14:paraId="5DA4B481" w14:textId="77777777" w:rsidR="00FB7A73" w:rsidRPr="000270DC" w:rsidRDefault="00FB7A73" w:rsidP="00B727F2">
            <w:pPr>
              <w:spacing w:line="276" w:lineRule="auto"/>
              <w:rPr>
                <w:rFonts w:ascii="Cambria" w:hAnsi="Cambria"/>
                <w:szCs w:val="24"/>
              </w:rPr>
            </w:pPr>
            <w:r w:rsidRPr="000270DC">
              <w:rPr>
                <w:rFonts w:ascii="Cambria" w:hAnsi="Cambria"/>
                <w:szCs w:val="24"/>
              </w:rPr>
              <w:t>Fondul European de Dezvoltare Regional</w:t>
            </w:r>
            <w:r w:rsidR="00FA687A" w:rsidRPr="000270DC">
              <w:rPr>
                <w:rFonts w:ascii="Cambria" w:hAnsi="Cambria"/>
                <w:szCs w:val="24"/>
              </w:rPr>
              <w:t>ă</w:t>
            </w:r>
          </w:p>
        </w:tc>
      </w:tr>
      <w:tr w:rsidR="00FB7A73" w:rsidRPr="000270DC" w14:paraId="2C4B0891" w14:textId="77777777" w:rsidTr="00C04D68">
        <w:trPr>
          <w:trHeight w:val="315"/>
        </w:trPr>
        <w:tc>
          <w:tcPr>
            <w:tcW w:w="1269" w:type="dxa"/>
            <w:noWrap/>
            <w:vAlign w:val="bottom"/>
          </w:tcPr>
          <w:p w14:paraId="2A8276CD"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HG</w:t>
            </w:r>
          </w:p>
        </w:tc>
        <w:tc>
          <w:tcPr>
            <w:tcW w:w="8379" w:type="dxa"/>
            <w:vAlign w:val="bottom"/>
          </w:tcPr>
          <w:p w14:paraId="6A146A9D" w14:textId="77777777" w:rsidR="00FB7A73" w:rsidRPr="000270DC" w:rsidRDefault="00FE4B0C" w:rsidP="00B727F2">
            <w:pPr>
              <w:spacing w:line="276" w:lineRule="auto"/>
              <w:rPr>
                <w:rFonts w:ascii="Cambria" w:hAnsi="Cambria"/>
                <w:szCs w:val="24"/>
              </w:rPr>
            </w:pPr>
            <w:r w:rsidRPr="000270DC">
              <w:rPr>
                <w:rFonts w:ascii="Cambria" w:hAnsi="Cambria"/>
                <w:szCs w:val="24"/>
              </w:rPr>
              <w:t>Hotărâre</w:t>
            </w:r>
            <w:r w:rsidR="00FB7A73" w:rsidRPr="000270DC">
              <w:rPr>
                <w:rFonts w:ascii="Cambria" w:hAnsi="Cambria"/>
                <w:szCs w:val="24"/>
              </w:rPr>
              <w:t xml:space="preserve"> de Guvern</w:t>
            </w:r>
          </w:p>
        </w:tc>
      </w:tr>
      <w:tr w:rsidR="00396898" w:rsidRPr="000270DC" w14:paraId="3975037C" w14:textId="77777777" w:rsidTr="00C04D68">
        <w:trPr>
          <w:trHeight w:val="315"/>
        </w:trPr>
        <w:tc>
          <w:tcPr>
            <w:tcW w:w="1269" w:type="dxa"/>
            <w:noWrap/>
            <w:vAlign w:val="bottom"/>
          </w:tcPr>
          <w:p w14:paraId="68870B97" w14:textId="5FEB43C7" w:rsidR="00396898" w:rsidRPr="000270DC" w:rsidRDefault="00396898" w:rsidP="00B727F2">
            <w:pPr>
              <w:spacing w:line="276" w:lineRule="auto"/>
              <w:rPr>
                <w:rFonts w:ascii="Cambria" w:hAnsi="Cambria"/>
                <w:b/>
                <w:bCs/>
                <w:szCs w:val="24"/>
              </w:rPr>
            </w:pPr>
            <w:r w:rsidRPr="000270DC">
              <w:rPr>
                <w:rFonts w:ascii="Cambria" w:hAnsi="Cambria"/>
                <w:b/>
                <w:bCs/>
                <w:szCs w:val="24"/>
              </w:rPr>
              <w:t>OIREP</w:t>
            </w:r>
          </w:p>
        </w:tc>
        <w:tc>
          <w:tcPr>
            <w:tcW w:w="8379" w:type="dxa"/>
            <w:vAlign w:val="bottom"/>
          </w:tcPr>
          <w:p w14:paraId="1FD4956C" w14:textId="3F50261D" w:rsidR="00396898" w:rsidRPr="000270DC" w:rsidRDefault="00396898" w:rsidP="00B727F2">
            <w:pPr>
              <w:spacing w:line="276" w:lineRule="auto"/>
              <w:rPr>
                <w:rFonts w:ascii="Cambria" w:hAnsi="Cambria"/>
                <w:szCs w:val="24"/>
              </w:rPr>
            </w:pPr>
            <w:r w:rsidRPr="000270DC">
              <w:rPr>
                <w:rFonts w:ascii="Cambria" w:hAnsi="Cambria"/>
                <w:color w:val="000000"/>
                <w:szCs w:val="24"/>
                <w:lang w:val="en-US"/>
              </w:rPr>
              <w:t>Organizație care implementează răspunderea extinsă a producătorului</w:t>
            </w:r>
          </w:p>
        </w:tc>
      </w:tr>
      <w:tr w:rsidR="00EE026F" w:rsidRPr="000270DC" w14:paraId="654C81AD" w14:textId="77777777" w:rsidTr="00C04D68">
        <w:trPr>
          <w:trHeight w:val="315"/>
        </w:trPr>
        <w:tc>
          <w:tcPr>
            <w:tcW w:w="1269" w:type="dxa"/>
            <w:noWrap/>
            <w:vAlign w:val="bottom"/>
          </w:tcPr>
          <w:p w14:paraId="26E938F7" w14:textId="4317BA51" w:rsidR="00EE026F" w:rsidRPr="000270DC" w:rsidRDefault="00EE026F" w:rsidP="00B727F2">
            <w:pPr>
              <w:spacing w:line="276" w:lineRule="auto"/>
              <w:rPr>
                <w:rFonts w:ascii="Cambria" w:hAnsi="Cambria"/>
                <w:b/>
                <w:bCs/>
                <w:szCs w:val="24"/>
              </w:rPr>
            </w:pPr>
            <w:r w:rsidRPr="000270DC">
              <w:rPr>
                <w:rFonts w:ascii="Cambria" w:hAnsi="Cambria"/>
                <w:b/>
                <w:bCs/>
                <w:szCs w:val="24"/>
              </w:rPr>
              <w:t>OM</w:t>
            </w:r>
          </w:p>
        </w:tc>
        <w:tc>
          <w:tcPr>
            <w:tcW w:w="8379" w:type="dxa"/>
            <w:vAlign w:val="bottom"/>
          </w:tcPr>
          <w:p w14:paraId="5C3B2D7A" w14:textId="2B9B8B47" w:rsidR="00EE026F" w:rsidRPr="000270DC" w:rsidRDefault="00EE026F" w:rsidP="00B727F2">
            <w:pPr>
              <w:spacing w:line="276" w:lineRule="auto"/>
              <w:rPr>
                <w:rFonts w:ascii="Cambria" w:hAnsi="Cambria"/>
                <w:szCs w:val="24"/>
              </w:rPr>
            </w:pPr>
            <w:r w:rsidRPr="000270DC">
              <w:rPr>
                <w:rFonts w:ascii="Cambria" w:hAnsi="Cambria"/>
                <w:szCs w:val="24"/>
              </w:rPr>
              <w:t xml:space="preserve">Ordin de Ministru </w:t>
            </w:r>
          </w:p>
        </w:tc>
      </w:tr>
      <w:tr w:rsidR="00FB7A73" w:rsidRPr="000270DC" w14:paraId="2E743FF8" w14:textId="77777777" w:rsidTr="00C04D68">
        <w:trPr>
          <w:trHeight w:val="315"/>
        </w:trPr>
        <w:tc>
          <w:tcPr>
            <w:tcW w:w="1269" w:type="dxa"/>
            <w:noWrap/>
            <w:vAlign w:val="bottom"/>
          </w:tcPr>
          <w:p w14:paraId="55945BFF"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OUG</w:t>
            </w:r>
          </w:p>
        </w:tc>
        <w:tc>
          <w:tcPr>
            <w:tcW w:w="8379" w:type="dxa"/>
            <w:vAlign w:val="bottom"/>
          </w:tcPr>
          <w:p w14:paraId="379A1DC1" w14:textId="77777777" w:rsidR="00FB7A73" w:rsidRPr="000270DC" w:rsidRDefault="00FE4B0C" w:rsidP="00B727F2">
            <w:pPr>
              <w:spacing w:line="276" w:lineRule="auto"/>
              <w:rPr>
                <w:rFonts w:ascii="Cambria" w:hAnsi="Cambria"/>
                <w:szCs w:val="24"/>
              </w:rPr>
            </w:pPr>
            <w:r w:rsidRPr="000270DC">
              <w:rPr>
                <w:rFonts w:ascii="Cambria" w:hAnsi="Cambria"/>
                <w:szCs w:val="24"/>
              </w:rPr>
              <w:t>Ordonan</w:t>
            </w:r>
            <w:r w:rsidR="00683C57" w:rsidRPr="000270DC">
              <w:rPr>
                <w:rFonts w:ascii="Cambria" w:hAnsi="Cambria"/>
                <w:szCs w:val="24"/>
              </w:rPr>
              <w:t>ţ</w:t>
            </w:r>
            <w:r w:rsidRPr="000270DC">
              <w:rPr>
                <w:rFonts w:ascii="Cambria" w:hAnsi="Cambria"/>
                <w:szCs w:val="24"/>
              </w:rPr>
              <w:t>a</w:t>
            </w:r>
            <w:r w:rsidR="00FA687A" w:rsidRPr="000270DC">
              <w:rPr>
                <w:rFonts w:ascii="Cambria" w:hAnsi="Cambria"/>
                <w:szCs w:val="24"/>
              </w:rPr>
              <w:t xml:space="preserve"> de Urgen</w:t>
            </w:r>
            <w:r w:rsidR="00683C57" w:rsidRPr="000270DC">
              <w:rPr>
                <w:rFonts w:ascii="Cambria" w:hAnsi="Cambria"/>
                <w:szCs w:val="24"/>
              </w:rPr>
              <w:t>ţ</w:t>
            </w:r>
            <w:r w:rsidR="00FA687A" w:rsidRPr="000270DC">
              <w:rPr>
                <w:rFonts w:ascii="Cambria" w:hAnsi="Cambria"/>
                <w:szCs w:val="24"/>
              </w:rPr>
              <w:t>ă</w:t>
            </w:r>
            <w:r w:rsidR="00FB7A73" w:rsidRPr="000270DC">
              <w:rPr>
                <w:rFonts w:ascii="Cambria" w:hAnsi="Cambria"/>
                <w:szCs w:val="24"/>
              </w:rPr>
              <w:t xml:space="preserve"> a Guvernului</w:t>
            </w:r>
          </w:p>
        </w:tc>
      </w:tr>
      <w:tr w:rsidR="0093616F" w:rsidRPr="000270DC" w14:paraId="5A445228" w14:textId="77777777" w:rsidTr="00C04D68">
        <w:trPr>
          <w:trHeight w:val="315"/>
        </w:trPr>
        <w:tc>
          <w:tcPr>
            <w:tcW w:w="1269" w:type="dxa"/>
            <w:noWrap/>
            <w:vAlign w:val="bottom"/>
          </w:tcPr>
          <w:p w14:paraId="6948E5D0" w14:textId="4B4D4AB0" w:rsidR="0093616F" w:rsidRPr="000270DC" w:rsidRDefault="0093616F" w:rsidP="00B727F2">
            <w:pPr>
              <w:spacing w:line="276" w:lineRule="auto"/>
              <w:rPr>
                <w:rFonts w:ascii="Cambria" w:hAnsi="Cambria"/>
                <w:b/>
                <w:bCs/>
                <w:szCs w:val="24"/>
              </w:rPr>
            </w:pPr>
            <w:r w:rsidRPr="000270DC">
              <w:rPr>
                <w:rFonts w:ascii="Cambria" w:hAnsi="Cambria"/>
                <w:b/>
                <w:bCs/>
                <w:szCs w:val="24"/>
              </w:rPr>
              <w:t>OTR</w:t>
            </w:r>
          </w:p>
        </w:tc>
        <w:tc>
          <w:tcPr>
            <w:tcW w:w="8379" w:type="dxa"/>
            <w:vAlign w:val="bottom"/>
          </w:tcPr>
          <w:p w14:paraId="2CA53DE5" w14:textId="198AB313" w:rsidR="0093616F" w:rsidRPr="000270DC" w:rsidRDefault="0093616F" w:rsidP="00B727F2">
            <w:pPr>
              <w:spacing w:line="276" w:lineRule="auto"/>
              <w:rPr>
                <w:rFonts w:ascii="Cambria" w:hAnsi="Cambria"/>
                <w:szCs w:val="24"/>
              </w:rPr>
            </w:pPr>
            <w:r w:rsidRPr="000270DC">
              <w:rPr>
                <w:rFonts w:ascii="Cambria" w:hAnsi="Cambria"/>
                <w:szCs w:val="24"/>
              </w:rPr>
              <w:t>Organizatie de transfer de responsabilitate</w:t>
            </w:r>
          </w:p>
        </w:tc>
      </w:tr>
      <w:tr w:rsidR="00FB7A73" w:rsidRPr="000270DC" w14:paraId="0B9EBDD1" w14:textId="77777777" w:rsidTr="00C04D68">
        <w:trPr>
          <w:trHeight w:val="315"/>
        </w:trPr>
        <w:tc>
          <w:tcPr>
            <w:tcW w:w="1269" w:type="dxa"/>
            <w:vAlign w:val="bottom"/>
          </w:tcPr>
          <w:p w14:paraId="3CC6D22E" w14:textId="77777777" w:rsidR="00FB7A73" w:rsidRPr="000270DC" w:rsidRDefault="00FB7A73" w:rsidP="00B727F2">
            <w:pPr>
              <w:spacing w:line="276" w:lineRule="auto"/>
              <w:rPr>
                <w:rFonts w:ascii="Cambria" w:hAnsi="Cambria"/>
                <w:b/>
                <w:bCs/>
                <w:szCs w:val="24"/>
              </w:rPr>
            </w:pPr>
            <w:r w:rsidRPr="000270DC">
              <w:rPr>
                <w:rFonts w:ascii="Cambria" w:hAnsi="Cambria"/>
                <w:b/>
                <w:bCs/>
                <w:szCs w:val="24"/>
              </w:rPr>
              <w:t>POS</w:t>
            </w:r>
          </w:p>
        </w:tc>
        <w:tc>
          <w:tcPr>
            <w:tcW w:w="8379" w:type="dxa"/>
            <w:vAlign w:val="bottom"/>
          </w:tcPr>
          <w:p w14:paraId="3279F452" w14:textId="77777777" w:rsidR="00FB7A73" w:rsidRPr="000270DC" w:rsidRDefault="00FB7A73" w:rsidP="00B727F2">
            <w:pPr>
              <w:spacing w:line="276" w:lineRule="auto"/>
              <w:rPr>
                <w:rFonts w:ascii="Cambria" w:hAnsi="Cambria"/>
                <w:szCs w:val="24"/>
              </w:rPr>
            </w:pPr>
            <w:r w:rsidRPr="000270DC">
              <w:rPr>
                <w:rFonts w:ascii="Cambria" w:hAnsi="Cambria"/>
                <w:szCs w:val="24"/>
              </w:rPr>
              <w:t xml:space="preserve">Programul </w:t>
            </w:r>
            <w:r w:rsidR="00FE4B0C" w:rsidRPr="000270DC">
              <w:rPr>
                <w:rFonts w:ascii="Cambria" w:hAnsi="Cambria"/>
                <w:szCs w:val="24"/>
              </w:rPr>
              <w:t>Opera</w:t>
            </w:r>
            <w:r w:rsidR="00683C57" w:rsidRPr="000270DC">
              <w:rPr>
                <w:rFonts w:ascii="Cambria" w:hAnsi="Cambria"/>
                <w:szCs w:val="24"/>
              </w:rPr>
              <w:t>ţ</w:t>
            </w:r>
            <w:r w:rsidR="00FE4B0C" w:rsidRPr="000270DC">
              <w:rPr>
                <w:rFonts w:ascii="Cambria" w:hAnsi="Cambria"/>
                <w:szCs w:val="24"/>
              </w:rPr>
              <w:t>ional</w:t>
            </w:r>
            <w:r w:rsidRPr="000270DC">
              <w:rPr>
                <w:rFonts w:ascii="Cambria" w:hAnsi="Cambria"/>
                <w:szCs w:val="24"/>
              </w:rPr>
              <w:t xml:space="preserve"> Sectorial </w:t>
            </w:r>
          </w:p>
        </w:tc>
      </w:tr>
      <w:tr w:rsidR="008B6230" w:rsidRPr="000270DC" w14:paraId="01E2DF30" w14:textId="77777777" w:rsidTr="00C04D68">
        <w:trPr>
          <w:trHeight w:val="315"/>
        </w:trPr>
        <w:tc>
          <w:tcPr>
            <w:tcW w:w="1269" w:type="dxa"/>
            <w:vAlign w:val="bottom"/>
          </w:tcPr>
          <w:p w14:paraId="63E4AE1A" w14:textId="77777777" w:rsidR="008B6230" w:rsidRPr="000270DC" w:rsidRDefault="008B6230" w:rsidP="00B727F2">
            <w:pPr>
              <w:spacing w:line="276" w:lineRule="auto"/>
              <w:rPr>
                <w:rFonts w:ascii="Cambria" w:hAnsi="Cambria"/>
                <w:b/>
                <w:bCs/>
                <w:szCs w:val="24"/>
              </w:rPr>
            </w:pPr>
            <w:r w:rsidRPr="000270DC">
              <w:rPr>
                <w:rFonts w:ascii="Cambria" w:hAnsi="Cambria"/>
                <w:b/>
                <w:bCs/>
                <w:szCs w:val="24"/>
              </w:rPr>
              <w:t>POIM</w:t>
            </w:r>
          </w:p>
        </w:tc>
        <w:tc>
          <w:tcPr>
            <w:tcW w:w="8379" w:type="dxa"/>
            <w:vAlign w:val="bottom"/>
          </w:tcPr>
          <w:p w14:paraId="56F7F79B" w14:textId="77777777" w:rsidR="008B6230" w:rsidRPr="000270DC" w:rsidRDefault="008B6230" w:rsidP="00B727F2">
            <w:pPr>
              <w:spacing w:line="276" w:lineRule="auto"/>
              <w:rPr>
                <w:rFonts w:ascii="Cambria" w:hAnsi="Cambria"/>
                <w:szCs w:val="24"/>
              </w:rPr>
            </w:pPr>
            <w:r w:rsidRPr="000270DC">
              <w:rPr>
                <w:rFonts w:ascii="Cambria" w:hAnsi="Cambria"/>
                <w:szCs w:val="24"/>
              </w:rPr>
              <w:t xml:space="preserve">Programul Operațional Infrastructură Mare </w:t>
            </w:r>
          </w:p>
        </w:tc>
      </w:tr>
      <w:tr w:rsidR="00EE026F" w:rsidRPr="000270DC" w14:paraId="775A980E" w14:textId="77777777" w:rsidTr="00C04D68">
        <w:trPr>
          <w:trHeight w:val="315"/>
        </w:trPr>
        <w:tc>
          <w:tcPr>
            <w:tcW w:w="1269" w:type="dxa"/>
            <w:vAlign w:val="bottom"/>
          </w:tcPr>
          <w:p w14:paraId="4253B657" w14:textId="69885136" w:rsidR="00EE026F" w:rsidRPr="000270DC" w:rsidRDefault="00EE026F" w:rsidP="00B727F2">
            <w:pPr>
              <w:spacing w:line="276" w:lineRule="auto"/>
              <w:rPr>
                <w:rFonts w:ascii="Cambria" w:hAnsi="Cambria"/>
                <w:b/>
                <w:bCs/>
                <w:szCs w:val="24"/>
              </w:rPr>
            </w:pPr>
            <w:r w:rsidRPr="000270DC">
              <w:rPr>
                <w:rFonts w:ascii="Cambria" w:hAnsi="Cambria"/>
                <w:b/>
                <w:bCs/>
                <w:szCs w:val="24"/>
              </w:rPr>
              <w:t>PJGD</w:t>
            </w:r>
          </w:p>
        </w:tc>
        <w:tc>
          <w:tcPr>
            <w:tcW w:w="8379" w:type="dxa"/>
            <w:vAlign w:val="bottom"/>
          </w:tcPr>
          <w:p w14:paraId="2087086A" w14:textId="3D6B6AED" w:rsidR="00EE026F" w:rsidRPr="000270DC" w:rsidRDefault="00EE026F" w:rsidP="00B727F2">
            <w:pPr>
              <w:spacing w:line="276" w:lineRule="auto"/>
              <w:rPr>
                <w:rFonts w:ascii="Cambria" w:hAnsi="Cambria"/>
                <w:szCs w:val="24"/>
              </w:rPr>
            </w:pPr>
            <w:r w:rsidRPr="000270DC">
              <w:rPr>
                <w:rFonts w:ascii="Cambria" w:hAnsi="Cambria"/>
                <w:szCs w:val="24"/>
              </w:rPr>
              <w:t xml:space="preserve">Planul Județean de Gestiune a Deşeurilor </w:t>
            </w:r>
          </w:p>
        </w:tc>
      </w:tr>
      <w:tr w:rsidR="00EE026F" w:rsidRPr="000270DC" w14:paraId="578E19BC" w14:textId="77777777" w:rsidTr="00EE026F">
        <w:trPr>
          <w:trHeight w:val="378"/>
        </w:trPr>
        <w:tc>
          <w:tcPr>
            <w:tcW w:w="1269" w:type="dxa"/>
            <w:vAlign w:val="bottom"/>
          </w:tcPr>
          <w:p w14:paraId="7798DACC"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PNGD</w:t>
            </w:r>
          </w:p>
        </w:tc>
        <w:tc>
          <w:tcPr>
            <w:tcW w:w="8379" w:type="dxa"/>
            <w:vAlign w:val="bottom"/>
          </w:tcPr>
          <w:p w14:paraId="3E0EC451" w14:textId="2566EEDD" w:rsidR="00EE026F" w:rsidRPr="000270DC" w:rsidRDefault="00EE026F" w:rsidP="00B727F2">
            <w:pPr>
              <w:spacing w:line="276" w:lineRule="auto"/>
              <w:rPr>
                <w:rFonts w:ascii="Cambria" w:hAnsi="Cambria"/>
                <w:szCs w:val="24"/>
              </w:rPr>
            </w:pPr>
            <w:r w:rsidRPr="000270DC">
              <w:rPr>
                <w:rFonts w:ascii="Cambria" w:hAnsi="Cambria"/>
                <w:szCs w:val="24"/>
              </w:rPr>
              <w:t xml:space="preserve">Planul Național de Gestiune a </w:t>
            </w:r>
            <w:r w:rsidR="00013084" w:rsidRPr="000270DC">
              <w:rPr>
                <w:rFonts w:ascii="Cambria" w:hAnsi="Cambria"/>
                <w:szCs w:val="24"/>
              </w:rPr>
              <w:t>Deșeuri</w:t>
            </w:r>
            <w:r w:rsidRPr="000270DC">
              <w:rPr>
                <w:rFonts w:ascii="Cambria" w:hAnsi="Cambria"/>
                <w:szCs w:val="24"/>
              </w:rPr>
              <w:t xml:space="preserve">lor </w:t>
            </w:r>
          </w:p>
        </w:tc>
      </w:tr>
      <w:tr w:rsidR="00EE026F" w:rsidRPr="000270DC" w14:paraId="006DD3E8" w14:textId="77777777" w:rsidTr="00C04D68">
        <w:trPr>
          <w:trHeight w:val="315"/>
        </w:trPr>
        <w:tc>
          <w:tcPr>
            <w:tcW w:w="1269" w:type="dxa"/>
            <w:vAlign w:val="bottom"/>
          </w:tcPr>
          <w:p w14:paraId="1FDB1E17" w14:textId="4C8D1A38" w:rsidR="00EE026F" w:rsidRPr="000270DC" w:rsidRDefault="00EE026F" w:rsidP="00B727F2">
            <w:pPr>
              <w:spacing w:line="276" w:lineRule="auto"/>
              <w:rPr>
                <w:rFonts w:ascii="Cambria" w:hAnsi="Cambria"/>
                <w:b/>
                <w:bCs/>
                <w:szCs w:val="24"/>
              </w:rPr>
            </w:pPr>
            <w:r w:rsidRPr="000270DC">
              <w:rPr>
                <w:rFonts w:ascii="Cambria" w:hAnsi="Cambria"/>
                <w:b/>
                <w:bCs/>
                <w:szCs w:val="24"/>
              </w:rPr>
              <w:t>P</w:t>
            </w:r>
            <w:r w:rsidR="00396898" w:rsidRPr="000270DC">
              <w:rPr>
                <w:rFonts w:ascii="Cambria" w:hAnsi="Cambria"/>
                <w:b/>
                <w:bCs/>
                <w:szCs w:val="24"/>
              </w:rPr>
              <w:t>J</w:t>
            </w:r>
            <w:r w:rsidRPr="000270DC">
              <w:rPr>
                <w:rFonts w:ascii="Cambria" w:hAnsi="Cambria"/>
                <w:b/>
                <w:bCs/>
                <w:szCs w:val="24"/>
              </w:rPr>
              <w:t>GD</w:t>
            </w:r>
          </w:p>
        </w:tc>
        <w:tc>
          <w:tcPr>
            <w:tcW w:w="8379" w:type="dxa"/>
            <w:vAlign w:val="bottom"/>
          </w:tcPr>
          <w:p w14:paraId="341E108E" w14:textId="78E64C1B" w:rsidR="00EE026F" w:rsidRPr="000270DC" w:rsidRDefault="00EE026F" w:rsidP="00B727F2">
            <w:pPr>
              <w:spacing w:line="276" w:lineRule="auto"/>
              <w:rPr>
                <w:rFonts w:ascii="Cambria" w:hAnsi="Cambria"/>
                <w:szCs w:val="24"/>
              </w:rPr>
            </w:pPr>
            <w:r w:rsidRPr="000270DC">
              <w:rPr>
                <w:rFonts w:ascii="Cambria" w:hAnsi="Cambria"/>
                <w:szCs w:val="24"/>
              </w:rPr>
              <w:t xml:space="preserve">Planul Regional de Gestiune a </w:t>
            </w:r>
            <w:r w:rsidR="00013084" w:rsidRPr="000270DC">
              <w:rPr>
                <w:rFonts w:ascii="Cambria" w:hAnsi="Cambria"/>
                <w:szCs w:val="24"/>
              </w:rPr>
              <w:t>Deșeuri</w:t>
            </w:r>
            <w:r w:rsidRPr="000270DC">
              <w:rPr>
                <w:rFonts w:ascii="Cambria" w:hAnsi="Cambria"/>
                <w:szCs w:val="24"/>
              </w:rPr>
              <w:t xml:space="preserve">lor </w:t>
            </w:r>
          </w:p>
        </w:tc>
      </w:tr>
      <w:tr w:rsidR="00EE026F" w:rsidRPr="000270DC" w14:paraId="61E2F242" w14:textId="77777777" w:rsidTr="00C04D68">
        <w:trPr>
          <w:trHeight w:val="315"/>
        </w:trPr>
        <w:tc>
          <w:tcPr>
            <w:tcW w:w="1269" w:type="dxa"/>
            <w:vAlign w:val="bottom"/>
          </w:tcPr>
          <w:p w14:paraId="017E37FD"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 xml:space="preserve">Proiect </w:t>
            </w:r>
          </w:p>
        </w:tc>
        <w:tc>
          <w:tcPr>
            <w:tcW w:w="8379" w:type="dxa"/>
            <w:vAlign w:val="bottom"/>
          </w:tcPr>
          <w:p w14:paraId="62368D98" w14:textId="36028E03" w:rsidR="00EE026F" w:rsidRPr="000270DC" w:rsidRDefault="00EE026F" w:rsidP="00B727F2">
            <w:pPr>
              <w:spacing w:line="276" w:lineRule="auto"/>
              <w:rPr>
                <w:rFonts w:ascii="Cambria" w:hAnsi="Cambria"/>
                <w:szCs w:val="24"/>
              </w:rPr>
            </w:pPr>
            <w:r w:rsidRPr="000270DC">
              <w:rPr>
                <w:rFonts w:ascii="Cambria" w:hAnsi="Cambria"/>
                <w:szCs w:val="24"/>
              </w:rPr>
              <w:t xml:space="preserve">Proiectul „Sistemul de Management Integrat al </w:t>
            </w:r>
            <w:r w:rsidR="00013084" w:rsidRPr="000270DC">
              <w:rPr>
                <w:rFonts w:ascii="Cambria" w:hAnsi="Cambria"/>
                <w:szCs w:val="24"/>
              </w:rPr>
              <w:t>Deșeuri</w:t>
            </w:r>
            <w:r w:rsidRPr="000270DC">
              <w:rPr>
                <w:rFonts w:ascii="Cambria" w:hAnsi="Cambria"/>
                <w:szCs w:val="24"/>
              </w:rPr>
              <w:t>lor în judeţul Cluj”</w:t>
            </w:r>
          </w:p>
        </w:tc>
      </w:tr>
      <w:tr w:rsidR="00EE026F" w:rsidRPr="000270DC" w14:paraId="79B2B0A8" w14:textId="77777777" w:rsidTr="00C04D68">
        <w:trPr>
          <w:trHeight w:val="315"/>
        </w:trPr>
        <w:tc>
          <w:tcPr>
            <w:tcW w:w="1269" w:type="dxa"/>
            <w:noWrap/>
            <w:vAlign w:val="bottom"/>
          </w:tcPr>
          <w:p w14:paraId="5A74C4D0"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SMID</w:t>
            </w:r>
          </w:p>
        </w:tc>
        <w:tc>
          <w:tcPr>
            <w:tcW w:w="8379" w:type="dxa"/>
            <w:noWrap/>
            <w:vAlign w:val="bottom"/>
          </w:tcPr>
          <w:p w14:paraId="4CAF3C8C" w14:textId="1B0ED9A4" w:rsidR="00EE026F" w:rsidRPr="000270DC" w:rsidRDefault="00EE026F" w:rsidP="00B727F2">
            <w:pPr>
              <w:spacing w:line="276" w:lineRule="auto"/>
              <w:rPr>
                <w:rFonts w:ascii="Cambria" w:hAnsi="Cambria"/>
                <w:szCs w:val="24"/>
              </w:rPr>
            </w:pPr>
            <w:r w:rsidRPr="000270DC">
              <w:rPr>
                <w:rFonts w:ascii="Cambria" w:hAnsi="Cambria"/>
                <w:szCs w:val="24"/>
              </w:rPr>
              <w:t xml:space="preserve">Sistem de Management Integrat al </w:t>
            </w:r>
            <w:r w:rsidR="00013084" w:rsidRPr="000270DC">
              <w:rPr>
                <w:rFonts w:ascii="Cambria" w:hAnsi="Cambria"/>
                <w:szCs w:val="24"/>
              </w:rPr>
              <w:t>Deșeuri</w:t>
            </w:r>
            <w:r w:rsidRPr="000270DC">
              <w:rPr>
                <w:rFonts w:ascii="Cambria" w:hAnsi="Cambria"/>
                <w:szCs w:val="24"/>
              </w:rPr>
              <w:t>lor în Judeţul Cluj</w:t>
            </w:r>
          </w:p>
        </w:tc>
      </w:tr>
      <w:tr w:rsidR="004E14A9" w:rsidRPr="000270DC" w14:paraId="76ACD948" w14:textId="77777777" w:rsidTr="00C04D68">
        <w:trPr>
          <w:trHeight w:val="315"/>
        </w:trPr>
        <w:tc>
          <w:tcPr>
            <w:tcW w:w="1269" w:type="dxa"/>
            <w:noWrap/>
            <w:vAlign w:val="bottom"/>
          </w:tcPr>
          <w:p w14:paraId="03D76BA7" w14:textId="5DAD2097" w:rsidR="004E14A9" w:rsidRPr="000270DC" w:rsidRDefault="004E14A9" w:rsidP="00B727F2">
            <w:pPr>
              <w:spacing w:line="276" w:lineRule="auto"/>
              <w:rPr>
                <w:rFonts w:ascii="Cambria" w:hAnsi="Cambria"/>
                <w:b/>
                <w:bCs/>
                <w:szCs w:val="24"/>
              </w:rPr>
            </w:pPr>
            <w:r w:rsidRPr="000270DC">
              <w:rPr>
                <w:rFonts w:ascii="Cambria" w:hAnsi="Cambria"/>
                <w:b/>
                <w:bCs/>
                <w:szCs w:val="24"/>
              </w:rPr>
              <w:t>SNGD</w:t>
            </w:r>
          </w:p>
        </w:tc>
        <w:tc>
          <w:tcPr>
            <w:tcW w:w="8379" w:type="dxa"/>
            <w:noWrap/>
            <w:vAlign w:val="bottom"/>
          </w:tcPr>
          <w:p w14:paraId="7A49A787" w14:textId="4E34A48F" w:rsidR="004E14A9" w:rsidRPr="000270DC" w:rsidRDefault="004E14A9" w:rsidP="00B727F2">
            <w:pPr>
              <w:spacing w:line="276" w:lineRule="auto"/>
              <w:rPr>
                <w:rFonts w:ascii="Cambria" w:hAnsi="Cambria"/>
                <w:szCs w:val="24"/>
              </w:rPr>
            </w:pPr>
            <w:r w:rsidRPr="000270DC">
              <w:rPr>
                <w:rFonts w:ascii="Cambria" w:hAnsi="Cambria"/>
                <w:szCs w:val="24"/>
              </w:rPr>
              <w:t xml:space="preserve">Strategia Naţională de Gestionare a </w:t>
            </w:r>
            <w:r w:rsidR="00013084" w:rsidRPr="000270DC">
              <w:rPr>
                <w:rFonts w:ascii="Cambria" w:hAnsi="Cambria"/>
                <w:szCs w:val="24"/>
              </w:rPr>
              <w:t>Deșeuri</w:t>
            </w:r>
            <w:r w:rsidRPr="000270DC">
              <w:rPr>
                <w:rFonts w:ascii="Cambria" w:hAnsi="Cambria"/>
                <w:szCs w:val="24"/>
              </w:rPr>
              <w:t xml:space="preserve">lor </w:t>
            </w:r>
          </w:p>
        </w:tc>
      </w:tr>
      <w:tr w:rsidR="00EE026F" w:rsidRPr="000270DC" w14:paraId="5A40D228" w14:textId="77777777" w:rsidTr="00C04D68">
        <w:trPr>
          <w:trHeight w:val="315"/>
        </w:trPr>
        <w:tc>
          <w:tcPr>
            <w:tcW w:w="1269" w:type="dxa"/>
            <w:noWrap/>
            <w:vAlign w:val="bottom"/>
          </w:tcPr>
          <w:p w14:paraId="57300927"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SF</w:t>
            </w:r>
          </w:p>
        </w:tc>
        <w:tc>
          <w:tcPr>
            <w:tcW w:w="8379" w:type="dxa"/>
            <w:noWrap/>
            <w:vAlign w:val="bottom"/>
          </w:tcPr>
          <w:p w14:paraId="68DBFB33" w14:textId="77777777" w:rsidR="00EE026F" w:rsidRPr="000270DC" w:rsidRDefault="00EE026F" w:rsidP="00B727F2">
            <w:pPr>
              <w:spacing w:line="276" w:lineRule="auto"/>
              <w:rPr>
                <w:rFonts w:ascii="Cambria" w:hAnsi="Cambria"/>
                <w:szCs w:val="24"/>
              </w:rPr>
            </w:pPr>
            <w:r w:rsidRPr="000270DC">
              <w:rPr>
                <w:rFonts w:ascii="Cambria" w:hAnsi="Cambria"/>
                <w:szCs w:val="24"/>
              </w:rPr>
              <w:t>Studiu de Fezabilitate</w:t>
            </w:r>
          </w:p>
        </w:tc>
      </w:tr>
      <w:tr w:rsidR="00396898" w:rsidRPr="000270DC" w14:paraId="73480D97" w14:textId="77777777" w:rsidTr="00C04D68">
        <w:trPr>
          <w:trHeight w:val="315"/>
        </w:trPr>
        <w:tc>
          <w:tcPr>
            <w:tcW w:w="1269" w:type="dxa"/>
            <w:noWrap/>
            <w:vAlign w:val="bottom"/>
          </w:tcPr>
          <w:p w14:paraId="4B1BBF8C" w14:textId="79C30CCA" w:rsidR="00396898" w:rsidRPr="000270DC" w:rsidRDefault="00396898" w:rsidP="00B727F2">
            <w:pPr>
              <w:spacing w:line="276" w:lineRule="auto"/>
              <w:rPr>
                <w:rFonts w:ascii="Cambria" w:hAnsi="Cambria"/>
                <w:b/>
                <w:bCs/>
                <w:szCs w:val="24"/>
              </w:rPr>
            </w:pPr>
            <w:r w:rsidRPr="000270DC">
              <w:rPr>
                <w:rFonts w:ascii="Cambria" w:hAnsi="Cambria"/>
                <w:b/>
                <w:bCs/>
                <w:szCs w:val="24"/>
              </w:rPr>
              <w:t>TMB</w:t>
            </w:r>
          </w:p>
        </w:tc>
        <w:tc>
          <w:tcPr>
            <w:tcW w:w="8379" w:type="dxa"/>
            <w:noWrap/>
            <w:vAlign w:val="bottom"/>
          </w:tcPr>
          <w:p w14:paraId="02904231" w14:textId="47186C44" w:rsidR="00396898" w:rsidRPr="000270DC" w:rsidRDefault="00396898" w:rsidP="00B727F2">
            <w:pPr>
              <w:spacing w:line="276" w:lineRule="auto"/>
              <w:rPr>
                <w:rFonts w:ascii="Cambria" w:hAnsi="Cambria"/>
                <w:szCs w:val="24"/>
              </w:rPr>
            </w:pPr>
            <w:r w:rsidRPr="000270DC">
              <w:rPr>
                <w:rFonts w:ascii="Cambria" w:hAnsi="Cambria"/>
                <w:szCs w:val="24"/>
              </w:rPr>
              <w:t>Tratare mecano-biologică</w:t>
            </w:r>
          </w:p>
        </w:tc>
      </w:tr>
      <w:tr w:rsidR="00EE026F" w:rsidRPr="000270DC" w14:paraId="40B9E1FF" w14:textId="77777777" w:rsidTr="00C04D68">
        <w:trPr>
          <w:trHeight w:val="315"/>
        </w:trPr>
        <w:tc>
          <w:tcPr>
            <w:tcW w:w="1269" w:type="dxa"/>
            <w:vAlign w:val="bottom"/>
          </w:tcPr>
          <w:p w14:paraId="03CB2153"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UE</w:t>
            </w:r>
          </w:p>
        </w:tc>
        <w:tc>
          <w:tcPr>
            <w:tcW w:w="8379" w:type="dxa"/>
            <w:noWrap/>
            <w:vAlign w:val="bottom"/>
          </w:tcPr>
          <w:p w14:paraId="22CA29FF" w14:textId="77777777" w:rsidR="00EE026F" w:rsidRPr="000270DC" w:rsidRDefault="00EE026F" w:rsidP="00B727F2">
            <w:pPr>
              <w:spacing w:line="276" w:lineRule="auto"/>
              <w:rPr>
                <w:rFonts w:ascii="Cambria" w:hAnsi="Cambria"/>
                <w:szCs w:val="24"/>
              </w:rPr>
            </w:pPr>
            <w:r w:rsidRPr="000270DC">
              <w:rPr>
                <w:rFonts w:ascii="Cambria" w:hAnsi="Cambria"/>
                <w:szCs w:val="24"/>
              </w:rPr>
              <w:t>Uniunea Europeană</w:t>
            </w:r>
          </w:p>
        </w:tc>
      </w:tr>
      <w:tr w:rsidR="00EE026F" w:rsidRPr="000270DC" w14:paraId="13A2E244" w14:textId="77777777" w:rsidTr="00C04D68">
        <w:trPr>
          <w:trHeight w:val="315"/>
        </w:trPr>
        <w:tc>
          <w:tcPr>
            <w:tcW w:w="1269" w:type="dxa"/>
            <w:vAlign w:val="bottom"/>
          </w:tcPr>
          <w:p w14:paraId="361FBC9E" w14:textId="77777777" w:rsidR="00EE026F" w:rsidRPr="000270DC" w:rsidRDefault="00EE026F" w:rsidP="00B727F2">
            <w:pPr>
              <w:spacing w:line="276" w:lineRule="auto"/>
              <w:rPr>
                <w:rFonts w:ascii="Cambria" w:hAnsi="Cambria"/>
                <w:b/>
                <w:bCs/>
                <w:szCs w:val="24"/>
              </w:rPr>
            </w:pPr>
            <w:r w:rsidRPr="000270DC">
              <w:rPr>
                <w:rFonts w:ascii="Cambria" w:hAnsi="Cambria"/>
                <w:b/>
                <w:bCs/>
                <w:szCs w:val="24"/>
              </w:rPr>
              <w:t>UAT</w:t>
            </w:r>
          </w:p>
        </w:tc>
        <w:tc>
          <w:tcPr>
            <w:tcW w:w="8379" w:type="dxa"/>
            <w:noWrap/>
            <w:vAlign w:val="bottom"/>
          </w:tcPr>
          <w:p w14:paraId="7A93D016" w14:textId="77777777" w:rsidR="00EE026F" w:rsidRPr="000270DC" w:rsidRDefault="00EE026F" w:rsidP="00B727F2">
            <w:pPr>
              <w:spacing w:line="276" w:lineRule="auto"/>
              <w:rPr>
                <w:rFonts w:ascii="Cambria" w:hAnsi="Cambria"/>
                <w:szCs w:val="24"/>
              </w:rPr>
            </w:pPr>
            <w:r w:rsidRPr="000270DC">
              <w:rPr>
                <w:rFonts w:ascii="Cambria" w:hAnsi="Cambria"/>
                <w:szCs w:val="24"/>
              </w:rPr>
              <w:t>Unitate Administrativ Teritorială</w:t>
            </w:r>
          </w:p>
        </w:tc>
      </w:tr>
    </w:tbl>
    <w:p w14:paraId="6ACF115C" w14:textId="77777777" w:rsidR="00B10785" w:rsidRPr="000270DC" w:rsidRDefault="00B10785" w:rsidP="00B727F2">
      <w:pPr>
        <w:spacing w:line="276" w:lineRule="auto"/>
        <w:rPr>
          <w:rFonts w:ascii="Cambria" w:hAnsi="Cambria"/>
          <w:lang w:eastAsia="de-DE"/>
        </w:rPr>
      </w:pPr>
    </w:p>
    <w:p w14:paraId="24D9DB47" w14:textId="77777777" w:rsidR="00B10785" w:rsidRPr="000270DC" w:rsidRDefault="00B10785" w:rsidP="00B727F2">
      <w:pPr>
        <w:spacing w:line="276" w:lineRule="auto"/>
        <w:jc w:val="left"/>
        <w:rPr>
          <w:rFonts w:ascii="Cambria" w:hAnsi="Cambria"/>
          <w:lang w:eastAsia="de-DE"/>
        </w:rPr>
      </w:pPr>
      <w:r w:rsidRPr="000270DC">
        <w:rPr>
          <w:rFonts w:ascii="Cambria" w:hAnsi="Cambria"/>
          <w:lang w:eastAsia="de-DE"/>
        </w:rPr>
        <w:br w:type="page"/>
      </w:r>
    </w:p>
    <w:p w14:paraId="54BDF926" w14:textId="77777777" w:rsidR="00FB7A73" w:rsidRPr="000270DC" w:rsidRDefault="004D3F24" w:rsidP="00B727F2">
      <w:pPr>
        <w:pStyle w:val="OTCap"/>
        <w:spacing w:before="0" w:after="0" w:line="276" w:lineRule="auto"/>
        <w:ind w:left="720" w:hanging="720"/>
        <w:rPr>
          <w:rFonts w:ascii="Cambria" w:hAnsi="Cambria"/>
          <w:lang w:val="ro-RO"/>
        </w:rPr>
      </w:pPr>
      <w:bookmarkStart w:id="9" w:name="_Toc11313315"/>
      <w:r w:rsidRPr="000270DC">
        <w:rPr>
          <w:rFonts w:ascii="Cambria" w:hAnsi="Cambria"/>
          <w:lang w:val="ro-RO"/>
        </w:rPr>
        <w:lastRenderedPageBreak/>
        <w:t>INTRODUCERE</w:t>
      </w:r>
      <w:bookmarkEnd w:id="9"/>
      <w:r w:rsidR="008456E5" w:rsidRPr="000270DC">
        <w:rPr>
          <w:rFonts w:ascii="Cambria" w:hAnsi="Cambria"/>
          <w:lang w:val="ro-RO"/>
        </w:rPr>
        <w:t xml:space="preserve"> </w:t>
      </w:r>
    </w:p>
    <w:p w14:paraId="12F014E8" w14:textId="77777777" w:rsidR="00B727F2" w:rsidRPr="000270DC" w:rsidRDefault="00B727F2" w:rsidP="00B727F2">
      <w:pPr>
        <w:widowControl w:val="0"/>
        <w:spacing w:line="276" w:lineRule="auto"/>
        <w:ind w:right="51"/>
        <w:rPr>
          <w:rFonts w:ascii="Cambria" w:hAnsi="Cambria"/>
          <w:b/>
          <w:szCs w:val="24"/>
        </w:rPr>
      </w:pPr>
    </w:p>
    <w:p w14:paraId="45BA867F" w14:textId="2A2C17BF" w:rsidR="008B6230" w:rsidRPr="000270DC" w:rsidRDefault="008B6230" w:rsidP="00B727F2">
      <w:pPr>
        <w:widowControl w:val="0"/>
        <w:spacing w:line="276" w:lineRule="auto"/>
        <w:ind w:right="51"/>
        <w:rPr>
          <w:rFonts w:ascii="Cambria" w:hAnsi="Cambria"/>
          <w:szCs w:val="24"/>
        </w:rPr>
      </w:pPr>
      <w:r w:rsidRPr="000270DC">
        <w:rPr>
          <w:rFonts w:ascii="Cambria" w:hAnsi="Cambria"/>
          <w:b/>
          <w:szCs w:val="24"/>
        </w:rPr>
        <w:t xml:space="preserve">Scopul </w:t>
      </w:r>
      <w:r w:rsidRPr="000270DC">
        <w:rPr>
          <w:rFonts w:ascii="Cambria" w:hAnsi="Cambria"/>
          <w:szCs w:val="24"/>
        </w:rPr>
        <w:t xml:space="preserve">studiului de oportunitate pentru fundamentarea deciziei de delegare este de </w:t>
      </w:r>
      <w:r w:rsidRPr="000270DC">
        <w:rPr>
          <w:rFonts w:ascii="Cambria" w:hAnsi="Cambria"/>
          <w:b/>
          <w:szCs w:val="24"/>
        </w:rPr>
        <w:t xml:space="preserve">analiză </w:t>
      </w:r>
      <w:r w:rsidRPr="000270DC">
        <w:rPr>
          <w:rFonts w:ascii="Cambria" w:hAnsi="Cambria"/>
          <w:szCs w:val="24"/>
        </w:rPr>
        <w:t xml:space="preserve">a elementelor tehnice, economice, instituționale şi legale aferente cadrului de desfăşurare a </w:t>
      </w:r>
      <w:r w:rsidR="000E283A" w:rsidRPr="000270DC">
        <w:rPr>
          <w:rFonts w:ascii="Cambria" w:hAnsi="Cambria"/>
          <w:szCs w:val="24"/>
        </w:rPr>
        <w:t>serviciului de operare al Centrului de Management Integrat al Deșeurilor Cluj</w:t>
      </w:r>
      <w:r w:rsidRPr="000270DC">
        <w:rPr>
          <w:rFonts w:ascii="Cambria" w:hAnsi="Cambria"/>
          <w:szCs w:val="24"/>
        </w:rPr>
        <w:t xml:space="preserve"> d</w:t>
      </w:r>
      <w:r w:rsidR="007E2BDB" w:rsidRPr="000270DC">
        <w:rPr>
          <w:rFonts w:ascii="Cambria" w:hAnsi="Cambria"/>
          <w:szCs w:val="24"/>
        </w:rPr>
        <w:t>În cadrul</w:t>
      </w:r>
      <w:r w:rsidRPr="000270DC">
        <w:rPr>
          <w:rFonts w:ascii="Cambria" w:hAnsi="Cambria"/>
          <w:szCs w:val="24"/>
        </w:rPr>
        <w:t xml:space="preserve"> Sistemului de Management Integrat al </w:t>
      </w:r>
      <w:r w:rsidR="00013084" w:rsidRPr="000270DC">
        <w:rPr>
          <w:rFonts w:ascii="Cambria" w:hAnsi="Cambria"/>
          <w:szCs w:val="24"/>
        </w:rPr>
        <w:t>Deșeuri</w:t>
      </w:r>
      <w:r w:rsidRPr="000270DC">
        <w:rPr>
          <w:rFonts w:ascii="Cambria" w:hAnsi="Cambria"/>
          <w:szCs w:val="24"/>
        </w:rPr>
        <w:t xml:space="preserve">lor în județul Cluj şi  </w:t>
      </w:r>
      <w:r w:rsidRPr="000270DC">
        <w:rPr>
          <w:rFonts w:ascii="Cambria" w:hAnsi="Cambria"/>
          <w:b/>
          <w:szCs w:val="24"/>
        </w:rPr>
        <w:t>identificarea celei mai bune soluții de gestiune  a acestei activități de salubrizare.</w:t>
      </w:r>
      <w:r w:rsidRPr="000270DC">
        <w:rPr>
          <w:rFonts w:ascii="Cambria" w:hAnsi="Cambria"/>
          <w:szCs w:val="24"/>
        </w:rPr>
        <w:t xml:space="preserve"> </w:t>
      </w:r>
    </w:p>
    <w:p w14:paraId="11D701D2" w14:textId="77777777" w:rsidR="00B727F2" w:rsidRPr="000270DC" w:rsidRDefault="00B727F2" w:rsidP="00B727F2">
      <w:pPr>
        <w:widowControl w:val="0"/>
        <w:spacing w:line="276" w:lineRule="auto"/>
        <w:ind w:right="51"/>
        <w:rPr>
          <w:rFonts w:ascii="Cambria" w:hAnsi="Cambria"/>
          <w:szCs w:val="24"/>
        </w:rPr>
      </w:pPr>
    </w:p>
    <w:p w14:paraId="1FC6960C" w14:textId="2504AF80" w:rsidR="00F96701" w:rsidRPr="000270DC" w:rsidRDefault="00F96701" w:rsidP="00B727F2">
      <w:pPr>
        <w:widowControl w:val="0"/>
        <w:spacing w:line="276" w:lineRule="auto"/>
        <w:ind w:right="51"/>
        <w:rPr>
          <w:rFonts w:ascii="Cambria" w:hAnsi="Cambria"/>
          <w:szCs w:val="24"/>
        </w:rPr>
      </w:pPr>
      <w:r w:rsidRPr="000270DC">
        <w:rPr>
          <w:rFonts w:ascii="Cambria" w:hAnsi="Cambria"/>
          <w:szCs w:val="24"/>
        </w:rPr>
        <w:t>Prezentul document a fost elaborat în cadrul operaționalizării Sistemului de m</w:t>
      </w:r>
      <w:r w:rsidR="00187A7A" w:rsidRPr="000270DC">
        <w:rPr>
          <w:rFonts w:ascii="Cambria" w:hAnsi="Cambria"/>
          <w:szCs w:val="24"/>
        </w:rPr>
        <w:t>a</w:t>
      </w:r>
      <w:r w:rsidRPr="000270DC">
        <w:rPr>
          <w:rFonts w:ascii="Cambria" w:hAnsi="Cambria"/>
          <w:szCs w:val="24"/>
        </w:rPr>
        <w:t xml:space="preserve">nagement integrat al </w:t>
      </w:r>
      <w:r w:rsidR="00013084" w:rsidRPr="000270DC">
        <w:rPr>
          <w:rFonts w:ascii="Cambria" w:hAnsi="Cambria"/>
          <w:szCs w:val="24"/>
        </w:rPr>
        <w:t>deșeuri</w:t>
      </w:r>
      <w:r w:rsidRPr="000270DC">
        <w:rPr>
          <w:rFonts w:ascii="Cambria" w:hAnsi="Cambria"/>
          <w:szCs w:val="24"/>
        </w:rPr>
        <w:t>lor în județul Cluj, sistem ale cărui investiții au fost finanțate parțial prin POS Mediu 2007-2013, fin</w:t>
      </w:r>
      <w:r w:rsidR="00187A7A" w:rsidRPr="000270DC">
        <w:rPr>
          <w:rFonts w:ascii="Cambria" w:hAnsi="Cambria"/>
          <w:szCs w:val="24"/>
        </w:rPr>
        <w:t>a</w:t>
      </w:r>
      <w:r w:rsidRPr="000270DC">
        <w:rPr>
          <w:rFonts w:ascii="Cambria" w:hAnsi="Cambria"/>
          <w:szCs w:val="24"/>
        </w:rPr>
        <w:t xml:space="preserve">lizarea </w:t>
      </w:r>
      <w:r w:rsidR="00187A7A" w:rsidRPr="000270DC">
        <w:rPr>
          <w:rFonts w:ascii="Cambria" w:hAnsi="Cambria"/>
          <w:szCs w:val="24"/>
        </w:rPr>
        <w:t xml:space="preserve">acestora </w:t>
      </w:r>
      <w:r w:rsidRPr="000270DC">
        <w:rPr>
          <w:rFonts w:ascii="Cambria" w:hAnsi="Cambria"/>
          <w:szCs w:val="24"/>
        </w:rPr>
        <w:t>fiind în desfăşurare printr-un proiect fazat în cadrul POIM. Este preconizat ca toate investițiile aferent</w:t>
      </w:r>
      <w:r w:rsidR="007D3325" w:rsidRPr="000270DC">
        <w:rPr>
          <w:rFonts w:ascii="Cambria" w:hAnsi="Cambria"/>
          <w:szCs w:val="24"/>
        </w:rPr>
        <w:t>e</w:t>
      </w:r>
      <w:r w:rsidRPr="000270DC">
        <w:rPr>
          <w:rFonts w:ascii="Cambria" w:hAnsi="Cambria"/>
          <w:szCs w:val="24"/>
        </w:rPr>
        <w:t xml:space="preserve"> sistemului</w:t>
      </w:r>
      <w:r w:rsidR="007D3325" w:rsidRPr="000270DC">
        <w:rPr>
          <w:rFonts w:ascii="Cambria" w:hAnsi="Cambria"/>
          <w:szCs w:val="24"/>
        </w:rPr>
        <w:t xml:space="preserve">, </w:t>
      </w:r>
      <w:r w:rsidRPr="000270DC">
        <w:rPr>
          <w:rFonts w:ascii="Cambria" w:hAnsi="Cambria"/>
          <w:szCs w:val="24"/>
        </w:rPr>
        <w:t>prevăzute prin proiect</w:t>
      </w:r>
      <w:r w:rsidR="007D3325" w:rsidRPr="000270DC">
        <w:rPr>
          <w:rFonts w:ascii="Cambria" w:hAnsi="Cambria"/>
          <w:szCs w:val="24"/>
        </w:rPr>
        <w:t>,</w:t>
      </w:r>
      <w:r w:rsidRPr="000270DC">
        <w:rPr>
          <w:rFonts w:ascii="Cambria" w:hAnsi="Cambria"/>
          <w:szCs w:val="24"/>
        </w:rPr>
        <w:t xml:space="preserve"> să fie </w:t>
      </w:r>
      <w:r w:rsidR="004A7841" w:rsidRPr="000270DC">
        <w:rPr>
          <w:rFonts w:ascii="Cambria" w:hAnsi="Cambria"/>
          <w:szCs w:val="24"/>
        </w:rPr>
        <w:t>finalizate în anul 20</w:t>
      </w:r>
      <w:r w:rsidR="00AB535B" w:rsidRPr="000270DC">
        <w:rPr>
          <w:rFonts w:ascii="Cambria" w:hAnsi="Cambria"/>
          <w:szCs w:val="24"/>
        </w:rPr>
        <w:t>20</w:t>
      </w:r>
      <w:r w:rsidR="004A7841" w:rsidRPr="000270DC">
        <w:rPr>
          <w:rFonts w:ascii="Cambria" w:hAnsi="Cambria"/>
          <w:szCs w:val="24"/>
        </w:rPr>
        <w:t xml:space="preserve">. </w:t>
      </w:r>
      <w:r w:rsidRPr="000270DC">
        <w:rPr>
          <w:rFonts w:ascii="Cambria" w:hAnsi="Cambria"/>
          <w:szCs w:val="24"/>
        </w:rPr>
        <w:t xml:space="preserve">Astfel, prezentul document ia în considerare investițiile şi prevederile Proiectului fazat </w:t>
      </w:r>
      <w:r w:rsidR="00B727F2" w:rsidRPr="000270DC">
        <w:rPr>
          <w:rFonts w:ascii="Cambria" w:hAnsi="Cambria"/>
          <w:szCs w:val="24"/>
        </w:rPr>
        <w:t xml:space="preserve">"Fazarea proiectului </w:t>
      </w:r>
      <w:r w:rsidRPr="000270DC">
        <w:rPr>
          <w:rFonts w:ascii="Cambria" w:hAnsi="Cambria"/>
          <w:szCs w:val="24"/>
        </w:rPr>
        <w:t>Sistem de management integat al deşeurilor în județul Cluj</w:t>
      </w:r>
      <w:r w:rsidR="00B727F2" w:rsidRPr="000270DC">
        <w:rPr>
          <w:rFonts w:ascii="Cambria" w:hAnsi="Cambria"/>
          <w:szCs w:val="24"/>
        </w:rPr>
        <w:t>"</w:t>
      </w:r>
      <w:r w:rsidRPr="000270DC">
        <w:rPr>
          <w:rFonts w:ascii="Cambria" w:hAnsi="Cambria"/>
          <w:szCs w:val="24"/>
        </w:rPr>
        <w:t xml:space="preserve">. </w:t>
      </w:r>
      <w:r w:rsidR="007D3325" w:rsidRPr="000270DC">
        <w:rPr>
          <w:rFonts w:ascii="Cambria" w:hAnsi="Cambria"/>
          <w:szCs w:val="24"/>
        </w:rPr>
        <w:t xml:space="preserve">De asemenea, alte investiţii de gestionare a </w:t>
      </w:r>
      <w:r w:rsidR="00013084" w:rsidRPr="000270DC">
        <w:rPr>
          <w:rFonts w:ascii="Cambria" w:hAnsi="Cambria"/>
          <w:szCs w:val="24"/>
        </w:rPr>
        <w:t>deșeuri</w:t>
      </w:r>
      <w:r w:rsidR="007D3325" w:rsidRPr="000270DC">
        <w:rPr>
          <w:rFonts w:ascii="Cambria" w:hAnsi="Cambria"/>
          <w:szCs w:val="24"/>
        </w:rPr>
        <w:t>lor au fost integrate în cadrul sistemului.</w:t>
      </w:r>
    </w:p>
    <w:p w14:paraId="088E7190" w14:textId="77777777" w:rsidR="00B727F2" w:rsidRPr="000270DC" w:rsidRDefault="00B727F2" w:rsidP="00B727F2">
      <w:pPr>
        <w:widowControl w:val="0"/>
        <w:spacing w:line="276" w:lineRule="auto"/>
        <w:ind w:right="51"/>
        <w:rPr>
          <w:rFonts w:ascii="Cambria" w:hAnsi="Cambria"/>
          <w:lang w:eastAsia="de-DE"/>
        </w:rPr>
      </w:pPr>
    </w:p>
    <w:p w14:paraId="1C427921" w14:textId="77777777" w:rsidR="00086CDE" w:rsidRPr="000270DC" w:rsidRDefault="00F96701" w:rsidP="00086CDE">
      <w:pPr>
        <w:widowControl w:val="0"/>
        <w:spacing w:line="276" w:lineRule="auto"/>
        <w:ind w:right="51"/>
        <w:rPr>
          <w:rFonts w:ascii="Cambria" w:hAnsi="Cambria"/>
          <w:lang w:eastAsia="de-DE"/>
        </w:rPr>
      </w:pPr>
      <w:r w:rsidRPr="000270DC">
        <w:rPr>
          <w:rFonts w:ascii="Cambria" w:hAnsi="Cambria"/>
          <w:lang w:eastAsia="de-DE"/>
        </w:rPr>
        <w:t xml:space="preserve">Conform </w:t>
      </w:r>
      <w:r w:rsidRPr="000270DC">
        <w:rPr>
          <w:rFonts w:ascii="Cambria" w:hAnsi="Cambria"/>
          <w:i/>
          <w:lang w:eastAsia="de-DE"/>
        </w:rPr>
        <w:t xml:space="preserve">Acordului privind modul de implementare a proiectului ”Sistem de management integrat al </w:t>
      </w:r>
      <w:r w:rsidR="00013084" w:rsidRPr="000270DC">
        <w:rPr>
          <w:rFonts w:ascii="Cambria" w:hAnsi="Cambria"/>
          <w:i/>
          <w:lang w:eastAsia="de-DE"/>
        </w:rPr>
        <w:t>deșeuri</w:t>
      </w:r>
      <w:r w:rsidRPr="000270DC">
        <w:rPr>
          <w:rFonts w:ascii="Cambria" w:hAnsi="Cambria"/>
          <w:i/>
          <w:lang w:eastAsia="de-DE"/>
        </w:rPr>
        <w:t>lor în judeţul Cluj”</w:t>
      </w:r>
      <w:r w:rsidRPr="000270DC">
        <w:rPr>
          <w:rFonts w:ascii="Cambria" w:hAnsi="Cambria"/>
          <w:lang w:eastAsia="de-DE"/>
        </w:rPr>
        <w:t>şi Aplicaţiei de finanţare:</w:t>
      </w:r>
    </w:p>
    <w:p w14:paraId="65A6B604" w14:textId="77777777" w:rsidR="00086CDE" w:rsidRPr="000270DC" w:rsidRDefault="00211DEC" w:rsidP="00452ECD">
      <w:pPr>
        <w:pStyle w:val="Listparagraf"/>
        <w:widowControl w:val="0"/>
        <w:numPr>
          <w:ilvl w:val="0"/>
          <w:numId w:val="112"/>
        </w:numPr>
        <w:spacing w:line="276" w:lineRule="auto"/>
        <w:ind w:right="51"/>
        <w:rPr>
          <w:rFonts w:ascii="Cambria" w:hAnsi="Cambria"/>
          <w:lang w:eastAsia="de-DE"/>
        </w:rPr>
      </w:pPr>
      <w:r w:rsidRPr="000270DC">
        <w:rPr>
          <w:rFonts w:ascii="Cambria" w:hAnsi="Cambria"/>
          <w:b/>
          <w:szCs w:val="24"/>
        </w:rPr>
        <w:t xml:space="preserve">UAT Județul Cluj </w:t>
      </w:r>
      <w:r w:rsidR="00F96701" w:rsidRPr="000270DC">
        <w:rPr>
          <w:rFonts w:ascii="Cambria" w:hAnsi="Cambria"/>
          <w:szCs w:val="24"/>
        </w:rPr>
        <w:t xml:space="preserve">va iniţia şi derula procedurile de achiziţie publică privind contractele de delegare </w:t>
      </w:r>
      <w:r w:rsidR="00AA3AE3" w:rsidRPr="000270DC">
        <w:rPr>
          <w:rFonts w:ascii="Cambria" w:hAnsi="Cambria"/>
          <w:szCs w:val="24"/>
        </w:rPr>
        <w:t>a gestiunii Centrul</w:t>
      </w:r>
      <w:r w:rsidR="000E283A" w:rsidRPr="000270DC">
        <w:rPr>
          <w:rFonts w:ascii="Cambria" w:hAnsi="Cambria"/>
          <w:szCs w:val="24"/>
        </w:rPr>
        <w:t>ui</w:t>
      </w:r>
      <w:r w:rsidR="00AA3AE3" w:rsidRPr="000270DC">
        <w:rPr>
          <w:rFonts w:ascii="Cambria" w:hAnsi="Cambria"/>
          <w:szCs w:val="24"/>
        </w:rPr>
        <w:t xml:space="preserve"> de Management Integrat al </w:t>
      </w:r>
      <w:r w:rsidR="00013084" w:rsidRPr="000270DC">
        <w:rPr>
          <w:rFonts w:ascii="Cambria" w:hAnsi="Cambria"/>
          <w:szCs w:val="24"/>
        </w:rPr>
        <w:t>Deșeuri</w:t>
      </w:r>
      <w:r w:rsidR="00AA3AE3" w:rsidRPr="000270DC">
        <w:rPr>
          <w:rFonts w:ascii="Cambria" w:hAnsi="Cambria"/>
          <w:szCs w:val="24"/>
        </w:rPr>
        <w:t>lor în județul Cluj</w:t>
      </w:r>
      <w:r w:rsidR="00F96701" w:rsidRPr="000270DC">
        <w:rPr>
          <w:rFonts w:ascii="Cambria" w:hAnsi="Cambria"/>
          <w:szCs w:val="24"/>
        </w:rPr>
        <w:t>;</w:t>
      </w:r>
    </w:p>
    <w:p w14:paraId="03BCBBE9" w14:textId="0EE44138" w:rsidR="00F96701" w:rsidRPr="000270DC" w:rsidRDefault="00F96701" w:rsidP="00452ECD">
      <w:pPr>
        <w:pStyle w:val="Listparagraf"/>
        <w:widowControl w:val="0"/>
        <w:numPr>
          <w:ilvl w:val="0"/>
          <w:numId w:val="112"/>
        </w:numPr>
        <w:spacing w:line="276" w:lineRule="auto"/>
        <w:ind w:right="51"/>
        <w:rPr>
          <w:rFonts w:ascii="Cambria" w:hAnsi="Cambria"/>
          <w:lang w:eastAsia="de-DE"/>
        </w:rPr>
      </w:pPr>
      <w:r w:rsidRPr="000270DC">
        <w:rPr>
          <w:rFonts w:ascii="Cambria" w:hAnsi="Cambria"/>
          <w:b/>
          <w:szCs w:val="24"/>
        </w:rPr>
        <w:t xml:space="preserve">Pentru contractele de delegare privind serviciile de colectare a </w:t>
      </w:r>
      <w:r w:rsidR="00013084" w:rsidRPr="000270DC">
        <w:rPr>
          <w:rFonts w:ascii="Cambria" w:hAnsi="Cambria"/>
          <w:b/>
          <w:szCs w:val="24"/>
        </w:rPr>
        <w:t>deșeuri</w:t>
      </w:r>
      <w:r w:rsidRPr="000270DC">
        <w:rPr>
          <w:rFonts w:ascii="Cambria" w:hAnsi="Cambria"/>
          <w:b/>
          <w:szCs w:val="24"/>
        </w:rPr>
        <w:t>lor şi transportul</w:t>
      </w:r>
      <w:r w:rsidRPr="000270DC">
        <w:rPr>
          <w:rFonts w:ascii="Cambria" w:hAnsi="Cambria"/>
          <w:szCs w:val="24"/>
        </w:rPr>
        <w:t xml:space="preserve"> </w:t>
      </w:r>
      <w:r w:rsidRPr="000270DC">
        <w:rPr>
          <w:rFonts w:ascii="Cambria" w:hAnsi="Cambria"/>
          <w:b/>
          <w:bCs/>
          <w:szCs w:val="24"/>
        </w:rPr>
        <w:t xml:space="preserve">acestora la staţiile de transfer arondate zonei de operare respective, </w:t>
      </w:r>
      <w:r w:rsidR="000E283A" w:rsidRPr="000270DC">
        <w:rPr>
          <w:rFonts w:ascii="Cambria" w:hAnsi="Cambria"/>
          <w:b/>
          <w:bCs/>
          <w:szCs w:val="24"/>
        </w:rPr>
        <w:t>precum și operarea stațiilor de transfer</w:t>
      </w:r>
      <w:r w:rsidR="000E283A" w:rsidRPr="000270DC">
        <w:rPr>
          <w:rFonts w:ascii="Cambria" w:hAnsi="Cambria"/>
          <w:szCs w:val="24"/>
        </w:rPr>
        <w:t xml:space="preserve">, </w:t>
      </w:r>
      <w:r w:rsidRPr="000270DC">
        <w:rPr>
          <w:rFonts w:ascii="Cambria" w:hAnsi="Cambria"/>
          <w:szCs w:val="24"/>
        </w:rPr>
        <w:t xml:space="preserve">procedurile de licitaţie vor fi iniţiate şi derulate de </w:t>
      </w:r>
      <w:r w:rsidRPr="000270DC">
        <w:rPr>
          <w:rFonts w:ascii="Cambria" w:hAnsi="Cambria"/>
          <w:b/>
          <w:szCs w:val="24"/>
        </w:rPr>
        <w:t>ADI, în numele şi pe seama Consiliilor locale implicate;</w:t>
      </w:r>
    </w:p>
    <w:p w14:paraId="49216014" w14:textId="77777777" w:rsidR="00B727F2" w:rsidRPr="000270DC" w:rsidRDefault="00B727F2" w:rsidP="00B727F2">
      <w:pPr>
        <w:widowControl w:val="0"/>
        <w:spacing w:line="276" w:lineRule="auto"/>
        <w:ind w:right="51"/>
        <w:rPr>
          <w:rFonts w:ascii="Cambria" w:hAnsi="Cambria"/>
          <w:szCs w:val="24"/>
        </w:rPr>
      </w:pPr>
    </w:p>
    <w:p w14:paraId="55440942" w14:textId="77777777" w:rsidR="00086CDE" w:rsidRPr="000270DC" w:rsidRDefault="00F96701" w:rsidP="00086CDE">
      <w:pPr>
        <w:widowControl w:val="0"/>
        <w:spacing w:line="276" w:lineRule="auto"/>
        <w:ind w:right="51"/>
        <w:rPr>
          <w:rFonts w:ascii="Cambria" w:hAnsi="Cambria"/>
          <w:szCs w:val="24"/>
        </w:rPr>
      </w:pPr>
      <w:r w:rsidRPr="000270DC">
        <w:rPr>
          <w:rFonts w:ascii="Cambria" w:hAnsi="Cambria"/>
          <w:szCs w:val="24"/>
        </w:rPr>
        <w:t xml:space="preserve">Revizuirea </w:t>
      </w:r>
      <w:r w:rsidR="004E7192" w:rsidRPr="000270DC">
        <w:rPr>
          <w:rFonts w:ascii="Cambria" w:hAnsi="Cambria"/>
          <w:szCs w:val="24"/>
        </w:rPr>
        <w:t>Studiul</w:t>
      </w:r>
      <w:r w:rsidRPr="000270DC">
        <w:rPr>
          <w:rFonts w:ascii="Cambria" w:hAnsi="Cambria"/>
          <w:szCs w:val="24"/>
        </w:rPr>
        <w:t>ui</w:t>
      </w:r>
      <w:r w:rsidR="004E7192" w:rsidRPr="000270DC">
        <w:rPr>
          <w:rFonts w:ascii="Cambria" w:hAnsi="Cambria"/>
          <w:szCs w:val="24"/>
        </w:rPr>
        <w:t xml:space="preserve"> de Oportunitate se bazează pe </w:t>
      </w:r>
      <w:r w:rsidRPr="000270DC">
        <w:rPr>
          <w:rFonts w:ascii="Cambria" w:hAnsi="Cambria"/>
          <w:szCs w:val="24"/>
        </w:rPr>
        <w:t>datele cuprinse în</w:t>
      </w:r>
      <w:r w:rsidR="004E7192" w:rsidRPr="000270DC">
        <w:rPr>
          <w:rFonts w:ascii="Cambria" w:hAnsi="Cambria"/>
          <w:szCs w:val="24"/>
        </w:rPr>
        <w:t xml:space="preserve"> </w:t>
      </w:r>
      <w:r w:rsidRPr="000270DC">
        <w:rPr>
          <w:rFonts w:ascii="Cambria" w:hAnsi="Cambria"/>
          <w:szCs w:val="24"/>
        </w:rPr>
        <w:t xml:space="preserve">documentele tehnico-economice şi instituționale care </w:t>
      </w:r>
      <w:r w:rsidR="004E7192" w:rsidRPr="000270DC">
        <w:rPr>
          <w:rFonts w:ascii="Cambria" w:hAnsi="Cambria"/>
          <w:szCs w:val="24"/>
        </w:rPr>
        <w:t>sta</w:t>
      </w:r>
      <w:r w:rsidR="000E283A" w:rsidRPr="000270DC">
        <w:rPr>
          <w:rFonts w:ascii="Cambria" w:hAnsi="Cambria"/>
          <w:szCs w:val="24"/>
        </w:rPr>
        <w:t>u</w:t>
      </w:r>
      <w:r w:rsidR="004E7192" w:rsidRPr="000270DC">
        <w:rPr>
          <w:rFonts w:ascii="Cambria" w:hAnsi="Cambria"/>
          <w:szCs w:val="24"/>
        </w:rPr>
        <w:t xml:space="preserve"> la baza proiectului </w:t>
      </w:r>
      <w:r w:rsidR="004E7192" w:rsidRPr="000270DC">
        <w:rPr>
          <w:rFonts w:ascii="Cambria" w:hAnsi="Cambria"/>
          <w:i/>
          <w:szCs w:val="24"/>
        </w:rPr>
        <w:t xml:space="preserve">”Sistem de management integrat al </w:t>
      </w:r>
      <w:r w:rsidR="00013084" w:rsidRPr="000270DC">
        <w:rPr>
          <w:rFonts w:ascii="Cambria" w:hAnsi="Cambria"/>
          <w:i/>
          <w:szCs w:val="24"/>
        </w:rPr>
        <w:t>deșeuri</w:t>
      </w:r>
      <w:r w:rsidR="004E7192" w:rsidRPr="000270DC">
        <w:rPr>
          <w:rFonts w:ascii="Cambria" w:hAnsi="Cambria"/>
          <w:i/>
          <w:szCs w:val="24"/>
        </w:rPr>
        <w:t xml:space="preserve">lor în judeţul Cluj”, </w:t>
      </w:r>
      <w:r w:rsidR="002225CD" w:rsidRPr="000270DC">
        <w:rPr>
          <w:rFonts w:ascii="Cambria" w:hAnsi="Cambria"/>
          <w:szCs w:val="24"/>
        </w:rPr>
        <w:t>coroborat</w:t>
      </w:r>
      <w:r w:rsidRPr="000270DC">
        <w:rPr>
          <w:rFonts w:ascii="Cambria" w:hAnsi="Cambria"/>
          <w:szCs w:val="24"/>
        </w:rPr>
        <w:t>e</w:t>
      </w:r>
      <w:r w:rsidR="002225CD" w:rsidRPr="000270DC">
        <w:rPr>
          <w:rFonts w:ascii="Cambria" w:hAnsi="Cambria"/>
          <w:szCs w:val="24"/>
        </w:rPr>
        <w:t xml:space="preserve"> cu: </w:t>
      </w:r>
    </w:p>
    <w:p w14:paraId="60E9EB4E" w14:textId="77777777" w:rsidR="00086CDE" w:rsidRPr="000270DC" w:rsidRDefault="002225CD" w:rsidP="00452ECD">
      <w:pPr>
        <w:pStyle w:val="Listparagraf"/>
        <w:widowControl w:val="0"/>
        <w:numPr>
          <w:ilvl w:val="0"/>
          <w:numId w:val="113"/>
        </w:numPr>
        <w:spacing w:line="276" w:lineRule="auto"/>
        <w:ind w:right="51"/>
        <w:rPr>
          <w:rFonts w:ascii="Cambria" w:hAnsi="Cambria"/>
          <w:szCs w:val="24"/>
        </w:rPr>
      </w:pPr>
      <w:r w:rsidRPr="000270DC">
        <w:rPr>
          <w:rFonts w:ascii="Cambria" w:hAnsi="Cambria"/>
          <w:szCs w:val="24"/>
        </w:rPr>
        <w:t>Informațiile relevante cupri</w:t>
      </w:r>
      <w:r w:rsidR="003A41E2" w:rsidRPr="000270DC">
        <w:rPr>
          <w:rFonts w:ascii="Cambria" w:hAnsi="Cambria"/>
          <w:szCs w:val="24"/>
        </w:rPr>
        <w:t>nse în Planul Național de Gestiu</w:t>
      </w:r>
      <w:r w:rsidRPr="000270DC">
        <w:rPr>
          <w:rFonts w:ascii="Cambria" w:hAnsi="Cambria"/>
          <w:szCs w:val="24"/>
        </w:rPr>
        <w:t>ne a Deşeurilor, actualizat</w:t>
      </w:r>
      <w:r w:rsidR="00AA3AE3" w:rsidRPr="000270DC">
        <w:rPr>
          <w:rFonts w:ascii="Cambria" w:hAnsi="Cambria"/>
          <w:szCs w:val="24"/>
        </w:rPr>
        <w:t>;</w:t>
      </w:r>
    </w:p>
    <w:p w14:paraId="11A50440" w14:textId="6380D7F6" w:rsidR="002225CD" w:rsidRPr="000270DC" w:rsidRDefault="002225CD" w:rsidP="00452ECD">
      <w:pPr>
        <w:pStyle w:val="Listparagraf"/>
        <w:widowControl w:val="0"/>
        <w:numPr>
          <w:ilvl w:val="0"/>
          <w:numId w:val="113"/>
        </w:numPr>
        <w:spacing w:line="276" w:lineRule="auto"/>
        <w:ind w:right="51"/>
        <w:rPr>
          <w:rFonts w:ascii="Cambria" w:hAnsi="Cambria"/>
          <w:szCs w:val="24"/>
        </w:rPr>
      </w:pPr>
      <w:r w:rsidRPr="000270DC">
        <w:rPr>
          <w:rFonts w:ascii="Cambria" w:hAnsi="Cambria"/>
          <w:szCs w:val="24"/>
        </w:rPr>
        <w:t xml:space="preserve">Actualizarea estimărilor cantităților de </w:t>
      </w:r>
      <w:r w:rsidR="00013084" w:rsidRPr="000270DC">
        <w:rPr>
          <w:rFonts w:ascii="Cambria" w:hAnsi="Cambria"/>
          <w:szCs w:val="24"/>
        </w:rPr>
        <w:t>deșeuri</w:t>
      </w:r>
      <w:r w:rsidRPr="000270DC">
        <w:rPr>
          <w:rFonts w:ascii="Cambria" w:hAnsi="Cambria"/>
          <w:szCs w:val="24"/>
        </w:rPr>
        <w:t xml:space="preserve"> generate, a costurilor aferente serviciului de salubrizare şi a datelor de intrare relevante pentru viitorul contract de salub</w:t>
      </w:r>
      <w:r w:rsidR="004F488D" w:rsidRPr="000270DC">
        <w:rPr>
          <w:rFonts w:ascii="Cambria" w:hAnsi="Cambria"/>
          <w:szCs w:val="24"/>
        </w:rPr>
        <w:t>r</w:t>
      </w:r>
      <w:r w:rsidRPr="000270DC">
        <w:rPr>
          <w:rFonts w:ascii="Cambria" w:hAnsi="Cambria"/>
          <w:szCs w:val="24"/>
        </w:rPr>
        <w:t>izare, bazate pe:</w:t>
      </w:r>
    </w:p>
    <w:p w14:paraId="02A0B98F" w14:textId="77777777" w:rsidR="002225CD" w:rsidRPr="000270DC" w:rsidRDefault="002225CD" w:rsidP="00452ECD">
      <w:pPr>
        <w:pStyle w:val="Listparagraf"/>
        <w:widowControl w:val="0"/>
        <w:numPr>
          <w:ilvl w:val="1"/>
          <w:numId w:val="27"/>
        </w:numPr>
        <w:spacing w:line="276" w:lineRule="auto"/>
        <w:ind w:right="51"/>
        <w:rPr>
          <w:rFonts w:ascii="Cambria" w:hAnsi="Cambria"/>
          <w:szCs w:val="24"/>
        </w:rPr>
      </w:pPr>
      <w:r w:rsidRPr="000270DC">
        <w:rPr>
          <w:rFonts w:ascii="Cambria" w:hAnsi="Cambria"/>
          <w:szCs w:val="24"/>
        </w:rPr>
        <w:t>Raportările recente ale operatorilor</w:t>
      </w:r>
      <w:r w:rsidR="00CA665E" w:rsidRPr="000270DC">
        <w:rPr>
          <w:rFonts w:ascii="Cambria" w:hAnsi="Cambria"/>
          <w:szCs w:val="24"/>
        </w:rPr>
        <w:t>;</w:t>
      </w:r>
    </w:p>
    <w:p w14:paraId="6AFB602A" w14:textId="77777777" w:rsidR="002225CD" w:rsidRPr="000270DC" w:rsidRDefault="002225CD" w:rsidP="00452ECD">
      <w:pPr>
        <w:pStyle w:val="Listparagraf"/>
        <w:widowControl w:val="0"/>
        <w:numPr>
          <w:ilvl w:val="1"/>
          <w:numId w:val="27"/>
        </w:numPr>
        <w:spacing w:line="276" w:lineRule="auto"/>
        <w:ind w:right="51"/>
        <w:rPr>
          <w:rFonts w:ascii="Cambria" w:hAnsi="Cambria"/>
          <w:szCs w:val="24"/>
        </w:rPr>
      </w:pPr>
      <w:r w:rsidRPr="000270DC">
        <w:rPr>
          <w:rFonts w:ascii="Cambria" w:hAnsi="Cambria"/>
          <w:szCs w:val="24"/>
        </w:rPr>
        <w:t>Chestionare aplicate administrațiilor publice locale ş</w:t>
      </w:r>
      <w:r w:rsidR="00CA665E" w:rsidRPr="000270DC">
        <w:rPr>
          <w:rFonts w:ascii="Cambria" w:hAnsi="Cambria"/>
          <w:szCs w:val="24"/>
        </w:rPr>
        <w:t>i operatorilor de salubrizare;</w:t>
      </w:r>
    </w:p>
    <w:p w14:paraId="48A51476" w14:textId="5A3663A2" w:rsidR="002225CD" w:rsidRPr="000270DC" w:rsidRDefault="002225CD" w:rsidP="00452ECD">
      <w:pPr>
        <w:pStyle w:val="Listparagraf"/>
        <w:widowControl w:val="0"/>
        <w:numPr>
          <w:ilvl w:val="1"/>
          <w:numId w:val="27"/>
        </w:numPr>
        <w:spacing w:line="276" w:lineRule="auto"/>
        <w:ind w:right="51"/>
        <w:rPr>
          <w:rFonts w:ascii="Cambria" w:hAnsi="Cambria"/>
          <w:szCs w:val="24"/>
        </w:rPr>
      </w:pPr>
      <w:r w:rsidRPr="000270DC">
        <w:rPr>
          <w:rFonts w:ascii="Cambria" w:hAnsi="Cambria"/>
          <w:szCs w:val="24"/>
        </w:rPr>
        <w:t>Datele statistice recente p</w:t>
      </w:r>
      <w:r w:rsidR="00CA665E" w:rsidRPr="000270DC">
        <w:rPr>
          <w:rFonts w:ascii="Cambria" w:hAnsi="Cambria"/>
          <w:szCs w:val="24"/>
        </w:rPr>
        <w:t xml:space="preserve">rivind populația </w:t>
      </w:r>
      <w:r w:rsidR="00013084" w:rsidRPr="000270DC">
        <w:rPr>
          <w:rFonts w:ascii="Cambria" w:hAnsi="Cambria"/>
          <w:szCs w:val="24"/>
        </w:rPr>
        <w:t>Judeţului</w:t>
      </w:r>
      <w:r w:rsidR="00CA665E" w:rsidRPr="000270DC">
        <w:rPr>
          <w:rFonts w:ascii="Cambria" w:hAnsi="Cambria"/>
          <w:szCs w:val="24"/>
        </w:rPr>
        <w:t xml:space="preserve"> Cluj.</w:t>
      </w:r>
    </w:p>
    <w:p w14:paraId="000EBE53" w14:textId="15CE94F7" w:rsidR="00CA665E" w:rsidRPr="000270DC" w:rsidRDefault="002225CD" w:rsidP="00452ECD">
      <w:pPr>
        <w:pStyle w:val="Listparagraf"/>
        <w:widowControl w:val="0"/>
        <w:numPr>
          <w:ilvl w:val="0"/>
          <w:numId w:val="114"/>
        </w:numPr>
        <w:spacing w:line="276" w:lineRule="auto"/>
        <w:ind w:right="51"/>
        <w:rPr>
          <w:rFonts w:ascii="Cambria" w:hAnsi="Cambria"/>
          <w:szCs w:val="24"/>
        </w:rPr>
      </w:pPr>
      <w:r w:rsidRPr="000270DC">
        <w:rPr>
          <w:rFonts w:ascii="Cambria" w:hAnsi="Cambria"/>
          <w:szCs w:val="24"/>
        </w:rPr>
        <w:t xml:space="preserve">Modificările legislative intervenite din momentul elaborării inițiale a studiului de oportunitate, în special a prevederilor din Legea </w:t>
      </w:r>
      <w:r w:rsidR="007D3325" w:rsidRPr="000270DC">
        <w:rPr>
          <w:rFonts w:ascii="Cambria" w:hAnsi="Cambria"/>
          <w:szCs w:val="24"/>
        </w:rPr>
        <w:t xml:space="preserve">nr. </w:t>
      </w:r>
      <w:r w:rsidRPr="000270DC">
        <w:rPr>
          <w:rFonts w:ascii="Cambria" w:hAnsi="Cambria"/>
          <w:szCs w:val="24"/>
        </w:rPr>
        <w:t xml:space="preserve">98/2016 a achizițiilor publice, din Legea </w:t>
      </w:r>
      <w:r w:rsidR="007D3325" w:rsidRPr="000270DC">
        <w:rPr>
          <w:rFonts w:ascii="Cambria" w:hAnsi="Cambria"/>
          <w:szCs w:val="24"/>
        </w:rPr>
        <w:t xml:space="preserve">nr. </w:t>
      </w:r>
      <w:r w:rsidRPr="000270DC">
        <w:rPr>
          <w:rFonts w:ascii="Cambria" w:hAnsi="Cambria"/>
          <w:szCs w:val="24"/>
        </w:rPr>
        <w:t xml:space="preserve">100/2016 </w:t>
      </w:r>
      <w:r w:rsidR="007513A5" w:rsidRPr="000270DC">
        <w:rPr>
          <w:rFonts w:ascii="Cambria" w:hAnsi="Cambria"/>
          <w:i/>
          <w:lang w:eastAsia="zh-CN"/>
        </w:rPr>
        <w:t>privind concesiunile de lucrǎri şi concesiunile de servicii</w:t>
      </w:r>
      <w:r w:rsidRPr="000270DC">
        <w:rPr>
          <w:rFonts w:ascii="Cambria" w:hAnsi="Cambria"/>
          <w:szCs w:val="24"/>
        </w:rPr>
        <w:t xml:space="preserve">, </w:t>
      </w:r>
      <w:r w:rsidR="00CA665E" w:rsidRPr="000270DC">
        <w:rPr>
          <w:rFonts w:ascii="Cambria" w:hAnsi="Cambria"/>
          <w:szCs w:val="24"/>
        </w:rPr>
        <w:t xml:space="preserve">în special cele din: </w:t>
      </w:r>
    </w:p>
    <w:p w14:paraId="50A82641" w14:textId="77777777" w:rsidR="00CA665E" w:rsidRPr="000270DC" w:rsidRDefault="00CA665E" w:rsidP="00452ECD">
      <w:pPr>
        <w:pStyle w:val="Listparagraf"/>
        <w:widowControl w:val="0"/>
        <w:numPr>
          <w:ilvl w:val="1"/>
          <w:numId w:val="27"/>
        </w:numPr>
        <w:spacing w:line="276" w:lineRule="auto"/>
        <w:ind w:right="51"/>
        <w:rPr>
          <w:rFonts w:ascii="Cambria" w:hAnsi="Cambria"/>
          <w:szCs w:val="24"/>
        </w:rPr>
      </w:pPr>
      <w:r w:rsidRPr="000270DC">
        <w:rPr>
          <w:rFonts w:ascii="Cambria" w:hAnsi="Cambria"/>
          <w:szCs w:val="24"/>
        </w:rPr>
        <w:t>Legea nr. 225/2016 privind modificarea şi completarea Legii serviciilor comunitare de utilități publice nr. 51/2006;</w:t>
      </w:r>
    </w:p>
    <w:p w14:paraId="5DD07CFB" w14:textId="77777777" w:rsidR="00CA665E" w:rsidRPr="000270DC" w:rsidRDefault="00CA665E" w:rsidP="00452ECD">
      <w:pPr>
        <w:pStyle w:val="Listparagraf"/>
        <w:widowControl w:val="0"/>
        <w:numPr>
          <w:ilvl w:val="1"/>
          <w:numId w:val="27"/>
        </w:numPr>
        <w:spacing w:line="276" w:lineRule="auto"/>
        <w:ind w:right="51"/>
        <w:rPr>
          <w:rFonts w:ascii="Cambria" w:hAnsi="Cambria"/>
          <w:szCs w:val="24"/>
        </w:rPr>
      </w:pPr>
      <w:r w:rsidRPr="000270DC">
        <w:rPr>
          <w:rFonts w:ascii="Cambria" w:hAnsi="Cambria"/>
          <w:szCs w:val="24"/>
        </w:rPr>
        <w:lastRenderedPageBreak/>
        <w:t>OUG nr. 58/2016 pentru modificarea şi completarea unor acte normative cu impact asupra domeniului achizițiilor publice, aprobată prin Legea nr. 174/2017;</w:t>
      </w:r>
    </w:p>
    <w:p w14:paraId="2F170EE8" w14:textId="77777777" w:rsidR="00E859F4" w:rsidRPr="000270DC" w:rsidRDefault="003A41E2" w:rsidP="00452ECD">
      <w:pPr>
        <w:pStyle w:val="Listparagraf"/>
        <w:widowControl w:val="0"/>
        <w:numPr>
          <w:ilvl w:val="1"/>
          <w:numId w:val="27"/>
        </w:numPr>
        <w:spacing w:line="276" w:lineRule="auto"/>
        <w:ind w:right="51"/>
        <w:rPr>
          <w:rFonts w:ascii="Cambria" w:hAnsi="Cambria"/>
          <w:szCs w:val="24"/>
        </w:rPr>
      </w:pPr>
      <w:r w:rsidRPr="000270DC">
        <w:rPr>
          <w:rFonts w:ascii="Cambria" w:hAnsi="Cambria"/>
          <w:szCs w:val="24"/>
        </w:rPr>
        <w:t>OUG nr. 111/2017 pentru modificarea şi completarea Legii serviciilor comunitare de utlități publice nr. 51/2006.</w:t>
      </w:r>
    </w:p>
    <w:p w14:paraId="223055ED" w14:textId="792B3461" w:rsidR="00E859F4" w:rsidRPr="000270DC" w:rsidRDefault="007D3325" w:rsidP="00452ECD">
      <w:pPr>
        <w:pStyle w:val="Listparagraf"/>
        <w:widowControl w:val="0"/>
        <w:numPr>
          <w:ilvl w:val="0"/>
          <w:numId w:val="114"/>
        </w:numPr>
        <w:spacing w:line="276" w:lineRule="auto"/>
        <w:ind w:right="51"/>
        <w:rPr>
          <w:rFonts w:ascii="Cambria" w:hAnsi="Cambria"/>
          <w:szCs w:val="24"/>
        </w:rPr>
      </w:pPr>
      <w:r w:rsidRPr="000270DC">
        <w:rPr>
          <w:rFonts w:ascii="Cambria" w:hAnsi="Cambria"/>
          <w:szCs w:val="24"/>
        </w:rPr>
        <w:t xml:space="preserve">Modificările aduse legislaţiei de </w:t>
      </w:r>
      <w:r w:rsidR="00013084" w:rsidRPr="000270DC">
        <w:rPr>
          <w:rFonts w:ascii="Cambria" w:hAnsi="Cambria"/>
          <w:szCs w:val="24"/>
        </w:rPr>
        <w:t>deșeuri</w:t>
      </w:r>
      <w:r w:rsidRPr="000270DC">
        <w:rPr>
          <w:rFonts w:ascii="Cambria" w:hAnsi="Cambria"/>
          <w:szCs w:val="24"/>
        </w:rPr>
        <w:t xml:space="preserve"> </w:t>
      </w:r>
      <w:r w:rsidR="00E859F4" w:rsidRPr="000270DC">
        <w:rPr>
          <w:rFonts w:ascii="Cambria" w:hAnsi="Cambria"/>
          <w:color w:val="000000"/>
        </w:rPr>
        <w:t xml:space="preserve">modificări legislative majore în legislaţia privind gestiunea </w:t>
      </w:r>
      <w:r w:rsidR="00013084" w:rsidRPr="000270DC">
        <w:rPr>
          <w:rFonts w:ascii="Cambria" w:hAnsi="Cambria"/>
          <w:color w:val="000000"/>
        </w:rPr>
        <w:t>deșeuri</w:t>
      </w:r>
      <w:r w:rsidR="00E859F4" w:rsidRPr="000270DC">
        <w:rPr>
          <w:rFonts w:ascii="Cambria" w:hAnsi="Cambria"/>
          <w:color w:val="000000"/>
        </w:rPr>
        <w:t xml:space="preserve">lor, în contextul aprobării OUG 74 din 17 iulie 2018. Este vorba despre următoarele acte normative modificate: </w:t>
      </w:r>
    </w:p>
    <w:p w14:paraId="335D3A71" w14:textId="6F6F205C" w:rsidR="00E859F4" w:rsidRPr="000270DC" w:rsidRDefault="00E859F4" w:rsidP="00452ECD">
      <w:pPr>
        <w:pStyle w:val="Listparagraf"/>
        <w:widowControl w:val="0"/>
        <w:numPr>
          <w:ilvl w:val="0"/>
          <w:numId w:val="72"/>
        </w:numPr>
        <w:suppressAutoHyphens/>
        <w:spacing w:line="276" w:lineRule="auto"/>
        <w:ind w:left="1440"/>
        <w:rPr>
          <w:rFonts w:ascii="Cambria" w:hAnsi="Cambria"/>
          <w:color w:val="000000"/>
        </w:rPr>
      </w:pPr>
      <w:r w:rsidRPr="000270DC">
        <w:rPr>
          <w:rFonts w:ascii="Cambria" w:hAnsi="Cambria"/>
          <w:color w:val="000000"/>
        </w:rPr>
        <w:t>Legea</w:t>
      </w:r>
      <w:r w:rsidR="00771A8B" w:rsidRPr="000270DC">
        <w:rPr>
          <w:rFonts w:ascii="Cambria" w:hAnsi="Cambria"/>
          <w:color w:val="000000"/>
        </w:rPr>
        <w:t xml:space="preserve"> nr.</w:t>
      </w:r>
      <w:r w:rsidRPr="000270DC">
        <w:rPr>
          <w:rFonts w:ascii="Cambria" w:hAnsi="Cambria"/>
          <w:color w:val="000000"/>
        </w:rPr>
        <w:t xml:space="preserve"> 211/2011 privind regimul </w:t>
      </w:r>
      <w:r w:rsidR="00013084" w:rsidRPr="000270DC">
        <w:rPr>
          <w:rFonts w:ascii="Cambria" w:hAnsi="Cambria"/>
          <w:color w:val="000000"/>
        </w:rPr>
        <w:t>deșeuri</w:t>
      </w:r>
      <w:r w:rsidRPr="000270DC">
        <w:rPr>
          <w:rFonts w:ascii="Cambria" w:hAnsi="Cambria"/>
          <w:color w:val="000000"/>
        </w:rPr>
        <w:t>lor</w:t>
      </w:r>
      <w:r w:rsidR="004E14A9" w:rsidRPr="000270DC">
        <w:rPr>
          <w:rFonts w:ascii="Cambria" w:hAnsi="Cambria"/>
          <w:color w:val="000000"/>
        </w:rPr>
        <w:t>;</w:t>
      </w:r>
    </w:p>
    <w:p w14:paraId="1A97D69F" w14:textId="71D40661" w:rsidR="00E859F4" w:rsidRPr="000270DC" w:rsidRDefault="00E859F4" w:rsidP="00452ECD">
      <w:pPr>
        <w:pStyle w:val="Listparagraf"/>
        <w:widowControl w:val="0"/>
        <w:numPr>
          <w:ilvl w:val="0"/>
          <w:numId w:val="72"/>
        </w:numPr>
        <w:suppressAutoHyphens/>
        <w:spacing w:line="276" w:lineRule="auto"/>
        <w:ind w:left="1440"/>
        <w:rPr>
          <w:rFonts w:ascii="Cambria" w:hAnsi="Cambria"/>
          <w:color w:val="000000"/>
        </w:rPr>
      </w:pPr>
      <w:r w:rsidRPr="000270DC">
        <w:rPr>
          <w:rFonts w:ascii="Cambria" w:hAnsi="Cambria"/>
          <w:color w:val="000000"/>
        </w:rPr>
        <w:t xml:space="preserve">Legea </w:t>
      </w:r>
      <w:r w:rsidR="00771A8B" w:rsidRPr="000270DC">
        <w:rPr>
          <w:rFonts w:ascii="Cambria" w:hAnsi="Cambria"/>
          <w:color w:val="000000"/>
        </w:rPr>
        <w:t xml:space="preserve">nr. </w:t>
      </w:r>
      <w:r w:rsidRPr="000270DC">
        <w:rPr>
          <w:rFonts w:ascii="Cambria" w:hAnsi="Cambria"/>
          <w:color w:val="000000"/>
        </w:rPr>
        <w:t xml:space="preserve">249/2015 privind modalitatea de gestionare a ambalajelor şi </w:t>
      </w:r>
      <w:r w:rsidR="00013084" w:rsidRPr="000270DC">
        <w:rPr>
          <w:rFonts w:ascii="Cambria" w:hAnsi="Cambria"/>
          <w:color w:val="000000"/>
        </w:rPr>
        <w:t>deșeuri</w:t>
      </w:r>
      <w:r w:rsidRPr="000270DC">
        <w:rPr>
          <w:rFonts w:ascii="Cambria" w:hAnsi="Cambria"/>
          <w:color w:val="000000"/>
        </w:rPr>
        <w:t>lor de ambalaje</w:t>
      </w:r>
      <w:r w:rsidR="004E14A9" w:rsidRPr="000270DC">
        <w:rPr>
          <w:rFonts w:ascii="Cambria" w:hAnsi="Cambria"/>
          <w:color w:val="000000"/>
        </w:rPr>
        <w:t>;</w:t>
      </w:r>
    </w:p>
    <w:p w14:paraId="4E1155DF" w14:textId="753BEC56" w:rsidR="00E859F4" w:rsidRPr="000270DC" w:rsidRDefault="00E859F4" w:rsidP="00452ECD">
      <w:pPr>
        <w:pStyle w:val="Listparagraf"/>
        <w:widowControl w:val="0"/>
        <w:numPr>
          <w:ilvl w:val="0"/>
          <w:numId w:val="72"/>
        </w:numPr>
        <w:suppressAutoHyphens/>
        <w:spacing w:line="276" w:lineRule="auto"/>
        <w:ind w:left="1440"/>
        <w:rPr>
          <w:rFonts w:ascii="Cambria" w:hAnsi="Cambria"/>
          <w:color w:val="000000"/>
        </w:rPr>
      </w:pPr>
      <w:r w:rsidRPr="000270DC">
        <w:rPr>
          <w:rFonts w:ascii="Cambria" w:hAnsi="Cambria"/>
          <w:color w:val="000000"/>
        </w:rPr>
        <w:t>OUG</w:t>
      </w:r>
      <w:r w:rsidR="00771A8B" w:rsidRPr="000270DC">
        <w:rPr>
          <w:rFonts w:ascii="Cambria" w:hAnsi="Cambria"/>
          <w:color w:val="000000"/>
        </w:rPr>
        <w:t xml:space="preserve"> nr.</w:t>
      </w:r>
      <w:r w:rsidRPr="000270DC">
        <w:rPr>
          <w:rFonts w:ascii="Cambria" w:hAnsi="Cambria"/>
          <w:color w:val="000000"/>
        </w:rPr>
        <w:t xml:space="preserve"> 196/2005 privind Fondul pentru mediu</w:t>
      </w:r>
      <w:r w:rsidR="004E14A9" w:rsidRPr="000270DC">
        <w:rPr>
          <w:rFonts w:ascii="Cambria" w:hAnsi="Cambria"/>
          <w:color w:val="000000"/>
        </w:rPr>
        <w:t>.</w:t>
      </w:r>
    </w:p>
    <w:p w14:paraId="7D07F031" w14:textId="492AF48A" w:rsidR="007D3325" w:rsidRPr="000270DC" w:rsidRDefault="007D3325" w:rsidP="00B727F2">
      <w:pPr>
        <w:pStyle w:val="Listparagraf"/>
        <w:widowControl w:val="0"/>
        <w:spacing w:line="276" w:lineRule="auto"/>
        <w:ind w:left="1440" w:right="51"/>
        <w:rPr>
          <w:rFonts w:ascii="Cambria" w:hAnsi="Cambria"/>
          <w:szCs w:val="24"/>
        </w:rPr>
      </w:pPr>
    </w:p>
    <w:p w14:paraId="2E6A3F40" w14:textId="180B2E93" w:rsidR="008B6230" w:rsidRPr="000270DC" w:rsidRDefault="008B6230" w:rsidP="00B727F2">
      <w:pPr>
        <w:widowControl w:val="0"/>
        <w:spacing w:line="276" w:lineRule="auto"/>
        <w:ind w:right="51"/>
        <w:rPr>
          <w:rFonts w:ascii="Cambria" w:hAnsi="Cambria"/>
          <w:szCs w:val="24"/>
        </w:rPr>
      </w:pPr>
      <w:r w:rsidRPr="000270DC">
        <w:rPr>
          <w:rFonts w:ascii="Cambria" w:hAnsi="Cambria"/>
          <w:szCs w:val="24"/>
        </w:rPr>
        <w:t xml:space="preserve">Din punct de vedere legal, prezentul studiu se raportează la două categorii de cerințe legale: </w:t>
      </w:r>
    </w:p>
    <w:p w14:paraId="00068244" w14:textId="77777777" w:rsidR="00B727F2" w:rsidRPr="000270DC" w:rsidRDefault="00B727F2" w:rsidP="00B727F2">
      <w:pPr>
        <w:widowControl w:val="0"/>
        <w:spacing w:line="276" w:lineRule="auto"/>
        <w:ind w:right="51"/>
        <w:rPr>
          <w:rFonts w:ascii="Cambria" w:hAnsi="Cambria"/>
          <w:szCs w:val="24"/>
        </w:rPr>
      </w:pPr>
    </w:p>
    <w:p w14:paraId="3D0951EB" w14:textId="77777777" w:rsidR="008B6230" w:rsidRPr="000270DC" w:rsidRDefault="008B6230" w:rsidP="00B727F2">
      <w:pPr>
        <w:widowControl w:val="0"/>
        <w:shd w:val="clear" w:color="auto" w:fill="F2F2F2" w:themeFill="background1" w:themeFillShade="F2"/>
        <w:spacing w:line="276" w:lineRule="auto"/>
        <w:ind w:right="51"/>
        <w:rPr>
          <w:rFonts w:ascii="Cambria" w:hAnsi="Cambria"/>
          <w:b/>
          <w:szCs w:val="24"/>
        </w:rPr>
      </w:pPr>
      <w:r w:rsidRPr="000270DC">
        <w:rPr>
          <w:rFonts w:ascii="Cambria" w:hAnsi="Cambria"/>
          <w:b/>
          <w:szCs w:val="24"/>
        </w:rPr>
        <w:t>Cerințe specifice gestiunii serviciilor de salubrizare</w:t>
      </w:r>
      <w:r w:rsidR="007213D3" w:rsidRPr="000270DC">
        <w:rPr>
          <w:rFonts w:ascii="Cambria" w:hAnsi="Cambria"/>
          <w:b/>
          <w:szCs w:val="24"/>
        </w:rPr>
        <w:t xml:space="preserve"> </w:t>
      </w:r>
    </w:p>
    <w:p w14:paraId="29986BC8" w14:textId="14C01B69" w:rsidR="007213D3" w:rsidRPr="000270DC" w:rsidRDefault="008B6230" w:rsidP="00B727F2">
      <w:pPr>
        <w:widowControl w:val="0"/>
        <w:spacing w:line="276" w:lineRule="auto"/>
        <w:ind w:right="51"/>
        <w:rPr>
          <w:rFonts w:ascii="Cambria" w:hAnsi="Cambria"/>
          <w:szCs w:val="24"/>
        </w:rPr>
      </w:pPr>
      <w:r w:rsidRPr="000270DC">
        <w:rPr>
          <w:rFonts w:ascii="Cambria" w:hAnsi="Cambria"/>
          <w:szCs w:val="24"/>
        </w:rPr>
        <w:t>Întrucât activitatea care urmează să fie delegată</w:t>
      </w:r>
      <w:r w:rsidR="003E617E" w:rsidRPr="000270DC">
        <w:rPr>
          <w:rFonts w:ascii="Cambria" w:hAnsi="Cambria"/>
          <w:szCs w:val="24"/>
        </w:rPr>
        <w:t xml:space="preserve"> este un serviciu</w:t>
      </w:r>
      <w:r w:rsidR="004E7192" w:rsidRPr="000270DC">
        <w:rPr>
          <w:rFonts w:ascii="Cambria" w:hAnsi="Cambria"/>
          <w:szCs w:val="24"/>
        </w:rPr>
        <w:t xml:space="preserve"> de utilitate publică, e</w:t>
      </w:r>
      <w:r w:rsidR="004023CB" w:rsidRPr="000270DC">
        <w:rPr>
          <w:rFonts w:ascii="Cambria" w:hAnsi="Cambria"/>
          <w:szCs w:val="24"/>
        </w:rPr>
        <w:t>laborare</w:t>
      </w:r>
      <w:r w:rsidR="004E7192" w:rsidRPr="000270DC">
        <w:rPr>
          <w:rFonts w:ascii="Cambria" w:hAnsi="Cambria"/>
          <w:szCs w:val="24"/>
        </w:rPr>
        <w:t xml:space="preserve">a Studiului de Oportunitate răspunde, în primul rând, unei cerințe </w:t>
      </w:r>
      <w:r w:rsidR="004023CB" w:rsidRPr="000270DC">
        <w:rPr>
          <w:rFonts w:ascii="Cambria" w:hAnsi="Cambria"/>
          <w:szCs w:val="24"/>
        </w:rPr>
        <w:t xml:space="preserve">a </w:t>
      </w:r>
      <w:r w:rsidR="004023CB" w:rsidRPr="000270DC">
        <w:rPr>
          <w:rFonts w:ascii="Cambria" w:hAnsi="Cambria"/>
          <w:b/>
          <w:szCs w:val="24"/>
        </w:rPr>
        <w:t>Legii</w:t>
      </w:r>
      <w:r w:rsidR="003E617E" w:rsidRPr="000270DC">
        <w:rPr>
          <w:rFonts w:ascii="Cambria" w:hAnsi="Cambria"/>
          <w:b/>
          <w:szCs w:val="24"/>
        </w:rPr>
        <w:t xml:space="preserve"> nr.</w:t>
      </w:r>
      <w:r w:rsidR="004023CB" w:rsidRPr="000270DC">
        <w:rPr>
          <w:rFonts w:ascii="Cambria" w:hAnsi="Cambria"/>
          <w:b/>
          <w:szCs w:val="24"/>
        </w:rPr>
        <w:t xml:space="preserve"> 51/2006,</w:t>
      </w:r>
      <w:r w:rsidR="004023CB" w:rsidRPr="000270DC">
        <w:rPr>
          <w:rFonts w:ascii="Cambria" w:hAnsi="Cambria"/>
          <w:szCs w:val="24"/>
        </w:rPr>
        <w:t xml:space="preserve"> legea serviciilor comunitare de utilită</w:t>
      </w:r>
      <w:r w:rsidR="00683C57" w:rsidRPr="000270DC">
        <w:rPr>
          <w:rFonts w:ascii="Cambria" w:hAnsi="Cambria"/>
          <w:szCs w:val="24"/>
        </w:rPr>
        <w:t>ţ</w:t>
      </w:r>
      <w:r w:rsidR="004023CB" w:rsidRPr="000270DC">
        <w:rPr>
          <w:rFonts w:ascii="Cambria" w:hAnsi="Cambria"/>
          <w:szCs w:val="24"/>
        </w:rPr>
        <w:t xml:space="preserve">i publice, </w:t>
      </w:r>
      <w:r w:rsidR="004023CB" w:rsidRPr="000270DC">
        <w:rPr>
          <w:rFonts w:ascii="Cambria" w:hAnsi="Cambria"/>
          <w:szCs w:val="24"/>
          <w:u w:val="single"/>
        </w:rPr>
        <w:t>scopul</w:t>
      </w:r>
      <w:r w:rsidR="004023CB" w:rsidRPr="000270DC">
        <w:rPr>
          <w:rFonts w:ascii="Cambria" w:hAnsi="Cambria"/>
          <w:szCs w:val="24"/>
        </w:rPr>
        <w:t xml:space="preserve"> acestuia fiind de a fundamenta </w:t>
      </w:r>
      <w:r w:rsidR="00683C57" w:rsidRPr="000270DC">
        <w:rPr>
          <w:rFonts w:ascii="Cambria" w:hAnsi="Cambria"/>
          <w:szCs w:val="24"/>
        </w:rPr>
        <w:t>ş</w:t>
      </w:r>
      <w:r w:rsidR="004023CB" w:rsidRPr="000270DC">
        <w:rPr>
          <w:rFonts w:ascii="Cambria" w:hAnsi="Cambria"/>
          <w:szCs w:val="24"/>
        </w:rPr>
        <w:t>i stabili solu</w:t>
      </w:r>
      <w:r w:rsidR="00683C57" w:rsidRPr="000270DC">
        <w:rPr>
          <w:rFonts w:ascii="Cambria" w:hAnsi="Cambria"/>
          <w:szCs w:val="24"/>
        </w:rPr>
        <w:t>ţ</w:t>
      </w:r>
      <w:r w:rsidR="004023CB" w:rsidRPr="000270DC">
        <w:rPr>
          <w:rFonts w:ascii="Cambria" w:hAnsi="Cambria"/>
          <w:szCs w:val="24"/>
        </w:rPr>
        <w:t>iile optime de delegare a gestiunii serviciului de salubrizare.</w:t>
      </w:r>
    </w:p>
    <w:p w14:paraId="28E8412C" w14:textId="77777777" w:rsidR="00B727F2" w:rsidRPr="000270DC" w:rsidRDefault="00B727F2" w:rsidP="00B727F2">
      <w:pPr>
        <w:widowControl w:val="0"/>
        <w:spacing w:line="276" w:lineRule="auto"/>
        <w:ind w:right="51"/>
        <w:rPr>
          <w:rFonts w:ascii="Cambria" w:hAnsi="Cambria"/>
          <w:szCs w:val="24"/>
        </w:rPr>
      </w:pPr>
    </w:p>
    <w:p w14:paraId="576B8F1A" w14:textId="77777777" w:rsidR="004E7192" w:rsidRPr="000270DC" w:rsidRDefault="004E7192" w:rsidP="00B727F2">
      <w:pPr>
        <w:widowControl w:val="0"/>
        <w:shd w:val="clear" w:color="auto" w:fill="F2F2F2" w:themeFill="background1" w:themeFillShade="F2"/>
        <w:spacing w:line="276" w:lineRule="auto"/>
        <w:ind w:right="51"/>
        <w:rPr>
          <w:rFonts w:ascii="Cambria" w:hAnsi="Cambria"/>
          <w:b/>
          <w:szCs w:val="24"/>
        </w:rPr>
      </w:pPr>
      <w:r w:rsidRPr="000270DC">
        <w:rPr>
          <w:rFonts w:ascii="Cambria" w:hAnsi="Cambria"/>
          <w:b/>
          <w:szCs w:val="24"/>
        </w:rPr>
        <w:t xml:space="preserve">Cerințe specifice pentru determinarea deciziei unei potențiale concesiuni </w:t>
      </w:r>
    </w:p>
    <w:p w14:paraId="0E1C14B8" w14:textId="0D0C8B8F" w:rsidR="00BA7467" w:rsidRPr="000270DC" w:rsidRDefault="004E7192" w:rsidP="00B727F2">
      <w:pPr>
        <w:pStyle w:val="NormalWeb"/>
        <w:spacing w:before="0" w:beforeAutospacing="0" w:after="0" w:afterAutospacing="0" w:line="276" w:lineRule="auto"/>
        <w:jc w:val="both"/>
        <w:rPr>
          <w:rFonts w:ascii="Cambria" w:hAnsi="Cambria"/>
        </w:rPr>
      </w:pPr>
      <w:r w:rsidRPr="000270DC">
        <w:rPr>
          <w:rFonts w:ascii="Cambria" w:hAnsi="Cambria"/>
        </w:rPr>
        <w:t>Conform prevederilor Legii</w:t>
      </w:r>
      <w:r w:rsidR="004E14A9" w:rsidRPr="000270DC">
        <w:rPr>
          <w:rFonts w:ascii="Cambria" w:hAnsi="Cambria"/>
        </w:rPr>
        <w:t xml:space="preserve"> nr. </w:t>
      </w:r>
      <w:r w:rsidRPr="000270DC">
        <w:rPr>
          <w:rFonts w:ascii="Cambria" w:hAnsi="Cambria"/>
        </w:rPr>
        <w:t xml:space="preserve">100/2016 </w:t>
      </w:r>
      <w:r w:rsidRPr="000270DC">
        <w:rPr>
          <w:rFonts w:ascii="Cambria" w:hAnsi="Cambria"/>
          <w:i/>
          <w:lang w:eastAsia="zh-CN"/>
        </w:rPr>
        <w:t>privind concesiunile de lucrǎri şi concesiunile de servicii</w:t>
      </w:r>
      <w:r w:rsidRPr="000270DC">
        <w:rPr>
          <w:rFonts w:ascii="Cambria" w:hAnsi="Cambria"/>
        </w:rPr>
        <w:t xml:space="preserve">, şi în special conform prevederilor H.G. </w:t>
      </w:r>
      <w:r w:rsidR="00204F27" w:rsidRPr="000270DC">
        <w:rPr>
          <w:rFonts w:ascii="Cambria" w:hAnsi="Cambria"/>
        </w:rPr>
        <w:t xml:space="preserve">nr. </w:t>
      </w:r>
      <w:r w:rsidRPr="000270DC">
        <w:rPr>
          <w:rFonts w:ascii="Cambria" w:hAnsi="Cambria"/>
        </w:rPr>
        <w:t xml:space="preserve">867/2016 </w:t>
      </w:r>
      <w:r w:rsidRPr="000270DC">
        <w:rPr>
          <w:rFonts w:ascii="Cambria" w:hAnsi="Cambria"/>
          <w:i/>
        </w:rPr>
        <w:t>pentru aprobarea Normelor metodologice de aplicare a prevederilor referitoare la atribuirea contractelor de concesiune de lucrări şi concesiune de servicii din Legea nr. 100/2016 privind concesiunile de lucrări şi concesiunile de servicii</w:t>
      </w:r>
      <w:r w:rsidRPr="000270DC">
        <w:rPr>
          <w:rFonts w:ascii="Cambria" w:hAnsi="Cambria"/>
        </w:rPr>
        <w:t>(denumitǎ în continuare H.G. 867/2016), Sec</w:t>
      </w:r>
      <w:r w:rsidR="00204F27" w:rsidRPr="000270DC">
        <w:rPr>
          <w:rFonts w:ascii="Cambria" w:hAnsi="Cambria"/>
        </w:rPr>
        <w:t>ţ</w:t>
      </w:r>
      <w:r w:rsidRPr="000270DC">
        <w:rPr>
          <w:rFonts w:ascii="Cambria" w:hAnsi="Cambria"/>
        </w:rPr>
        <w:t xml:space="preserve">iunea a 2-a – </w:t>
      </w:r>
      <w:r w:rsidRPr="000270DC">
        <w:rPr>
          <w:rFonts w:ascii="Cambria" w:hAnsi="Cambria"/>
          <w:i/>
        </w:rPr>
        <w:t xml:space="preserve">Fundamentarea deciziei de concesionare </w:t>
      </w:r>
      <w:r w:rsidRPr="000270DC">
        <w:rPr>
          <w:rFonts w:ascii="Cambria" w:hAnsi="Cambria"/>
        </w:rPr>
        <w:t xml:space="preserve">a Capitolului II – </w:t>
      </w:r>
      <w:r w:rsidRPr="000270DC">
        <w:rPr>
          <w:rFonts w:ascii="Cambria" w:hAnsi="Cambria"/>
          <w:i/>
        </w:rPr>
        <w:t xml:space="preserve">Planificarea </w:t>
      </w:r>
      <w:r w:rsidR="00555CD2" w:rsidRPr="000270DC">
        <w:rPr>
          <w:rFonts w:ascii="Cambria" w:hAnsi="Cambria"/>
          <w:i/>
        </w:rPr>
        <w:t xml:space="preserve">și pregatirea </w:t>
      </w:r>
      <w:r w:rsidRPr="000270DC">
        <w:rPr>
          <w:rFonts w:ascii="Cambria" w:hAnsi="Cambria"/>
          <w:i/>
        </w:rPr>
        <w:t>conces</w:t>
      </w:r>
      <w:r w:rsidR="00555CD2" w:rsidRPr="000270DC">
        <w:rPr>
          <w:rFonts w:ascii="Cambria" w:hAnsi="Cambria"/>
          <w:i/>
        </w:rPr>
        <w:t>iuni</w:t>
      </w:r>
      <w:r w:rsidRPr="000270DC">
        <w:rPr>
          <w:rFonts w:ascii="Cambria" w:hAnsi="Cambria"/>
          <w:i/>
        </w:rPr>
        <w:t xml:space="preserve">i, </w:t>
      </w:r>
      <w:r w:rsidRPr="000270DC">
        <w:rPr>
          <w:rFonts w:ascii="Cambria" w:hAnsi="Cambria"/>
        </w:rPr>
        <w:t xml:space="preserve">legiuitorul stabileşte modalitatea de analizǎ, condiţiile şi conţinutul elementelor şi etapelor pe baza cărora se fundamentează decizia de concesionare.   </w:t>
      </w:r>
      <w:bookmarkStart w:id="10" w:name="do|caII|si2|ar12|al3"/>
      <w:bookmarkStart w:id="11" w:name="do|caII|si2|ar13|al2"/>
      <w:bookmarkEnd w:id="10"/>
      <w:bookmarkEnd w:id="11"/>
    </w:p>
    <w:p w14:paraId="7BE3C6E1" w14:textId="77777777" w:rsidR="00B727F2" w:rsidRPr="000270DC" w:rsidRDefault="00B727F2" w:rsidP="00B727F2">
      <w:pPr>
        <w:pStyle w:val="NormalWeb"/>
        <w:spacing w:before="0" w:beforeAutospacing="0" w:after="0" w:afterAutospacing="0" w:line="276" w:lineRule="auto"/>
        <w:jc w:val="both"/>
        <w:rPr>
          <w:rFonts w:ascii="Cambria" w:hAnsi="Cambria"/>
        </w:rPr>
      </w:pPr>
    </w:p>
    <w:p w14:paraId="2BEED0C7" w14:textId="2E2FD3F9" w:rsidR="004E7192" w:rsidRPr="000270DC" w:rsidRDefault="004E7192" w:rsidP="00B727F2">
      <w:pPr>
        <w:pStyle w:val="NormalWeb"/>
        <w:spacing w:before="0" w:beforeAutospacing="0" w:after="0" w:afterAutospacing="0" w:line="276" w:lineRule="auto"/>
        <w:jc w:val="both"/>
        <w:rPr>
          <w:rFonts w:ascii="Cambria" w:hAnsi="Cambria"/>
          <w:lang w:eastAsia="zh-CN"/>
        </w:rPr>
      </w:pPr>
      <w:r w:rsidRPr="000270DC">
        <w:rPr>
          <w:rFonts w:ascii="Cambria" w:hAnsi="Cambria"/>
        </w:rPr>
        <w:t>Studiul de fundamentare privind oportunitatea deciziei de fundamentare trebuie sǎ conținǎ, conform H.G.</w:t>
      </w:r>
      <w:r w:rsidR="004255C4" w:rsidRPr="000270DC">
        <w:rPr>
          <w:rFonts w:ascii="Cambria" w:hAnsi="Cambria"/>
        </w:rPr>
        <w:t xml:space="preserve"> nr.</w:t>
      </w:r>
      <w:r w:rsidRPr="000270DC">
        <w:rPr>
          <w:rFonts w:ascii="Cambria" w:hAnsi="Cambria"/>
        </w:rPr>
        <w:t xml:space="preserve"> 867/2016, </w:t>
      </w:r>
      <w:r w:rsidRPr="000270DC">
        <w:rPr>
          <w:rFonts w:ascii="Cambria" w:hAnsi="Cambria"/>
          <w:lang w:eastAsia="zh-CN"/>
        </w:rPr>
        <w:t xml:space="preserve">art. 12 şi 13, cel puțin urmǎtoarele: </w:t>
      </w:r>
    </w:p>
    <w:p w14:paraId="03CC1E04" w14:textId="77777777" w:rsidR="004E7192" w:rsidRPr="000270DC" w:rsidRDefault="004E7192" w:rsidP="00452ECD">
      <w:pPr>
        <w:pStyle w:val="Frspaiere"/>
        <w:numPr>
          <w:ilvl w:val="0"/>
          <w:numId w:val="22"/>
        </w:numPr>
        <w:spacing w:line="276" w:lineRule="auto"/>
        <w:rPr>
          <w:rFonts w:ascii="Cambria" w:hAnsi="Cambria"/>
          <w:szCs w:val="24"/>
          <w:lang w:eastAsia="zh-CN"/>
        </w:rPr>
      </w:pPr>
      <w:r w:rsidRPr="000270DC">
        <w:rPr>
          <w:rFonts w:ascii="Cambria" w:hAnsi="Cambria"/>
          <w:szCs w:val="24"/>
          <w:lang w:eastAsia="zh-CN"/>
        </w:rPr>
        <w:t>Aspecte generale;</w:t>
      </w:r>
    </w:p>
    <w:p w14:paraId="48A82A03" w14:textId="77777777" w:rsidR="004E7192" w:rsidRPr="000270DC" w:rsidRDefault="004E7192" w:rsidP="00452ECD">
      <w:pPr>
        <w:pStyle w:val="Frspaiere"/>
        <w:numPr>
          <w:ilvl w:val="0"/>
          <w:numId w:val="22"/>
        </w:numPr>
        <w:spacing w:line="276" w:lineRule="auto"/>
        <w:rPr>
          <w:rFonts w:ascii="Cambria" w:hAnsi="Cambria"/>
          <w:szCs w:val="24"/>
          <w:lang w:eastAsia="zh-CN"/>
        </w:rPr>
      </w:pPr>
      <w:r w:rsidRPr="000270DC">
        <w:rPr>
          <w:rFonts w:ascii="Cambria" w:hAnsi="Cambria"/>
          <w:szCs w:val="24"/>
          <w:lang w:eastAsia="zh-CN"/>
        </w:rPr>
        <w:t>Fezabilitatea tehnicǎ;</w:t>
      </w:r>
    </w:p>
    <w:p w14:paraId="76609585" w14:textId="77777777" w:rsidR="004E7192" w:rsidRPr="000270DC" w:rsidRDefault="004E7192" w:rsidP="00452ECD">
      <w:pPr>
        <w:pStyle w:val="Frspaiere"/>
        <w:numPr>
          <w:ilvl w:val="0"/>
          <w:numId w:val="22"/>
        </w:numPr>
        <w:spacing w:line="276" w:lineRule="auto"/>
        <w:rPr>
          <w:rFonts w:ascii="Cambria" w:hAnsi="Cambria"/>
          <w:szCs w:val="24"/>
          <w:lang w:eastAsia="zh-CN"/>
        </w:rPr>
      </w:pPr>
      <w:r w:rsidRPr="000270DC">
        <w:rPr>
          <w:rFonts w:ascii="Cambria" w:hAnsi="Cambria"/>
          <w:szCs w:val="24"/>
          <w:lang w:eastAsia="zh-CN"/>
        </w:rPr>
        <w:t>Fezabilitatea economico-financiarǎ;</w:t>
      </w:r>
    </w:p>
    <w:p w14:paraId="725506C0" w14:textId="77777777" w:rsidR="004E7192" w:rsidRPr="000270DC" w:rsidRDefault="004E7192" w:rsidP="00452ECD">
      <w:pPr>
        <w:pStyle w:val="Frspaiere"/>
        <w:numPr>
          <w:ilvl w:val="0"/>
          <w:numId w:val="22"/>
        </w:numPr>
        <w:spacing w:line="276" w:lineRule="auto"/>
        <w:rPr>
          <w:rFonts w:ascii="Cambria" w:hAnsi="Cambria"/>
          <w:szCs w:val="24"/>
          <w:lang w:eastAsia="zh-CN"/>
        </w:rPr>
      </w:pPr>
      <w:r w:rsidRPr="000270DC">
        <w:rPr>
          <w:rFonts w:ascii="Cambria" w:hAnsi="Cambria"/>
          <w:szCs w:val="24"/>
          <w:lang w:eastAsia="zh-CN"/>
        </w:rPr>
        <w:t>Aspecte de mediu;</w:t>
      </w:r>
    </w:p>
    <w:p w14:paraId="42F0E245" w14:textId="77777777" w:rsidR="004E7192" w:rsidRPr="000270DC" w:rsidRDefault="004E7192" w:rsidP="00452ECD">
      <w:pPr>
        <w:pStyle w:val="Frspaiere"/>
        <w:numPr>
          <w:ilvl w:val="0"/>
          <w:numId w:val="22"/>
        </w:numPr>
        <w:spacing w:line="276" w:lineRule="auto"/>
        <w:rPr>
          <w:rFonts w:ascii="Cambria" w:hAnsi="Cambria"/>
          <w:szCs w:val="24"/>
          <w:lang w:eastAsia="zh-CN"/>
        </w:rPr>
      </w:pPr>
      <w:r w:rsidRPr="000270DC">
        <w:rPr>
          <w:rFonts w:ascii="Cambria" w:hAnsi="Cambria"/>
          <w:szCs w:val="24"/>
          <w:lang w:eastAsia="zh-CN"/>
        </w:rPr>
        <w:t>Aspecte sociale şi instituționale;</w:t>
      </w:r>
    </w:p>
    <w:p w14:paraId="2E2547E9" w14:textId="77777777" w:rsidR="004E7192" w:rsidRPr="000270DC" w:rsidRDefault="004E7192" w:rsidP="00452ECD">
      <w:pPr>
        <w:pStyle w:val="Frspaiere"/>
        <w:numPr>
          <w:ilvl w:val="0"/>
          <w:numId w:val="22"/>
        </w:numPr>
        <w:spacing w:line="276" w:lineRule="auto"/>
        <w:rPr>
          <w:rFonts w:ascii="Cambria" w:hAnsi="Cambria"/>
          <w:szCs w:val="24"/>
          <w:lang w:eastAsia="zh-CN"/>
        </w:rPr>
      </w:pPr>
      <w:r w:rsidRPr="000270DC">
        <w:rPr>
          <w:rFonts w:ascii="Cambria" w:hAnsi="Cambria"/>
          <w:szCs w:val="24"/>
          <w:lang w:eastAsia="zh-CN"/>
        </w:rPr>
        <w:t>O analizǎ a riscurilor şi alocarea acestora între pǎrțile viitorului contract.</w:t>
      </w:r>
    </w:p>
    <w:p w14:paraId="65700B68" w14:textId="77777777" w:rsidR="00B727F2" w:rsidRPr="000270DC" w:rsidRDefault="00B727F2" w:rsidP="00B727F2">
      <w:pPr>
        <w:pStyle w:val="NormalWeb"/>
        <w:spacing w:before="0" w:beforeAutospacing="0" w:after="0" w:afterAutospacing="0" w:line="276" w:lineRule="auto"/>
        <w:jc w:val="both"/>
        <w:rPr>
          <w:rFonts w:ascii="Cambria" w:hAnsi="Cambria"/>
        </w:rPr>
      </w:pPr>
    </w:p>
    <w:p w14:paraId="3EE11BC3" w14:textId="7118F4B1" w:rsidR="004373A3" w:rsidRPr="000270DC" w:rsidRDefault="004E7192" w:rsidP="007E2BDB">
      <w:pPr>
        <w:pStyle w:val="NormalWeb"/>
        <w:spacing w:before="0" w:beforeAutospacing="0" w:after="0" w:afterAutospacing="0" w:line="276" w:lineRule="auto"/>
        <w:jc w:val="both"/>
        <w:rPr>
          <w:rFonts w:ascii="Cambria" w:hAnsi="Cambria"/>
          <w:i/>
        </w:rPr>
      </w:pPr>
      <w:r w:rsidRPr="000270DC">
        <w:rPr>
          <w:rFonts w:ascii="Cambria" w:hAnsi="Cambria"/>
        </w:rPr>
        <w:t xml:space="preserve">De asemenea, în funcție de durata recuperǎrii investițiilor, studiul trebuie sǎ stabileascǎ durata optimǎ a concesiunii, conform prevederilor Legii </w:t>
      </w:r>
      <w:r w:rsidR="004255C4" w:rsidRPr="000270DC">
        <w:rPr>
          <w:rFonts w:ascii="Cambria" w:hAnsi="Cambria"/>
        </w:rPr>
        <w:t xml:space="preserve">nr. </w:t>
      </w:r>
      <w:r w:rsidRPr="000270DC">
        <w:rPr>
          <w:rFonts w:ascii="Cambria" w:hAnsi="Cambria"/>
        </w:rPr>
        <w:t xml:space="preserve">100/2016 </w:t>
      </w:r>
      <w:r w:rsidRPr="000270DC">
        <w:rPr>
          <w:rFonts w:ascii="Cambria" w:hAnsi="Cambria"/>
          <w:i/>
        </w:rPr>
        <w:t>a concesiunilor de lucrǎri şi servicii</w:t>
      </w:r>
      <w:r w:rsidRPr="000270DC">
        <w:rPr>
          <w:rFonts w:ascii="Cambria" w:hAnsi="Cambria"/>
        </w:rPr>
        <w:t xml:space="preserve">, art. 16,  astfel încât durata sǎ nu poatǎ </w:t>
      </w:r>
      <w:r w:rsidRPr="000270DC">
        <w:rPr>
          <w:rFonts w:ascii="Cambria" w:hAnsi="Cambria"/>
          <w:b/>
        </w:rPr>
        <w:t>„</w:t>
      </w:r>
      <w:r w:rsidRPr="000270DC">
        <w:rPr>
          <w:rFonts w:ascii="Cambria" w:hAnsi="Cambria"/>
          <w:b/>
          <w:i/>
        </w:rPr>
        <w:t xml:space="preserve">depǎşi timpul estimat în mod rezonabil necesar concesionarului penru a obține un venit minim care sǎ permitǎ </w:t>
      </w:r>
      <w:r w:rsidRPr="000270DC">
        <w:rPr>
          <w:rFonts w:ascii="Cambria" w:hAnsi="Cambria"/>
          <w:b/>
          <w:i/>
        </w:rPr>
        <w:lastRenderedPageBreak/>
        <w:t>recuperarea costurilor investițiilor efectuate, a costurilor în legǎturǎ cu exploatarea servicilor, precum şi a unui profit rezonabil</w:t>
      </w:r>
      <w:r w:rsidRPr="000270DC">
        <w:rPr>
          <w:rFonts w:ascii="Cambria" w:hAnsi="Cambria"/>
          <w:i/>
        </w:rPr>
        <w:t xml:space="preserve">”.  </w:t>
      </w:r>
    </w:p>
    <w:p w14:paraId="41608089" w14:textId="77777777" w:rsidR="00B727F2" w:rsidRPr="000270DC" w:rsidRDefault="00B727F2" w:rsidP="007E2BDB">
      <w:pPr>
        <w:spacing w:line="276" w:lineRule="auto"/>
        <w:rPr>
          <w:rFonts w:ascii="Cambria" w:hAnsi="Cambria"/>
          <w:szCs w:val="24"/>
        </w:rPr>
      </w:pPr>
    </w:p>
    <w:p w14:paraId="78B86A05" w14:textId="16727E35" w:rsidR="004E7192" w:rsidRPr="000270DC" w:rsidRDefault="004E7192" w:rsidP="007E2BDB">
      <w:pPr>
        <w:spacing w:line="276" w:lineRule="auto"/>
        <w:rPr>
          <w:rFonts w:ascii="Cambria" w:hAnsi="Cambria"/>
          <w:szCs w:val="24"/>
        </w:rPr>
      </w:pPr>
      <w:r w:rsidRPr="000270DC">
        <w:rPr>
          <w:rFonts w:ascii="Cambria" w:hAnsi="Cambria"/>
          <w:szCs w:val="24"/>
        </w:rPr>
        <w:t xml:space="preserve">Din acest punct de vedere, studiul are ca obiective: </w:t>
      </w:r>
    </w:p>
    <w:p w14:paraId="55C82758" w14:textId="16201908" w:rsidR="004E7192" w:rsidRPr="000270DC" w:rsidRDefault="004E7192" w:rsidP="00452ECD">
      <w:pPr>
        <w:pStyle w:val="Listparagraf"/>
        <w:numPr>
          <w:ilvl w:val="0"/>
          <w:numId w:val="24"/>
        </w:numPr>
        <w:spacing w:line="276" w:lineRule="auto"/>
        <w:rPr>
          <w:rFonts w:ascii="Cambria" w:hAnsi="Cambria"/>
        </w:rPr>
      </w:pPr>
      <w:r w:rsidRPr="000270DC">
        <w:rPr>
          <w:rFonts w:ascii="Cambria" w:hAnsi="Cambria"/>
        </w:rPr>
        <w:t xml:space="preserve">Conformarea cu </w:t>
      </w:r>
      <w:r w:rsidRPr="000270DC">
        <w:rPr>
          <w:rFonts w:ascii="Cambria" w:hAnsi="Cambria"/>
          <w:b/>
        </w:rPr>
        <w:t>prevederile legale</w:t>
      </w:r>
      <w:r w:rsidRPr="000270DC">
        <w:rPr>
          <w:rFonts w:ascii="Cambria" w:hAnsi="Cambria"/>
        </w:rPr>
        <w:t xml:space="preserve"> privitoare la analiza opțiunilor şi fundamentarea deciziei de delegare</w:t>
      </w:r>
    </w:p>
    <w:p w14:paraId="762E77C9" w14:textId="77777777" w:rsidR="004373A3" w:rsidRPr="000270DC" w:rsidRDefault="004E7192" w:rsidP="007E2BDB">
      <w:pPr>
        <w:spacing w:line="276" w:lineRule="auto"/>
        <w:rPr>
          <w:rFonts w:ascii="Cambria" w:hAnsi="Cambria"/>
          <w:b/>
        </w:rPr>
      </w:pPr>
      <w:r w:rsidRPr="000270DC">
        <w:rPr>
          <w:rFonts w:ascii="Cambria" w:hAnsi="Cambria"/>
        </w:rPr>
        <w:t xml:space="preserve">Conform prevederilor legale (în special art. 15 al HG </w:t>
      </w:r>
      <w:r w:rsidR="00622875" w:rsidRPr="000270DC">
        <w:rPr>
          <w:rFonts w:ascii="Cambria" w:hAnsi="Cambria"/>
        </w:rPr>
        <w:t xml:space="preserve">nr. </w:t>
      </w:r>
      <w:r w:rsidRPr="000270DC">
        <w:rPr>
          <w:rFonts w:ascii="Cambria" w:hAnsi="Cambria"/>
        </w:rPr>
        <w:t>867/2016</w:t>
      </w:r>
      <w:r w:rsidR="004373A3" w:rsidRPr="000270DC">
        <w:rPr>
          <w:rFonts w:ascii="Cambria" w:hAnsi="Cambria"/>
        </w:rPr>
        <w:t>)</w:t>
      </w:r>
      <w:r w:rsidRPr="000270DC">
        <w:rPr>
          <w:rFonts w:ascii="Cambria" w:hAnsi="Cambria"/>
        </w:rPr>
        <w:t xml:space="preserve">, </w:t>
      </w:r>
      <w:r w:rsidRPr="000270DC">
        <w:rPr>
          <w:rFonts w:ascii="Cambria" w:hAnsi="Cambria"/>
          <w:b/>
        </w:rPr>
        <w:t xml:space="preserve">studiul de fundamentare </w:t>
      </w:r>
      <w:r w:rsidR="004373A3" w:rsidRPr="000270DC">
        <w:rPr>
          <w:rFonts w:ascii="Cambria" w:hAnsi="Cambria"/>
          <w:b/>
        </w:rPr>
        <w:t>trebuie să justifice necesitatea și oportunitatea concesiunii și să demonstreze că:</w:t>
      </w:r>
    </w:p>
    <w:p w14:paraId="09A0B299" w14:textId="04132AC4" w:rsidR="00FC4752" w:rsidRPr="000270DC" w:rsidRDefault="004373A3" w:rsidP="00452ECD">
      <w:pPr>
        <w:pStyle w:val="Listparagraf"/>
        <w:numPr>
          <w:ilvl w:val="0"/>
          <w:numId w:val="23"/>
        </w:numPr>
        <w:spacing w:line="276" w:lineRule="auto"/>
        <w:rPr>
          <w:rFonts w:ascii="Cambria" w:hAnsi="Cambria"/>
          <w:bCs/>
        </w:rPr>
      </w:pPr>
      <w:r w:rsidRPr="000270DC">
        <w:rPr>
          <w:rFonts w:ascii="Cambria" w:hAnsi="Cambria"/>
          <w:bCs/>
        </w:rPr>
        <w:t xml:space="preserve">Proiectul este </w:t>
      </w:r>
      <w:r w:rsidR="001A7FB8" w:rsidRPr="000270DC">
        <w:rPr>
          <w:rFonts w:ascii="Cambria" w:hAnsi="Cambria"/>
          <w:bCs/>
        </w:rPr>
        <w:t xml:space="preserve">fezabil și </w:t>
      </w:r>
      <w:r w:rsidR="004E7192" w:rsidRPr="000270DC">
        <w:rPr>
          <w:rFonts w:ascii="Cambria" w:hAnsi="Cambria"/>
          <w:bCs/>
        </w:rPr>
        <w:t>realizabil</w:t>
      </w:r>
      <w:r w:rsidR="00FC4752" w:rsidRPr="000270DC">
        <w:rPr>
          <w:rFonts w:ascii="Cambria" w:hAnsi="Cambria"/>
          <w:bCs/>
          <w:lang w:eastAsia="zh-CN"/>
        </w:rPr>
        <w:t>;</w:t>
      </w:r>
    </w:p>
    <w:p w14:paraId="74F04F8D" w14:textId="77777777" w:rsidR="004E7192" w:rsidRPr="000270DC" w:rsidRDefault="004E7192" w:rsidP="00452ECD">
      <w:pPr>
        <w:pStyle w:val="Listparagraf"/>
        <w:numPr>
          <w:ilvl w:val="0"/>
          <w:numId w:val="23"/>
        </w:numPr>
        <w:spacing w:line="276" w:lineRule="auto"/>
        <w:rPr>
          <w:rFonts w:ascii="Cambria" w:hAnsi="Cambria"/>
        </w:rPr>
      </w:pPr>
      <w:r w:rsidRPr="000270DC">
        <w:rPr>
          <w:rFonts w:ascii="Cambria" w:hAnsi="Cambria"/>
        </w:rPr>
        <w:t>Proiectul r</w:t>
      </w:r>
      <w:r w:rsidRPr="000270DC">
        <w:rPr>
          <w:rFonts w:ascii="Cambria" w:hAnsi="Cambria"/>
          <w:lang w:eastAsia="zh-CN"/>
        </w:rPr>
        <w:t>ǎspunde cerințelor şi pol</w:t>
      </w:r>
      <w:r w:rsidR="00FC4752" w:rsidRPr="000270DC">
        <w:rPr>
          <w:rFonts w:ascii="Cambria" w:hAnsi="Cambria"/>
          <w:lang w:eastAsia="zh-CN"/>
        </w:rPr>
        <w:t>iticilor entitǎții contractante;</w:t>
      </w:r>
    </w:p>
    <w:p w14:paraId="4228C85D" w14:textId="09F4F909" w:rsidR="004E7192" w:rsidRPr="000270DC" w:rsidRDefault="004E7192" w:rsidP="00452ECD">
      <w:pPr>
        <w:pStyle w:val="Listparagraf"/>
        <w:numPr>
          <w:ilvl w:val="0"/>
          <w:numId w:val="23"/>
        </w:numPr>
        <w:spacing w:line="276" w:lineRule="auto"/>
        <w:rPr>
          <w:rFonts w:ascii="Cambria" w:hAnsi="Cambria"/>
        </w:rPr>
      </w:pPr>
      <w:r w:rsidRPr="000270DC">
        <w:rPr>
          <w:rFonts w:ascii="Cambria" w:hAnsi="Cambria"/>
          <w:lang w:eastAsia="zh-CN"/>
        </w:rPr>
        <w:t>Au fost l</w:t>
      </w:r>
      <w:r w:rsidR="00FC4752" w:rsidRPr="000270DC">
        <w:rPr>
          <w:rFonts w:ascii="Cambria" w:hAnsi="Cambria"/>
          <w:lang w:eastAsia="zh-CN"/>
        </w:rPr>
        <w:t>uate în considerare</w:t>
      </w:r>
      <w:r w:rsidR="004373A3" w:rsidRPr="000270DC">
        <w:rPr>
          <w:rFonts w:ascii="Cambria" w:hAnsi="Cambria"/>
          <w:lang w:eastAsia="zh-CN"/>
        </w:rPr>
        <w:t xml:space="preserve"> diverse</w:t>
      </w:r>
      <w:r w:rsidR="00FC4752" w:rsidRPr="000270DC">
        <w:rPr>
          <w:rFonts w:ascii="Cambria" w:hAnsi="Cambria"/>
          <w:lang w:eastAsia="zh-CN"/>
        </w:rPr>
        <w:t xml:space="preserve"> alternative</w:t>
      </w:r>
      <w:r w:rsidR="004373A3" w:rsidRPr="000270DC">
        <w:rPr>
          <w:rFonts w:ascii="Cambria" w:hAnsi="Cambria"/>
          <w:lang w:eastAsia="zh-CN"/>
        </w:rPr>
        <w:t xml:space="preserve"> de realizare a proiectului</w:t>
      </w:r>
      <w:r w:rsidR="00FC4752" w:rsidRPr="000270DC">
        <w:rPr>
          <w:rFonts w:ascii="Cambria" w:hAnsi="Cambria"/>
          <w:lang w:eastAsia="zh-CN"/>
        </w:rPr>
        <w:t>;</w:t>
      </w:r>
    </w:p>
    <w:p w14:paraId="36A0825F" w14:textId="6E5C4C5C" w:rsidR="004373A3" w:rsidRPr="000270DC" w:rsidRDefault="004373A3" w:rsidP="00452ECD">
      <w:pPr>
        <w:pStyle w:val="Listparagraf"/>
        <w:numPr>
          <w:ilvl w:val="0"/>
          <w:numId w:val="23"/>
        </w:numPr>
        <w:spacing w:line="276" w:lineRule="auto"/>
        <w:rPr>
          <w:rFonts w:ascii="Cambria" w:hAnsi="Cambria"/>
        </w:rPr>
      </w:pPr>
      <w:r w:rsidRPr="000270DC">
        <w:rPr>
          <w:rFonts w:ascii="Cambria" w:hAnsi="Cambria"/>
          <w:lang w:eastAsia="zh-CN"/>
        </w:rPr>
        <w:t>Varianta de r</w:t>
      </w:r>
      <w:r w:rsidR="004E7192" w:rsidRPr="000270DC">
        <w:rPr>
          <w:rFonts w:ascii="Cambria" w:hAnsi="Cambria"/>
          <w:lang w:eastAsia="zh-CN"/>
        </w:rPr>
        <w:t>ealizare</w:t>
      </w:r>
      <w:r w:rsidRPr="000270DC">
        <w:rPr>
          <w:rFonts w:ascii="Cambria" w:hAnsi="Cambria"/>
          <w:lang w:eastAsia="zh-CN"/>
        </w:rPr>
        <w:t xml:space="preserve"> </w:t>
      </w:r>
      <w:r w:rsidR="004E7192" w:rsidRPr="000270DC">
        <w:rPr>
          <w:rFonts w:ascii="Cambria" w:hAnsi="Cambria"/>
          <w:lang w:eastAsia="zh-CN"/>
        </w:rPr>
        <w:t xml:space="preserve">a </w:t>
      </w:r>
      <w:r w:rsidRPr="000270DC">
        <w:rPr>
          <w:rFonts w:ascii="Cambria" w:hAnsi="Cambria"/>
          <w:lang w:eastAsia="zh-CN"/>
        </w:rPr>
        <w:t xml:space="preserve">proiectului prin atribuirea unui contract de concesiune este mai avantajoasă în raport cu varianta prin care proiectul este prevăzut a fi realizat prin atribuirea unui contract de achiziție publică; </w:t>
      </w:r>
    </w:p>
    <w:p w14:paraId="0253ECDE" w14:textId="6C519441" w:rsidR="004E7192" w:rsidRPr="000270DC" w:rsidRDefault="004373A3" w:rsidP="00452ECD">
      <w:pPr>
        <w:pStyle w:val="Listparagraf"/>
        <w:numPr>
          <w:ilvl w:val="0"/>
          <w:numId w:val="23"/>
        </w:numPr>
        <w:spacing w:line="276" w:lineRule="auto"/>
        <w:rPr>
          <w:rFonts w:ascii="Cambria" w:hAnsi="Cambria"/>
          <w:lang w:eastAsia="zh-CN"/>
        </w:rPr>
      </w:pPr>
      <w:r w:rsidRPr="000270DC">
        <w:rPr>
          <w:rFonts w:ascii="Cambria" w:hAnsi="Cambria"/>
          <w:lang w:eastAsia="zh-CN"/>
        </w:rPr>
        <w:t xml:space="preserve">Proiectul beneficiază de susținere financiară, menționând, dacă este cazul, care este contribuția entității contracte. </w:t>
      </w:r>
      <w:r w:rsidR="004E7192" w:rsidRPr="000270DC">
        <w:rPr>
          <w:rFonts w:ascii="Cambria" w:hAnsi="Cambria"/>
        </w:rPr>
        <w:t>Acceste elemente sunt analizate în cadrul studiului dup</w:t>
      </w:r>
      <w:r w:rsidR="004E7192" w:rsidRPr="000270DC">
        <w:rPr>
          <w:rFonts w:ascii="Cambria" w:hAnsi="Cambria"/>
          <w:lang w:eastAsia="zh-CN"/>
        </w:rPr>
        <w:t xml:space="preserve">ǎ cum urmeazǎ: </w:t>
      </w:r>
    </w:p>
    <w:p w14:paraId="10B17ED2" w14:textId="77777777" w:rsidR="00B727F2" w:rsidRPr="000270DC" w:rsidRDefault="00B727F2" w:rsidP="00B727F2">
      <w:pPr>
        <w:pStyle w:val="Listparagraf"/>
        <w:spacing w:line="276" w:lineRule="auto"/>
        <w:rPr>
          <w:rFonts w:ascii="Cambria" w:hAnsi="Cambria"/>
          <w:lang w:eastAsia="zh-CN"/>
        </w:rPr>
      </w:pPr>
    </w:p>
    <w:tbl>
      <w:tblPr>
        <w:tblStyle w:val="Tabelgril"/>
        <w:tblW w:w="0" w:type="auto"/>
        <w:tblInd w:w="704" w:type="dxa"/>
        <w:tblLook w:val="04A0" w:firstRow="1" w:lastRow="0" w:firstColumn="1" w:lastColumn="0" w:noHBand="0" w:noVBand="1"/>
      </w:tblPr>
      <w:tblGrid>
        <w:gridCol w:w="2977"/>
        <w:gridCol w:w="5669"/>
      </w:tblGrid>
      <w:tr w:rsidR="004E7192" w:rsidRPr="000270DC" w14:paraId="2FC91AD7" w14:textId="77777777" w:rsidTr="007E2BDB">
        <w:tc>
          <w:tcPr>
            <w:tcW w:w="2977" w:type="dxa"/>
            <w:shd w:val="clear" w:color="auto" w:fill="D9D9D9" w:themeFill="background1" w:themeFillShade="D9"/>
          </w:tcPr>
          <w:p w14:paraId="68B2C4AE" w14:textId="77777777" w:rsidR="004E7192" w:rsidRPr="000270DC" w:rsidRDefault="004E7192" w:rsidP="00B727F2">
            <w:pPr>
              <w:spacing w:line="276" w:lineRule="auto"/>
              <w:jc w:val="center"/>
              <w:rPr>
                <w:rFonts w:ascii="Cambria" w:hAnsi="Cambria"/>
                <w:b/>
                <w:lang w:eastAsia="zh-CN"/>
              </w:rPr>
            </w:pPr>
            <w:r w:rsidRPr="000270DC">
              <w:rPr>
                <w:rFonts w:ascii="Cambria" w:hAnsi="Cambria"/>
                <w:b/>
                <w:lang w:eastAsia="zh-CN"/>
              </w:rPr>
              <w:t>Obiective urmǎrite</w:t>
            </w:r>
          </w:p>
        </w:tc>
        <w:tc>
          <w:tcPr>
            <w:tcW w:w="5669" w:type="dxa"/>
            <w:shd w:val="clear" w:color="auto" w:fill="D9D9D9" w:themeFill="background1" w:themeFillShade="D9"/>
          </w:tcPr>
          <w:p w14:paraId="2D3044B8" w14:textId="77777777" w:rsidR="004E7192" w:rsidRPr="000270DC" w:rsidRDefault="004E7192" w:rsidP="00B727F2">
            <w:pPr>
              <w:spacing w:line="276" w:lineRule="auto"/>
              <w:jc w:val="center"/>
              <w:rPr>
                <w:rFonts w:ascii="Cambria" w:hAnsi="Cambria"/>
                <w:b/>
                <w:lang w:eastAsia="zh-CN"/>
              </w:rPr>
            </w:pPr>
            <w:r w:rsidRPr="000270DC">
              <w:rPr>
                <w:rFonts w:ascii="Cambria" w:hAnsi="Cambria"/>
                <w:b/>
                <w:lang w:eastAsia="zh-CN"/>
              </w:rPr>
              <w:t>Secțiuni dedicate</w:t>
            </w:r>
          </w:p>
        </w:tc>
      </w:tr>
      <w:tr w:rsidR="004E7192" w:rsidRPr="000270DC" w14:paraId="563F2CC2" w14:textId="77777777" w:rsidTr="007E2BDB">
        <w:tc>
          <w:tcPr>
            <w:tcW w:w="2977" w:type="dxa"/>
            <w:vAlign w:val="center"/>
          </w:tcPr>
          <w:p w14:paraId="0BFD25CF" w14:textId="0CACEE77" w:rsidR="004E7192" w:rsidRPr="000270DC" w:rsidRDefault="004E7192" w:rsidP="00B727F2">
            <w:pPr>
              <w:spacing w:line="276" w:lineRule="auto"/>
              <w:rPr>
                <w:rFonts w:ascii="Cambria" w:hAnsi="Cambria"/>
              </w:rPr>
            </w:pPr>
            <w:r w:rsidRPr="000270DC">
              <w:rPr>
                <w:rFonts w:ascii="Cambria" w:hAnsi="Cambria"/>
              </w:rPr>
              <w:t>Proiectul este fezabil şi realizabil</w:t>
            </w:r>
          </w:p>
        </w:tc>
        <w:tc>
          <w:tcPr>
            <w:tcW w:w="5669" w:type="dxa"/>
          </w:tcPr>
          <w:p w14:paraId="09A02735" w14:textId="77777777" w:rsidR="004E7192" w:rsidRPr="000270DC" w:rsidRDefault="004E7192" w:rsidP="00B727F2">
            <w:pPr>
              <w:spacing w:line="276" w:lineRule="auto"/>
              <w:rPr>
                <w:rFonts w:ascii="Cambria" w:hAnsi="Cambria"/>
                <w:lang w:eastAsia="zh-CN"/>
              </w:rPr>
            </w:pPr>
            <w:r w:rsidRPr="000270DC">
              <w:rPr>
                <w:rFonts w:ascii="Cambria" w:hAnsi="Cambria"/>
                <w:lang w:eastAsia="zh-CN"/>
              </w:rPr>
              <w:t>Toate aspectele analizate în Studiu urmǎresc aceste elemente, în special:</w:t>
            </w:r>
          </w:p>
          <w:p w14:paraId="600CC7C9" w14:textId="1EB84738" w:rsidR="001D67D1" w:rsidRPr="000270DC" w:rsidRDefault="001D67D1" w:rsidP="00B727F2">
            <w:pPr>
              <w:spacing w:line="276" w:lineRule="auto"/>
              <w:rPr>
                <w:rFonts w:ascii="Cambria" w:hAnsi="Cambria"/>
                <w:lang w:eastAsia="zh-CN"/>
              </w:rPr>
            </w:pPr>
            <w:r w:rsidRPr="000270DC">
              <w:rPr>
                <w:rFonts w:ascii="Cambria" w:hAnsi="Cambria"/>
                <w:lang w:eastAsia="zh-CN"/>
              </w:rPr>
              <w:t>Cap.</w:t>
            </w:r>
            <w:r w:rsidR="000270DC">
              <w:rPr>
                <w:rFonts w:ascii="Cambria" w:hAnsi="Cambria"/>
                <w:lang w:eastAsia="zh-CN"/>
              </w:rPr>
              <w:t xml:space="preserve"> </w:t>
            </w:r>
            <w:r w:rsidRPr="000270DC">
              <w:rPr>
                <w:rFonts w:ascii="Cambria" w:hAnsi="Cambria"/>
                <w:lang w:eastAsia="zh-CN"/>
              </w:rPr>
              <w:t xml:space="preserve">5 Opțiuni privind operarea serviciului de </w:t>
            </w:r>
            <w:r w:rsidR="00E53E61" w:rsidRPr="000270DC">
              <w:rPr>
                <w:rFonts w:ascii="Cambria" w:hAnsi="Cambria"/>
                <w:lang w:eastAsia="zh-CN"/>
              </w:rPr>
              <w:t xml:space="preserve">operare și administrare al CMID Cluj </w:t>
            </w:r>
          </w:p>
          <w:p w14:paraId="2F9DDD4A" w14:textId="045B05D9" w:rsidR="004E7192" w:rsidRPr="000270DC" w:rsidRDefault="001D67D1" w:rsidP="00B727F2">
            <w:pPr>
              <w:spacing w:line="276" w:lineRule="auto"/>
              <w:rPr>
                <w:rFonts w:ascii="Cambria" w:hAnsi="Cambria"/>
                <w:lang w:eastAsia="zh-CN"/>
              </w:rPr>
            </w:pPr>
            <w:r w:rsidRPr="000270DC">
              <w:rPr>
                <w:rFonts w:ascii="Cambria" w:hAnsi="Cambria"/>
                <w:lang w:eastAsia="zh-CN"/>
              </w:rPr>
              <w:t xml:space="preserve">Cap. 6 Soluția optimă de delegare </w:t>
            </w:r>
          </w:p>
        </w:tc>
      </w:tr>
      <w:tr w:rsidR="004E7192" w:rsidRPr="000270DC" w14:paraId="6B1A52E5" w14:textId="77777777" w:rsidTr="007E2BDB">
        <w:tc>
          <w:tcPr>
            <w:tcW w:w="2977" w:type="dxa"/>
            <w:vAlign w:val="center"/>
          </w:tcPr>
          <w:p w14:paraId="50A4F640" w14:textId="77777777" w:rsidR="004E7192" w:rsidRPr="000270DC" w:rsidRDefault="004E7192" w:rsidP="00B727F2">
            <w:pPr>
              <w:spacing w:line="276" w:lineRule="auto"/>
              <w:rPr>
                <w:rFonts w:ascii="Cambria" w:hAnsi="Cambria"/>
                <w:lang w:val="fr-FR" w:eastAsia="zh-CN"/>
              </w:rPr>
            </w:pPr>
            <w:r w:rsidRPr="000270DC">
              <w:rPr>
                <w:rFonts w:ascii="Cambria" w:hAnsi="Cambria"/>
                <w:lang w:val="fr-FR"/>
              </w:rPr>
              <w:t>Proiectul r</w:t>
            </w:r>
            <w:r w:rsidRPr="000270DC">
              <w:rPr>
                <w:rFonts w:ascii="Cambria" w:hAnsi="Cambria"/>
                <w:lang w:val="fr-FR" w:eastAsia="zh-CN"/>
              </w:rPr>
              <w:t>ǎspunde cerințelor şi politicilor entitǎții contractante</w:t>
            </w:r>
          </w:p>
        </w:tc>
        <w:tc>
          <w:tcPr>
            <w:tcW w:w="5669" w:type="dxa"/>
          </w:tcPr>
          <w:p w14:paraId="6387E50B" w14:textId="1E90E91E" w:rsidR="001D67D1" w:rsidRPr="000270DC" w:rsidRDefault="001D67D1" w:rsidP="00B727F2">
            <w:pPr>
              <w:spacing w:line="276" w:lineRule="auto"/>
              <w:rPr>
                <w:rFonts w:ascii="Cambria" w:hAnsi="Cambria"/>
                <w:lang w:val="fr-FR" w:eastAsia="zh-CN"/>
              </w:rPr>
            </w:pPr>
            <w:r w:rsidRPr="000270DC">
              <w:rPr>
                <w:rFonts w:ascii="Cambria" w:hAnsi="Cambria"/>
                <w:lang w:val="fr-FR" w:eastAsia="zh-CN"/>
              </w:rPr>
              <w:t>Cap.</w:t>
            </w:r>
            <w:r w:rsidR="000270DC">
              <w:rPr>
                <w:rFonts w:ascii="Cambria" w:hAnsi="Cambria"/>
                <w:lang w:val="fr-FR" w:eastAsia="zh-CN"/>
              </w:rPr>
              <w:t xml:space="preserve"> </w:t>
            </w:r>
            <w:r w:rsidRPr="000270DC">
              <w:rPr>
                <w:rFonts w:ascii="Cambria" w:hAnsi="Cambria"/>
                <w:lang w:val="fr-FR" w:eastAsia="zh-CN"/>
              </w:rPr>
              <w:t xml:space="preserve">5 Opțiuni privind operarea serviciului de </w:t>
            </w:r>
            <w:r w:rsidR="00E53E61" w:rsidRPr="000270DC">
              <w:rPr>
                <w:rFonts w:ascii="Cambria" w:hAnsi="Cambria"/>
                <w:lang w:val="fr-FR" w:eastAsia="zh-CN"/>
              </w:rPr>
              <w:t>operare a serviciului de operare și administrare al CMID Cluj</w:t>
            </w:r>
          </w:p>
          <w:p w14:paraId="6F6AB122" w14:textId="77777777" w:rsidR="004E7192" w:rsidRPr="000270DC" w:rsidRDefault="001D67D1" w:rsidP="00B727F2">
            <w:pPr>
              <w:spacing w:line="276" w:lineRule="auto"/>
              <w:rPr>
                <w:rFonts w:ascii="Cambria" w:hAnsi="Cambria"/>
                <w:lang w:val="fr-FR" w:eastAsia="zh-CN"/>
              </w:rPr>
            </w:pPr>
            <w:r w:rsidRPr="000270DC">
              <w:rPr>
                <w:rFonts w:ascii="Cambria" w:hAnsi="Cambria"/>
                <w:lang w:val="fr-FR" w:eastAsia="zh-CN"/>
              </w:rPr>
              <w:t>Cap. 6 Soluția optimă de delegare</w:t>
            </w:r>
          </w:p>
        </w:tc>
      </w:tr>
      <w:tr w:rsidR="004E7192" w:rsidRPr="000270DC" w14:paraId="0F419699" w14:textId="77777777" w:rsidTr="007E2BDB">
        <w:tc>
          <w:tcPr>
            <w:tcW w:w="2977" w:type="dxa"/>
            <w:vAlign w:val="center"/>
          </w:tcPr>
          <w:p w14:paraId="3302E069" w14:textId="61450AC5" w:rsidR="004E7192" w:rsidRPr="000270DC" w:rsidRDefault="004E7192" w:rsidP="00B727F2">
            <w:pPr>
              <w:spacing w:line="276" w:lineRule="auto"/>
              <w:rPr>
                <w:rFonts w:ascii="Cambria" w:hAnsi="Cambria"/>
                <w:lang w:val="fr-FR"/>
              </w:rPr>
            </w:pPr>
            <w:r w:rsidRPr="000270DC">
              <w:rPr>
                <w:rFonts w:ascii="Cambria" w:hAnsi="Cambria"/>
                <w:lang w:val="fr-FR" w:eastAsia="zh-CN"/>
              </w:rPr>
              <w:t>Au fost luate în considerare alternative</w:t>
            </w:r>
          </w:p>
        </w:tc>
        <w:tc>
          <w:tcPr>
            <w:tcW w:w="5669" w:type="dxa"/>
          </w:tcPr>
          <w:p w14:paraId="7AEDC8E9" w14:textId="384BD919" w:rsidR="004E7192" w:rsidRPr="000270DC" w:rsidRDefault="001D67D1" w:rsidP="00B727F2">
            <w:pPr>
              <w:spacing w:line="276" w:lineRule="auto"/>
              <w:rPr>
                <w:rFonts w:ascii="Cambria" w:hAnsi="Cambria"/>
                <w:lang w:eastAsia="zh-CN"/>
              </w:rPr>
            </w:pPr>
            <w:r w:rsidRPr="000270DC">
              <w:rPr>
                <w:rFonts w:ascii="Cambria" w:hAnsi="Cambria"/>
                <w:lang w:eastAsia="zh-CN"/>
              </w:rPr>
              <w:t>Cap.</w:t>
            </w:r>
            <w:r w:rsidR="000270DC">
              <w:rPr>
                <w:rFonts w:ascii="Cambria" w:hAnsi="Cambria"/>
                <w:lang w:eastAsia="zh-CN"/>
              </w:rPr>
              <w:t xml:space="preserve"> </w:t>
            </w:r>
            <w:r w:rsidRPr="000270DC">
              <w:rPr>
                <w:rFonts w:ascii="Cambria" w:hAnsi="Cambria"/>
                <w:lang w:eastAsia="zh-CN"/>
              </w:rPr>
              <w:t xml:space="preserve">5 Opțiuni privind operarea serviciului </w:t>
            </w:r>
            <w:r w:rsidR="00E53E61" w:rsidRPr="000270DC">
              <w:rPr>
                <w:rFonts w:ascii="Cambria" w:hAnsi="Cambria"/>
                <w:lang w:eastAsia="zh-CN"/>
              </w:rPr>
              <w:t xml:space="preserve">operare și administrare al CMID Cluj </w:t>
            </w:r>
          </w:p>
        </w:tc>
      </w:tr>
      <w:tr w:rsidR="004E7192" w:rsidRPr="000270DC" w14:paraId="6548E182" w14:textId="77777777" w:rsidTr="007E2BDB">
        <w:tc>
          <w:tcPr>
            <w:tcW w:w="2977" w:type="dxa"/>
            <w:vAlign w:val="center"/>
          </w:tcPr>
          <w:p w14:paraId="623B1A1C" w14:textId="77777777" w:rsidR="004E7192" w:rsidRPr="000270DC" w:rsidRDefault="004E7192" w:rsidP="00B727F2">
            <w:pPr>
              <w:spacing w:line="276" w:lineRule="auto"/>
              <w:rPr>
                <w:rFonts w:ascii="Cambria" w:eastAsia="Cambria" w:hAnsi="Cambria"/>
                <w:lang w:val="fr-FR" w:eastAsia="zh-CN"/>
              </w:rPr>
            </w:pPr>
            <w:r w:rsidRPr="000270DC">
              <w:rPr>
                <w:rFonts w:ascii="Cambria" w:hAnsi="Cambria"/>
                <w:lang w:val="fr-FR" w:eastAsia="zh-CN"/>
              </w:rPr>
              <w:t>Analiza comparativǎ achizi</w:t>
            </w:r>
            <w:r w:rsidRPr="000270DC">
              <w:rPr>
                <w:rFonts w:ascii="Cambria" w:eastAsia="Cambria" w:hAnsi="Cambria"/>
                <w:lang w:val="fr-FR" w:eastAsia="zh-CN"/>
              </w:rPr>
              <w:t xml:space="preserve">ție publicǎ versus concesiune </w:t>
            </w:r>
          </w:p>
        </w:tc>
        <w:tc>
          <w:tcPr>
            <w:tcW w:w="5669" w:type="dxa"/>
          </w:tcPr>
          <w:p w14:paraId="10659CA9" w14:textId="50D46C92" w:rsidR="001D67D1" w:rsidRPr="000270DC" w:rsidRDefault="001D67D1" w:rsidP="00B727F2">
            <w:pPr>
              <w:spacing w:line="276" w:lineRule="auto"/>
              <w:rPr>
                <w:rFonts w:ascii="Cambria" w:hAnsi="Cambria"/>
                <w:lang w:eastAsia="zh-CN"/>
              </w:rPr>
            </w:pPr>
            <w:r w:rsidRPr="000270DC">
              <w:rPr>
                <w:rFonts w:ascii="Cambria" w:hAnsi="Cambria"/>
                <w:lang w:eastAsia="zh-CN"/>
              </w:rPr>
              <w:t>Cap.</w:t>
            </w:r>
            <w:r w:rsidR="000270DC">
              <w:rPr>
                <w:rFonts w:ascii="Cambria" w:hAnsi="Cambria"/>
                <w:lang w:eastAsia="zh-CN"/>
              </w:rPr>
              <w:t xml:space="preserve"> </w:t>
            </w:r>
            <w:r w:rsidRPr="000270DC">
              <w:rPr>
                <w:rFonts w:ascii="Cambria" w:hAnsi="Cambria"/>
                <w:lang w:eastAsia="zh-CN"/>
              </w:rPr>
              <w:t xml:space="preserve">5 </w:t>
            </w:r>
            <w:r w:rsidR="00E53E61" w:rsidRPr="000270DC">
              <w:rPr>
                <w:rFonts w:ascii="Cambria" w:hAnsi="Cambria"/>
                <w:lang w:eastAsia="zh-CN"/>
              </w:rPr>
              <w:t>Opțiuni privind operarea serviciului operare și administrare al CMID Cluj</w:t>
            </w:r>
          </w:p>
          <w:p w14:paraId="2537B5DF" w14:textId="7FE6A523" w:rsidR="004E7192" w:rsidRPr="000270DC" w:rsidRDefault="001D67D1" w:rsidP="00B727F2">
            <w:pPr>
              <w:spacing w:line="276" w:lineRule="auto"/>
              <w:rPr>
                <w:rFonts w:ascii="Cambria" w:hAnsi="Cambria"/>
                <w:lang w:val="fr-FR" w:eastAsia="zh-CN"/>
              </w:rPr>
            </w:pPr>
            <w:r w:rsidRPr="000270DC">
              <w:rPr>
                <w:rFonts w:ascii="Cambria" w:hAnsi="Cambria"/>
                <w:lang w:val="fr-FR" w:eastAsia="zh-CN"/>
              </w:rPr>
              <w:t xml:space="preserve">Subcapitolul 5.2 Opțiuni legale şi instituționale </w:t>
            </w:r>
          </w:p>
        </w:tc>
      </w:tr>
      <w:tr w:rsidR="004E7192" w:rsidRPr="000270DC" w14:paraId="3BD4C5C9" w14:textId="77777777" w:rsidTr="007E2BDB">
        <w:tc>
          <w:tcPr>
            <w:tcW w:w="2977" w:type="dxa"/>
            <w:vAlign w:val="center"/>
          </w:tcPr>
          <w:p w14:paraId="38002C97" w14:textId="77777777" w:rsidR="004E7192" w:rsidRPr="000270DC" w:rsidRDefault="004E7192" w:rsidP="00B727F2">
            <w:pPr>
              <w:spacing w:line="276" w:lineRule="auto"/>
              <w:rPr>
                <w:rFonts w:ascii="Cambria" w:hAnsi="Cambria"/>
                <w:lang w:eastAsia="zh-CN"/>
              </w:rPr>
            </w:pPr>
            <w:r w:rsidRPr="000270DC">
              <w:rPr>
                <w:rFonts w:ascii="Cambria" w:hAnsi="Cambria"/>
                <w:lang w:eastAsia="zh-CN"/>
              </w:rPr>
              <w:t xml:space="preserve">Asigurarea susținerii financiare pentru proiect </w:t>
            </w:r>
          </w:p>
        </w:tc>
        <w:tc>
          <w:tcPr>
            <w:tcW w:w="5669" w:type="dxa"/>
          </w:tcPr>
          <w:p w14:paraId="79BB7A10" w14:textId="00560ABD" w:rsidR="004E7192" w:rsidRPr="000270DC" w:rsidRDefault="001D67D1" w:rsidP="00B727F2">
            <w:pPr>
              <w:spacing w:line="276" w:lineRule="auto"/>
              <w:rPr>
                <w:rFonts w:ascii="Cambria" w:hAnsi="Cambria"/>
                <w:lang w:eastAsia="zh-CN"/>
              </w:rPr>
            </w:pPr>
            <w:r w:rsidRPr="000270DC">
              <w:rPr>
                <w:rFonts w:ascii="Cambria" w:hAnsi="Cambria"/>
                <w:lang w:eastAsia="zh-CN"/>
              </w:rPr>
              <w:t xml:space="preserve">Subcapitolul 5.3 </w:t>
            </w:r>
            <w:r w:rsidR="004E7192" w:rsidRPr="000270DC">
              <w:rPr>
                <w:rFonts w:ascii="Cambria" w:hAnsi="Cambria"/>
                <w:lang w:eastAsia="zh-CN"/>
              </w:rPr>
              <w:t xml:space="preserve"> Fezabilitate economico-financiarǎ </w:t>
            </w:r>
          </w:p>
          <w:p w14:paraId="2846B685" w14:textId="77777777" w:rsidR="001D67D1" w:rsidRPr="000270DC" w:rsidRDefault="001D67D1" w:rsidP="00B727F2">
            <w:pPr>
              <w:spacing w:line="276" w:lineRule="auto"/>
              <w:rPr>
                <w:rFonts w:ascii="Cambria" w:hAnsi="Cambria"/>
                <w:lang w:eastAsia="zh-CN"/>
              </w:rPr>
            </w:pPr>
            <w:r w:rsidRPr="000270DC">
              <w:rPr>
                <w:rFonts w:ascii="Cambria" w:hAnsi="Cambria"/>
                <w:lang w:eastAsia="zh-CN"/>
              </w:rPr>
              <w:t>Capitolul 6 Soluția optima de delegare,</w:t>
            </w:r>
          </w:p>
        </w:tc>
      </w:tr>
    </w:tbl>
    <w:p w14:paraId="6CB49612" w14:textId="77777777" w:rsidR="004E7192" w:rsidRPr="000270DC" w:rsidRDefault="004E7192" w:rsidP="00B727F2">
      <w:pPr>
        <w:spacing w:line="276" w:lineRule="auto"/>
        <w:rPr>
          <w:rFonts w:ascii="Cambria" w:hAnsi="Cambria"/>
          <w:lang w:eastAsia="zh-CN"/>
        </w:rPr>
      </w:pPr>
    </w:p>
    <w:p w14:paraId="66EE1983" w14:textId="77777777" w:rsidR="001D67D1" w:rsidRPr="000270DC" w:rsidRDefault="004E7192" w:rsidP="00452ECD">
      <w:pPr>
        <w:pStyle w:val="Listparagraf"/>
        <w:numPr>
          <w:ilvl w:val="0"/>
          <w:numId w:val="24"/>
        </w:numPr>
        <w:spacing w:line="276" w:lineRule="auto"/>
        <w:rPr>
          <w:rFonts w:ascii="Cambria" w:hAnsi="Cambria"/>
        </w:rPr>
      </w:pPr>
      <w:r w:rsidRPr="000270DC">
        <w:rPr>
          <w:rFonts w:ascii="Cambria" w:hAnsi="Cambria"/>
        </w:rPr>
        <w:t xml:space="preserve">Stabilirea </w:t>
      </w:r>
      <w:r w:rsidRPr="000270DC">
        <w:rPr>
          <w:rFonts w:ascii="Cambria" w:hAnsi="Cambria"/>
          <w:b/>
        </w:rPr>
        <w:t>obiectivelor entit</w:t>
      </w:r>
      <w:r w:rsidRPr="000270DC">
        <w:rPr>
          <w:rFonts w:ascii="Cambria" w:hAnsi="Cambria"/>
          <w:b/>
          <w:lang w:eastAsia="zh-CN"/>
        </w:rPr>
        <w:t>ǎții contractante</w:t>
      </w:r>
      <w:r w:rsidRPr="000270DC">
        <w:rPr>
          <w:rFonts w:ascii="Cambria" w:hAnsi="Cambria"/>
          <w:lang w:eastAsia="zh-CN"/>
        </w:rPr>
        <w:t xml:space="preserve"> cu privire la </w:t>
      </w:r>
      <w:r w:rsidR="001D67D1" w:rsidRPr="000270DC">
        <w:rPr>
          <w:rFonts w:ascii="Cambria" w:hAnsi="Cambria"/>
          <w:lang w:eastAsia="zh-CN"/>
        </w:rPr>
        <w:t xml:space="preserve">delegare </w:t>
      </w:r>
      <w:r w:rsidRPr="000270DC">
        <w:rPr>
          <w:rFonts w:ascii="Cambria" w:hAnsi="Cambria"/>
          <w:lang w:eastAsia="zh-CN"/>
        </w:rPr>
        <w:t>din punctul de vedere al</w:t>
      </w:r>
      <w:r w:rsidR="001D67D1" w:rsidRPr="000270DC">
        <w:rPr>
          <w:rFonts w:ascii="Cambria" w:hAnsi="Cambria"/>
          <w:lang w:eastAsia="zh-CN"/>
        </w:rPr>
        <w:t xml:space="preserve">: </w:t>
      </w:r>
    </w:p>
    <w:p w14:paraId="5755A2DC" w14:textId="4658A37F" w:rsidR="001D67D1" w:rsidRPr="000270DC" w:rsidRDefault="001D67D1" w:rsidP="00452ECD">
      <w:pPr>
        <w:pStyle w:val="Listparagraf"/>
        <w:numPr>
          <w:ilvl w:val="1"/>
          <w:numId w:val="25"/>
        </w:numPr>
        <w:spacing w:line="276" w:lineRule="auto"/>
        <w:rPr>
          <w:rFonts w:ascii="Cambria" w:hAnsi="Cambria"/>
        </w:rPr>
      </w:pPr>
      <w:r w:rsidRPr="000270DC">
        <w:rPr>
          <w:rFonts w:ascii="Cambria" w:hAnsi="Cambria"/>
          <w:lang w:eastAsia="zh-CN"/>
        </w:rPr>
        <w:t>Respectării cerințe</w:t>
      </w:r>
      <w:r w:rsidR="00AB2C49" w:rsidRPr="000270DC">
        <w:rPr>
          <w:rFonts w:ascii="Cambria" w:hAnsi="Cambria"/>
          <w:lang w:eastAsia="zh-CN"/>
        </w:rPr>
        <w:t>lor de mediu, în special ale celor privin</w:t>
      </w:r>
      <w:r w:rsidR="003D78BF" w:rsidRPr="000270DC">
        <w:rPr>
          <w:rFonts w:ascii="Cambria" w:hAnsi="Cambria"/>
          <w:lang w:eastAsia="zh-CN"/>
        </w:rPr>
        <w:t>d</w:t>
      </w:r>
      <w:r w:rsidR="00AB2C49" w:rsidRPr="000270DC">
        <w:rPr>
          <w:rFonts w:ascii="Cambria" w:hAnsi="Cambria"/>
          <w:lang w:eastAsia="zh-CN"/>
        </w:rPr>
        <w:t xml:space="preserve"> gestiunea </w:t>
      </w:r>
      <w:r w:rsidR="00013084" w:rsidRPr="000270DC">
        <w:rPr>
          <w:rFonts w:ascii="Cambria" w:hAnsi="Cambria"/>
          <w:lang w:eastAsia="zh-CN"/>
        </w:rPr>
        <w:t>deșeuri</w:t>
      </w:r>
      <w:r w:rsidR="00AB2C49" w:rsidRPr="000270DC">
        <w:rPr>
          <w:rFonts w:ascii="Cambria" w:hAnsi="Cambria"/>
          <w:lang w:eastAsia="zh-CN"/>
        </w:rPr>
        <w:t>lor;</w:t>
      </w:r>
    </w:p>
    <w:p w14:paraId="0B55BDD2" w14:textId="77777777" w:rsidR="001D67D1" w:rsidRPr="000270DC" w:rsidRDefault="001D67D1" w:rsidP="00452ECD">
      <w:pPr>
        <w:pStyle w:val="Listparagraf"/>
        <w:numPr>
          <w:ilvl w:val="1"/>
          <w:numId w:val="25"/>
        </w:numPr>
        <w:spacing w:line="276" w:lineRule="auto"/>
        <w:rPr>
          <w:rFonts w:ascii="Cambria" w:hAnsi="Cambria"/>
        </w:rPr>
      </w:pPr>
      <w:r w:rsidRPr="000270DC">
        <w:rPr>
          <w:rFonts w:ascii="Cambria" w:hAnsi="Cambria"/>
          <w:lang w:eastAsia="zh-CN"/>
        </w:rPr>
        <w:t xml:space="preserve">Respectării </w:t>
      </w:r>
      <w:r w:rsidR="00AB2C49" w:rsidRPr="000270DC">
        <w:rPr>
          <w:rFonts w:ascii="Cambria" w:hAnsi="Cambria"/>
          <w:lang w:eastAsia="zh-CN"/>
        </w:rPr>
        <w:t>unor cerințe sociale;</w:t>
      </w:r>
    </w:p>
    <w:p w14:paraId="735FEA57" w14:textId="77777777" w:rsidR="001D67D1" w:rsidRPr="000270DC" w:rsidRDefault="001D67D1" w:rsidP="00452ECD">
      <w:pPr>
        <w:pStyle w:val="Listparagraf"/>
        <w:numPr>
          <w:ilvl w:val="1"/>
          <w:numId w:val="25"/>
        </w:numPr>
        <w:spacing w:line="276" w:lineRule="auto"/>
        <w:rPr>
          <w:rFonts w:ascii="Cambria" w:hAnsi="Cambria"/>
        </w:rPr>
      </w:pPr>
      <w:r w:rsidRPr="000270DC">
        <w:rPr>
          <w:rFonts w:ascii="Cambria" w:hAnsi="Cambria"/>
          <w:lang w:eastAsia="zh-CN"/>
        </w:rPr>
        <w:t>Asigurării unui serviciu eficient ş</w:t>
      </w:r>
      <w:r w:rsidR="00AB2C49" w:rsidRPr="000270DC">
        <w:rPr>
          <w:rFonts w:ascii="Cambria" w:hAnsi="Cambria"/>
          <w:lang w:eastAsia="zh-CN"/>
        </w:rPr>
        <w:t>i de calitate;</w:t>
      </w:r>
    </w:p>
    <w:p w14:paraId="41AE0FA1" w14:textId="510645DC" w:rsidR="004E7192" w:rsidRPr="000270DC" w:rsidRDefault="001D67D1" w:rsidP="00452ECD">
      <w:pPr>
        <w:pStyle w:val="Listparagraf"/>
        <w:numPr>
          <w:ilvl w:val="1"/>
          <w:numId w:val="25"/>
        </w:numPr>
        <w:spacing w:line="276" w:lineRule="auto"/>
        <w:rPr>
          <w:rFonts w:ascii="Cambria" w:hAnsi="Cambria"/>
        </w:rPr>
      </w:pPr>
      <w:r w:rsidRPr="000270DC">
        <w:rPr>
          <w:rFonts w:ascii="Cambria" w:hAnsi="Cambria"/>
          <w:lang w:eastAsia="zh-CN"/>
        </w:rPr>
        <w:t xml:space="preserve">Asigurarea unui cadru de funcționare pe temen mediu a Sistemului de Management Integrat al </w:t>
      </w:r>
      <w:r w:rsidR="00013084" w:rsidRPr="000270DC">
        <w:rPr>
          <w:rFonts w:ascii="Cambria" w:hAnsi="Cambria"/>
          <w:lang w:eastAsia="zh-CN"/>
        </w:rPr>
        <w:t>Deșeuri</w:t>
      </w:r>
      <w:r w:rsidRPr="000270DC">
        <w:rPr>
          <w:rFonts w:ascii="Cambria" w:hAnsi="Cambria"/>
          <w:lang w:eastAsia="zh-CN"/>
        </w:rPr>
        <w:t xml:space="preserve">lor în județul Cluj. </w:t>
      </w:r>
      <w:r w:rsidR="004E7192" w:rsidRPr="000270DC">
        <w:rPr>
          <w:rFonts w:ascii="Cambria" w:hAnsi="Cambria"/>
          <w:lang w:eastAsia="zh-CN"/>
        </w:rPr>
        <w:t xml:space="preserve"> </w:t>
      </w:r>
    </w:p>
    <w:p w14:paraId="78B2E707" w14:textId="77777777" w:rsidR="007E2BDB" w:rsidRPr="000270DC" w:rsidRDefault="007E2BDB" w:rsidP="007E2BDB">
      <w:pPr>
        <w:pStyle w:val="Listparagraf"/>
        <w:spacing w:line="276" w:lineRule="auto"/>
        <w:ind w:left="1440"/>
        <w:rPr>
          <w:rFonts w:ascii="Cambria" w:hAnsi="Cambria"/>
        </w:rPr>
      </w:pPr>
    </w:p>
    <w:p w14:paraId="4D9A6F6D" w14:textId="0F6EE4EF" w:rsidR="007213D3" w:rsidRPr="000270DC" w:rsidRDefault="007213D3" w:rsidP="00B727F2">
      <w:pPr>
        <w:pStyle w:val="Listparagraf"/>
        <w:spacing w:line="276" w:lineRule="auto"/>
        <w:ind w:left="450"/>
        <w:rPr>
          <w:rFonts w:ascii="Cambria" w:hAnsi="Cambria"/>
        </w:rPr>
      </w:pPr>
      <w:r w:rsidRPr="000270DC">
        <w:rPr>
          <w:rFonts w:ascii="Cambria" w:hAnsi="Cambria"/>
        </w:rPr>
        <w:lastRenderedPageBreak/>
        <w:t xml:space="preserve">c) Corelarea cu </w:t>
      </w:r>
      <w:r w:rsidRPr="000270DC">
        <w:rPr>
          <w:rFonts w:ascii="Cambria" w:hAnsi="Cambria"/>
          <w:b/>
          <w:bCs/>
        </w:rPr>
        <w:t xml:space="preserve">modificările </w:t>
      </w:r>
      <w:r w:rsidR="00204F27" w:rsidRPr="000270DC">
        <w:rPr>
          <w:rFonts w:ascii="Cambria" w:hAnsi="Cambria"/>
          <w:b/>
          <w:bCs/>
        </w:rPr>
        <w:t xml:space="preserve">legale și de reglementare </w:t>
      </w:r>
      <w:r w:rsidRPr="000270DC">
        <w:rPr>
          <w:rFonts w:ascii="Cambria" w:hAnsi="Cambria"/>
          <w:b/>
          <w:bCs/>
        </w:rPr>
        <w:t>intervenite în tim</w:t>
      </w:r>
      <w:r w:rsidRPr="000270DC">
        <w:rPr>
          <w:rFonts w:ascii="Cambria" w:hAnsi="Cambria"/>
        </w:rPr>
        <w:t xml:space="preserve">p față de momentul proiectării Sistemului, mai ales: </w:t>
      </w:r>
    </w:p>
    <w:p w14:paraId="38B17D91" w14:textId="2340BBE2" w:rsidR="007213D3" w:rsidRPr="000270DC" w:rsidRDefault="007213D3" w:rsidP="00452ECD">
      <w:pPr>
        <w:pStyle w:val="Listparagraf"/>
        <w:numPr>
          <w:ilvl w:val="0"/>
          <w:numId w:val="26"/>
        </w:numPr>
        <w:spacing w:line="276" w:lineRule="auto"/>
        <w:ind w:left="1530"/>
        <w:rPr>
          <w:rFonts w:ascii="Cambria" w:hAnsi="Cambria"/>
        </w:rPr>
      </w:pPr>
      <w:r w:rsidRPr="000270DC">
        <w:rPr>
          <w:rFonts w:ascii="Cambria" w:hAnsi="Cambria"/>
        </w:rPr>
        <w:t>Modificarea PNGD</w:t>
      </w:r>
      <w:r w:rsidR="00622875" w:rsidRPr="000270DC">
        <w:rPr>
          <w:rFonts w:ascii="Cambria" w:hAnsi="Cambria"/>
        </w:rPr>
        <w:t>;</w:t>
      </w:r>
    </w:p>
    <w:p w14:paraId="47FA508A" w14:textId="0C29B7F1" w:rsidR="00204F27" w:rsidRPr="000270DC" w:rsidRDefault="007213D3" w:rsidP="00452ECD">
      <w:pPr>
        <w:pStyle w:val="Listparagraf"/>
        <w:numPr>
          <w:ilvl w:val="0"/>
          <w:numId w:val="26"/>
        </w:numPr>
        <w:spacing w:line="276" w:lineRule="auto"/>
        <w:ind w:left="1530"/>
        <w:rPr>
          <w:rFonts w:ascii="Cambria" w:hAnsi="Cambria"/>
        </w:rPr>
      </w:pPr>
      <w:r w:rsidRPr="000270DC">
        <w:rPr>
          <w:rFonts w:ascii="Cambria" w:hAnsi="Cambria"/>
        </w:rPr>
        <w:t>Evoluția populației</w:t>
      </w:r>
      <w:r w:rsidR="00204F27" w:rsidRPr="000270DC">
        <w:rPr>
          <w:rFonts w:ascii="Cambria" w:hAnsi="Cambria"/>
        </w:rPr>
        <w:t>;</w:t>
      </w:r>
    </w:p>
    <w:p w14:paraId="0C2AFCC5" w14:textId="30BB029B" w:rsidR="007213D3" w:rsidRPr="000270DC" w:rsidRDefault="00204F27" w:rsidP="00452ECD">
      <w:pPr>
        <w:pStyle w:val="Listparagraf"/>
        <w:numPr>
          <w:ilvl w:val="0"/>
          <w:numId w:val="26"/>
        </w:numPr>
        <w:spacing w:line="276" w:lineRule="auto"/>
        <w:ind w:left="1530"/>
        <w:rPr>
          <w:rFonts w:ascii="Cambria" w:hAnsi="Cambria"/>
        </w:rPr>
      </w:pPr>
      <w:r w:rsidRPr="000270DC">
        <w:rPr>
          <w:rFonts w:ascii="Cambria" w:hAnsi="Cambria"/>
        </w:rPr>
        <w:t xml:space="preserve">Modificările legislative semnificative survenite de la data elaborării versiunii anterioare a studiului, în special cele  privind achiziţiile publice și gestiunea </w:t>
      </w:r>
      <w:r w:rsidR="00013084" w:rsidRPr="000270DC">
        <w:rPr>
          <w:rFonts w:ascii="Cambria" w:hAnsi="Cambria"/>
        </w:rPr>
        <w:t>deșeuri</w:t>
      </w:r>
      <w:r w:rsidRPr="000270DC">
        <w:rPr>
          <w:rFonts w:ascii="Cambria" w:hAnsi="Cambria"/>
        </w:rPr>
        <w:t>lor</w:t>
      </w:r>
      <w:r w:rsidR="00622875" w:rsidRPr="000270DC">
        <w:rPr>
          <w:rFonts w:ascii="Cambria" w:hAnsi="Cambria"/>
        </w:rPr>
        <w:t>.</w:t>
      </w:r>
    </w:p>
    <w:p w14:paraId="115FC263" w14:textId="77777777" w:rsidR="00B727F2" w:rsidRPr="000270DC" w:rsidRDefault="00B727F2" w:rsidP="00B727F2">
      <w:pPr>
        <w:pStyle w:val="Listparagraf"/>
        <w:spacing w:line="276" w:lineRule="auto"/>
        <w:ind w:left="1530"/>
        <w:rPr>
          <w:rFonts w:ascii="Cambria" w:hAnsi="Cambria"/>
        </w:rPr>
      </w:pPr>
    </w:p>
    <w:p w14:paraId="682FC3EB" w14:textId="21B10DC8" w:rsidR="00FB7A73" w:rsidRPr="000270DC" w:rsidRDefault="00A105E5" w:rsidP="00B727F2">
      <w:pPr>
        <w:pStyle w:val="OTCap"/>
        <w:spacing w:before="0" w:after="0" w:line="276" w:lineRule="auto"/>
        <w:ind w:left="720" w:hanging="720"/>
        <w:rPr>
          <w:rFonts w:ascii="Cambria" w:hAnsi="Cambria"/>
          <w:caps w:val="0"/>
          <w:lang w:val="ro-RO"/>
        </w:rPr>
      </w:pPr>
      <w:bookmarkStart w:id="12" w:name="_Toc11313316"/>
      <w:r w:rsidRPr="000270DC">
        <w:rPr>
          <w:rFonts w:ascii="Cambria" w:hAnsi="Cambria"/>
          <w:caps w:val="0"/>
          <w:lang w:val="ro-RO"/>
        </w:rPr>
        <w:t>CADRUL LEGISLATIV</w:t>
      </w:r>
      <w:bookmarkEnd w:id="12"/>
    </w:p>
    <w:p w14:paraId="206A85E1" w14:textId="77777777" w:rsidR="00B727F2" w:rsidRPr="000270DC" w:rsidRDefault="00B727F2" w:rsidP="00B727F2">
      <w:pPr>
        <w:rPr>
          <w:rFonts w:ascii="Cambria" w:hAnsi="Cambria"/>
          <w:lang w:eastAsia="de-DE"/>
        </w:rPr>
      </w:pPr>
    </w:p>
    <w:p w14:paraId="2BE42D27" w14:textId="0CECF52C" w:rsidR="00FB7A73" w:rsidRPr="000270DC" w:rsidRDefault="00FB7A73" w:rsidP="00B727F2">
      <w:pPr>
        <w:pStyle w:val="OTSubCap"/>
        <w:spacing w:before="0" w:after="0" w:line="276" w:lineRule="auto"/>
        <w:ind w:left="720" w:hanging="720"/>
        <w:rPr>
          <w:rFonts w:ascii="Cambria" w:hAnsi="Cambria" w:cs="Times New Roman"/>
          <w:bCs w:val="0"/>
          <w:i w:val="0"/>
          <w:lang w:eastAsia="de-DE"/>
        </w:rPr>
      </w:pPr>
      <w:bookmarkStart w:id="13" w:name="_Toc11313317"/>
      <w:r w:rsidRPr="000270DC">
        <w:rPr>
          <w:rFonts w:ascii="Cambria" w:hAnsi="Cambria" w:cs="Times New Roman"/>
          <w:bCs w:val="0"/>
          <w:i w:val="0"/>
          <w:lang w:eastAsia="de-DE"/>
        </w:rPr>
        <w:t>LEGISLA</w:t>
      </w:r>
      <w:r w:rsidR="00683C57" w:rsidRPr="000270DC">
        <w:rPr>
          <w:rFonts w:ascii="Cambria" w:hAnsi="Cambria" w:cs="Times New Roman"/>
          <w:bCs w:val="0"/>
          <w:i w:val="0"/>
          <w:lang w:eastAsia="de-DE"/>
        </w:rPr>
        <w:t>Ţ</w:t>
      </w:r>
      <w:r w:rsidRPr="000270DC">
        <w:rPr>
          <w:rFonts w:ascii="Cambria" w:hAnsi="Cambria" w:cs="Times New Roman"/>
          <w:bCs w:val="0"/>
          <w:i w:val="0"/>
          <w:lang w:eastAsia="de-DE"/>
        </w:rPr>
        <w:t xml:space="preserve">IA PRIVIND GESTIONAREA </w:t>
      </w:r>
      <w:r w:rsidR="00013084" w:rsidRPr="000270DC">
        <w:rPr>
          <w:rFonts w:ascii="Cambria" w:hAnsi="Cambria" w:cs="Times New Roman"/>
          <w:bCs w:val="0"/>
          <w:i w:val="0"/>
          <w:lang w:eastAsia="de-DE"/>
        </w:rPr>
        <w:t>DEȘEURI</w:t>
      </w:r>
      <w:r w:rsidRPr="000270DC">
        <w:rPr>
          <w:rFonts w:ascii="Cambria" w:hAnsi="Cambria" w:cs="Times New Roman"/>
          <w:bCs w:val="0"/>
          <w:i w:val="0"/>
          <w:lang w:eastAsia="de-DE"/>
        </w:rPr>
        <w:t>LOR</w:t>
      </w:r>
      <w:bookmarkEnd w:id="13"/>
      <w:r w:rsidR="008456E5" w:rsidRPr="000270DC">
        <w:rPr>
          <w:rFonts w:ascii="Cambria" w:hAnsi="Cambria" w:cs="Times New Roman"/>
          <w:bCs w:val="0"/>
          <w:i w:val="0"/>
          <w:lang w:eastAsia="de-DE"/>
        </w:rPr>
        <w:t xml:space="preserve"> </w:t>
      </w:r>
    </w:p>
    <w:p w14:paraId="3298D0CA" w14:textId="77777777" w:rsidR="00B727F2" w:rsidRPr="000270DC" w:rsidRDefault="00B727F2" w:rsidP="00B727F2">
      <w:pPr>
        <w:autoSpaceDE w:val="0"/>
        <w:autoSpaceDN w:val="0"/>
        <w:adjustRightInd w:val="0"/>
        <w:spacing w:line="276" w:lineRule="auto"/>
        <w:rPr>
          <w:rFonts w:ascii="Cambria" w:hAnsi="Cambria"/>
          <w:szCs w:val="24"/>
        </w:rPr>
      </w:pPr>
    </w:p>
    <w:p w14:paraId="76652A1D" w14:textId="319EC282"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România, în calitate de stat membru al Uniunii Europene, are obligaţia de a se conforma legislaţiei europene, respectiv directivelor şi regulamentelor emise de Comisia Europeană şi Consiliul Europei.</w:t>
      </w:r>
    </w:p>
    <w:p w14:paraId="1BB131B6" w14:textId="77777777" w:rsidR="00B727F2" w:rsidRPr="000270DC" w:rsidRDefault="00B727F2" w:rsidP="00B727F2">
      <w:pPr>
        <w:autoSpaceDE w:val="0"/>
        <w:autoSpaceDN w:val="0"/>
        <w:adjustRightInd w:val="0"/>
        <w:spacing w:line="276" w:lineRule="auto"/>
        <w:rPr>
          <w:rFonts w:ascii="Cambria" w:hAnsi="Cambria"/>
          <w:szCs w:val="24"/>
          <w:lang w:val="en-GB"/>
        </w:rPr>
      </w:pPr>
    </w:p>
    <w:p w14:paraId="220D94D2" w14:textId="2B8EADE0"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Politica Uniunii Europene în domeniul gestionării </w:t>
      </w:r>
      <w:r w:rsidR="00013084" w:rsidRPr="000270DC">
        <w:rPr>
          <w:rFonts w:ascii="Cambria" w:hAnsi="Cambria"/>
          <w:szCs w:val="24"/>
          <w:lang w:val="en-GB"/>
        </w:rPr>
        <w:t>deșeuri</w:t>
      </w:r>
      <w:r w:rsidRPr="000270DC">
        <w:rPr>
          <w:rFonts w:ascii="Cambria" w:hAnsi="Cambria"/>
          <w:szCs w:val="24"/>
          <w:lang w:val="en-GB"/>
        </w:rPr>
        <w:t xml:space="preserve">lor a fost stabilită prin Strategia Comunităţii Europene privind Gestionarea </w:t>
      </w:r>
      <w:r w:rsidR="00013084" w:rsidRPr="000270DC">
        <w:rPr>
          <w:rFonts w:ascii="Cambria" w:hAnsi="Cambria"/>
          <w:szCs w:val="24"/>
          <w:lang w:val="en-GB"/>
        </w:rPr>
        <w:t>Deșeuri</w:t>
      </w:r>
      <w:r w:rsidRPr="000270DC">
        <w:rPr>
          <w:rFonts w:ascii="Cambria" w:hAnsi="Cambria"/>
          <w:szCs w:val="24"/>
          <w:lang w:val="en-GB"/>
        </w:rPr>
        <w:t>lor</w:t>
      </w:r>
      <w:r w:rsidRPr="000270DC">
        <w:rPr>
          <w:rStyle w:val="Referinnotdesubsol"/>
          <w:rFonts w:ascii="Cambria" w:hAnsi="Cambria"/>
          <w:szCs w:val="24"/>
          <w:lang w:val="en-GB"/>
        </w:rPr>
        <w:footnoteReference w:id="1"/>
      </w:r>
      <w:r w:rsidRPr="000270DC">
        <w:rPr>
          <w:rFonts w:ascii="Cambria" w:hAnsi="Cambria"/>
          <w:szCs w:val="24"/>
          <w:lang w:val="en-GB"/>
        </w:rPr>
        <w:t>, fiind transpusă într-o serie de acte legislative.</w:t>
      </w:r>
    </w:p>
    <w:p w14:paraId="05788C11" w14:textId="77777777" w:rsidR="00B727F2" w:rsidRPr="000270DC" w:rsidRDefault="00B727F2" w:rsidP="00B727F2">
      <w:pPr>
        <w:autoSpaceDE w:val="0"/>
        <w:autoSpaceDN w:val="0"/>
        <w:adjustRightInd w:val="0"/>
        <w:spacing w:line="276" w:lineRule="auto"/>
        <w:rPr>
          <w:rFonts w:ascii="Cambria" w:hAnsi="Cambria"/>
          <w:szCs w:val="24"/>
          <w:lang w:val="en-GB"/>
        </w:rPr>
      </w:pPr>
    </w:p>
    <w:p w14:paraId="7E13008C" w14:textId="77CCC398"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Actualmente, în cadrul celui de al 7-lea Program de Acţiune pentru Mediu, sunt stabilite câteva obiective de maximă prioritate referitoare la politica UE în domeniul gestionării </w:t>
      </w:r>
      <w:r w:rsidR="00013084" w:rsidRPr="000270DC">
        <w:rPr>
          <w:rFonts w:ascii="Cambria" w:hAnsi="Cambria"/>
          <w:szCs w:val="24"/>
          <w:lang w:val="en-GB"/>
        </w:rPr>
        <w:t>deșeuri</w:t>
      </w:r>
      <w:r w:rsidRPr="000270DC">
        <w:rPr>
          <w:rFonts w:ascii="Cambria" w:hAnsi="Cambria"/>
          <w:szCs w:val="24"/>
          <w:lang w:val="en-GB"/>
        </w:rPr>
        <w:t>lor, dintre care menţionăm:</w:t>
      </w:r>
    </w:p>
    <w:p w14:paraId="3A08E6E8" w14:textId="2A7FB10F"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Reducerea cantităţilor de </w:t>
      </w:r>
      <w:r w:rsidR="00013084" w:rsidRPr="000270DC">
        <w:rPr>
          <w:rFonts w:ascii="Cambria" w:hAnsi="Cambria"/>
          <w:szCs w:val="24"/>
        </w:rPr>
        <w:t>deșeuri</w:t>
      </w:r>
      <w:r w:rsidRPr="000270DC">
        <w:rPr>
          <w:rFonts w:ascii="Cambria" w:hAnsi="Cambria"/>
          <w:szCs w:val="24"/>
        </w:rPr>
        <w:t xml:space="preserve"> generate</w:t>
      </w:r>
      <w:r w:rsidR="00622875" w:rsidRPr="000270DC">
        <w:rPr>
          <w:rFonts w:ascii="Cambria" w:hAnsi="Cambria"/>
          <w:szCs w:val="24"/>
        </w:rPr>
        <w:t>;</w:t>
      </w:r>
    </w:p>
    <w:p w14:paraId="028F296D" w14:textId="013D5A5E"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rPr>
      </w:pPr>
      <w:r w:rsidRPr="000270DC">
        <w:rPr>
          <w:rFonts w:ascii="Cambria" w:hAnsi="Cambria"/>
          <w:szCs w:val="24"/>
        </w:rPr>
        <w:t>Maximizarea reutilizării şi reciclării</w:t>
      </w:r>
      <w:r w:rsidR="00622875" w:rsidRPr="000270DC">
        <w:rPr>
          <w:rFonts w:ascii="Cambria" w:hAnsi="Cambria"/>
          <w:szCs w:val="24"/>
        </w:rPr>
        <w:t>;</w:t>
      </w:r>
    </w:p>
    <w:p w14:paraId="4934F797" w14:textId="7FB8453E"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Minimizarea incinerării </w:t>
      </w:r>
      <w:r w:rsidR="00013084" w:rsidRPr="000270DC">
        <w:rPr>
          <w:rFonts w:ascii="Cambria" w:hAnsi="Cambria"/>
          <w:szCs w:val="24"/>
        </w:rPr>
        <w:t>deșeuri</w:t>
      </w:r>
      <w:r w:rsidRPr="000270DC">
        <w:rPr>
          <w:rFonts w:ascii="Cambria" w:hAnsi="Cambria"/>
          <w:szCs w:val="24"/>
        </w:rPr>
        <w:t>lor – doar pentru materialele care nu sunt reciclabile</w:t>
      </w:r>
      <w:r w:rsidR="00622875" w:rsidRPr="000270DC">
        <w:rPr>
          <w:rFonts w:ascii="Cambria" w:hAnsi="Cambria"/>
          <w:szCs w:val="24"/>
        </w:rPr>
        <w:t>;</w:t>
      </w:r>
    </w:p>
    <w:p w14:paraId="100B3028" w14:textId="5B454F96"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Reducerea progresivă a depozitării </w:t>
      </w:r>
      <w:r w:rsidR="00013084" w:rsidRPr="000270DC">
        <w:rPr>
          <w:rFonts w:ascii="Cambria" w:hAnsi="Cambria"/>
          <w:szCs w:val="24"/>
        </w:rPr>
        <w:t>deșeuri</w:t>
      </w:r>
      <w:r w:rsidRPr="000270DC">
        <w:rPr>
          <w:rFonts w:ascii="Cambria" w:hAnsi="Cambria"/>
          <w:szCs w:val="24"/>
        </w:rPr>
        <w:t>lor – doar pentru cele care nu pot fi reciclate sau valorificate</w:t>
      </w:r>
      <w:r w:rsidR="00622875" w:rsidRPr="000270DC">
        <w:rPr>
          <w:rFonts w:ascii="Cambria" w:hAnsi="Cambria"/>
          <w:szCs w:val="24"/>
        </w:rPr>
        <w:t>.</w:t>
      </w:r>
    </w:p>
    <w:p w14:paraId="73B51432" w14:textId="77777777" w:rsidR="00B727F2" w:rsidRPr="000270DC" w:rsidRDefault="00B727F2" w:rsidP="00B727F2">
      <w:pPr>
        <w:autoSpaceDE w:val="0"/>
        <w:autoSpaceDN w:val="0"/>
        <w:adjustRightInd w:val="0"/>
        <w:spacing w:line="276" w:lineRule="auto"/>
        <w:rPr>
          <w:rFonts w:ascii="Cambria" w:hAnsi="Cambria"/>
          <w:szCs w:val="24"/>
          <w:lang w:val="en-GB"/>
        </w:rPr>
      </w:pPr>
    </w:p>
    <w:p w14:paraId="18431FE9" w14:textId="7CA226BD"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La nivelul Uniunii Europene, instrumentele legislative din domeniul gestionării </w:t>
      </w:r>
      <w:r w:rsidR="00013084" w:rsidRPr="000270DC">
        <w:rPr>
          <w:rFonts w:ascii="Cambria" w:hAnsi="Cambria"/>
          <w:szCs w:val="24"/>
          <w:lang w:val="en-GB"/>
        </w:rPr>
        <w:t>deșeuri</w:t>
      </w:r>
      <w:r w:rsidRPr="000270DC">
        <w:rPr>
          <w:rFonts w:ascii="Cambria" w:hAnsi="Cambria"/>
          <w:szCs w:val="24"/>
          <w:lang w:val="en-GB"/>
        </w:rPr>
        <w:t>lor pot</w:t>
      </w:r>
      <w:r w:rsidR="00622875" w:rsidRPr="000270DC">
        <w:rPr>
          <w:rFonts w:ascii="Cambria" w:hAnsi="Cambria"/>
          <w:szCs w:val="24"/>
          <w:lang w:val="en-GB"/>
        </w:rPr>
        <w:t xml:space="preserve"> </w:t>
      </w:r>
      <w:r w:rsidRPr="000270DC">
        <w:rPr>
          <w:rFonts w:ascii="Cambria" w:hAnsi="Cambria"/>
          <w:szCs w:val="24"/>
          <w:lang w:val="en-GB"/>
        </w:rPr>
        <w:t>fi clasificate în patru grupe principale:</w:t>
      </w:r>
    </w:p>
    <w:p w14:paraId="622BFC05" w14:textId="7D3BC17E" w:rsidR="004A7841" w:rsidRPr="000270DC" w:rsidRDefault="004A7841" w:rsidP="00452ECD">
      <w:pPr>
        <w:numPr>
          <w:ilvl w:val="0"/>
          <w:numId w:val="36"/>
        </w:num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legislaţia cadru privind deşeurile, respectiv Directiva cadru 2008/98/CE, care conţine prevederi pentru toate tipurile de </w:t>
      </w:r>
      <w:r w:rsidR="00013084" w:rsidRPr="000270DC">
        <w:rPr>
          <w:rFonts w:ascii="Cambria" w:hAnsi="Cambria"/>
          <w:szCs w:val="24"/>
          <w:lang w:val="fr-FR"/>
        </w:rPr>
        <w:t>deșeuri</w:t>
      </w:r>
      <w:r w:rsidRPr="000270DC">
        <w:rPr>
          <w:rFonts w:ascii="Cambria" w:hAnsi="Cambria"/>
          <w:szCs w:val="24"/>
          <w:lang w:val="fr-FR"/>
        </w:rPr>
        <w:t>, mai puţin acelea care sunt reglementate separat prin alte directive;</w:t>
      </w:r>
    </w:p>
    <w:p w14:paraId="4C702581" w14:textId="77502A4E" w:rsidR="004A7841" w:rsidRPr="000270DC" w:rsidRDefault="004A7841" w:rsidP="00452ECD">
      <w:pPr>
        <w:numPr>
          <w:ilvl w:val="0"/>
          <w:numId w:val="36"/>
        </w:numPr>
        <w:autoSpaceDE w:val="0"/>
        <w:autoSpaceDN w:val="0"/>
        <w:adjustRightInd w:val="0"/>
        <w:spacing w:line="276" w:lineRule="auto"/>
        <w:rPr>
          <w:rFonts w:ascii="Cambria" w:hAnsi="Cambria"/>
          <w:szCs w:val="24"/>
          <w:lang w:val="en-US"/>
        </w:rPr>
      </w:pPr>
      <w:r w:rsidRPr="000270DC">
        <w:rPr>
          <w:rFonts w:ascii="Cambria" w:hAnsi="Cambria"/>
          <w:szCs w:val="24"/>
          <w:lang w:val="en-US"/>
        </w:rPr>
        <w:t xml:space="preserve">legislaţia privind operaţiile de tratare a </w:t>
      </w:r>
      <w:r w:rsidR="00013084" w:rsidRPr="000270DC">
        <w:rPr>
          <w:rFonts w:ascii="Cambria" w:hAnsi="Cambria"/>
          <w:szCs w:val="24"/>
          <w:lang w:val="en-US"/>
        </w:rPr>
        <w:t>deșeuri</w:t>
      </w:r>
      <w:r w:rsidRPr="000270DC">
        <w:rPr>
          <w:rFonts w:ascii="Cambria" w:hAnsi="Cambria"/>
          <w:szCs w:val="24"/>
          <w:lang w:val="en-US"/>
        </w:rPr>
        <w:t>lor (legislaţia orizontală) – reglementări</w:t>
      </w:r>
      <w:r w:rsidR="001A7FB8" w:rsidRPr="000270DC">
        <w:rPr>
          <w:rFonts w:ascii="Cambria" w:hAnsi="Cambria"/>
          <w:szCs w:val="24"/>
          <w:lang w:val="en-US"/>
        </w:rPr>
        <w:t xml:space="preserve"> </w:t>
      </w:r>
      <w:r w:rsidRPr="000270DC">
        <w:rPr>
          <w:rFonts w:ascii="Cambria" w:hAnsi="Cambria"/>
          <w:szCs w:val="24"/>
          <w:lang w:val="en-US"/>
        </w:rPr>
        <w:t xml:space="preserve">referitoare la incinerarea </w:t>
      </w:r>
      <w:r w:rsidR="00013084" w:rsidRPr="000270DC">
        <w:rPr>
          <w:rFonts w:ascii="Cambria" w:hAnsi="Cambria"/>
          <w:szCs w:val="24"/>
          <w:lang w:val="en-US"/>
        </w:rPr>
        <w:t>deșeuri</w:t>
      </w:r>
      <w:r w:rsidRPr="000270DC">
        <w:rPr>
          <w:rFonts w:ascii="Cambria" w:hAnsi="Cambria"/>
          <w:szCs w:val="24"/>
          <w:lang w:val="en-US"/>
        </w:rPr>
        <w:t xml:space="preserve">lor municipale şi periculoase, eliminarea </w:t>
      </w:r>
      <w:r w:rsidR="00013084" w:rsidRPr="000270DC">
        <w:rPr>
          <w:rFonts w:ascii="Cambria" w:hAnsi="Cambria"/>
          <w:szCs w:val="24"/>
          <w:lang w:val="en-US"/>
        </w:rPr>
        <w:t>deșeuri</w:t>
      </w:r>
      <w:r w:rsidRPr="000270DC">
        <w:rPr>
          <w:rFonts w:ascii="Cambria" w:hAnsi="Cambria"/>
          <w:szCs w:val="24"/>
          <w:lang w:val="en-US"/>
        </w:rPr>
        <w:t>lor</w:t>
      </w:r>
      <w:r w:rsidR="001A7FB8" w:rsidRPr="000270DC">
        <w:rPr>
          <w:rFonts w:ascii="Cambria" w:hAnsi="Cambria"/>
          <w:szCs w:val="24"/>
          <w:lang w:val="en-US"/>
        </w:rPr>
        <w:t xml:space="preserve"> </w:t>
      </w:r>
      <w:r w:rsidRPr="000270DC">
        <w:rPr>
          <w:rFonts w:ascii="Cambria" w:hAnsi="Cambria"/>
          <w:szCs w:val="24"/>
          <w:lang w:val="en-US"/>
        </w:rPr>
        <w:t>prin depozitare etc.;</w:t>
      </w:r>
    </w:p>
    <w:p w14:paraId="055BAFF7" w14:textId="4A3D298D" w:rsidR="004A7841" w:rsidRPr="000270DC" w:rsidRDefault="004A7841" w:rsidP="00452ECD">
      <w:pPr>
        <w:numPr>
          <w:ilvl w:val="0"/>
          <w:numId w:val="36"/>
        </w:numPr>
        <w:autoSpaceDE w:val="0"/>
        <w:autoSpaceDN w:val="0"/>
        <w:adjustRightInd w:val="0"/>
        <w:spacing w:line="276" w:lineRule="auto"/>
        <w:rPr>
          <w:rFonts w:ascii="Cambria" w:hAnsi="Cambria"/>
          <w:szCs w:val="24"/>
          <w:lang w:val="en-US"/>
        </w:rPr>
      </w:pPr>
      <w:r w:rsidRPr="000270DC">
        <w:rPr>
          <w:rFonts w:ascii="Cambria" w:hAnsi="Cambria"/>
          <w:szCs w:val="24"/>
          <w:lang w:val="en-US"/>
        </w:rPr>
        <w:t xml:space="preserve">legislaţia privind fluxuri speciale de </w:t>
      </w:r>
      <w:r w:rsidR="00013084" w:rsidRPr="000270DC">
        <w:rPr>
          <w:rFonts w:ascii="Cambria" w:hAnsi="Cambria"/>
          <w:szCs w:val="24"/>
          <w:lang w:val="en-US"/>
        </w:rPr>
        <w:t>deșeuri</w:t>
      </w:r>
      <w:r w:rsidRPr="000270DC">
        <w:rPr>
          <w:rFonts w:ascii="Cambria" w:hAnsi="Cambria"/>
          <w:szCs w:val="24"/>
          <w:lang w:val="en-US"/>
        </w:rPr>
        <w:t xml:space="preserve">: reglementări referitoare la ambalaje şi </w:t>
      </w:r>
      <w:r w:rsidR="00013084" w:rsidRPr="000270DC">
        <w:rPr>
          <w:rFonts w:ascii="Cambria" w:hAnsi="Cambria"/>
          <w:szCs w:val="24"/>
          <w:lang w:val="en-US"/>
        </w:rPr>
        <w:t>deșeuri</w:t>
      </w:r>
      <w:r w:rsidRPr="000270DC">
        <w:rPr>
          <w:rFonts w:ascii="Cambria" w:hAnsi="Cambria"/>
          <w:szCs w:val="24"/>
          <w:lang w:val="en-US"/>
        </w:rPr>
        <w:t xml:space="preserve">de ambalaje, uleiuri uzate, baterii şi acumulatori, bifenili policloruraţi (PCB) şi tetrafenililor policloruraţi (PCT), nămoluri de epurare, vehicule scoase din uz, </w:t>
      </w:r>
      <w:r w:rsidR="00013084" w:rsidRPr="000270DC">
        <w:rPr>
          <w:rFonts w:ascii="Cambria" w:hAnsi="Cambria"/>
          <w:szCs w:val="24"/>
          <w:lang w:val="en-US"/>
        </w:rPr>
        <w:t>deșeuri</w:t>
      </w:r>
      <w:r w:rsidRPr="000270DC">
        <w:rPr>
          <w:rFonts w:ascii="Cambria" w:hAnsi="Cambria"/>
          <w:szCs w:val="24"/>
          <w:lang w:val="en-US"/>
        </w:rPr>
        <w:t xml:space="preserve"> deechipamente electrice şi electronice, </w:t>
      </w:r>
      <w:r w:rsidR="00013084" w:rsidRPr="000270DC">
        <w:rPr>
          <w:rFonts w:ascii="Cambria" w:hAnsi="Cambria"/>
          <w:szCs w:val="24"/>
          <w:lang w:val="en-US"/>
        </w:rPr>
        <w:t>deșeuri</w:t>
      </w:r>
      <w:r w:rsidRPr="000270DC">
        <w:rPr>
          <w:rFonts w:ascii="Cambria" w:hAnsi="Cambria"/>
          <w:szCs w:val="24"/>
          <w:lang w:val="en-US"/>
        </w:rPr>
        <w:t xml:space="preserve"> de dioxid de titan etc.;</w:t>
      </w:r>
    </w:p>
    <w:p w14:paraId="297A5200" w14:textId="276FF4AB" w:rsidR="004A7841" w:rsidRPr="000270DC" w:rsidRDefault="004A7841" w:rsidP="00452ECD">
      <w:pPr>
        <w:numPr>
          <w:ilvl w:val="0"/>
          <w:numId w:val="36"/>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legislaţia privind transportul, importul şi exportul </w:t>
      </w:r>
      <w:r w:rsidR="00013084" w:rsidRPr="000270DC">
        <w:rPr>
          <w:rFonts w:ascii="Cambria" w:hAnsi="Cambria"/>
          <w:szCs w:val="24"/>
          <w:lang w:val="en-GB"/>
        </w:rPr>
        <w:t>deșeuri</w:t>
      </w:r>
      <w:r w:rsidRPr="000270DC">
        <w:rPr>
          <w:rFonts w:ascii="Cambria" w:hAnsi="Cambria"/>
          <w:szCs w:val="24"/>
          <w:lang w:val="en-GB"/>
        </w:rPr>
        <w:t>lor.</w:t>
      </w:r>
    </w:p>
    <w:p w14:paraId="71BB5BAF" w14:textId="77777777" w:rsidR="00B727F2" w:rsidRPr="000270DC" w:rsidRDefault="00B727F2" w:rsidP="00B727F2">
      <w:pPr>
        <w:spacing w:line="276" w:lineRule="auto"/>
        <w:rPr>
          <w:rFonts w:ascii="Cambria" w:hAnsi="Cambria"/>
          <w:szCs w:val="24"/>
        </w:rPr>
      </w:pPr>
    </w:p>
    <w:p w14:paraId="54A8977A" w14:textId="04D4C5F8" w:rsidR="004A7841" w:rsidRPr="000270DC" w:rsidRDefault="004A7841" w:rsidP="00B727F2">
      <w:pPr>
        <w:spacing w:line="276" w:lineRule="auto"/>
        <w:rPr>
          <w:rFonts w:ascii="Cambria" w:hAnsi="Cambria"/>
          <w:szCs w:val="24"/>
        </w:rPr>
      </w:pPr>
      <w:r w:rsidRPr="000270DC">
        <w:rPr>
          <w:rFonts w:ascii="Cambria" w:hAnsi="Cambria"/>
          <w:szCs w:val="24"/>
        </w:rPr>
        <w:t xml:space="preserve">Prin Tratatul de Aderare al Romaniei și Bulgariei, ratificat prin Legea nr. 157/24.04.2005, au fost stabilite unele măsuri tranzitorii pentru România în efortul de aderare, inclusiv în domeniul gestionării </w:t>
      </w:r>
      <w:r w:rsidR="00013084" w:rsidRPr="000270DC">
        <w:rPr>
          <w:rFonts w:ascii="Cambria" w:hAnsi="Cambria"/>
          <w:szCs w:val="24"/>
        </w:rPr>
        <w:t>deșeuri</w:t>
      </w:r>
      <w:r w:rsidRPr="000270DC">
        <w:rPr>
          <w:rFonts w:ascii="Cambria" w:hAnsi="Cambria"/>
          <w:szCs w:val="24"/>
        </w:rPr>
        <w:t xml:space="preserve">lor pentru următoarele subdomenii: transport </w:t>
      </w:r>
      <w:r w:rsidR="00013084" w:rsidRPr="000270DC">
        <w:rPr>
          <w:rFonts w:ascii="Cambria" w:hAnsi="Cambria"/>
          <w:szCs w:val="24"/>
        </w:rPr>
        <w:t>deșeuri</w:t>
      </w:r>
      <w:r w:rsidRPr="000270DC">
        <w:rPr>
          <w:rFonts w:ascii="Cambria" w:hAnsi="Cambria"/>
          <w:szCs w:val="24"/>
        </w:rPr>
        <w:t xml:space="preserve">, </w:t>
      </w:r>
      <w:r w:rsidR="00013084" w:rsidRPr="000270DC">
        <w:rPr>
          <w:rFonts w:ascii="Cambria" w:hAnsi="Cambria"/>
          <w:szCs w:val="24"/>
        </w:rPr>
        <w:t>deșeuri</w:t>
      </w:r>
      <w:r w:rsidRPr="000270DC">
        <w:rPr>
          <w:rFonts w:ascii="Cambria" w:hAnsi="Cambria"/>
          <w:szCs w:val="24"/>
        </w:rPr>
        <w:t xml:space="preserve"> de ambalaje, depozitare, </w:t>
      </w:r>
      <w:r w:rsidR="00013084" w:rsidRPr="000270DC">
        <w:rPr>
          <w:rFonts w:ascii="Cambria" w:hAnsi="Cambria"/>
          <w:szCs w:val="24"/>
        </w:rPr>
        <w:t>deșeuri</w:t>
      </w:r>
      <w:r w:rsidRPr="000270DC">
        <w:rPr>
          <w:rFonts w:ascii="Cambria" w:hAnsi="Cambria"/>
          <w:szCs w:val="24"/>
        </w:rPr>
        <w:t xml:space="preserve"> de echipamente electrice și electronice și incinerare. Perioadele de tranziție au fost cuprinse în Planurile de implementare pentru reglementările specifice acestor subdomenii. Pentru unele din subdomenii, cum sunt transportul </w:t>
      </w:r>
      <w:r w:rsidR="00013084" w:rsidRPr="000270DC">
        <w:rPr>
          <w:rFonts w:ascii="Cambria" w:hAnsi="Cambria"/>
          <w:szCs w:val="24"/>
        </w:rPr>
        <w:t>deșeuri</w:t>
      </w:r>
      <w:r w:rsidRPr="000270DC">
        <w:rPr>
          <w:rFonts w:ascii="Cambria" w:hAnsi="Cambria"/>
          <w:szCs w:val="24"/>
        </w:rPr>
        <w:t xml:space="preserve">lor, </w:t>
      </w:r>
      <w:r w:rsidR="00013084" w:rsidRPr="000270DC">
        <w:rPr>
          <w:rFonts w:ascii="Cambria" w:hAnsi="Cambria"/>
          <w:szCs w:val="24"/>
        </w:rPr>
        <w:t>deșeuri</w:t>
      </w:r>
      <w:r w:rsidRPr="000270DC">
        <w:rPr>
          <w:rFonts w:ascii="Cambria" w:hAnsi="Cambria"/>
          <w:szCs w:val="24"/>
        </w:rPr>
        <w:t xml:space="preserve">le de ambalaje, </w:t>
      </w:r>
      <w:r w:rsidR="00013084" w:rsidRPr="000270DC">
        <w:rPr>
          <w:rFonts w:ascii="Cambria" w:hAnsi="Cambria"/>
          <w:szCs w:val="24"/>
        </w:rPr>
        <w:t>deșeuri</w:t>
      </w:r>
      <w:r w:rsidRPr="000270DC">
        <w:rPr>
          <w:rFonts w:ascii="Cambria" w:hAnsi="Cambria"/>
          <w:szCs w:val="24"/>
        </w:rPr>
        <w:t xml:space="preserve">le de echipamente electrice şi electronice, incinerarea </w:t>
      </w:r>
      <w:r w:rsidR="00013084" w:rsidRPr="000270DC">
        <w:rPr>
          <w:rFonts w:ascii="Cambria" w:hAnsi="Cambria"/>
          <w:szCs w:val="24"/>
        </w:rPr>
        <w:t>deșeuri</w:t>
      </w:r>
      <w:r w:rsidRPr="000270DC">
        <w:rPr>
          <w:rFonts w:ascii="Cambria" w:hAnsi="Cambria"/>
          <w:szCs w:val="24"/>
        </w:rPr>
        <w:t xml:space="preserve">lor, termenele limită ale perioadelor de tranziţie au fost deja depăşite la momentul actual, fiind obligatorie respectarea întocmai a legislaţiei comunitare în forma lor adoptată (când e vorba despre Regulamente) sau în forma lor transpusă (când este vorba de Directive). In ceea ce priveşte Directiva privind depozitarea </w:t>
      </w:r>
      <w:r w:rsidR="00013084" w:rsidRPr="000270DC">
        <w:rPr>
          <w:rFonts w:ascii="Cambria" w:hAnsi="Cambria"/>
          <w:szCs w:val="24"/>
        </w:rPr>
        <w:t>deșeuri</w:t>
      </w:r>
      <w:r w:rsidRPr="000270DC">
        <w:rPr>
          <w:rFonts w:ascii="Cambria" w:hAnsi="Cambria"/>
          <w:szCs w:val="24"/>
        </w:rPr>
        <w:t xml:space="preserve">lor, ultimul termen de tranziţie acordat României, respectiv 16 iulie 2016, pentru obiectivul “Reducerea cantităţilor de </w:t>
      </w:r>
      <w:r w:rsidR="00013084" w:rsidRPr="000270DC">
        <w:rPr>
          <w:rFonts w:ascii="Cambria" w:hAnsi="Cambria"/>
          <w:szCs w:val="24"/>
        </w:rPr>
        <w:t>deșeuri</w:t>
      </w:r>
      <w:r w:rsidRPr="000270DC">
        <w:rPr>
          <w:rFonts w:ascii="Cambria" w:hAnsi="Cambria"/>
          <w:szCs w:val="24"/>
        </w:rPr>
        <w:t xml:space="preserve"> municipale biodegradabile la 35% din cantitatea totală produsă în anul 1995”, România a primit o derogare până în anul 2020.</w:t>
      </w:r>
    </w:p>
    <w:p w14:paraId="4E3DEB35" w14:textId="77777777" w:rsidR="00B727F2" w:rsidRPr="000270DC" w:rsidRDefault="00B727F2" w:rsidP="00B727F2">
      <w:pPr>
        <w:autoSpaceDE w:val="0"/>
        <w:autoSpaceDN w:val="0"/>
        <w:adjustRightInd w:val="0"/>
        <w:spacing w:line="276" w:lineRule="auto"/>
        <w:rPr>
          <w:rFonts w:ascii="Cambria" w:hAnsi="Cambria"/>
          <w:szCs w:val="24"/>
        </w:rPr>
      </w:pPr>
    </w:p>
    <w:p w14:paraId="62C7F61D" w14:textId="3BB9494D"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Faţă de momentul aderării României la Uniunea Europeană, şi de asumarea prevederilor Tratatului de aderare, în legislaţia europeană din domeniul gestionării deşeurilor au survenit modificări semnificative, care au influenţă direct asupra politicii naţionale privind deşeurile.</w:t>
      </w:r>
    </w:p>
    <w:p w14:paraId="054F24B1" w14:textId="77777777" w:rsidR="00B727F2" w:rsidRPr="000270DC" w:rsidRDefault="00B727F2" w:rsidP="00B727F2">
      <w:pPr>
        <w:autoSpaceDE w:val="0"/>
        <w:autoSpaceDN w:val="0"/>
        <w:adjustRightInd w:val="0"/>
        <w:spacing w:line="276" w:lineRule="auto"/>
        <w:rPr>
          <w:rFonts w:ascii="Cambria" w:hAnsi="Cambria"/>
          <w:szCs w:val="24"/>
          <w:lang w:val="fr-FR"/>
        </w:rPr>
      </w:pPr>
    </w:p>
    <w:p w14:paraId="2C39ABB9" w14:textId="38754119" w:rsidR="004A7841" w:rsidRPr="000270DC" w:rsidRDefault="004A7841" w:rsidP="00B727F2">
      <w:p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Astfel, cadrul general pentru reglementarea activităţilor din domeniul managementului </w:t>
      </w:r>
      <w:r w:rsidR="00013084" w:rsidRPr="000270DC">
        <w:rPr>
          <w:rFonts w:ascii="Cambria" w:hAnsi="Cambria"/>
          <w:szCs w:val="24"/>
          <w:lang w:val="fr-FR"/>
        </w:rPr>
        <w:t>deșeuri</w:t>
      </w:r>
      <w:r w:rsidRPr="000270DC">
        <w:rPr>
          <w:rFonts w:ascii="Cambria" w:hAnsi="Cambria"/>
          <w:szCs w:val="24"/>
          <w:lang w:val="fr-FR"/>
        </w:rPr>
        <w:t>lor este dat la acest moment prin Directiva 2008/98/CE</w:t>
      </w:r>
      <w:r w:rsidRPr="000270DC">
        <w:rPr>
          <w:rStyle w:val="Referinnotdesubsol"/>
          <w:rFonts w:ascii="Cambria" w:hAnsi="Cambria"/>
          <w:szCs w:val="24"/>
          <w:lang w:val="en-GB"/>
        </w:rPr>
        <w:footnoteReference w:id="2"/>
      </w:r>
      <w:r w:rsidRPr="000270DC">
        <w:rPr>
          <w:rFonts w:ascii="Cambria" w:hAnsi="Cambria"/>
          <w:szCs w:val="24"/>
          <w:lang w:val="fr-FR"/>
        </w:rPr>
        <w:t xml:space="preserve"> (care a înlocuit vechile directive-cadru 75/442/CEE, 91/156/CEE şi 2006/12/CE dar mai nou şi Directiva 91/689/CEE privind </w:t>
      </w:r>
      <w:r w:rsidR="00013084" w:rsidRPr="000270DC">
        <w:rPr>
          <w:rFonts w:ascii="Cambria" w:hAnsi="Cambria"/>
          <w:szCs w:val="24"/>
          <w:lang w:val="fr-FR"/>
        </w:rPr>
        <w:t>deșeuri</w:t>
      </w:r>
      <w:r w:rsidRPr="000270DC">
        <w:rPr>
          <w:rFonts w:ascii="Cambria" w:hAnsi="Cambria"/>
          <w:szCs w:val="24"/>
          <w:lang w:val="fr-FR"/>
        </w:rPr>
        <w:t>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14:paraId="3FA5FC52" w14:textId="77777777" w:rsidR="00B727F2" w:rsidRPr="000270DC" w:rsidRDefault="00B727F2" w:rsidP="00B727F2">
      <w:pPr>
        <w:autoSpaceDE w:val="0"/>
        <w:autoSpaceDN w:val="0"/>
        <w:adjustRightInd w:val="0"/>
        <w:spacing w:line="276" w:lineRule="auto"/>
        <w:rPr>
          <w:rFonts w:ascii="Cambria" w:hAnsi="Cambria"/>
          <w:szCs w:val="24"/>
          <w:lang w:val="en-GB"/>
        </w:rPr>
      </w:pPr>
    </w:p>
    <w:p w14:paraId="3B7DB558" w14:textId="483F4E27"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Obiectivele directivei-cadru sunt</w:t>
      </w:r>
      <w:r w:rsidRPr="000270DC">
        <w:rPr>
          <w:rStyle w:val="Referinnotdesubsol"/>
          <w:rFonts w:ascii="Cambria" w:hAnsi="Cambria"/>
          <w:szCs w:val="24"/>
          <w:lang w:val="en-GB"/>
        </w:rPr>
        <w:footnoteReference w:id="3"/>
      </w:r>
      <w:r w:rsidRPr="000270DC">
        <w:rPr>
          <w:rFonts w:ascii="Cambria" w:hAnsi="Cambria"/>
          <w:szCs w:val="24"/>
          <w:lang w:val="en-GB"/>
        </w:rPr>
        <w:t>:</w:t>
      </w:r>
    </w:p>
    <w:p w14:paraId="60A2C257" w14:textId="2EA1CB54"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modernizarea şi simplificarea politicilor din domeniul </w:t>
      </w:r>
      <w:r w:rsidR="00013084" w:rsidRPr="000270DC">
        <w:rPr>
          <w:rFonts w:ascii="Cambria" w:hAnsi="Cambria"/>
          <w:szCs w:val="24"/>
          <w:lang w:val="en-GB"/>
        </w:rPr>
        <w:t>deșeuri</w:t>
      </w:r>
      <w:r w:rsidRPr="000270DC">
        <w:rPr>
          <w:rFonts w:ascii="Cambria" w:hAnsi="Cambria"/>
          <w:szCs w:val="24"/>
          <w:lang w:val="en-GB"/>
        </w:rPr>
        <w:t>lor;</w:t>
      </w:r>
    </w:p>
    <w:p w14:paraId="5F06677C"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introducerea unei abordări bazate pe impact;</w:t>
      </w:r>
    </w:p>
    <w:p w14:paraId="13BCDEC2" w14:textId="100233DB"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introducerea unor criterii privind încetarea caracterizării unor substanţe sau obiecte ca </w:t>
      </w:r>
      <w:r w:rsidR="00013084" w:rsidRPr="000270DC">
        <w:rPr>
          <w:rFonts w:ascii="Cambria" w:hAnsi="Cambria"/>
          <w:szCs w:val="24"/>
          <w:lang w:val="en-GB"/>
        </w:rPr>
        <w:t>deșeuri</w:t>
      </w:r>
      <w:r w:rsidRPr="000270DC">
        <w:rPr>
          <w:rFonts w:ascii="Cambria" w:hAnsi="Cambria"/>
          <w:szCs w:val="24"/>
          <w:lang w:val="en-GB"/>
        </w:rPr>
        <w:t>;</w:t>
      </w:r>
    </w:p>
    <w:p w14:paraId="4FBA82BB" w14:textId="3F8BFFF9"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elaborarea unor standard de minime de tratare a </w:t>
      </w:r>
      <w:r w:rsidR="00013084" w:rsidRPr="000270DC">
        <w:rPr>
          <w:rFonts w:ascii="Cambria" w:hAnsi="Cambria"/>
          <w:szCs w:val="24"/>
          <w:lang w:val="en-GB"/>
        </w:rPr>
        <w:t>deșeuri</w:t>
      </w:r>
      <w:r w:rsidRPr="000270DC">
        <w:rPr>
          <w:rFonts w:ascii="Cambria" w:hAnsi="Cambria"/>
          <w:szCs w:val="24"/>
          <w:lang w:val="en-GB"/>
        </w:rPr>
        <w:t>lor;</w:t>
      </w:r>
    </w:p>
    <w:p w14:paraId="413619FF" w14:textId="78E7BBC2"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accentuarea măsurilor de prevenire a producerii </w:t>
      </w:r>
      <w:r w:rsidR="00013084" w:rsidRPr="000270DC">
        <w:rPr>
          <w:rFonts w:ascii="Cambria" w:hAnsi="Cambria"/>
          <w:szCs w:val="24"/>
          <w:lang w:val="en-GB"/>
        </w:rPr>
        <w:t>deșeuri</w:t>
      </w:r>
      <w:r w:rsidRPr="000270DC">
        <w:rPr>
          <w:rFonts w:ascii="Cambria" w:hAnsi="Cambria"/>
          <w:szCs w:val="24"/>
          <w:lang w:val="en-GB"/>
        </w:rPr>
        <w:t>lor;</w:t>
      </w:r>
    </w:p>
    <w:p w14:paraId="53903236" w14:textId="6D1B0C8B"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abrogarea directivelor mai vechi privind uleiurile uzate şi </w:t>
      </w:r>
      <w:r w:rsidR="00013084" w:rsidRPr="000270DC">
        <w:rPr>
          <w:rFonts w:ascii="Cambria" w:hAnsi="Cambria"/>
          <w:szCs w:val="24"/>
          <w:lang w:val="en-GB"/>
        </w:rPr>
        <w:t>deșeuri</w:t>
      </w:r>
      <w:r w:rsidRPr="000270DC">
        <w:rPr>
          <w:rFonts w:ascii="Cambria" w:hAnsi="Cambria"/>
          <w:szCs w:val="24"/>
          <w:lang w:val="en-GB"/>
        </w:rPr>
        <w:t>le periculoase.</w:t>
      </w:r>
    </w:p>
    <w:p w14:paraId="33AFC980" w14:textId="77777777" w:rsidR="00B727F2" w:rsidRPr="000270DC" w:rsidRDefault="00B727F2" w:rsidP="00B727F2">
      <w:pPr>
        <w:autoSpaceDE w:val="0"/>
        <w:autoSpaceDN w:val="0"/>
        <w:adjustRightInd w:val="0"/>
        <w:spacing w:line="276" w:lineRule="auto"/>
        <w:rPr>
          <w:rFonts w:ascii="Cambria" w:hAnsi="Cambria"/>
          <w:szCs w:val="24"/>
          <w:lang w:val="fr-FR"/>
        </w:rPr>
      </w:pPr>
    </w:p>
    <w:p w14:paraId="5DE33501" w14:textId="5DCD9A92" w:rsidR="004A7841" w:rsidRPr="000270DC" w:rsidRDefault="004A7841" w:rsidP="00B727F2">
      <w:p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Directiva-cadru impune instituirea unor regimuri adecvate pentru controlul </w:t>
      </w:r>
      <w:r w:rsidR="00013084" w:rsidRPr="000270DC">
        <w:rPr>
          <w:rFonts w:ascii="Cambria" w:hAnsi="Cambria"/>
          <w:szCs w:val="24"/>
          <w:lang w:val="fr-FR"/>
        </w:rPr>
        <w:t>deșeuri</w:t>
      </w:r>
      <w:r w:rsidRPr="000270DC">
        <w:rPr>
          <w:rFonts w:ascii="Cambria" w:hAnsi="Cambria"/>
          <w:szCs w:val="24"/>
          <w:lang w:val="fr-FR"/>
        </w:rPr>
        <w:t xml:space="preserve">lor şi cere autorităţilor naţionale cu competenţe în domeniu să realizeze planuri de management al </w:t>
      </w:r>
      <w:r w:rsidR="00013084" w:rsidRPr="000270DC">
        <w:rPr>
          <w:rFonts w:ascii="Cambria" w:hAnsi="Cambria"/>
          <w:szCs w:val="24"/>
          <w:lang w:val="fr-FR"/>
        </w:rPr>
        <w:t>deșeuri</w:t>
      </w:r>
      <w:r w:rsidRPr="000270DC">
        <w:rPr>
          <w:rFonts w:ascii="Cambria" w:hAnsi="Cambria"/>
          <w:szCs w:val="24"/>
          <w:lang w:val="fr-FR"/>
        </w:rPr>
        <w:t>lor la diversele nivele administrative.</w:t>
      </w:r>
    </w:p>
    <w:p w14:paraId="0B5668C5" w14:textId="77777777" w:rsidR="00B727F2" w:rsidRPr="000270DC" w:rsidRDefault="00B727F2" w:rsidP="00B727F2">
      <w:pPr>
        <w:autoSpaceDE w:val="0"/>
        <w:autoSpaceDN w:val="0"/>
        <w:adjustRightInd w:val="0"/>
        <w:spacing w:line="276" w:lineRule="auto"/>
        <w:rPr>
          <w:rFonts w:ascii="Cambria" w:hAnsi="Cambria"/>
          <w:szCs w:val="24"/>
          <w:lang w:val="fr-FR"/>
        </w:rPr>
      </w:pPr>
    </w:p>
    <w:p w14:paraId="70755D13" w14:textId="79D21401" w:rsidR="004A7841" w:rsidRPr="000270DC" w:rsidRDefault="004A7841" w:rsidP="00B727F2">
      <w:pPr>
        <w:autoSpaceDE w:val="0"/>
        <w:autoSpaceDN w:val="0"/>
        <w:adjustRightInd w:val="0"/>
        <w:spacing w:line="276" w:lineRule="auto"/>
        <w:rPr>
          <w:rFonts w:ascii="Cambria" w:hAnsi="Cambria"/>
          <w:b/>
          <w:szCs w:val="24"/>
        </w:rPr>
      </w:pPr>
      <w:r w:rsidRPr="000270DC">
        <w:rPr>
          <w:rFonts w:ascii="Cambria" w:hAnsi="Cambria"/>
          <w:szCs w:val="24"/>
          <w:lang w:val="fr-FR"/>
        </w:rPr>
        <w:lastRenderedPageBreak/>
        <w:t>Directiva-cadru introduce definiţii unitare la nivelul Un</w:t>
      </w:r>
      <w:r w:rsidR="003E617E" w:rsidRPr="000270DC">
        <w:rPr>
          <w:rFonts w:ascii="Cambria" w:hAnsi="Cambria"/>
          <w:szCs w:val="24"/>
          <w:lang w:val="fr-FR"/>
        </w:rPr>
        <w:t>iunii Europene pentru unii terme</w:t>
      </w:r>
      <w:r w:rsidRPr="000270DC">
        <w:rPr>
          <w:rFonts w:ascii="Cambria" w:hAnsi="Cambria"/>
          <w:szCs w:val="24"/>
          <w:lang w:val="fr-FR"/>
        </w:rPr>
        <w:t xml:space="preserve">ni specifici cum ar fi "deşeu", "valorificare" sau "eliminarea </w:t>
      </w:r>
      <w:r w:rsidR="00013084" w:rsidRPr="000270DC">
        <w:rPr>
          <w:rFonts w:ascii="Cambria" w:hAnsi="Cambria"/>
          <w:szCs w:val="24"/>
          <w:lang w:val="fr-FR"/>
        </w:rPr>
        <w:t>deșeuri</w:t>
      </w:r>
      <w:r w:rsidRPr="000270DC">
        <w:rPr>
          <w:rFonts w:ascii="Cambria" w:hAnsi="Cambria"/>
          <w:szCs w:val="24"/>
          <w:lang w:val="fr-FR"/>
        </w:rPr>
        <w:t>lor".</w:t>
      </w:r>
    </w:p>
    <w:p w14:paraId="09F33838" w14:textId="77777777" w:rsidR="00B727F2" w:rsidRPr="000270DC" w:rsidRDefault="00B727F2" w:rsidP="00B727F2">
      <w:pPr>
        <w:autoSpaceDE w:val="0"/>
        <w:autoSpaceDN w:val="0"/>
        <w:adjustRightInd w:val="0"/>
        <w:spacing w:line="276" w:lineRule="auto"/>
        <w:rPr>
          <w:rFonts w:ascii="Cambria" w:hAnsi="Cambria"/>
          <w:szCs w:val="24"/>
        </w:rPr>
      </w:pPr>
    </w:p>
    <w:p w14:paraId="61808974" w14:textId="0CFE1188"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 xml:space="preserve">În plus, se cere ca statele Uniunii Europene să ia măsuri pentru a trata </w:t>
      </w:r>
      <w:r w:rsidR="00013084" w:rsidRPr="000270DC">
        <w:rPr>
          <w:rFonts w:ascii="Cambria" w:hAnsi="Cambria"/>
          <w:szCs w:val="24"/>
        </w:rPr>
        <w:t>deșeuri</w:t>
      </w:r>
      <w:r w:rsidRPr="000270DC">
        <w:rPr>
          <w:rFonts w:ascii="Cambria" w:hAnsi="Cambria"/>
          <w:szCs w:val="24"/>
        </w:rPr>
        <w:t>le în conformitate cu</w:t>
      </w:r>
      <w:r w:rsidR="003E617E" w:rsidRPr="000270DC">
        <w:rPr>
          <w:rFonts w:ascii="Cambria" w:hAnsi="Cambria"/>
          <w:szCs w:val="24"/>
        </w:rPr>
        <w:t xml:space="preserve"> o ierarhie bine definită, care, </w:t>
      </w:r>
      <w:r w:rsidRPr="000270DC">
        <w:rPr>
          <w:rFonts w:ascii="Cambria" w:hAnsi="Cambria"/>
          <w:szCs w:val="24"/>
        </w:rPr>
        <w:t>conform articolului 4</w:t>
      </w:r>
      <w:r w:rsidR="003E617E" w:rsidRPr="000270DC">
        <w:rPr>
          <w:rFonts w:ascii="Cambria" w:hAnsi="Cambria"/>
          <w:szCs w:val="24"/>
        </w:rPr>
        <w:t>, cuprinde</w:t>
      </w:r>
      <w:r w:rsidRPr="000270DC">
        <w:rPr>
          <w:rFonts w:ascii="Cambria" w:hAnsi="Cambria"/>
          <w:szCs w:val="24"/>
        </w:rPr>
        <w:t xml:space="preserve"> în ordine descrescătoare a priorităţii,</w:t>
      </w:r>
      <w:r w:rsidR="003E617E" w:rsidRPr="000270DC">
        <w:rPr>
          <w:rFonts w:ascii="Cambria" w:hAnsi="Cambria"/>
          <w:szCs w:val="24"/>
        </w:rPr>
        <w:t xml:space="preserve"> </w:t>
      </w:r>
      <w:r w:rsidRPr="000270DC">
        <w:rPr>
          <w:rFonts w:ascii="Cambria" w:hAnsi="Cambria"/>
          <w:szCs w:val="24"/>
        </w:rPr>
        <w:t>următoarele acţiuni sau operaţii:</w:t>
      </w:r>
    </w:p>
    <w:p w14:paraId="1B26022E" w14:textId="0C1480CE"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prevenirea producerii </w:t>
      </w:r>
      <w:r w:rsidR="00013084" w:rsidRPr="000270DC">
        <w:rPr>
          <w:rFonts w:ascii="Cambria" w:hAnsi="Cambria"/>
          <w:szCs w:val="24"/>
          <w:lang w:val="en-GB"/>
        </w:rPr>
        <w:t>deșeuri</w:t>
      </w:r>
      <w:r w:rsidRPr="000270DC">
        <w:rPr>
          <w:rFonts w:ascii="Cambria" w:hAnsi="Cambria"/>
          <w:szCs w:val="24"/>
          <w:lang w:val="en-GB"/>
        </w:rPr>
        <w:t>lor;</w:t>
      </w:r>
    </w:p>
    <w:p w14:paraId="1C2E6CCA" w14:textId="099E1FE1"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pregătirea pentru refolosire a </w:t>
      </w:r>
      <w:r w:rsidR="00013084" w:rsidRPr="000270DC">
        <w:rPr>
          <w:rFonts w:ascii="Cambria" w:hAnsi="Cambria"/>
          <w:szCs w:val="24"/>
          <w:lang w:val="en-GB"/>
        </w:rPr>
        <w:t>deșeuri</w:t>
      </w:r>
      <w:r w:rsidRPr="000270DC">
        <w:rPr>
          <w:rFonts w:ascii="Cambria" w:hAnsi="Cambria"/>
          <w:szCs w:val="24"/>
          <w:lang w:val="en-GB"/>
        </w:rPr>
        <w:t>lor;</w:t>
      </w:r>
    </w:p>
    <w:p w14:paraId="3C103F33"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reciclarea;</w:t>
      </w:r>
    </w:p>
    <w:p w14:paraId="56555BBF"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fr-FR"/>
        </w:rPr>
      </w:pPr>
      <w:r w:rsidRPr="000270DC">
        <w:rPr>
          <w:rFonts w:ascii="Cambria" w:hAnsi="Cambria"/>
          <w:szCs w:val="24"/>
          <w:lang w:val="fr-FR"/>
        </w:rPr>
        <w:t>alte tipuri de valorificare, cum ar fi valorificarea energetică;</w:t>
      </w:r>
    </w:p>
    <w:p w14:paraId="23AD8E86" w14:textId="77777777" w:rsidR="004A7841" w:rsidRPr="000270DC" w:rsidRDefault="004A7841" w:rsidP="00452ECD">
      <w:pPr>
        <w:numPr>
          <w:ilvl w:val="0"/>
          <w:numId w:val="37"/>
        </w:numPr>
        <w:autoSpaceDE w:val="0"/>
        <w:autoSpaceDN w:val="0"/>
        <w:adjustRightInd w:val="0"/>
        <w:spacing w:line="276" w:lineRule="auto"/>
        <w:rPr>
          <w:rFonts w:ascii="Cambria" w:hAnsi="Cambria"/>
          <w:szCs w:val="24"/>
          <w:lang w:val="en-GB"/>
        </w:rPr>
      </w:pPr>
      <w:r w:rsidRPr="000270DC">
        <w:rPr>
          <w:rFonts w:ascii="Cambria" w:hAnsi="Cambria"/>
          <w:szCs w:val="24"/>
          <w:lang w:val="en-GB"/>
        </w:rPr>
        <w:t>eliminarea (prin depozitare).</w:t>
      </w:r>
    </w:p>
    <w:p w14:paraId="3D99C56D" w14:textId="77777777" w:rsidR="00B727F2" w:rsidRPr="000270DC" w:rsidRDefault="00B727F2" w:rsidP="00B727F2">
      <w:pPr>
        <w:autoSpaceDE w:val="0"/>
        <w:autoSpaceDN w:val="0"/>
        <w:adjustRightInd w:val="0"/>
        <w:spacing w:line="276" w:lineRule="auto"/>
        <w:rPr>
          <w:rFonts w:ascii="Cambria" w:hAnsi="Cambria"/>
          <w:szCs w:val="24"/>
          <w:lang w:val="en-GB"/>
        </w:rPr>
      </w:pPr>
    </w:p>
    <w:p w14:paraId="54415FE1" w14:textId="52C07D75"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Trebuie încurajată valorificarea deşeurilor (inclusiv ca sursă de energie) şi inter</w:t>
      </w:r>
      <w:r w:rsidR="003E617E" w:rsidRPr="000270DC">
        <w:rPr>
          <w:rFonts w:ascii="Cambria" w:hAnsi="Cambria"/>
          <w:szCs w:val="24"/>
          <w:lang w:val="en-GB"/>
        </w:rPr>
        <w:t>zicerea depozitării necontrolate</w:t>
      </w:r>
      <w:r w:rsidRPr="000270DC">
        <w:rPr>
          <w:rFonts w:ascii="Cambria" w:hAnsi="Cambria"/>
          <w:szCs w:val="24"/>
          <w:lang w:val="en-GB"/>
        </w:rPr>
        <w:t xml:space="preserve">. Instalaţiile de tratare şi depozitare trebuie să respecte principiul BATNEEC, al celei mai bune tehnologii disponibile care nu presupune costuri excesive, iar principiul de bază pentru suportarea costurilor valorificării </w:t>
      </w:r>
      <w:r w:rsidR="00013084" w:rsidRPr="000270DC">
        <w:rPr>
          <w:rFonts w:ascii="Cambria" w:hAnsi="Cambria"/>
          <w:szCs w:val="24"/>
          <w:lang w:val="en-GB"/>
        </w:rPr>
        <w:t>deșeuri</w:t>
      </w:r>
      <w:r w:rsidRPr="000270DC">
        <w:rPr>
          <w:rFonts w:ascii="Cambria" w:hAnsi="Cambria"/>
          <w:szCs w:val="24"/>
          <w:lang w:val="en-GB"/>
        </w:rPr>
        <w:t>lor este principiul ”poluatorul plăteşte”.</w:t>
      </w:r>
    </w:p>
    <w:p w14:paraId="25A27F9B" w14:textId="77777777" w:rsidR="00B727F2" w:rsidRPr="000270DC" w:rsidRDefault="00B727F2" w:rsidP="00B727F2">
      <w:pPr>
        <w:autoSpaceDE w:val="0"/>
        <w:autoSpaceDN w:val="0"/>
        <w:adjustRightInd w:val="0"/>
        <w:spacing w:line="276" w:lineRule="auto"/>
        <w:rPr>
          <w:rFonts w:ascii="Cambria" w:hAnsi="Cambria"/>
          <w:szCs w:val="24"/>
          <w:lang w:val="en-GB"/>
        </w:rPr>
      </w:pPr>
    </w:p>
    <w:p w14:paraId="6B08133A" w14:textId="4F37AADB" w:rsidR="004A7841" w:rsidRPr="000270DC" w:rsidRDefault="004A7841" w:rsidP="00B727F2">
      <w:pPr>
        <w:autoSpaceDE w:val="0"/>
        <w:autoSpaceDN w:val="0"/>
        <w:adjustRightInd w:val="0"/>
        <w:spacing w:line="276" w:lineRule="auto"/>
        <w:rPr>
          <w:rFonts w:ascii="Cambria" w:hAnsi="Cambria"/>
          <w:b/>
          <w:szCs w:val="24"/>
          <w:lang w:val="en-GB"/>
        </w:rPr>
      </w:pPr>
      <w:r w:rsidRPr="000270DC">
        <w:rPr>
          <w:rFonts w:ascii="Cambria" w:hAnsi="Cambria"/>
          <w:szCs w:val="24"/>
          <w:lang w:val="en-GB"/>
        </w:rPr>
        <w:t xml:space="preserve">Deşeurile periculoase făceau până în anul 2008 obiectul unei directive separate, Directiva 91/689/CEE, ale cărei prevederi au fost însă adaptate şi integrate în Directiva 2008/98/CE. Generarea, colectarea şi transportul </w:t>
      </w:r>
      <w:r w:rsidR="00013084" w:rsidRPr="000270DC">
        <w:rPr>
          <w:rFonts w:ascii="Cambria" w:hAnsi="Cambria"/>
          <w:szCs w:val="24"/>
          <w:lang w:val="en-GB"/>
        </w:rPr>
        <w:t>deșeuri</w:t>
      </w:r>
      <w:r w:rsidRPr="000270DC">
        <w:rPr>
          <w:rFonts w:ascii="Cambria" w:hAnsi="Cambria"/>
          <w:szCs w:val="24"/>
          <w:lang w:val="en-GB"/>
        </w:rPr>
        <w:t xml:space="preserve">lor periculoase, precum şi stocarea şi tratarea acestora trebuie să se realizeze în condiţii de protecţie pentru mediul înconjurător şi pentru sănătatea umană. </w:t>
      </w:r>
      <w:r w:rsidRPr="000270DC">
        <w:rPr>
          <w:rFonts w:ascii="Cambria" w:hAnsi="Cambria"/>
          <w:b/>
          <w:szCs w:val="24"/>
          <w:lang w:val="en-GB"/>
        </w:rPr>
        <w:t xml:space="preserve">Statele membre trebuie să ia măsurile necesare pentru a se asigura că deşeurile periculoase nu sunt amestecate (inclusiv diluate) nici cu alte categorii de </w:t>
      </w:r>
      <w:r w:rsidR="00013084" w:rsidRPr="000270DC">
        <w:rPr>
          <w:rFonts w:ascii="Cambria" w:hAnsi="Cambria"/>
          <w:b/>
          <w:szCs w:val="24"/>
          <w:lang w:val="en-GB"/>
        </w:rPr>
        <w:t>deșeuri</w:t>
      </w:r>
      <w:r w:rsidRPr="000270DC">
        <w:rPr>
          <w:rFonts w:ascii="Cambria" w:hAnsi="Cambria"/>
          <w:b/>
          <w:szCs w:val="24"/>
          <w:lang w:val="en-GB"/>
        </w:rPr>
        <w:t xml:space="preserve"> periculoase, nici cu alte </w:t>
      </w:r>
      <w:r w:rsidR="00013084" w:rsidRPr="000270DC">
        <w:rPr>
          <w:rFonts w:ascii="Cambria" w:hAnsi="Cambria"/>
          <w:b/>
          <w:szCs w:val="24"/>
          <w:lang w:val="en-GB"/>
        </w:rPr>
        <w:t>deșeuri</w:t>
      </w:r>
      <w:r w:rsidRPr="000270DC">
        <w:rPr>
          <w:rFonts w:ascii="Cambria" w:hAnsi="Cambria"/>
          <w:b/>
          <w:szCs w:val="24"/>
          <w:lang w:val="en-GB"/>
        </w:rPr>
        <w:t>, substanţe sau</w:t>
      </w:r>
      <w:r w:rsidR="003E617E" w:rsidRPr="000270DC">
        <w:rPr>
          <w:rFonts w:ascii="Cambria" w:hAnsi="Cambria"/>
          <w:b/>
          <w:szCs w:val="24"/>
          <w:lang w:val="en-GB"/>
        </w:rPr>
        <w:t xml:space="preserve"> </w:t>
      </w:r>
      <w:r w:rsidRPr="000270DC">
        <w:rPr>
          <w:rFonts w:ascii="Cambria" w:hAnsi="Cambria"/>
          <w:b/>
          <w:szCs w:val="24"/>
          <w:lang w:val="en-GB"/>
        </w:rPr>
        <w:t xml:space="preserve">materiale, iar în timpul colectării, al transportului şi al stocării temporare, </w:t>
      </w:r>
      <w:r w:rsidR="00013084" w:rsidRPr="000270DC">
        <w:rPr>
          <w:rFonts w:ascii="Cambria" w:hAnsi="Cambria"/>
          <w:b/>
          <w:szCs w:val="24"/>
          <w:lang w:val="en-GB"/>
        </w:rPr>
        <w:t>deșeuri</w:t>
      </w:r>
      <w:r w:rsidRPr="000270DC">
        <w:rPr>
          <w:rFonts w:ascii="Cambria" w:hAnsi="Cambria"/>
          <w:b/>
          <w:szCs w:val="24"/>
          <w:lang w:val="en-GB"/>
        </w:rPr>
        <w:t>le periculoase trebuie ambalate şi etichetate corespunzător.</w:t>
      </w:r>
    </w:p>
    <w:p w14:paraId="17114365" w14:textId="77777777" w:rsidR="00B727F2" w:rsidRPr="000270DC" w:rsidRDefault="00B727F2" w:rsidP="00B727F2">
      <w:pPr>
        <w:autoSpaceDE w:val="0"/>
        <w:autoSpaceDN w:val="0"/>
        <w:adjustRightInd w:val="0"/>
        <w:spacing w:line="276" w:lineRule="auto"/>
        <w:rPr>
          <w:rFonts w:ascii="Cambria" w:hAnsi="Cambria"/>
          <w:szCs w:val="24"/>
          <w:lang w:val="en-GB"/>
        </w:rPr>
      </w:pPr>
    </w:p>
    <w:p w14:paraId="2FD685C4" w14:textId="6606344C" w:rsidR="004A7841" w:rsidRPr="000270DC" w:rsidRDefault="00013084"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Deșeuri</w:t>
      </w:r>
      <w:r w:rsidR="004A7841" w:rsidRPr="000270DC">
        <w:rPr>
          <w:rFonts w:ascii="Cambria" w:hAnsi="Cambria"/>
          <w:szCs w:val="24"/>
          <w:lang w:val="en-GB"/>
        </w:rPr>
        <w:t>le biodegradabile (bio-</w:t>
      </w:r>
      <w:r w:rsidRPr="000270DC">
        <w:rPr>
          <w:rFonts w:ascii="Cambria" w:hAnsi="Cambria"/>
          <w:szCs w:val="24"/>
          <w:lang w:val="en-GB"/>
        </w:rPr>
        <w:t>deșeuri</w:t>
      </w:r>
      <w:r w:rsidR="004A7841" w:rsidRPr="000270DC">
        <w:rPr>
          <w:rFonts w:ascii="Cambria" w:hAnsi="Cambria"/>
          <w:szCs w:val="24"/>
          <w:lang w:val="en-GB"/>
        </w:rPr>
        <w:t xml:space="preserve">le) trebuie colectate separat în vederea compostării şi fermentării (producerii de biogaz). Toate aceste măsuri au fost transpuse în legislaţia naţională prin Legea </w:t>
      </w:r>
      <w:r w:rsidR="00622875" w:rsidRPr="000270DC">
        <w:rPr>
          <w:rFonts w:ascii="Cambria" w:hAnsi="Cambria"/>
          <w:szCs w:val="24"/>
          <w:lang w:val="en-GB"/>
        </w:rPr>
        <w:t xml:space="preserve">nr. </w:t>
      </w:r>
      <w:r w:rsidR="004A7841" w:rsidRPr="000270DC">
        <w:rPr>
          <w:rFonts w:ascii="Cambria" w:hAnsi="Cambria"/>
          <w:szCs w:val="24"/>
          <w:lang w:val="en-GB"/>
        </w:rPr>
        <w:t xml:space="preserve">211/2011 privind regimul </w:t>
      </w:r>
      <w:r w:rsidRPr="000270DC">
        <w:rPr>
          <w:rFonts w:ascii="Cambria" w:hAnsi="Cambria"/>
          <w:szCs w:val="24"/>
          <w:lang w:val="en-GB"/>
        </w:rPr>
        <w:t>deșeuri</w:t>
      </w:r>
      <w:r w:rsidR="004A7841" w:rsidRPr="000270DC">
        <w:rPr>
          <w:rFonts w:ascii="Cambria" w:hAnsi="Cambria"/>
          <w:szCs w:val="24"/>
          <w:lang w:val="en-GB"/>
        </w:rPr>
        <w:t>lor.</w:t>
      </w:r>
    </w:p>
    <w:p w14:paraId="6E6017A2" w14:textId="77777777" w:rsidR="00B727F2" w:rsidRPr="000270DC" w:rsidRDefault="00B727F2" w:rsidP="00B727F2">
      <w:pPr>
        <w:autoSpaceDE w:val="0"/>
        <w:autoSpaceDN w:val="0"/>
        <w:adjustRightInd w:val="0"/>
        <w:spacing w:line="276" w:lineRule="auto"/>
        <w:rPr>
          <w:rFonts w:ascii="Cambria" w:hAnsi="Cambria"/>
          <w:szCs w:val="24"/>
          <w:lang w:val="en-GB"/>
        </w:rPr>
      </w:pPr>
    </w:p>
    <w:p w14:paraId="53D6870B" w14:textId="0C532FDE"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Statele membre ale Uniunii Europene erau obligate să elaboreze programe de gestionare a </w:t>
      </w:r>
      <w:r w:rsidR="00013084" w:rsidRPr="000270DC">
        <w:rPr>
          <w:rFonts w:ascii="Cambria" w:hAnsi="Cambria"/>
          <w:szCs w:val="24"/>
          <w:lang w:val="en-GB"/>
        </w:rPr>
        <w:t>deșeuri</w:t>
      </w:r>
      <w:r w:rsidRPr="000270DC">
        <w:rPr>
          <w:rFonts w:ascii="Cambria" w:hAnsi="Cambria"/>
          <w:szCs w:val="24"/>
          <w:lang w:val="en-GB"/>
        </w:rPr>
        <w:t xml:space="preserve">lor (şi programe de prevenire a producerii </w:t>
      </w:r>
      <w:r w:rsidR="00013084" w:rsidRPr="000270DC">
        <w:rPr>
          <w:rFonts w:ascii="Cambria" w:hAnsi="Cambria"/>
          <w:szCs w:val="24"/>
          <w:lang w:val="en-GB"/>
        </w:rPr>
        <w:t>deșeuri</w:t>
      </w:r>
      <w:r w:rsidRPr="000270DC">
        <w:rPr>
          <w:rFonts w:ascii="Cambria" w:hAnsi="Cambria"/>
          <w:szCs w:val="24"/>
          <w:lang w:val="en-GB"/>
        </w:rPr>
        <w:t xml:space="preserve">lor) care să acopere întreaga arie geografică a fiecărei ţări, până în luna decembrie a anului 2013. </w:t>
      </w:r>
    </w:p>
    <w:p w14:paraId="4442FCD1" w14:textId="77777777" w:rsidR="00B727F2" w:rsidRPr="000270DC" w:rsidRDefault="00B727F2" w:rsidP="00B727F2">
      <w:pPr>
        <w:autoSpaceDE w:val="0"/>
        <w:autoSpaceDN w:val="0"/>
        <w:adjustRightInd w:val="0"/>
        <w:spacing w:line="276" w:lineRule="auto"/>
        <w:rPr>
          <w:rFonts w:ascii="Cambria" w:hAnsi="Cambria"/>
          <w:szCs w:val="24"/>
          <w:lang w:val="en-GB"/>
        </w:rPr>
      </w:pPr>
    </w:p>
    <w:p w14:paraId="68079ED7" w14:textId="7777A6B2" w:rsidR="004A7841" w:rsidRPr="000270DC" w:rsidRDefault="004A7841" w:rsidP="00B727F2">
      <w:pPr>
        <w:autoSpaceDE w:val="0"/>
        <w:autoSpaceDN w:val="0"/>
        <w:adjustRightInd w:val="0"/>
        <w:spacing w:line="276" w:lineRule="auto"/>
        <w:rPr>
          <w:rFonts w:ascii="Cambria" w:hAnsi="Cambria"/>
          <w:szCs w:val="24"/>
          <w:lang w:val="en-GB"/>
        </w:rPr>
      </w:pPr>
      <w:r w:rsidRPr="000270DC">
        <w:rPr>
          <w:rFonts w:ascii="Cambria" w:hAnsi="Cambria"/>
          <w:szCs w:val="24"/>
          <w:lang w:val="en-GB"/>
        </w:rPr>
        <w:t xml:space="preserve">În 2015 Comisia Europeana a lansat “Pachetul pentru economie circulară”, care include propuneri de modificare a 6 Directive, dintre care, cele cu efect direct asupra sistemelor de gestionare a </w:t>
      </w:r>
      <w:r w:rsidR="00013084" w:rsidRPr="000270DC">
        <w:rPr>
          <w:rFonts w:ascii="Cambria" w:hAnsi="Cambria"/>
          <w:szCs w:val="24"/>
          <w:lang w:val="en-GB"/>
        </w:rPr>
        <w:t>deșeuri</w:t>
      </w:r>
      <w:r w:rsidRPr="000270DC">
        <w:rPr>
          <w:rFonts w:ascii="Cambria" w:hAnsi="Cambria"/>
          <w:szCs w:val="24"/>
          <w:lang w:val="en-GB"/>
        </w:rPr>
        <w:t xml:space="preserve">lor sunt: Directiva cadru a </w:t>
      </w:r>
      <w:r w:rsidR="00013084" w:rsidRPr="000270DC">
        <w:rPr>
          <w:rFonts w:ascii="Cambria" w:hAnsi="Cambria"/>
          <w:szCs w:val="24"/>
          <w:lang w:val="en-GB"/>
        </w:rPr>
        <w:t>deșeuri</w:t>
      </w:r>
      <w:r w:rsidRPr="000270DC">
        <w:rPr>
          <w:rFonts w:ascii="Cambria" w:hAnsi="Cambria"/>
          <w:szCs w:val="24"/>
          <w:lang w:val="en-GB"/>
        </w:rPr>
        <w:t xml:space="preserve">lor (2008/98/CE), Directiva privind ambalajele şi </w:t>
      </w:r>
      <w:r w:rsidR="00013084" w:rsidRPr="000270DC">
        <w:rPr>
          <w:rFonts w:ascii="Cambria" w:hAnsi="Cambria"/>
          <w:szCs w:val="24"/>
          <w:lang w:val="en-GB"/>
        </w:rPr>
        <w:t>deșeuri</w:t>
      </w:r>
      <w:r w:rsidRPr="000270DC">
        <w:rPr>
          <w:rFonts w:ascii="Cambria" w:hAnsi="Cambria"/>
          <w:szCs w:val="24"/>
          <w:lang w:val="en-GB"/>
        </w:rPr>
        <w:t>le de ambalaje (94/62/CE)</w:t>
      </w:r>
      <w:r w:rsidRPr="000270DC">
        <w:rPr>
          <w:rStyle w:val="Referinnotdesubsol"/>
          <w:rFonts w:ascii="Cambria" w:hAnsi="Cambria"/>
          <w:szCs w:val="24"/>
          <w:lang w:val="en-GB"/>
        </w:rPr>
        <w:footnoteReference w:id="4"/>
      </w:r>
      <w:r w:rsidRPr="000270DC">
        <w:rPr>
          <w:rFonts w:ascii="Cambria" w:hAnsi="Cambria"/>
          <w:szCs w:val="24"/>
          <w:lang w:val="en-GB"/>
        </w:rPr>
        <w:t xml:space="preserve"> şi Directiva privind depozitele de </w:t>
      </w:r>
      <w:r w:rsidR="00013084" w:rsidRPr="000270DC">
        <w:rPr>
          <w:rFonts w:ascii="Cambria" w:hAnsi="Cambria"/>
          <w:szCs w:val="24"/>
          <w:lang w:val="en-GB"/>
        </w:rPr>
        <w:t>deșeuri</w:t>
      </w:r>
      <w:r w:rsidRPr="000270DC">
        <w:rPr>
          <w:rFonts w:ascii="Cambria" w:hAnsi="Cambria"/>
          <w:szCs w:val="24"/>
          <w:lang w:val="en-GB"/>
        </w:rPr>
        <w:t xml:space="preserve"> (1999/31/CE) care prin natura lor vor influenţa semnificativ sistemele de gestionare a </w:t>
      </w:r>
      <w:r w:rsidR="00013084" w:rsidRPr="000270DC">
        <w:rPr>
          <w:rFonts w:ascii="Cambria" w:hAnsi="Cambria"/>
          <w:szCs w:val="24"/>
          <w:lang w:val="en-GB"/>
        </w:rPr>
        <w:t>deșeuri</w:t>
      </w:r>
      <w:r w:rsidRPr="000270DC">
        <w:rPr>
          <w:rFonts w:ascii="Cambria" w:hAnsi="Cambria"/>
          <w:szCs w:val="24"/>
          <w:lang w:val="en-GB"/>
        </w:rPr>
        <w:t xml:space="preserve">lor. </w:t>
      </w:r>
    </w:p>
    <w:p w14:paraId="166D0C36" w14:textId="77777777" w:rsidR="00B727F2" w:rsidRPr="000270DC" w:rsidRDefault="00B727F2" w:rsidP="00B727F2">
      <w:pPr>
        <w:autoSpaceDE w:val="0"/>
        <w:autoSpaceDN w:val="0"/>
        <w:adjustRightInd w:val="0"/>
        <w:spacing w:line="276" w:lineRule="auto"/>
        <w:rPr>
          <w:rFonts w:ascii="Cambria" w:hAnsi="Cambria"/>
          <w:szCs w:val="24"/>
          <w:lang w:val="fr-FR"/>
        </w:rPr>
      </w:pPr>
    </w:p>
    <w:p w14:paraId="076582E3" w14:textId="58E9A508" w:rsidR="004A7841" w:rsidRPr="000270DC" w:rsidRDefault="004A7841" w:rsidP="00B727F2">
      <w:pPr>
        <w:autoSpaceDE w:val="0"/>
        <w:autoSpaceDN w:val="0"/>
        <w:adjustRightInd w:val="0"/>
        <w:spacing w:line="276" w:lineRule="auto"/>
        <w:rPr>
          <w:rFonts w:ascii="Cambria" w:hAnsi="Cambria"/>
          <w:szCs w:val="24"/>
          <w:lang w:val="fr-FR"/>
        </w:rPr>
      </w:pPr>
      <w:r w:rsidRPr="000270DC">
        <w:rPr>
          <w:rFonts w:ascii="Cambria" w:hAnsi="Cambria"/>
          <w:szCs w:val="24"/>
          <w:lang w:val="fr-FR"/>
        </w:rPr>
        <w:t>Dintre modificările importante propuse prin Pachetul pentru economie circular menţionăm:</w:t>
      </w:r>
    </w:p>
    <w:p w14:paraId="5C5AFDB4" w14:textId="019E2F34"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lang w:val="fr-FR"/>
        </w:rPr>
      </w:pPr>
      <w:r w:rsidRPr="000270DC">
        <w:rPr>
          <w:rFonts w:ascii="Cambria" w:hAnsi="Cambria"/>
          <w:szCs w:val="24"/>
        </w:rPr>
        <w:t xml:space="preserve">o ţintă de pregătire pentru reutilizare şi reciclarea </w:t>
      </w:r>
      <w:r w:rsidR="00013084" w:rsidRPr="000270DC">
        <w:rPr>
          <w:rFonts w:ascii="Cambria" w:hAnsi="Cambria"/>
          <w:szCs w:val="24"/>
        </w:rPr>
        <w:t>deșeuri</w:t>
      </w:r>
      <w:r w:rsidRPr="000270DC">
        <w:rPr>
          <w:rFonts w:ascii="Cambria" w:hAnsi="Cambria"/>
          <w:szCs w:val="24"/>
        </w:rPr>
        <w:t xml:space="preserve">lor municipale pentru 2025 de minim de 60 % din masă şi pentru 2030 de minim de 65 % din masă - România putând beneficia de perioadă suplimentară de 5 ani pentru realizarea obiectivelor – până în 2025 şi respectiv până în 2030, rata de pregătire pentru reutilizare şi reciclarea </w:t>
      </w:r>
      <w:r w:rsidR="00013084" w:rsidRPr="000270DC">
        <w:rPr>
          <w:rFonts w:ascii="Cambria" w:hAnsi="Cambria"/>
          <w:szCs w:val="24"/>
        </w:rPr>
        <w:t>deșeuri</w:t>
      </w:r>
      <w:r w:rsidRPr="000270DC">
        <w:rPr>
          <w:rFonts w:ascii="Cambria" w:hAnsi="Cambria"/>
          <w:szCs w:val="24"/>
        </w:rPr>
        <w:t>lor municipale să crească la minim 50%</w:t>
      </w:r>
      <w:r w:rsidR="003E617E" w:rsidRPr="000270DC">
        <w:rPr>
          <w:rFonts w:ascii="Cambria" w:hAnsi="Cambria"/>
          <w:szCs w:val="24"/>
        </w:rPr>
        <w:t xml:space="preserve"> (în 2025) </w:t>
      </w:r>
      <w:r w:rsidRPr="000270DC">
        <w:rPr>
          <w:rFonts w:ascii="Cambria" w:hAnsi="Cambria"/>
          <w:szCs w:val="24"/>
        </w:rPr>
        <w:t xml:space="preserve"> şi 60%</w:t>
      </w:r>
      <w:r w:rsidR="003E617E" w:rsidRPr="000270DC">
        <w:rPr>
          <w:rFonts w:ascii="Cambria" w:hAnsi="Cambria"/>
          <w:szCs w:val="24"/>
        </w:rPr>
        <w:t xml:space="preserve"> (în 2030)</w:t>
      </w:r>
      <w:r w:rsidRPr="000270DC">
        <w:rPr>
          <w:rFonts w:ascii="Cambria" w:hAnsi="Cambria"/>
          <w:szCs w:val="24"/>
        </w:rPr>
        <w:t xml:space="preserve"> din greutate.</w:t>
      </w:r>
    </w:p>
    <w:p w14:paraId="29C3C7EC" w14:textId="707A2119"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ţinte de pregătire pentru reutilizare şi reciclare a </w:t>
      </w:r>
      <w:r w:rsidR="00013084" w:rsidRPr="000270DC">
        <w:rPr>
          <w:rFonts w:ascii="Cambria" w:hAnsi="Cambria"/>
          <w:szCs w:val="24"/>
          <w:lang w:val="fr-FR"/>
        </w:rPr>
        <w:t>deșeuri</w:t>
      </w:r>
      <w:r w:rsidRPr="000270DC">
        <w:rPr>
          <w:rFonts w:ascii="Cambria" w:hAnsi="Cambria"/>
          <w:szCs w:val="24"/>
          <w:lang w:val="fr-FR"/>
        </w:rPr>
        <w:t>lor de ambalaje de min 65% (până la sfârşitul anului 2025) şi de min 75% (până la sfârşitul anului 2030) şi pe următoarele materiale specifice, comparativ cu ţintele actuale:</w:t>
      </w:r>
    </w:p>
    <w:p w14:paraId="18549FBD" w14:textId="77777777" w:rsidR="00B727F2" w:rsidRPr="000270DC" w:rsidRDefault="00B727F2" w:rsidP="00B727F2">
      <w:pPr>
        <w:pStyle w:val="Listparagraf"/>
        <w:autoSpaceDE w:val="0"/>
        <w:autoSpaceDN w:val="0"/>
        <w:adjustRightInd w:val="0"/>
        <w:spacing w:line="276" w:lineRule="auto"/>
        <w:rPr>
          <w:rFonts w:ascii="Cambria" w:hAnsi="Cambria"/>
          <w:szCs w:val="24"/>
          <w:lang w:val="fr-FR"/>
        </w:rPr>
      </w:pPr>
    </w:p>
    <w:tbl>
      <w:tblPr>
        <w:tblStyle w:val="Tabelgril"/>
        <w:tblW w:w="0" w:type="auto"/>
        <w:tblInd w:w="720" w:type="dxa"/>
        <w:tblLook w:val="04A0" w:firstRow="1" w:lastRow="0" w:firstColumn="1" w:lastColumn="0" w:noHBand="0" w:noVBand="1"/>
      </w:tblPr>
      <w:tblGrid>
        <w:gridCol w:w="2215"/>
        <w:gridCol w:w="2022"/>
        <w:gridCol w:w="2287"/>
        <w:gridCol w:w="2157"/>
      </w:tblGrid>
      <w:tr w:rsidR="004A7841" w:rsidRPr="000270DC" w14:paraId="4F37511B" w14:textId="77777777" w:rsidTr="000270DC">
        <w:tc>
          <w:tcPr>
            <w:tcW w:w="2215" w:type="dxa"/>
            <w:vAlign w:val="center"/>
          </w:tcPr>
          <w:p w14:paraId="56D960EE" w14:textId="77777777" w:rsidR="004A7841" w:rsidRPr="000270DC" w:rsidRDefault="004A7841" w:rsidP="00B727F2">
            <w:pPr>
              <w:pStyle w:val="Listparagraf"/>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Material ambalaje</w:t>
            </w:r>
          </w:p>
        </w:tc>
        <w:tc>
          <w:tcPr>
            <w:tcW w:w="2022" w:type="dxa"/>
            <w:vAlign w:val="center"/>
          </w:tcPr>
          <w:p w14:paraId="6C686D24" w14:textId="77777777" w:rsidR="004A7841" w:rsidRPr="000270DC" w:rsidRDefault="004A7841" w:rsidP="00B727F2">
            <w:pPr>
              <w:pStyle w:val="Listparagraf"/>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Ţinta actuală de reciclare</w:t>
            </w:r>
          </w:p>
        </w:tc>
        <w:tc>
          <w:tcPr>
            <w:tcW w:w="2287" w:type="dxa"/>
            <w:vAlign w:val="center"/>
          </w:tcPr>
          <w:p w14:paraId="7D2FE061" w14:textId="77777777" w:rsidR="004A7841" w:rsidRPr="000270DC" w:rsidRDefault="004A7841" w:rsidP="00B727F2">
            <w:pPr>
              <w:pStyle w:val="Listparagraf"/>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Ţinta propusă pentru 2025</w:t>
            </w:r>
          </w:p>
        </w:tc>
        <w:tc>
          <w:tcPr>
            <w:tcW w:w="2157" w:type="dxa"/>
            <w:vAlign w:val="center"/>
          </w:tcPr>
          <w:p w14:paraId="30BFF56E" w14:textId="77777777" w:rsidR="004A7841" w:rsidRPr="000270DC" w:rsidRDefault="004A7841" w:rsidP="00B727F2">
            <w:pPr>
              <w:pStyle w:val="Listparagraf"/>
              <w:autoSpaceDE w:val="0"/>
              <w:autoSpaceDN w:val="0"/>
              <w:adjustRightInd w:val="0"/>
              <w:spacing w:line="276" w:lineRule="auto"/>
              <w:ind w:left="0"/>
              <w:jc w:val="center"/>
              <w:rPr>
                <w:rFonts w:ascii="Cambria" w:hAnsi="Cambria"/>
                <w:b/>
                <w:bCs/>
                <w:szCs w:val="24"/>
                <w:lang w:val="en-GB"/>
              </w:rPr>
            </w:pPr>
            <w:r w:rsidRPr="000270DC">
              <w:rPr>
                <w:rFonts w:ascii="Cambria" w:hAnsi="Cambria"/>
                <w:b/>
                <w:bCs/>
                <w:szCs w:val="24"/>
                <w:lang w:val="en-GB"/>
              </w:rPr>
              <w:t>Ţinta propusă pentru 2030</w:t>
            </w:r>
          </w:p>
        </w:tc>
      </w:tr>
      <w:tr w:rsidR="004A7841" w:rsidRPr="000270DC" w14:paraId="654FFFE6" w14:textId="77777777" w:rsidTr="000270DC">
        <w:tc>
          <w:tcPr>
            <w:tcW w:w="2215" w:type="dxa"/>
            <w:vAlign w:val="center"/>
          </w:tcPr>
          <w:p w14:paraId="182F51FA" w14:textId="6F79C82E" w:rsidR="004A7841" w:rsidRPr="000270DC" w:rsidRDefault="004A7841" w:rsidP="00B727F2">
            <w:pPr>
              <w:pStyle w:val="CM4"/>
              <w:spacing w:line="276" w:lineRule="auto"/>
              <w:jc w:val="center"/>
              <w:rPr>
                <w:rFonts w:ascii="Cambria" w:hAnsi="Cambria"/>
              </w:rPr>
            </w:pPr>
            <w:r w:rsidRPr="000270DC">
              <w:rPr>
                <w:rFonts w:ascii="Cambria" w:hAnsi="Cambria"/>
              </w:rPr>
              <w:t>Sticlă</w:t>
            </w:r>
          </w:p>
        </w:tc>
        <w:tc>
          <w:tcPr>
            <w:tcW w:w="2022" w:type="dxa"/>
            <w:vAlign w:val="center"/>
          </w:tcPr>
          <w:p w14:paraId="6A689D23"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60%</w:t>
            </w:r>
          </w:p>
        </w:tc>
        <w:tc>
          <w:tcPr>
            <w:tcW w:w="2287" w:type="dxa"/>
            <w:vAlign w:val="center"/>
          </w:tcPr>
          <w:p w14:paraId="4A614632"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w:t>
            </w:r>
          </w:p>
        </w:tc>
        <w:tc>
          <w:tcPr>
            <w:tcW w:w="2157" w:type="dxa"/>
            <w:vAlign w:val="center"/>
          </w:tcPr>
          <w:p w14:paraId="10CEB705"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85%</w:t>
            </w:r>
          </w:p>
        </w:tc>
      </w:tr>
      <w:tr w:rsidR="004A7841" w:rsidRPr="000270DC" w14:paraId="53340F73" w14:textId="77777777" w:rsidTr="000270DC">
        <w:tc>
          <w:tcPr>
            <w:tcW w:w="2215" w:type="dxa"/>
            <w:vAlign w:val="center"/>
          </w:tcPr>
          <w:p w14:paraId="49190687"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Hârtie/carton</w:t>
            </w:r>
          </w:p>
        </w:tc>
        <w:tc>
          <w:tcPr>
            <w:tcW w:w="2022" w:type="dxa"/>
            <w:vAlign w:val="center"/>
          </w:tcPr>
          <w:p w14:paraId="601C3911"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60%</w:t>
            </w:r>
          </w:p>
        </w:tc>
        <w:tc>
          <w:tcPr>
            <w:tcW w:w="2287" w:type="dxa"/>
            <w:vAlign w:val="center"/>
          </w:tcPr>
          <w:p w14:paraId="35C61AB7"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w:t>
            </w:r>
          </w:p>
        </w:tc>
        <w:tc>
          <w:tcPr>
            <w:tcW w:w="2157" w:type="dxa"/>
            <w:vAlign w:val="center"/>
          </w:tcPr>
          <w:p w14:paraId="0BFBBAA5"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85%</w:t>
            </w:r>
          </w:p>
        </w:tc>
      </w:tr>
      <w:tr w:rsidR="004A7841" w:rsidRPr="000270DC" w14:paraId="5F47ED0A" w14:textId="77777777" w:rsidTr="000270DC">
        <w:tc>
          <w:tcPr>
            <w:tcW w:w="2215" w:type="dxa"/>
            <w:vAlign w:val="center"/>
          </w:tcPr>
          <w:p w14:paraId="0F41A1DF"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Metal</w:t>
            </w:r>
          </w:p>
        </w:tc>
        <w:tc>
          <w:tcPr>
            <w:tcW w:w="2022" w:type="dxa"/>
            <w:vAlign w:val="center"/>
          </w:tcPr>
          <w:p w14:paraId="63EB9B7C"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50%</w:t>
            </w:r>
          </w:p>
        </w:tc>
        <w:tc>
          <w:tcPr>
            <w:tcW w:w="2287" w:type="dxa"/>
            <w:vAlign w:val="center"/>
          </w:tcPr>
          <w:p w14:paraId="60B8DC15" w14:textId="327EE579"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 (metale feroase</w:t>
            </w:r>
            <w:r w:rsidR="000270DC">
              <w:rPr>
                <w:rFonts w:ascii="Cambria" w:hAnsi="Cambria"/>
                <w:szCs w:val="24"/>
                <w:lang w:val="en-GB"/>
              </w:rPr>
              <w:t xml:space="preserve"> </w:t>
            </w:r>
            <w:r w:rsidRPr="000270DC">
              <w:rPr>
                <w:rFonts w:ascii="Cambria" w:hAnsi="Cambria"/>
                <w:szCs w:val="24"/>
                <w:lang w:val="en-GB"/>
              </w:rPr>
              <w:t>/ aluminiu)</w:t>
            </w:r>
          </w:p>
        </w:tc>
        <w:tc>
          <w:tcPr>
            <w:tcW w:w="2157" w:type="dxa"/>
            <w:vAlign w:val="center"/>
          </w:tcPr>
          <w:p w14:paraId="2EDFEB05"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85% (metale feroase/ aluminiu)</w:t>
            </w:r>
          </w:p>
        </w:tc>
      </w:tr>
      <w:tr w:rsidR="004A7841" w:rsidRPr="000270DC" w14:paraId="41DE060A" w14:textId="77777777" w:rsidTr="000270DC">
        <w:tc>
          <w:tcPr>
            <w:tcW w:w="2215" w:type="dxa"/>
            <w:vAlign w:val="center"/>
          </w:tcPr>
          <w:p w14:paraId="655D8ABF" w14:textId="1C996424" w:rsidR="004A7841" w:rsidRPr="000270DC" w:rsidRDefault="00622875"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P</w:t>
            </w:r>
            <w:r w:rsidR="004A7841" w:rsidRPr="000270DC">
              <w:rPr>
                <w:rFonts w:ascii="Cambria" w:hAnsi="Cambria"/>
                <w:szCs w:val="24"/>
                <w:lang w:val="en-GB"/>
              </w:rPr>
              <w:t>lastic</w:t>
            </w:r>
          </w:p>
        </w:tc>
        <w:tc>
          <w:tcPr>
            <w:tcW w:w="2022" w:type="dxa"/>
            <w:vAlign w:val="center"/>
          </w:tcPr>
          <w:p w14:paraId="50A0B3BA"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22.5%</w:t>
            </w:r>
          </w:p>
        </w:tc>
        <w:tc>
          <w:tcPr>
            <w:tcW w:w="2287" w:type="dxa"/>
            <w:vAlign w:val="center"/>
          </w:tcPr>
          <w:p w14:paraId="401BC774"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55%</w:t>
            </w:r>
          </w:p>
        </w:tc>
        <w:tc>
          <w:tcPr>
            <w:tcW w:w="2157" w:type="dxa"/>
            <w:vAlign w:val="center"/>
          </w:tcPr>
          <w:p w14:paraId="04BF81AA"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p>
        </w:tc>
      </w:tr>
      <w:tr w:rsidR="004A7841" w:rsidRPr="000270DC" w14:paraId="301F45AF" w14:textId="77777777" w:rsidTr="000270DC">
        <w:tc>
          <w:tcPr>
            <w:tcW w:w="2215" w:type="dxa"/>
            <w:vAlign w:val="center"/>
          </w:tcPr>
          <w:p w14:paraId="7D9A78B5" w14:textId="43A37D13" w:rsidR="004A7841" w:rsidRPr="000270DC" w:rsidRDefault="00622875"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L</w:t>
            </w:r>
            <w:r w:rsidR="004A7841" w:rsidRPr="000270DC">
              <w:rPr>
                <w:rFonts w:ascii="Cambria" w:hAnsi="Cambria"/>
                <w:szCs w:val="24"/>
                <w:lang w:val="en-GB"/>
              </w:rPr>
              <w:t>emn</w:t>
            </w:r>
          </w:p>
        </w:tc>
        <w:tc>
          <w:tcPr>
            <w:tcW w:w="2022" w:type="dxa"/>
            <w:vAlign w:val="center"/>
          </w:tcPr>
          <w:p w14:paraId="2A15B81C"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15%</w:t>
            </w:r>
          </w:p>
        </w:tc>
        <w:tc>
          <w:tcPr>
            <w:tcW w:w="2287" w:type="dxa"/>
            <w:vAlign w:val="center"/>
          </w:tcPr>
          <w:p w14:paraId="1E44C37F"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60%</w:t>
            </w:r>
          </w:p>
        </w:tc>
        <w:tc>
          <w:tcPr>
            <w:tcW w:w="2157" w:type="dxa"/>
            <w:vAlign w:val="center"/>
          </w:tcPr>
          <w:p w14:paraId="4F0C90E3" w14:textId="77777777" w:rsidR="004A7841" w:rsidRPr="000270DC" w:rsidRDefault="004A7841" w:rsidP="00B727F2">
            <w:pPr>
              <w:pStyle w:val="Listparagraf"/>
              <w:autoSpaceDE w:val="0"/>
              <w:autoSpaceDN w:val="0"/>
              <w:adjustRightInd w:val="0"/>
              <w:spacing w:line="276" w:lineRule="auto"/>
              <w:ind w:left="0"/>
              <w:jc w:val="center"/>
              <w:rPr>
                <w:rFonts w:ascii="Cambria" w:hAnsi="Cambria"/>
                <w:szCs w:val="24"/>
                <w:lang w:val="en-GB"/>
              </w:rPr>
            </w:pPr>
            <w:r w:rsidRPr="000270DC">
              <w:rPr>
                <w:rFonts w:ascii="Cambria" w:hAnsi="Cambria"/>
                <w:szCs w:val="24"/>
                <w:lang w:val="en-GB"/>
              </w:rPr>
              <w:t>75%</w:t>
            </w:r>
          </w:p>
        </w:tc>
      </w:tr>
    </w:tbl>
    <w:p w14:paraId="441B8994" w14:textId="77777777" w:rsidR="00B727F2" w:rsidRPr="000270DC" w:rsidRDefault="00B727F2" w:rsidP="00B727F2">
      <w:pPr>
        <w:pStyle w:val="Listparagraf"/>
        <w:autoSpaceDE w:val="0"/>
        <w:autoSpaceDN w:val="0"/>
        <w:adjustRightInd w:val="0"/>
        <w:spacing w:line="276" w:lineRule="auto"/>
        <w:rPr>
          <w:rFonts w:ascii="Cambria" w:hAnsi="Cambria"/>
          <w:szCs w:val="24"/>
        </w:rPr>
      </w:pPr>
    </w:p>
    <w:p w14:paraId="3AC10FA9" w14:textId="1312678F"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rPr>
      </w:pPr>
      <w:r w:rsidRPr="000270DC">
        <w:rPr>
          <w:rFonts w:ascii="Cambria" w:hAnsi="Cambria"/>
          <w:szCs w:val="24"/>
        </w:rPr>
        <w:t xml:space="preserve">ţintă de reducere a volumului </w:t>
      </w:r>
      <w:r w:rsidR="00013084" w:rsidRPr="000270DC">
        <w:rPr>
          <w:rFonts w:ascii="Cambria" w:hAnsi="Cambria"/>
          <w:szCs w:val="24"/>
        </w:rPr>
        <w:t>deșeuri</w:t>
      </w:r>
      <w:r w:rsidRPr="000270DC">
        <w:rPr>
          <w:rFonts w:ascii="Cambria" w:hAnsi="Cambria"/>
          <w:szCs w:val="24"/>
        </w:rPr>
        <w:t xml:space="preserve">lor stocate în depozite, la 10% din volumul total al </w:t>
      </w:r>
      <w:r w:rsidR="00013084" w:rsidRPr="000270DC">
        <w:rPr>
          <w:rFonts w:ascii="Cambria" w:hAnsi="Cambria"/>
          <w:szCs w:val="24"/>
        </w:rPr>
        <w:t>deșeuri</w:t>
      </w:r>
      <w:r w:rsidRPr="000270DC">
        <w:rPr>
          <w:rFonts w:ascii="Cambria" w:hAnsi="Cambria"/>
          <w:szCs w:val="24"/>
        </w:rPr>
        <w:t xml:space="preserve">lor municipale generate până în 2030 - România poate beneficia de </w:t>
      </w:r>
      <w:r w:rsidR="003E617E" w:rsidRPr="000270DC">
        <w:rPr>
          <w:rFonts w:ascii="Cambria" w:hAnsi="Cambria"/>
          <w:szCs w:val="24"/>
        </w:rPr>
        <w:t xml:space="preserve">o </w:t>
      </w:r>
      <w:r w:rsidRPr="000270DC">
        <w:rPr>
          <w:rFonts w:ascii="Cambria" w:hAnsi="Cambria"/>
          <w:szCs w:val="24"/>
        </w:rPr>
        <w:t>perioadă suplimentară de 5 ani, dar trebuie să asigure până în 2030,</w:t>
      </w:r>
      <w:r w:rsidR="003E617E" w:rsidRPr="000270DC">
        <w:rPr>
          <w:rFonts w:ascii="Cambria" w:hAnsi="Cambria"/>
          <w:szCs w:val="24"/>
        </w:rPr>
        <w:t xml:space="preserve"> </w:t>
      </w:r>
      <w:r w:rsidRPr="000270DC">
        <w:rPr>
          <w:rFonts w:ascii="Cambria" w:hAnsi="Cambria"/>
          <w:szCs w:val="24"/>
        </w:rPr>
        <w:t xml:space="preserve"> reducerea la 20% a volumului de </w:t>
      </w:r>
      <w:r w:rsidR="00013084" w:rsidRPr="000270DC">
        <w:rPr>
          <w:rFonts w:ascii="Cambria" w:hAnsi="Cambria"/>
          <w:szCs w:val="24"/>
        </w:rPr>
        <w:t>deșeuri</w:t>
      </w:r>
      <w:r w:rsidRPr="000270DC">
        <w:rPr>
          <w:rFonts w:ascii="Cambria" w:hAnsi="Cambria"/>
          <w:szCs w:val="24"/>
        </w:rPr>
        <w:t xml:space="preserve"> municipale depozitate din totalul generat.</w:t>
      </w:r>
    </w:p>
    <w:p w14:paraId="1B828C01" w14:textId="2EDF862E" w:rsidR="004A7841" w:rsidRPr="000270DC" w:rsidRDefault="004A7841" w:rsidP="00452ECD">
      <w:pPr>
        <w:pStyle w:val="Listparagraf"/>
        <w:numPr>
          <w:ilvl w:val="0"/>
          <w:numId w:val="61"/>
        </w:numPr>
        <w:autoSpaceDE w:val="0"/>
        <w:autoSpaceDN w:val="0"/>
        <w:adjustRightInd w:val="0"/>
        <w:spacing w:line="276" w:lineRule="auto"/>
        <w:rPr>
          <w:rFonts w:ascii="Cambria" w:hAnsi="Cambria"/>
          <w:szCs w:val="24"/>
          <w:lang w:val="en-GB"/>
        </w:rPr>
      </w:pPr>
      <w:r w:rsidRPr="000270DC">
        <w:rPr>
          <w:rFonts w:ascii="Cambria" w:hAnsi="Cambria"/>
          <w:szCs w:val="24"/>
        </w:rPr>
        <w:t xml:space="preserve">Interzicerea la depozitare a </w:t>
      </w:r>
      <w:r w:rsidR="00013084" w:rsidRPr="000270DC">
        <w:rPr>
          <w:rFonts w:ascii="Cambria" w:hAnsi="Cambria"/>
          <w:szCs w:val="24"/>
        </w:rPr>
        <w:t>deșeuri</w:t>
      </w:r>
      <w:r w:rsidRPr="000270DC">
        <w:rPr>
          <w:rFonts w:ascii="Cambria" w:hAnsi="Cambria"/>
          <w:szCs w:val="24"/>
        </w:rPr>
        <w:t>lor colectate separat.</w:t>
      </w:r>
    </w:p>
    <w:p w14:paraId="0CEF3A1A" w14:textId="77777777" w:rsidR="00B727F2" w:rsidRPr="000270DC" w:rsidRDefault="00B727F2" w:rsidP="00B727F2">
      <w:pPr>
        <w:spacing w:line="276" w:lineRule="auto"/>
        <w:rPr>
          <w:rFonts w:ascii="Cambria" w:hAnsi="Cambria"/>
          <w:szCs w:val="24"/>
        </w:rPr>
      </w:pPr>
    </w:p>
    <w:p w14:paraId="4A30F981" w14:textId="2E018F9D" w:rsidR="004A7841" w:rsidRPr="000270DC" w:rsidRDefault="004A7841" w:rsidP="00B727F2">
      <w:pPr>
        <w:spacing w:line="276" w:lineRule="auto"/>
        <w:rPr>
          <w:rFonts w:ascii="Cambria" w:hAnsi="Cambria"/>
          <w:szCs w:val="24"/>
        </w:rPr>
      </w:pPr>
      <w:r w:rsidRPr="000270DC">
        <w:rPr>
          <w:rFonts w:ascii="Cambria" w:hAnsi="Cambria"/>
          <w:szCs w:val="24"/>
        </w:rPr>
        <w:t xml:space="preserve">La nivel naţional, primele documente strategice privind gestionarea </w:t>
      </w:r>
      <w:r w:rsidR="00013084" w:rsidRPr="000270DC">
        <w:rPr>
          <w:rFonts w:ascii="Cambria" w:hAnsi="Cambria"/>
          <w:szCs w:val="24"/>
        </w:rPr>
        <w:t>deșeuri</w:t>
      </w:r>
      <w:r w:rsidRPr="000270DC">
        <w:rPr>
          <w:rFonts w:ascii="Cambria" w:hAnsi="Cambria"/>
          <w:szCs w:val="24"/>
        </w:rPr>
        <w:t xml:space="preserve">lor în România au fost adoptate prin Hotărârea de Guvern nr. 1470/2004, Strategia Naţională privind Gestionarea </w:t>
      </w:r>
      <w:r w:rsidR="00013084" w:rsidRPr="000270DC">
        <w:rPr>
          <w:rFonts w:ascii="Cambria" w:hAnsi="Cambria"/>
          <w:szCs w:val="24"/>
        </w:rPr>
        <w:t>Deșeuri</w:t>
      </w:r>
      <w:r w:rsidRPr="000270DC">
        <w:rPr>
          <w:rFonts w:ascii="Cambria" w:hAnsi="Cambria"/>
          <w:szCs w:val="24"/>
        </w:rPr>
        <w:t xml:space="preserve">lor şi Planul Naţional privind gestionarea </w:t>
      </w:r>
      <w:r w:rsidR="00013084" w:rsidRPr="000270DC">
        <w:rPr>
          <w:rFonts w:ascii="Cambria" w:hAnsi="Cambria"/>
          <w:szCs w:val="24"/>
        </w:rPr>
        <w:t>deșeuri</w:t>
      </w:r>
      <w:r w:rsidRPr="000270DC">
        <w:rPr>
          <w:rFonts w:ascii="Cambria" w:hAnsi="Cambria"/>
          <w:szCs w:val="24"/>
        </w:rPr>
        <w:t>lor.</w:t>
      </w:r>
      <w:r w:rsidR="003E617E" w:rsidRPr="000270DC">
        <w:rPr>
          <w:rFonts w:ascii="Cambria" w:hAnsi="Cambria"/>
          <w:szCs w:val="24"/>
        </w:rPr>
        <w:t xml:space="preserve">  </w:t>
      </w:r>
      <w:r w:rsidRPr="000270DC">
        <w:rPr>
          <w:rFonts w:ascii="Cambria" w:hAnsi="Cambria"/>
          <w:b/>
          <w:bCs/>
          <w:szCs w:val="24"/>
        </w:rPr>
        <w:t xml:space="preserve">Obiectivul general </w:t>
      </w:r>
      <w:r w:rsidRPr="000270DC">
        <w:rPr>
          <w:rFonts w:ascii="Cambria" w:hAnsi="Cambria"/>
          <w:szCs w:val="24"/>
        </w:rPr>
        <w:t xml:space="preserve">al </w:t>
      </w:r>
      <w:r w:rsidRPr="000270DC">
        <w:rPr>
          <w:rFonts w:ascii="Cambria" w:hAnsi="Cambria"/>
          <w:b/>
          <w:bCs/>
          <w:szCs w:val="24"/>
        </w:rPr>
        <w:t xml:space="preserve">Strategiei Naționale de Gestionare a </w:t>
      </w:r>
      <w:r w:rsidR="00013084" w:rsidRPr="000270DC">
        <w:rPr>
          <w:rFonts w:ascii="Cambria" w:hAnsi="Cambria"/>
          <w:b/>
          <w:bCs/>
          <w:szCs w:val="24"/>
        </w:rPr>
        <w:t>Deșeuri</w:t>
      </w:r>
      <w:r w:rsidRPr="000270DC">
        <w:rPr>
          <w:rFonts w:ascii="Cambria" w:hAnsi="Cambria"/>
          <w:b/>
          <w:bCs/>
          <w:szCs w:val="24"/>
        </w:rPr>
        <w:t>lor</w:t>
      </w:r>
      <w:r w:rsidR="004E14A9" w:rsidRPr="000270DC">
        <w:rPr>
          <w:rFonts w:ascii="Cambria" w:hAnsi="Cambria"/>
          <w:b/>
          <w:bCs/>
          <w:szCs w:val="24"/>
        </w:rPr>
        <w:t xml:space="preserve"> (S.N.G.D)</w:t>
      </w:r>
      <w:r w:rsidRPr="000270DC">
        <w:rPr>
          <w:rFonts w:ascii="Cambria" w:hAnsi="Cambria"/>
          <w:b/>
          <w:bCs/>
          <w:szCs w:val="24"/>
        </w:rPr>
        <w:t xml:space="preserve"> </w:t>
      </w:r>
      <w:r w:rsidRPr="000270DC">
        <w:rPr>
          <w:rFonts w:ascii="Cambria" w:hAnsi="Cambria"/>
          <w:szCs w:val="24"/>
        </w:rPr>
        <w:t xml:space="preserve">era </w:t>
      </w:r>
      <w:r w:rsidRPr="000270DC">
        <w:rPr>
          <w:rFonts w:ascii="Cambria" w:hAnsi="Cambria"/>
          <w:szCs w:val="24"/>
          <w:u w:val="single"/>
        </w:rPr>
        <w:t xml:space="preserve">dezvoltarea unui sistem integrat de gestionare a </w:t>
      </w:r>
      <w:r w:rsidR="00013084" w:rsidRPr="000270DC">
        <w:rPr>
          <w:rFonts w:ascii="Cambria" w:hAnsi="Cambria"/>
          <w:szCs w:val="24"/>
          <w:u w:val="single"/>
        </w:rPr>
        <w:t>deșeuri</w:t>
      </w:r>
      <w:r w:rsidRPr="000270DC">
        <w:rPr>
          <w:rFonts w:ascii="Cambria" w:hAnsi="Cambria"/>
          <w:szCs w:val="24"/>
          <w:u w:val="single"/>
        </w:rPr>
        <w:t>lor</w:t>
      </w:r>
      <w:r w:rsidR="003E617E" w:rsidRPr="000270DC">
        <w:rPr>
          <w:rFonts w:ascii="Cambria" w:hAnsi="Cambria"/>
          <w:szCs w:val="24"/>
          <w:u w:val="single"/>
        </w:rPr>
        <w:t xml:space="preserve">, </w:t>
      </w:r>
      <w:r w:rsidRPr="000270DC">
        <w:rPr>
          <w:rFonts w:ascii="Cambria" w:hAnsi="Cambria"/>
          <w:szCs w:val="24"/>
          <w:u w:val="single"/>
        </w:rPr>
        <w:t xml:space="preserve">eficient atât din punct de vedere al mediului cât și </w:t>
      </w:r>
      <w:r w:rsidR="003E617E" w:rsidRPr="000270DC">
        <w:rPr>
          <w:rFonts w:ascii="Cambria" w:hAnsi="Cambria"/>
          <w:szCs w:val="24"/>
          <w:u w:val="single"/>
        </w:rPr>
        <w:t xml:space="preserve">din punct de vedere </w:t>
      </w:r>
      <w:r w:rsidRPr="000270DC">
        <w:rPr>
          <w:rFonts w:ascii="Cambria" w:hAnsi="Cambria"/>
          <w:szCs w:val="24"/>
          <w:u w:val="single"/>
        </w:rPr>
        <w:t>economic</w:t>
      </w:r>
      <w:r w:rsidRPr="000270DC">
        <w:rPr>
          <w:rFonts w:ascii="Cambria" w:hAnsi="Cambria"/>
          <w:szCs w:val="24"/>
        </w:rPr>
        <w:t xml:space="preserve">. </w:t>
      </w:r>
      <w:r w:rsidRPr="000270DC">
        <w:rPr>
          <w:rFonts w:ascii="Cambria" w:hAnsi="Cambria"/>
          <w:b/>
          <w:bCs/>
          <w:szCs w:val="24"/>
        </w:rPr>
        <w:t xml:space="preserve">Planul Naţional de Gestionare a </w:t>
      </w:r>
      <w:r w:rsidR="00013084" w:rsidRPr="000270DC">
        <w:rPr>
          <w:rFonts w:ascii="Cambria" w:hAnsi="Cambria"/>
          <w:b/>
          <w:bCs/>
          <w:szCs w:val="24"/>
        </w:rPr>
        <w:t>Deșeuri</w:t>
      </w:r>
      <w:r w:rsidRPr="000270DC">
        <w:rPr>
          <w:rFonts w:ascii="Cambria" w:hAnsi="Cambria"/>
          <w:b/>
          <w:bCs/>
          <w:szCs w:val="24"/>
        </w:rPr>
        <w:t xml:space="preserve">lor </w:t>
      </w:r>
      <w:r w:rsidR="00DE1A02" w:rsidRPr="000270DC">
        <w:rPr>
          <w:rFonts w:ascii="Cambria" w:hAnsi="Cambria"/>
          <w:szCs w:val="24"/>
        </w:rPr>
        <w:t>prezenta o analiză</w:t>
      </w:r>
      <w:r w:rsidRPr="000270DC">
        <w:rPr>
          <w:rFonts w:ascii="Cambria" w:hAnsi="Cambria"/>
          <w:szCs w:val="24"/>
        </w:rPr>
        <w:t xml:space="preserve"> detaliată a gestionării </w:t>
      </w:r>
      <w:r w:rsidR="00013084" w:rsidRPr="000270DC">
        <w:rPr>
          <w:rFonts w:ascii="Cambria" w:hAnsi="Cambria"/>
          <w:szCs w:val="24"/>
        </w:rPr>
        <w:t>deșeuri</w:t>
      </w:r>
      <w:r w:rsidRPr="000270DC">
        <w:rPr>
          <w:rFonts w:ascii="Cambria" w:hAnsi="Cambria"/>
          <w:szCs w:val="24"/>
        </w:rPr>
        <w:t xml:space="preserve">lor în România, măsuri de prevenire și reducere a cantităților de </w:t>
      </w:r>
      <w:r w:rsidR="00013084" w:rsidRPr="000270DC">
        <w:rPr>
          <w:rFonts w:ascii="Cambria" w:hAnsi="Cambria"/>
          <w:szCs w:val="24"/>
        </w:rPr>
        <w:t>deșeuri</w:t>
      </w:r>
      <w:r w:rsidRPr="000270DC">
        <w:rPr>
          <w:rFonts w:ascii="Cambria" w:hAnsi="Cambria"/>
          <w:szCs w:val="24"/>
        </w:rPr>
        <w:t xml:space="preserve">; metode de reciclare, lista indicatorilor de monitorizare, precum şi acțiuni și măsuri de respectare a acquisului comunitar în domeniul gestionării de mediu al </w:t>
      </w:r>
      <w:r w:rsidR="00013084" w:rsidRPr="000270DC">
        <w:rPr>
          <w:rFonts w:ascii="Cambria" w:hAnsi="Cambria"/>
          <w:szCs w:val="24"/>
        </w:rPr>
        <w:t>deșeuri</w:t>
      </w:r>
      <w:r w:rsidRPr="000270DC">
        <w:rPr>
          <w:rFonts w:ascii="Cambria" w:hAnsi="Cambria"/>
          <w:szCs w:val="24"/>
        </w:rPr>
        <w:t xml:space="preserve">lor. </w:t>
      </w:r>
    </w:p>
    <w:p w14:paraId="742B7D5C" w14:textId="77777777" w:rsidR="00B727F2" w:rsidRPr="000270DC" w:rsidRDefault="00B727F2" w:rsidP="00B727F2">
      <w:pPr>
        <w:autoSpaceDE w:val="0"/>
        <w:autoSpaceDN w:val="0"/>
        <w:adjustRightInd w:val="0"/>
        <w:spacing w:line="276" w:lineRule="auto"/>
        <w:rPr>
          <w:rFonts w:ascii="Cambria" w:hAnsi="Cambria"/>
          <w:szCs w:val="24"/>
        </w:rPr>
      </w:pPr>
    </w:p>
    <w:p w14:paraId="53E0A619" w14:textId="5094B689"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 xml:space="preserve">În baza acestor documente strategice, precum şi a apariţiei </w:t>
      </w:r>
      <w:r w:rsidRPr="000270DC">
        <w:rPr>
          <w:rFonts w:ascii="Cambria" w:hAnsi="Cambria"/>
          <w:b/>
          <w:szCs w:val="24"/>
        </w:rPr>
        <w:t>Ordinului</w:t>
      </w:r>
      <w:r w:rsidR="003E617E" w:rsidRPr="000270DC">
        <w:rPr>
          <w:rFonts w:ascii="Cambria" w:hAnsi="Cambria"/>
          <w:b/>
          <w:szCs w:val="24"/>
        </w:rPr>
        <w:t xml:space="preserve"> nr.</w:t>
      </w:r>
      <w:r w:rsidR="003E617E" w:rsidRPr="000270DC">
        <w:rPr>
          <w:rFonts w:ascii="Cambria" w:hAnsi="Cambria"/>
          <w:b/>
          <w:szCs w:val="24"/>
          <w:lang w:val="fr-FR"/>
        </w:rPr>
        <w:t xml:space="preserve"> 951/</w:t>
      </w:r>
      <w:r w:rsidRPr="000270DC">
        <w:rPr>
          <w:rFonts w:ascii="Cambria" w:hAnsi="Cambria"/>
          <w:b/>
          <w:szCs w:val="24"/>
          <w:lang w:val="fr-FR"/>
        </w:rPr>
        <w:t>2007</w:t>
      </w:r>
      <w:r w:rsidRPr="000270DC">
        <w:rPr>
          <w:rFonts w:ascii="Cambria" w:hAnsi="Cambria"/>
          <w:szCs w:val="24"/>
          <w:lang w:val="fr-FR"/>
        </w:rPr>
        <w:t xml:space="preserve"> privind aprobarea Metodologiei de elaborare a planurilor regionale si </w:t>
      </w:r>
      <w:r w:rsidR="00013084" w:rsidRPr="000270DC">
        <w:rPr>
          <w:rFonts w:ascii="Cambria" w:hAnsi="Cambria"/>
          <w:szCs w:val="24"/>
          <w:lang w:val="fr-FR"/>
        </w:rPr>
        <w:t>Judeţ</w:t>
      </w:r>
      <w:r w:rsidRPr="000270DC">
        <w:rPr>
          <w:rFonts w:ascii="Cambria" w:hAnsi="Cambria"/>
          <w:szCs w:val="24"/>
          <w:lang w:val="fr-FR"/>
        </w:rPr>
        <w:t xml:space="preserve">ene de gestionare a </w:t>
      </w:r>
      <w:r w:rsidR="00013084" w:rsidRPr="000270DC">
        <w:rPr>
          <w:rFonts w:ascii="Cambria" w:hAnsi="Cambria"/>
          <w:szCs w:val="24"/>
          <w:lang w:val="fr-FR"/>
        </w:rPr>
        <w:t>deșeuri</w:t>
      </w:r>
      <w:r w:rsidRPr="000270DC">
        <w:rPr>
          <w:rFonts w:ascii="Cambria" w:hAnsi="Cambria"/>
          <w:szCs w:val="24"/>
          <w:lang w:val="fr-FR"/>
        </w:rPr>
        <w:t xml:space="preserve">lor, au fost elaborate şi aprobate, în perioada 2007-2009 Planurile Regionale şi Planurile </w:t>
      </w:r>
      <w:r w:rsidR="00013084" w:rsidRPr="000270DC">
        <w:rPr>
          <w:rFonts w:ascii="Cambria" w:hAnsi="Cambria"/>
          <w:szCs w:val="24"/>
          <w:lang w:val="fr-FR"/>
        </w:rPr>
        <w:t>Judeţ</w:t>
      </w:r>
      <w:r w:rsidRPr="000270DC">
        <w:rPr>
          <w:rFonts w:ascii="Cambria" w:hAnsi="Cambria"/>
          <w:szCs w:val="24"/>
          <w:lang w:val="fr-FR"/>
        </w:rPr>
        <w:t xml:space="preserve">ene de Gestionare a </w:t>
      </w:r>
      <w:r w:rsidR="00013084" w:rsidRPr="000270DC">
        <w:rPr>
          <w:rFonts w:ascii="Cambria" w:hAnsi="Cambria"/>
          <w:szCs w:val="24"/>
          <w:lang w:val="fr-FR"/>
        </w:rPr>
        <w:t>deșeuri</w:t>
      </w:r>
      <w:r w:rsidRPr="000270DC">
        <w:rPr>
          <w:rFonts w:ascii="Cambria" w:hAnsi="Cambria"/>
          <w:szCs w:val="24"/>
          <w:lang w:val="fr-FR"/>
        </w:rPr>
        <w:t xml:space="preserve">lor, la nivelul întregii ţări, documente care au constituit baza de elaborare a Master Planurilor şi apoi a Proiectelor de Sisteme de Management Integrat al </w:t>
      </w:r>
      <w:r w:rsidR="00013084" w:rsidRPr="000270DC">
        <w:rPr>
          <w:rFonts w:ascii="Cambria" w:hAnsi="Cambria"/>
          <w:szCs w:val="24"/>
          <w:lang w:val="fr-FR"/>
        </w:rPr>
        <w:t>Deșeuri</w:t>
      </w:r>
      <w:r w:rsidRPr="000270DC">
        <w:rPr>
          <w:rFonts w:ascii="Cambria" w:hAnsi="Cambria"/>
          <w:szCs w:val="24"/>
          <w:lang w:val="fr-FR"/>
        </w:rPr>
        <w:t>lor.</w:t>
      </w:r>
    </w:p>
    <w:p w14:paraId="7E5581A3" w14:textId="77777777" w:rsidR="00B727F2" w:rsidRPr="000270DC" w:rsidRDefault="00B727F2" w:rsidP="00B727F2">
      <w:pPr>
        <w:spacing w:line="276" w:lineRule="auto"/>
        <w:rPr>
          <w:rFonts w:ascii="Cambria" w:hAnsi="Cambria"/>
          <w:szCs w:val="24"/>
        </w:rPr>
      </w:pPr>
    </w:p>
    <w:p w14:paraId="6C50FDEC" w14:textId="43751939" w:rsidR="004A7841" w:rsidRPr="000270DC" w:rsidRDefault="004A7841" w:rsidP="00B727F2">
      <w:pPr>
        <w:spacing w:line="276" w:lineRule="auto"/>
        <w:rPr>
          <w:rFonts w:ascii="Cambria" w:hAnsi="Cambria"/>
          <w:szCs w:val="24"/>
        </w:rPr>
      </w:pPr>
      <w:r w:rsidRPr="000270DC">
        <w:rPr>
          <w:rFonts w:ascii="Cambria" w:hAnsi="Cambria"/>
          <w:szCs w:val="24"/>
        </w:rPr>
        <w:lastRenderedPageBreak/>
        <w:t xml:space="preserve">În anul 2013 a fost aprobată, prin H.G. nr. 870/2013 noua S.N.G.D., Strategia Naţională de gestionare a </w:t>
      </w:r>
      <w:r w:rsidR="00013084" w:rsidRPr="000270DC">
        <w:rPr>
          <w:rFonts w:ascii="Cambria" w:hAnsi="Cambria"/>
          <w:szCs w:val="24"/>
        </w:rPr>
        <w:t>deșeuri</w:t>
      </w:r>
      <w:r w:rsidRPr="000270DC">
        <w:rPr>
          <w:rFonts w:ascii="Cambria" w:hAnsi="Cambria"/>
          <w:szCs w:val="24"/>
        </w:rPr>
        <w:t>lor 2014-2020, care are ca obiective principale:</w:t>
      </w:r>
    </w:p>
    <w:p w14:paraId="7A2A35B3" w14:textId="38D73750" w:rsidR="004A7841" w:rsidRPr="000270DC" w:rsidRDefault="004A7841" w:rsidP="00452ECD">
      <w:pPr>
        <w:pStyle w:val="Listparagraf"/>
        <w:numPr>
          <w:ilvl w:val="0"/>
          <w:numId w:val="54"/>
        </w:numPr>
        <w:spacing w:line="276" w:lineRule="auto"/>
        <w:ind w:left="709"/>
        <w:contextualSpacing w:val="0"/>
        <w:rPr>
          <w:rFonts w:ascii="Cambria" w:hAnsi="Cambria"/>
          <w:szCs w:val="24"/>
        </w:rPr>
      </w:pPr>
      <w:r w:rsidRPr="000270DC">
        <w:rPr>
          <w:rFonts w:ascii="Cambria" w:hAnsi="Cambria"/>
          <w:szCs w:val="24"/>
        </w:rPr>
        <w:t xml:space="preserve">Prioritizarea gestionării </w:t>
      </w:r>
      <w:r w:rsidR="00013084" w:rsidRPr="000270DC">
        <w:rPr>
          <w:rFonts w:ascii="Cambria" w:hAnsi="Cambria"/>
          <w:szCs w:val="24"/>
        </w:rPr>
        <w:t>deșeuri</w:t>
      </w:r>
      <w:r w:rsidRPr="000270DC">
        <w:rPr>
          <w:rFonts w:ascii="Cambria" w:hAnsi="Cambria"/>
          <w:szCs w:val="24"/>
        </w:rPr>
        <w:t xml:space="preserve">lor în linie cu ierarhia </w:t>
      </w:r>
      <w:r w:rsidR="00013084" w:rsidRPr="000270DC">
        <w:rPr>
          <w:rFonts w:ascii="Cambria" w:hAnsi="Cambria"/>
          <w:szCs w:val="24"/>
        </w:rPr>
        <w:t>deșeuri</w:t>
      </w:r>
      <w:r w:rsidRPr="000270DC">
        <w:rPr>
          <w:rFonts w:ascii="Cambria" w:hAnsi="Cambria"/>
          <w:szCs w:val="24"/>
        </w:rPr>
        <w:t>lor (prevenirea; pregătirea pentru reutilizare; reciclarea; alte operaţiuni de valorificare, de exemplu, valorificarea energetică; eliminarea);</w:t>
      </w:r>
    </w:p>
    <w:p w14:paraId="405B14AE" w14:textId="3371CF5B" w:rsidR="004A7841" w:rsidRPr="000270DC" w:rsidRDefault="004A7841" w:rsidP="00452ECD">
      <w:pPr>
        <w:pStyle w:val="Listparagraf"/>
        <w:numPr>
          <w:ilvl w:val="0"/>
          <w:numId w:val="54"/>
        </w:numPr>
        <w:spacing w:line="276" w:lineRule="auto"/>
        <w:ind w:left="709"/>
        <w:contextualSpacing w:val="0"/>
        <w:rPr>
          <w:rFonts w:ascii="Cambria" w:hAnsi="Cambria"/>
          <w:szCs w:val="24"/>
        </w:rPr>
      </w:pPr>
      <w:r w:rsidRPr="000270DC">
        <w:rPr>
          <w:rFonts w:ascii="Cambria" w:hAnsi="Cambria"/>
          <w:szCs w:val="24"/>
        </w:rPr>
        <w:t xml:space="preserve">Măsuri care să încurajeze prevenirea generării de </w:t>
      </w:r>
      <w:r w:rsidR="00013084" w:rsidRPr="000270DC">
        <w:rPr>
          <w:rFonts w:ascii="Cambria" w:hAnsi="Cambria"/>
          <w:szCs w:val="24"/>
        </w:rPr>
        <w:t>deșeuri</w:t>
      </w:r>
      <w:r w:rsidRPr="000270DC">
        <w:rPr>
          <w:rFonts w:ascii="Cambria" w:hAnsi="Cambria"/>
          <w:szCs w:val="24"/>
        </w:rPr>
        <w:t xml:space="preserve"> şi reutilizarea, promovând utilizarea durabilă a resurselor;</w:t>
      </w:r>
    </w:p>
    <w:p w14:paraId="01352C69" w14:textId="77777777" w:rsidR="004A7841" w:rsidRPr="000270DC" w:rsidRDefault="004A7841" w:rsidP="00452ECD">
      <w:pPr>
        <w:pStyle w:val="Listparagraf"/>
        <w:numPr>
          <w:ilvl w:val="0"/>
          <w:numId w:val="54"/>
        </w:numPr>
        <w:spacing w:line="276" w:lineRule="auto"/>
        <w:ind w:left="709"/>
        <w:contextualSpacing w:val="0"/>
        <w:rPr>
          <w:rFonts w:ascii="Cambria" w:hAnsi="Cambria"/>
          <w:szCs w:val="24"/>
        </w:rPr>
      </w:pPr>
      <w:r w:rsidRPr="000270DC">
        <w:rPr>
          <w:rFonts w:ascii="Cambria" w:hAnsi="Cambria"/>
          <w:szCs w:val="24"/>
        </w:rPr>
        <w:t>Creşterea ratei de reciclare şi îmbunătăţirea calităţii materialelor reciclate;</w:t>
      </w:r>
    </w:p>
    <w:p w14:paraId="6FF55969" w14:textId="3B28D5F7" w:rsidR="004A7841" w:rsidRPr="000270DC" w:rsidRDefault="004A7841" w:rsidP="00452ECD">
      <w:pPr>
        <w:pStyle w:val="Listparagraf"/>
        <w:numPr>
          <w:ilvl w:val="0"/>
          <w:numId w:val="54"/>
        </w:numPr>
        <w:spacing w:line="276" w:lineRule="auto"/>
        <w:ind w:left="709"/>
        <w:contextualSpacing w:val="0"/>
        <w:rPr>
          <w:rFonts w:ascii="Cambria" w:hAnsi="Cambria"/>
          <w:szCs w:val="24"/>
          <w:lang w:val="fr-FR"/>
        </w:rPr>
      </w:pPr>
      <w:r w:rsidRPr="000270DC">
        <w:rPr>
          <w:rFonts w:ascii="Cambria" w:hAnsi="Cambria"/>
          <w:szCs w:val="24"/>
          <w:lang w:val="fr-FR"/>
        </w:rPr>
        <w:t>P</w:t>
      </w:r>
      <w:r w:rsidRPr="000270DC">
        <w:rPr>
          <w:rFonts w:ascii="Cambria" w:hAnsi="Cambria"/>
          <w:szCs w:val="24"/>
        </w:rPr>
        <w:t xml:space="preserve">romovarea valorificării </w:t>
      </w:r>
      <w:r w:rsidR="00013084" w:rsidRPr="000270DC">
        <w:rPr>
          <w:rFonts w:ascii="Cambria" w:hAnsi="Cambria"/>
          <w:szCs w:val="24"/>
        </w:rPr>
        <w:t>deșeuri</w:t>
      </w:r>
      <w:r w:rsidRPr="000270DC">
        <w:rPr>
          <w:rFonts w:ascii="Cambria" w:hAnsi="Cambria"/>
          <w:szCs w:val="24"/>
        </w:rPr>
        <w:t xml:space="preserve">lor din ambalaje, precum şi a celorlalte categorii de </w:t>
      </w:r>
      <w:r w:rsidR="00013084" w:rsidRPr="000270DC">
        <w:rPr>
          <w:rFonts w:ascii="Cambria" w:hAnsi="Cambria"/>
          <w:szCs w:val="24"/>
        </w:rPr>
        <w:t>deșeuri</w:t>
      </w:r>
      <w:r w:rsidRPr="000270DC">
        <w:rPr>
          <w:rFonts w:ascii="Cambria" w:hAnsi="Cambria"/>
          <w:szCs w:val="24"/>
        </w:rPr>
        <w:t>;</w:t>
      </w:r>
    </w:p>
    <w:p w14:paraId="327403DD" w14:textId="28A52638" w:rsidR="004A7841" w:rsidRPr="000270DC" w:rsidRDefault="004A7841" w:rsidP="00452ECD">
      <w:pPr>
        <w:pStyle w:val="Listparagraf"/>
        <w:numPr>
          <w:ilvl w:val="0"/>
          <w:numId w:val="54"/>
        </w:numPr>
        <w:spacing w:line="276" w:lineRule="auto"/>
        <w:ind w:left="709"/>
        <w:contextualSpacing w:val="0"/>
        <w:rPr>
          <w:rFonts w:ascii="Cambria" w:hAnsi="Cambria"/>
          <w:szCs w:val="24"/>
          <w:lang w:val="fr-FR"/>
        </w:rPr>
      </w:pPr>
      <w:r w:rsidRPr="000270DC">
        <w:rPr>
          <w:rFonts w:ascii="Cambria" w:hAnsi="Cambria"/>
          <w:szCs w:val="24"/>
        </w:rPr>
        <w:t xml:space="preserve">Reducerea impactului produs de carbonul generat de </w:t>
      </w:r>
      <w:r w:rsidR="00013084" w:rsidRPr="000270DC">
        <w:rPr>
          <w:rFonts w:ascii="Cambria" w:hAnsi="Cambria"/>
          <w:szCs w:val="24"/>
        </w:rPr>
        <w:t>deșeuri</w:t>
      </w:r>
      <w:r w:rsidRPr="000270DC">
        <w:rPr>
          <w:rFonts w:ascii="Cambria" w:hAnsi="Cambria"/>
          <w:szCs w:val="24"/>
        </w:rPr>
        <w:t>;</w:t>
      </w:r>
    </w:p>
    <w:p w14:paraId="27C4F7E6" w14:textId="484E090A" w:rsidR="004A7841" w:rsidRPr="000270DC" w:rsidRDefault="004A7841" w:rsidP="00452ECD">
      <w:pPr>
        <w:pStyle w:val="Listparagraf"/>
        <w:numPr>
          <w:ilvl w:val="0"/>
          <w:numId w:val="56"/>
        </w:numPr>
        <w:spacing w:line="276" w:lineRule="auto"/>
        <w:ind w:left="709"/>
        <w:contextualSpacing w:val="0"/>
        <w:rPr>
          <w:rFonts w:ascii="Cambria" w:hAnsi="Cambria"/>
          <w:szCs w:val="24"/>
          <w:lang w:val="fr-FR"/>
        </w:rPr>
      </w:pPr>
      <w:r w:rsidRPr="000270DC">
        <w:rPr>
          <w:rFonts w:ascii="Cambria" w:hAnsi="Cambria"/>
          <w:szCs w:val="24"/>
        </w:rPr>
        <w:t xml:space="preserve">Încurajarea producerii de energie din </w:t>
      </w:r>
      <w:r w:rsidR="00013084" w:rsidRPr="000270DC">
        <w:rPr>
          <w:rFonts w:ascii="Cambria" w:hAnsi="Cambria"/>
          <w:szCs w:val="24"/>
        </w:rPr>
        <w:t>deșeuri</w:t>
      </w:r>
      <w:r w:rsidRPr="000270DC">
        <w:rPr>
          <w:rFonts w:ascii="Cambria" w:hAnsi="Cambria"/>
          <w:szCs w:val="24"/>
        </w:rPr>
        <w:t xml:space="preserve"> pentru </w:t>
      </w:r>
      <w:r w:rsidR="00013084" w:rsidRPr="000270DC">
        <w:rPr>
          <w:rFonts w:ascii="Cambria" w:hAnsi="Cambria"/>
          <w:szCs w:val="24"/>
        </w:rPr>
        <w:t>deșeuri</w:t>
      </w:r>
      <w:r w:rsidRPr="000270DC">
        <w:rPr>
          <w:rFonts w:ascii="Cambria" w:hAnsi="Cambria"/>
          <w:szCs w:val="24"/>
        </w:rPr>
        <w:t>le care nu pot fi reciclate;</w:t>
      </w:r>
    </w:p>
    <w:p w14:paraId="4A66F863" w14:textId="77777777" w:rsidR="004A7841" w:rsidRPr="000270DC" w:rsidRDefault="004A7841" w:rsidP="00452ECD">
      <w:pPr>
        <w:pStyle w:val="Listparagraf"/>
        <w:numPr>
          <w:ilvl w:val="0"/>
          <w:numId w:val="56"/>
        </w:numPr>
        <w:spacing w:line="276" w:lineRule="auto"/>
        <w:ind w:left="709"/>
        <w:contextualSpacing w:val="0"/>
        <w:rPr>
          <w:rFonts w:ascii="Cambria" w:hAnsi="Cambria"/>
          <w:szCs w:val="24"/>
          <w:lang w:val="fr-FR"/>
        </w:rPr>
      </w:pPr>
      <w:r w:rsidRPr="000270DC">
        <w:rPr>
          <w:rFonts w:ascii="Cambria" w:hAnsi="Cambria"/>
          <w:szCs w:val="24"/>
        </w:rPr>
        <w:t>Organizarea bazei de date la nivel naţional şi eficientizarea procesului de monitorizare;</w:t>
      </w:r>
    </w:p>
    <w:p w14:paraId="6B53D2E4" w14:textId="74BDB28D" w:rsidR="004A7841" w:rsidRPr="000270DC" w:rsidRDefault="004A7841" w:rsidP="00452ECD">
      <w:pPr>
        <w:pStyle w:val="Listparagraf"/>
        <w:numPr>
          <w:ilvl w:val="0"/>
          <w:numId w:val="57"/>
        </w:numPr>
        <w:spacing w:line="276" w:lineRule="auto"/>
        <w:ind w:left="709"/>
        <w:contextualSpacing w:val="0"/>
        <w:rPr>
          <w:rFonts w:ascii="Cambria" w:hAnsi="Cambria"/>
          <w:szCs w:val="24"/>
          <w:lang w:val="fr-FR"/>
        </w:rPr>
      </w:pPr>
      <w:r w:rsidRPr="000270DC">
        <w:rPr>
          <w:rFonts w:ascii="Cambria" w:hAnsi="Cambria"/>
          <w:szCs w:val="24"/>
        </w:rPr>
        <w:t xml:space="preserve">Implementarea conceptului de "analiză a ciclului de viaţă" în politica de gestionare a </w:t>
      </w:r>
      <w:r w:rsidR="00013084" w:rsidRPr="000270DC">
        <w:rPr>
          <w:rFonts w:ascii="Cambria" w:hAnsi="Cambria"/>
          <w:szCs w:val="24"/>
        </w:rPr>
        <w:t>deșeuri</w:t>
      </w:r>
      <w:r w:rsidRPr="000270DC">
        <w:rPr>
          <w:rFonts w:ascii="Cambria" w:hAnsi="Cambria"/>
          <w:szCs w:val="24"/>
        </w:rPr>
        <w:t>lor.</w:t>
      </w:r>
    </w:p>
    <w:p w14:paraId="12D60424" w14:textId="77777777" w:rsidR="00B727F2" w:rsidRPr="000270DC" w:rsidRDefault="00B727F2" w:rsidP="00B727F2">
      <w:pPr>
        <w:spacing w:line="276" w:lineRule="auto"/>
        <w:rPr>
          <w:rFonts w:ascii="Cambria" w:hAnsi="Cambria"/>
          <w:szCs w:val="24"/>
        </w:rPr>
      </w:pPr>
    </w:p>
    <w:p w14:paraId="09CE685F" w14:textId="315B3391" w:rsidR="004A7841" w:rsidRPr="000270DC" w:rsidRDefault="00013084" w:rsidP="00B727F2">
      <w:pPr>
        <w:spacing w:line="276" w:lineRule="auto"/>
        <w:rPr>
          <w:rFonts w:ascii="Cambria" w:hAnsi="Cambria"/>
          <w:szCs w:val="24"/>
          <w:lang w:val="en-GB"/>
        </w:rPr>
      </w:pPr>
      <w:r w:rsidRPr="000270DC">
        <w:rPr>
          <w:rFonts w:ascii="Cambria" w:hAnsi="Cambria"/>
          <w:szCs w:val="24"/>
        </w:rPr>
        <w:t>Deșeuri</w:t>
      </w:r>
      <w:r w:rsidR="004A7841" w:rsidRPr="000270DC">
        <w:rPr>
          <w:rFonts w:ascii="Cambria" w:hAnsi="Cambria"/>
          <w:szCs w:val="24"/>
        </w:rPr>
        <w:t xml:space="preserve">le acoperite de Strategia Naţională de Gestionare a </w:t>
      </w:r>
      <w:r w:rsidRPr="000270DC">
        <w:rPr>
          <w:rFonts w:ascii="Cambria" w:hAnsi="Cambria"/>
          <w:szCs w:val="24"/>
        </w:rPr>
        <w:t>Deșeuri</w:t>
      </w:r>
      <w:r w:rsidR="004A7841" w:rsidRPr="000270DC">
        <w:rPr>
          <w:rFonts w:ascii="Cambria" w:hAnsi="Cambria"/>
          <w:szCs w:val="24"/>
        </w:rPr>
        <w:t>lor sunt:</w:t>
      </w:r>
    </w:p>
    <w:p w14:paraId="4E86BB95" w14:textId="6A73A927" w:rsidR="004A7841" w:rsidRPr="000270DC" w:rsidRDefault="00013084" w:rsidP="00452ECD">
      <w:pPr>
        <w:pStyle w:val="Listparagraf"/>
        <w:numPr>
          <w:ilvl w:val="0"/>
          <w:numId w:val="58"/>
        </w:numPr>
        <w:spacing w:line="276" w:lineRule="auto"/>
        <w:ind w:left="709"/>
        <w:contextualSpacing w:val="0"/>
        <w:rPr>
          <w:rFonts w:ascii="Cambria" w:hAnsi="Cambria"/>
          <w:szCs w:val="24"/>
          <w:lang w:val="fr-FR"/>
        </w:rPr>
      </w:pPr>
      <w:r w:rsidRPr="000270DC">
        <w:rPr>
          <w:rFonts w:ascii="Cambria" w:hAnsi="Cambria"/>
          <w:szCs w:val="24"/>
        </w:rPr>
        <w:t>deșeuri</w:t>
      </w:r>
      <w:r w:rsidR="004A7841" w:rsidRPr="000270DC">
        <w:rPr>
          <w:rFonts w:ascii="Cambria" w:hAnsi="Cambria"/>
          <w:szCs w:val="24"/>
        </w:rPr>
        <w:t xml:space="preserve"> municipale şi asimilabile din comerţ, industrie, instituţii, inclusiv fracţii colectate separat;</w:t>
      </w:r>
    </w:p>
    <w:p w14:paraId="21D73060" w14:textId="4525E86D" w:rsidR="004A7841" w:rsidRPr="000270DC" w:rsidRDefault="004A7841" w:rsidP="00452ECD">
      <w:pPr>
        <w:pStyle w:val="Listparagraf"/>
        <w:numPr>
          <w:ilvl w:val="0"/>
          <w:numId w:val="58"/>
        </w:numPr>
        <w:spacing w:line="276" w:lineRule="auto"/>
        <w:ind w:left="709"/>
        <w:contextualSpacing w:val="0"/>
        <w:rPr>
          <w:rFonts w:ascii="Cambria" w:hAnsi="Cambria"/>
          <w:szCs w:val="24"/>
          <w:lang w:val="fr-FR"/>
        </w:rPr>
      </w:pPr>
      <w:r w:rsidRPr="000270DC">
        <w:rPr>
          <w:rFonts w:ascii="Cambria" w:hAnsi="Cambria"/>
          <w:szCs w:val="24"/>
        </w:rPr>
        <w:t xml:space="preserve">fluxuri specifice de </w:t>
      </w:r>
      <w:r w:rsidR="00013084" w:rsidRPr="000270DC">
        <w:rPr>
          <w:rFonts w:ascii="Cambria" w:hAnsi="Cambria"/>
          <w:szCs w:val="24"/>
        </w:rPr>
        <w:t>deșeuri</w:t>
      </w:r>
      <w:r w:rsidRPr="000270DC">
        <w:rPr>
          <w:rFonts w:ascii="Cambria" w:hAnsi="Cambria"/>
          <w:szCs w:val="24"/>
        </w:rPr>
        <w:t>: bio</w:t>
      </w:r>
      <w:r w:rsidR="00013084" w:rsidRPr="000270DC">
        <w:rPr>
          <w:rFonts w:ascii="Cambria" w:hAnsi="Cambria"/>
          <w:szCs w:val="24"/>
        </w:rPr>
        <w:t>deșeuri</w:t>
      </w:r>
      <w:r w:rsidRPr="000270DC">
        <w:rPr>
          <w:rFonts w:ascii="Cambria" w:hAnsi="Cambria"/>
          <w:szCs w:val="24"/>
        </w:rPr>
        <w:t xml:space="preserve">, </w:t>
      </w:r>
      <w:r w:rsidR="00013084" w:rsidRPr="000270DC">
        <w:rPr>
          <w:rFonts w:ascii="Cambria" w:hAnsi="Cambria"/>
          <w:szCs w:val="24"/>
        </w:rPr>
        <w:t>deșeuri</w:t>
      </w:r>
      <w:r w:rsidRPr="000270DC">
        <w:rPr>
          <w:rFonts w:ascii="Cambria" w:hAnsi="Cambria"/>
          <w:szCs w:val="24"/>
        </w:rPr>
        <w:t xml:space="preserve"> de ambalaje, </w:t>
      </w:r>
      <w:r w:rsidR="00013084" w:rsidRPr="000270DC">
        <w:rPr>
          <w:rFonts w:ascii="Cambria" w:hAnsi="Cambria"/>
          <w:szCs w:val="24"/>
        </w:rPr>
        <w:t>deșeuri</w:t>
      </w:r>
      <w:r w:rsidRPr="000270DC">
        <w:rPr>
          <w:rFonts w:ascii="Cambria" w:hAnsi="Cambria"/>
          <w:szCs w:val="24"/>
        </w:rPr>
        <w:t xml:space="preserve"> din construcţii şi demolări, vehicule scoase din uz, </w:t>
      </w:r>
      <w:r w:rsidR="00013084" w:rsidRPr="000270DC">
        <w:rPr>
          <w:rFonts w:ascii="Cambria" w:hAnsi="Cambria"/>
          <w:szCs w:val="24"/>
        </w:rPr>
        <w:t>deșeuri</w:t>
      </w:r>
      <w:r w:rsidRPr="000270DC">
        <w:rPr>
          <w:rFonts w:ascii="Cambria" w:hAnsi="Cambria"/>
          <w:szCs w:val="24"/>
        </w:rPr>
        <w:t xml:space="preserve"> de echipamente electrice şi electronice, baterii şi acumulatori uzaţi, uleiuri uzate, anvelope uzate, </w:t>
      </w:r>
      <w:r w:rsidR="00013084" w:rsidRPr="000270DC">
        <w:rPr>
          <w:rFonts w:ascii="Cambria" w:hAnsi="Cambria"/>
          <w:szCs w:val="24"/>
        </w:rPr>
        <w:t>deșeuri</w:t>
      </w:r>
      <w:r w:rsidRPr="000270DC">
        <w:rPr>
          <w:rFonts w:ascii="Cambria" w:hAnsi="Cambria"/>
          <w:szCs w:val="24"/>
        </w:rPr>
        <w:t xml:space="preserve"> cu conţinut de PCB/PCT, </w:t>
      </w:r>
      <w:r w:rsidR="00013084" w:rsidRPr="000270DC">
        <w:rPr>
          <w:rFonts w:ascii="Cambria" w:hAnsi="Cambria"/>
          <w:szCs w:val="24"/>
        </w:rPr>
        <w:t>deșeuri</w:t>
      </w:r>
      <w:r w:rsidRPr="000270DC">
        <w:rPr>
          <w:rFonts w:ascii="Cambria" w:hAnsi="Cambria"/>
          <w:szCs w:val="24"/>
        </w:rPr>
        <w:t xml:space="preserve"> cu conţinut de azbest, </w:t>
      </w:r>
      <w:r w:rsidR="00013084" w:rsidRPr="000270DC">
        <w:rPr>
          <w:rFonts w:ascii="Cambria" w:hAnsi="Cambria"/>
          <w:szCs w:val="24"/>
        </w:rPr>
        <w:t>deșeuri</w:t>
      </w:r>
      <w:r w:rsidRPr="000270DC">
        <w:rPr>
          <w:rFonts w:ascii="Cambria" w:hAnsi="Cambria"/>
          <w:szCs w:val="24"/>
        </w:rPr>
        <w:t xml:space="preserve"> rezultate din activităţi medicale şi activităţi conexe.</w:t>
      </w:r>
    </w:p>
    <w:p w14:paraId="49956184" w14:textId="77777777" w:rsidR="00B727F2" w:rsidRPr="000270DC" w:rsidRDefault="00B727F2" w:rsidP="00B727F2">
      <w:pPr>
        <w:autoSpaceDE w:val="0"/>
        <w:autoSpaceDN w:val="0"/>
        <w:adjustRightInd w:val="0"/>
        <w:spacing w:line="276" w:lineRule="auto"/>
        <w:rPr>
          <w:rFonts w:ascii="Cambria" w:hAnsi="Cambria"/>
          <w:szCs w:val="24"/>
        </w:rPr>
      </w:pPr>
    </w:p>
    <w:p w14:paraId="5767A645" w14:textId="62E36B39" w:rsidR="004A7841" w:rsidRPr="000270DC" w:rsidRDefault="004A7841" w:rsidP="00B727F2">
      <w:pPr>
        <w:autoSpaceDE w:val="0"/>
        <w:autoSpaceDN w:val="0"/>
        <w:adjustRightInd w:val="0"/>
        <w:spacing w:line="276" w:lineRule="auto"/>
        <w:rPr>
          <w:rFonts w:ascii="Cambria" w:hAnsi="Cambria"/>
          <w:szCs w:val="24"/>
        </w:rPr>
      </w:pPr>
      <w:r w:rsidRPr="000270DC">
        <w:rPr>
          <w:rFonts w:ascii="Cambria" w:hAnsi="Cambria"/>
          <w:szCs w:val="24"/>
        </w:rPr>
        <w:t xml:space="preserve">În 5 ianuarie 2018 a fost publicată </w:t>
      </w:r>
      <w:r w:rsidRPr="000270DC">
        <w:rPr>
          <w:rFonts w:ascii="Cambria" w:hAnsi="Cambria"/>
          <w:b/>
          <w:szCs w:val="24"/>
        </w:rPr>
        <w:t xml:space="preserve">HG </w:t>
      </w:r>
      <w:r w:rsidR="003E617E" w:rsidRPr="000270DC">
        <w:rPr>
          <w:rFonts w:ascii="Cambria" w:hAnsi="Cambria"/>
          <w:b/>
          <w:szCs w:val="24"/>
        </w:rPr>
        <w:t xml:space="preserve">nr. </w:t>
      </w:r>
      <w:r w:rsidRPr="000270DC">
        <w:rPr>
          <w:rFonts w:ascii="Cambria" w:hAnsi="Cambria"/>
          <w:b/>
          <w:szCs w:val="24"/>
        </w:rPr>
        <w:t>942/201</w:t>
      </w:r>
      <w:r w:rsidR="007513A5" w:rsidRPr="000270DC">
        <w:rPr>
          <w:rFonts w:ascii="Cambria" w:hAnsi="Cambria"/>
          <w:b/>
          <w:szCs w:val="24"/>
        </w:rPr>
        <w:t>7</w:t>
      </w:r>
      <w:r w:rsidRPr="000270DC">
        <w:rPr>
          <w:rFonts w:ascii="Cambria" w:hAnsi="Cambria"/>
          <w:szCs w:val="24"/>
        </w:rPr>
        <w:t xml:space="preserve"> de adoptare a Planului Naţional de Gestionare a </w:t>
      </w:r>
      <w:r w:rsidR="00013084" w:rsidRPr="000270DC">
        <w:rPr>
          <w:rFonts w:ascii="Cambria" w:hAnsi="Cambria"/>
          <w:szCs w:val="24"/>
        </w:rPr>
        <w:t>Deșeuri</w:t>
      </w:r>
      <w:r w:rsidRPr="000270DC">
        <w:rPr>
          <w:rFonts w:ascii="Cambria" w:hAnsi="Cambria"/>
          <w:szCs w:val="24"/>
        </w:rPr>
        <w:t xml:space="preserve">lor, care include şi Programul Naţional de Prevenire  a generării deşeurilor. Acest document strategisc stabileşte necesarul investiţional suplimentar pentru fiecare judeţ în parte, astfel încât acestea să poată dispune de un Sistem de Management Integrat al </w:t>
      </w:r>
      <w:r w:rsidR="00013084" w:rsidRPr="000270DC">
        <w:rPr>
          <w:rFonts w:ascii="Cambria" w:hAnsi="Cambria"/>
          <w:szCs w:val="24"/>
        </w:rPr>
        <w:t>deșeuri</w:t>
      </w:r>
      <w:r w:rsidRPr="000270DC">
        <w:rPr>
          <w:rFonts w:ascii="Cambria" w:hAnsi="Cambria"/>
          <w:szCs w:val="24"/>
        </w:rPr>
        <w:t xml:space="preserve">lor funcţional, capabil să poată atinge la nivel judeţean toate ţintele impuse prin legislaţia comunitară. De asemenea, pe lângă stabilirea obiectivelor preluate din Directivele pe </w:t>
      </w:r>
      <w:r w:rsidR="00013084" w:rsidRPr="000270DC">
        <w:rPr>
          <w:rFonts w:ascii="Cambria" w:hAnsi="Cambria"/>
          <w:szCs w:val="24"/>
        </w:rPr>
        <w:t>deșeuri</w:t>
      </w:r>
      <w:r w:rsidRPr="000270DC">
        <w:rPr>
          <w:rFonts w:ascii="Cambria" w:hAnsi="Cambria"/>
          <w:szCs w:val="24"/>
        </w:rPr>
        <w:t xml:space="preserve">, noul PNGD stabileşte obiective noi, tehnice, legislative, instituţionale, financiare, de raportare legate de </w:t>
      </w:r>
      <w:r w:rsidR="00013084" w:rsidRPr="000270DC">
        <w:rPr>
          <w:rFonts w:ascii="Cambria" w:hAnsi="Cambria"/>
          <w:szCs w:val="24"/>
        </w:rPr>
        <w:t>deșeuri</w:t>
      </w:r>
      <w:r w:rsidRPr="000270DC">
        <w:rPr>
          <w:rFonts w:ascii="Cambria" w:hAnsi="Cambria"/>
          <w:szCs w:val="24"/>
        </w:rPr>
        <w:t>le municipale, care să îmbunătăţească implementarea acestor Directive.</w:t>
      </w:r>
    </w:p>
    <w:p w14:paraId="3289507D" w14:textId="77777777" w:rsidR="00B727F2" w:rsidRPr="000270DC" w:rsidRDefault="00B727F2" w:rsidP="00B727F2">
      <w:pPr>
        <w:spacing w:line="276" w:lineRule="auto"/>
        <w:rPr>
          <w:rFonts w:ascii="Cambria" w:hAnsi="Cambria"/>
          <w:szCs w:val="24"/>
        </w:rPr>
      </w:pPr>
    </w:p>
    <w:p w14:paraId="6173874F" w14:textId="742E6298" w:rsidR="004A7841" w:rsidRPr="000270DC" w:rsidRDefault="004A7841" w:rsidP="00B727F2">
      <w:pPr>
        <w:spacing w:line="276" w:lineRule="auto"/>
        <w:rPr>
          <w:rFonts w:ascii="Cambria" w:hAnsi="Cambria"/>
          <w:szCs w:val="24"/>
        </w:rPr>
      </w:pPr>
      <w:r w:rsidRPr="000270DC">
        <w:rPr>
          <w:rFonts w:ascii="Cambria" w:hAnsi="Cambria"/>
          <w:szCs w:val="24"/>
        </w:rPr>
        <w:t xml:space="preserve">La nivel naţional, atât în legislaţia care transpune Directivele privind gestionarea </w:t>
      </w:r>
      <w:r w:rsidR="00013084" w:rsidRPr="000270DC">
        <w:rPr>
          <w:rFonts w:ascii="Cambria" w:hAnsi="Cambria"/>
          <w:szCs w:val="24"/>
        </w:rPr>
        <w:t>deșeuri</w:t>
      </w:r>
      <w:r w:rsidRPr="000270DC">
        <w:rPr>
          <w:rFonts w:ascii="Cambria" w:hAnsi="Cambria"/>
          <w:szCs w:val="24"/>
        </w:rPr>
        <w:t>lor, cât şi în legislaţia specific naţională, pentru autorităţile publice locale şi judeţene au fost stabilite responsabilităţi şi obligaţii. Acestea sunt precizate în tabelele următoare.</w:t>
      </w:r>
    </w:p>
    <w:p w14:paraId="29145B35" w14:textId="77777777" w:rsidR="004556FA" w:rsidRPr="000270DC" w:rsidRDefault="004556FA" w:rsidP="00B727F2">
      <w:pPr>
        <w:spacing w:line="276" w:lineRule="auto"/>
        <w:rPr>
          <w:rFonts w:ascii="Cambria" w:hAnsi="Cambria"/>
          <w:szCs w:val="24"/>
        </w:rPr>
      </w:pPr>
    </w:p>
    <w:p w14:paraId="4200B8C8" w14:textId="7F871341" w:rsidR="00413672" w:rsidRPr="000270DC" w:rsidRDefault="007719DF" w:rsidP="007E2BDB">
      <w:pPr>
        <w:pStyle w:val="Legend"/>
        <w:spacing w:line="276" w:lineRule="auto"/>
        <w:rPr>
          <w:rFonts w:ascii="Cambria" w:hAnsi="Cambria"/>
        </w:rPr>
      </w:pPr>
      <w:bookmarkStart w:id="14" w:name="_Toc11315075"/>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1</w:t>
      </w:r>
      <w:r w:rsidR="00AC74E8" w:rsidRPr="000270DC">
        <w:rPr>
          <w:rFonts w:ascii="Cambria" w:hAnsi="Cambria"/>
          <w:noProof/>
        </w:rPr>
        <w:fldChar w:fldCharType="end"/>
      </w:r>
      <w:r w:rsidRPr="000270DC">
        <w:rPr>
          <w:rFonts w:ascii="Cambria" w:hAnsi="Cambria"/>
        </w:rPr>
        <w:t xml:space="preserve"> Reglementăril</w:t>
      </w:r>
      <w:r w:rsidR="0049512F" w:rsidRPr="000270DC">
        <w:rPr>
          <w:rFonts w:ascii="Cambria" w:hAnsi="Cambria"/>
        </w:rPr>
        <w:t>e</w:t>
      </w:r>
      <w:r w:rsidRPr="000270DC">
        <w:rPr>
          <w:rFonts w:ascii="Cambria" w:hAnsi="Cambria"/>
        </w:rPr>
        <w:t xml:space="preserve"> europene, naționale şi responsabilitățile APL în domeniul gestiunii </w:t>
      </w:r>
      <w:r w:rsidR="00013084" w:rsidRPr="000270DC">
        <w:rPr>
          <w:rFonts w:ascii="Cambria" w:hAnsi="Cambria"/>
        </w:rPr>
        <w:t>deșeuri</w:t>
      </w:r>
      <w:r w:rsidRPr="000270DC">
        <w:rPr>
          <w:rFonts w:ascii="Cambria" w:hAnsi="Cambria"/>
        </w:rPr>
        <w:t>lor</w:t>
      </w:r>
      <w:bookmarkEnd w:id="14"/>
    </w:p>
    <w:tbl>
      <w:tblPr>
        <w:tblW w:w="5000" w:type="pct"/>
        <w:tblLook w:val="04A0" w:firstRow="1" w:lastRow="0" w:firstColumn="1" w:lastColumn="0" w:noHBand="0" w:noVBand="1"/>
      </w:tblPr>
      <w:tblGrid>
        <w:gridCol w:w="1695"/>
        <w:gridCol w:w="2268"/>
        <w:gridCol w:w="5438"/>
      </w:tblGrid>
      <w:tr w:rsidR="00CD6E82" w:rsidRPr="000270DC" w14:paraId="07869C41" w14:textId="77777777" w:rsidTr="00413672">
        <w:trPr>
          <w:tblHeader/>
        </w:trPr>
        <w:tc>
          <w:tcPr>
            <w:tcW w:w="9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6D24A4" w14:textId="77777777" w:rsidR="002D540E" w:rsidRPr="000270DC" w:rsidRDefault="002D540E" w:rsidP="00B727F2">
            <w:pPr>
              <w:snapToGrid w:val="0"/>
              <w:spacing w:line="276" w:lineRule="auto"/>
              <w:ind w:right="36"/>
              <w:jc w:val="center"/>
              <w:rPr>
                <w:rFonts w:ascii="Cambria" w:hAnsi="Cambria"/>
                <w:b/>
                <w:bCs/>
                <w:sz w:val="20"/>
                <w:szCs w:val="20"/>
              </w:rPr>
            </w:pPr>
            <w:r w:rsidRPr="000270DC">
              <w:rPr>
                <w:rFonts w:ascii="Cambria" w:hAnsi="Cambria"/>
                <w:b/>
                <w:bCs/>
                <w:sz w:val="20"/>
                <w:szCs w:val="20"/>
              </w:rPr>
              <w:lastRenderedPageBreak/>
              <w:t>Directiva / Regulament</w:t>
            </w:r>
          </w:p>
        </w:tc>
        <w:tc>
          <w:tcPr>
            <w:tcW w:w="12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4234F24" w14:textId="77777777" w:rsidR="002D540E" w:rsidRPr="000270DC" w:rsidRDefault="002D540E" w:rsidP="00B727F2">
            <w:pPr>
              <w:snapToGrid w:val="0"/>
              <w:spacing w:line="276" w:lineRule="auto"/>
              <w:ind w:right="36"/>
              <w:jc w:val="center"/>
              <w:rPr>
                <w:rFonts w:ascii="Cambria" w:hAnsi="Cambria"/>
                <w:b/>
                <w:bCs/>
                <w:sz w:val="20"/>
                <w:szCs w:val="20"/>
              </w:rPr>
            </w:pPr>
            <w:r w:rsidRPr="000270DC">
              <w:rPr>
                <w:rFonts w:ascii="Cambria" w:hAnsi="Cambria"/>
                <w:b/>
                <w:bCs/>
                <w:sz w:val="20"/>
                <w:szCs w:val="20"/>
              </w:rPr>
              <w:t>Legislaţia naţională de transpunere</w:t>
            </w:r>
          </w:p>
        </w:tc>
        <w:tc>
          <w:tcPr>
            <w:tcW w:w="289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9FEE51" w14:textId="77777777" w:rsidR="002D540E" w:rsidRPr="000270DC" w:rsidRDefault="002D540E" w:rsidP="00B727F2">
            <w:pPr>
              <w:snapToGrid w:val="0"/>
              <w:spacing w:line="276" w:lineRule="auto"/>
              <w:ind w:right="36"/>
              <w:jc w:val="center"/>
              <w:rPr>
                <w:rFonts w:ascii="Cambria" w:hAnsi="Cambria"/>
                <w:b/>
                <w:bCs/>
                <w:sz w:val="20"/>
                <w:szCs w:val="20"/>
              </w:rPr>
            </w:pPr>
            <w:r w:rsidRPr="000270DC">
              <w:rPr>
                <w:rFonts w:ascii="Cambria" w:hAnsi="Cambria"/>
                <w:b/>
                <w:bCs/>
                <w:sz w:val="20"/>
                <w:szCs w:val="20"/>
              </w:rPr>
              <w:t>Responsabilităţile autorităţilor publice locale</w:t>
            </w:r>
          </w:p>
        </w:tc>
      </w:tr>
      <w:tr w:rsidR="00CD6E82" w:rsidRPr="000270DC" w14:paraId="50B840CD" w14:textId="77777777" w:rsidTr="00413672">
        <w:trPr>
          <w:trHeight w:val="2576"/>
        </w:trPr>
        <w:tc>
          <w:tcPr>
            <w:tcW w:w="902" w:type="pct"/>
            <w:tcBorders>
              <w:top w:val="single" w:sz="4" w:space="0" w:color="000000"/>
              <w:left w:val="single" w:sz="4" w:space="0" w:color="000000"/>
              <w:bottom w:val="single" w:sz="4" w:space="0" w:color="000000"/>
              <w:right w:val="nil"/>
            </w:tcBorders>
            <w:vAlign w:val="center"/>
          </w:tcPr>
          <w:p w14:paraId="522522C8" w14:textId="77777777" w:rsidR="002D540E" w:rsidRPr="000270DC" w:rsidRDefault="002D540E" w:rsidP="00413672">
            <w:pPr>
              <w:autoSpaceDE w:val="0"/>
              <w:snapToGrid w:val="0"/>
              <w:spacing w:line="276" w:lineRule="auto"/>
              <w:ind w:right="36"/>
              <w:jc w:val="center"/>
              <w:rPr>
                <w:rFonts w:ascii="Cambria" w:hAnsi="Cambria"/>
                <w:sz w:val="20"/>
                <w:szCs w:val="20"/>
              </w:rPr>
            </w:pPr>
            <w:r w:rsidRPr="000270DC">
              <w:rPr>
                <w:rFonts w:ascii="Cambria" w:hAnsi="Cambria"/>
                <w:sz w:val="20"/>
                <w:szCs w:val="20"/>
              </w:rPr>
              <w:t>Directiva nr. 2008/98/CE privind deșeurile și de abrogare a anumitor directive</w:t>
            </w:r>
          </w:p>
          <w:p w14:paraId="75B44332" w14:textId="77777777" w:rsidR="002D540E" w:rsidRPr="000270DC" w:rsidRDefault="002D540E" w:rsidP="00413672">
            <w:pPr>
              <w:autoSpaceDE w:val="0"/>
              <w:spacing w:line="276" w:lineRule="auto"/>
              <w:ind w:right="36"/>
              <w:jc w:val="center"/>
              <w:rPr>
                <w:rFonts w:ascii="Cambria" w:hAnsi="Cambria"/>
                <w:sz w:val="20"/>
                <w:szCs w:val="20"/>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1F82CEA0" w14:textId="77777777" w:rsidR="002D540E" w:rsidRPr="000270DC" w:rsidRDefault="002D540E" w:rsidP="00413672">
            <w:pPr>
              <w:snapToGrid w:val="0"/>
              <w:spacing w:line="276" w:lineRule="auto"/>
              <w:ind w:right="36"/>
              <w:jc w:val="center"/>
              <w:rPr>
                <w:rFonts w:ascii="Cambria" w:hAnsi="Cambria"/>
                <w:sz w:val="20"/>
                <w:szCs w:val="20"/>
              </w:rPr>
            </w:pPr>
            <w:r w:rsidRPr="000270DC">
              <w:rPr>
                <w:rFonts w:ascii="Cambria" w:hAnsi="Cambria"/>
                <w:sz w:val="20"/>
                <w:szCs w:val="20"/>
              </w:rPr>
              <w:t>Legea nr. 211/2011 privind regimul deșeurilor, (republicată), cu modificările şi completările ulterioare</w:t>
            </w:r>
          </w:p>
          <w:p w14:paraId="783D9488" w14:textId="77777777" w:rsidR="002D540E" w:rsidRPr="000270DC" w:rsidRDefault="002D540E" w:rsidP="00413672">
            <w:pPr>
              <w:spacing w:line="276" w:lineRule="auto"/>
              <w:jc w:val="center"/>
              <w:rPr>
                <w:rFonts w:ascii="Cambria" w:hAnsi="Cambria"/>
                <w:sz w:val="20"/>
                <w:szCs w:val="20"/>
              </w:rPr>
            </w:pPr>
            <w:r w:rsidRPr="000270DC">
              <w:rPr>
                <w:rFonts w:ascii="Cambria" w:hAnsi="Cambria"/>
                <w:sz w:val="20"/>
                <w:szCs w:val="20"/>
              </w:rPr>
              <w:t>H.G. 870/2013 privind aprobarea Strategiei Naţionale de Gestionare a Deșeurilor 2014-2020</w:t>
            </w:r>
          </w:p>
          <w:p w14:paraId="6D781F63" w14:textId="77777777" w:rsidR="002D540E" w:rsidRPr="000270DC" w:rsidRDefault="002D540E" w:rsidP="00413672">
            <w:pPr>
              <w:spacing w:line="276" w:lineRule="auto"/>
              <w:jc w:val="center"/>
              <w:rPr>
                <w:rFonts w:ascii="Cambria" w:hAnsi="Cambria"/>
                <w:iCs/>
                <w:sz w:val="20"/>
                <w:szCs w:val="20"/>
              </w:rPr>
            </w:pPr>
            <w:r w:rsidRPr="000270DC">
              <w:rPr>
                <w:rFonts w:ascii="Cambria" w:hAnsi="Cambria"/>
                <w:iCs/>
                <w:sz w:val="20"/>
                <w:szCs w:val="20"/>
              </w:rPr>
              <w:t>HG 942/2017 privind aprobarea Planului Naţional de Gestionare a Deșeurilor</w:t>
            </w:r>
          </w:p>
          <w:p w14:paraId="34590E14" w14:textId="77777777" w:rsidR="002D540E" w:rsidRPr="000270DC" w:rsidRDefault="002D540E" w:rsidP="00413672">
            <w:pPr>
              <w:spacing w:line="276" w:lineRule="auto"/>
              <w:ind w:right="36"/>
              <w:jc w:val="center"/>
              <w:rPr>
                <w:rFonts w:ascii="Cambria" w:hAnsi="Cambria"/>
                <w:sz w:val="20"/>
                <w:szCs w:val="20"/>
              </w:rPr>
            </w:pPr>
          </w:p>
        </w:tc>
        <w:tc>
          <w:tcPr>
            <w:tcW w:w="2892" w:type="pct"/>
            <w:tcBorders>
              <w:top w:val="single" w:sz="4" w:space="0" w:color="000000"/>
              <w:left w:val="single" w:sz="4" w:space="0" w:color="000000"/>
              <w:bottom w:val="single" w:sz="4" w:space="0" w:color="000000"/>
              <w:right w:val="single" w:sz="4" w:space="0" w:color="000000"/>
            </w:tcBorders>
            <w:hideMark/>
          </w:tcPr>
          <w:p w14:paraId="577DEB82" w14:textId="77777777" w:rsidR="002D540E" w:rsidRPr="000270DC" w:rsidRDefault="002D540E" w:rsidP="00452ECD">
            <w:pPr>
              <w:numPr>
                <w:ilvl w:val="0"/>
                <w:numId w:val="73"/>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u w:val="single"/>
                <w:lang w:val="fr-FR"/>
              </w:rPr>
              <w:t>Responsabilitati ale APL</w:t>
            </w:r>
            <w:r w:rsidRPr="000270DC">
              <w:rPr>
                <w:rFonts w:ascii="Cambria" w:hAnsi="Cambria"/>
                <w:sz w:val="20"/>
                <w:szCs w:val="20"/>
                <w:lang w:val="fr-FR"/>
              </w:rPr>
              <w:t xml:space="preserve"> privind biodeșeurile:</w:t>
            </w:r>
          </w:p>
          <w:p w14:paraId="14C0B6B1" w14:textId="77777777" w:rsidR="002D540E" w:rsidRPr="000270DC" w:rsidRDefault="002D540E" w:rsidP="00452ECD">
            <w:pPr>
              <w:numPr>
                <w:ilvl w:val="1"/>
                <w:numId w:val="73"/>
              </w:numPr>
              <w:tabs>
                <w:tab w:val="num" w:pos="1300"/>
              </w:tabs>
              <w:snapToGrid w:val="0"/>
              <w:spacing w:line="276" w:lineRule="auto"/>
              <w:ind w:left="760" w:right="36" w:hanging="233"/>
              <w:rPr>
                <w:rFonts w:ascii="Cambria" w:hAnsi="Cambria"/>
                <w:sz w:val="20"/>
                <w:szCs w:val="20"/>
                <w:lang w:val="en-GB"/>
              </w:rPr>
            </w:pPr>
            <w:r w:rsidRPr="000270DC">
              <w:rPr>
                <w:rFonts w:ascii="Cambria" w:hAnsi="Cambria"/>
                <w:sz w:val="20"/>
                <w:szCs w:val="20"/>
              </w:rPr>
              <w:t>colectarea separată a biodeșeurilor, în vederea compostării  și fermentării acestora;</w:t>
            </w:r>
          </w:p>
          <w:p w14:paraId="402D5D52" w14:textId="77777777" w:rsidR="002D540E" w:rsidRPr="000270DC" w:rsidRDefault="002D540E" w:rsidP="00452ECD">
            <w:pPr>
              <w:numPr>
                <w:ilvl w:val="1"/>
                <w:numId w:val="73"/>
              </w:numPr>
              <w:tabs>
                <w:tab w:val="num" w:pos="1300"/>
              </w:tabs>
              <w:snapToGrid w:val="0"/>
              <w:spacing w:line="276" w:lineRule="auto"/>
              <w:ind w:left="760" w:right="36" w:hanging="233"/>
              <w:rPr>
                <w:rFonts w:ascii="Cambria" w:hAnsi="Cambria"/>
                <w:sz w:val="20"/>
                <w:szCs w:val="20"/>
                <w:lang w:val="fr-FR"/>
              </w:rPr>
            </w:pPr>
            <w:r w:rsidRPr="000270DC">
              <w:rPr>
                <w:rFonts w:ascii="Cambria" w:hAnsi="Cambria"/>
                <w:sz w:val="20"/>
                <w:szCs w:val="20"/>
                <w:lang w:val="fr-FR"/>
              </w:rPr>
              <w:t>tratarea biodeșeurilor într-un mod care asigură un înalt nivel de protecție a mediului;</w:t>
            </w:r>
          </w:p>
          <w:p w14:paraId="2761F566" w14:textId="77777777" w:rsidR="002D540E" w:rsidRPr="000270DC" w:rsidRDefault="002D540E" w:rsidP="00452ECD">
            <w:pPr>
              <w:numPr>
                <w:ilvl w:val="1"/>
                <w:numId w:val="73"/>
              </w:numPr>
              <w:tabs>
                <w:tab w:val="num" w:pos="1300"/>
              </w:tabs>
              <w:snapToGrid w:val="0"/>
              <w:spacing w:line="276" w:lineRule="auto"/>
              <w:ind w:left="760" w:right="36" w:hanging="233"/>
              <w:rPr>
                <w:rFonts w:ascii="Cambria" w:hAnsi="Cambria"/>
                <w:sz w:val="20"/>
                <w:szCs w:val="20"/>
                <w:lang w:val="en-GB"/>
              </w:rPr>
            </w:pPr>
            <w:r w:rsidRPr="000270DC">
              <w:rPr>
                <w:rFonts w:ascii="Cambria" w:hAnsi="Cambria"/>
                <w:sz w:val="20"/>
                <w:szCs w:val="20"/>
              </w:rPr>
              <w:t xml:space="preserve">încurajarea compostării individuale în gospodării </w:t>
            </w:r>
          </w:p>
          <w:p w14:paraId="740FFF07" w14:textId="77777777" w:rsidR="002D540E" w:rsidRPr="000270DC" w:rsidRDefault="002D540E" w:rsidP="00452ECD">
            <w:pPr>
              <w:numPr>
                <w:ilvl w:val="0"/>
                <w:numId w:val="73"/>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Stabilește sancțiuni pentru neîndeplinirea obligațiilor A.P.L.;</w:t>
            </w:r>
          </w:p>
          <w:p w14:paraId="24B7997E" w14:textId="77777777" w:rsidR="002D540E" w:rsidRPr="000270DC" w:rsidRDefault="002D540E" w:rsidP="00452ECD">
            <w:pPr>
              <w:numPr>
                <w:ilvl w:val="0"/>
                <w:numId w:val="73"/>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Stabilește obligativitatea ca deșeurile din parcuri și gradini să fie colectate separat  și compostate;</w:t>
            </w:r>
          </w:p>
          <w:p w14:paraId="32884A9F"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Asigurarea colectării separate începând din 2012 cel puțin pentru deșeurile de hârtie, metal, plastic  și sticla (cap.10);</w:t>
            </w:r>
          </w:p>
          <w:p w14:paraId="31A3730E"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Aplicarea, începând cu 1 ian 2019, dar nu mai târziu de 30 iunie 2019, a instrumentului economic « plătește pentru cât arunci ».</w:t>
            </w:r>
          </w:p>
          <w:p w14:paraId="6681A9E3"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en-US"/>
              </w:rPr>
            </w:pPr>
            <w:r w:rsidRPr="000270DC">
              <w:rPr>
                <w:rFonts w:ascii="Cambria" w:hAnsi="Cambria"/>
                <w:sz w:val="20"/>
                <w:szCs w:val="20"/>
              </w:rPr>
              <w:t>Atingerea unor ținte pănă la 31.12.2020 (art.17):</w:t>
            </w:r>
          </w:p>
          <w:p w14:paraId="175F6673" w14:textId="77777777" w:rsidR="002D540E" w:rsidRPr="000270DC" w:rsidRDefault="002D540E" w:rsidP="00452ECD">
            <w:pPr>
              <w:numPr>
                <w:ilvl w:val="2"/>
                <w:numId w:val="74"/>
              </w:numPr>
              <w:tabs>
                <w:tab w:val="num" w:pos="233"/>
                <w:tab w:val="left" w:pos="760"/>
              </w:tabs>
              <w:snapToGrid w:val="0"/>
              <w:spacing w:line="276" w:lineRule="auto"/>
              <w:ind w:left="760" w:right="36" w:hanging="233"/>
              <w:rPr>
                <w:rFonts w:ascii="Cambria" w:hAnsi="Cambria"/>
                <w:sz w:val="20"/>
                <w:szCs w:val="20"/>
              </w:rPr>
            </w:pPr>
            <w:r w:rsidRPr="000270DC">
              <w:rPr>
                <w:rFonts w:ascii="Cambria" w:hAnsi="Cambria"/>
                <w:sz w:val="20"/>
                <w:szCs w:val="20"/>
              </w:rPr>
              <w:t>un nivel de pregătire pentru reutilizare și reciclare de minim50% din cantitatea totală generată, cel puțin pentru deșeurile de hârtie, metal, plastic și sticla provenind din deșeuri menajere sau din deșeuri similare acestora ;</w:t>
            </w:r>
          </w:p>
          <w:p w14:paraId="41E9FC5B" w14:textId="77777777"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lang w:val="fr-FR"/>
              </w:rPr>
            </w:pPr>
            <w:r w:rsidRPr="000270DC">
              <w:rPr>
                <w:rFonts w:ascii="Cambria" w:hAnsi="Cambria"/>
                <w:sz w:val="20"/>
                <w:szCs w:val="20"/>
                <w:lang w:val="fr-FR"/>
              </w:rPr>
              <w:t>Stabilirea și includerea în caietele de sarcini pentru contractele de delegare a serviciului de salubrizare a cel puțin indicatorilor de performanță pentru atingerea obiectivelor de reciclare </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86"/>
            </w:tblGrid>
            <w:tr w:rsidR="00CD6E82" w:rsidRPr="000270DC" w14:paraId="0E993371"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4882F9D6" w14:textId="77777777" w:rsidR="002D540E" w:rsidRPr="000270DC" w:rsidRDefault="002D540E" w:rsidP="00B727F2">
                  <w:pPr>
                    <w:pStyle w:val="Listparagraf"/>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Anul</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3B76B38" w14:textId="77777777" w:rsidR="002D540E" w:rsidRPr="000270DC" w:rsidRDefault="002D540E" w:rsidP="00B727F2">
                  <w:pPr>
                    <w:pStyle w:val="Listparagraf"/>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Obiectivul de colectare separată</w:t>
                  </w:r>
                </w:p>
              </w:tc>
            </w:tr>
            <w:tr w:rsidR="00CD6E82" w:rsidRPr="000270DC" w14:paraId="533D91BD"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26571F57" w14:textId="77777777" w:rsidR="002D540E" w:rsidRPr="000270DC" w:rsidRDefault="002D540E" w:rsidP="00B727F2">
                  <w:pPr>
                    <w:pStyle w:val="Listparagraf"/>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2019</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75A034D" w14:textId="77777777" w:rsidR="002D540E" w:rsidRPr="000270DC" w:rsidRDefault="002D540E" w:rsidP="00B727F2">
                  <w:pPr>
                    <w:pStyle w:val="Listparagraf"/>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40%</w:t>
                  </w:r>
                </w:p>
              </w:tc>
            </w:tr>
            <w:tr w:rsidR="00CD6E82" w:rsidRPr="000270DC" w14:paraId="57416999"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7C0CE7BB" w14:textId="77777777" w:rsidR="002D540E" w:rsidRPr="000270DC" w:rsidRDefault="002D540E" w:rsidP="00B727F2">
                  <w:pPr>
                    <w:pStyle w:val="Listparagraf"/>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2020</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622FC9A" w14:textId="77777777" w:rsidR="002D540E" w:rsidRPr="000270DC" w:rsidRDefault="002D540E" w:rsidP="00B727F2">
                  <w:pPr>
                    <w:pStyle w:val="Listparagraf"/>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50%</w:t>
                  </w:r>
                </w:p>
              </w:tc>
            </w:tr>
            <w:tr w:rsidR="00CD6E82" w:rsidRPr="000270DC" w14:paraId="35E0F8BB" w14:textId="77777777" w:rsidTr="00B727F2">
              <w:tc>
                <w:tcPr>
                  <w:tcW w:w="817" w:type="dxa"/>
                  <w:tcBorders>
                    <w:top w:val="single" w:sz="4" w:space="0" w:color="auto"/>
                    <w:left w:val="single" w:sz="4" w:space="0" w:color="auto"/>
                    <w:bottom w:val="single" w:sz="4" w:space="0" w:color="auto"/>
                    <w:right w:val="single" w:sz="4" w:space="0" w:color="auto"/>
                  </w:tcBorders>
                  <w:vAlign w:val="center"/>
                  <w:hideMark/>
                </w:tcPr>
                <w:p w14:paraId="037D01A1" w14:textId="77777777" w:rsidR="002D540E" w:rsidRPr="000270DC" w:rsidRDefault="002D540E" w:rsidP="00B727F2">
                  <w:pPr>
                    <w:pStyle w:val="Listparagraf"/>
                    <w:widowControl w:val="0"/>
                    <w:autoSpaceDE w:val="0"/>
                    <w:autoSpaceDN w:val="0"/>
                    <w:adjustRightInd w:val="0"/>
                    <w:spacing w:line="276" w:lineRule="auto"/>
                    <w:ind w:left="78"/>
                    <w:jc w:val="center"/>
                    <w:rPr>
                      <w:rFonts w:ascii="Cambria" w:hAnsi="Cambria"/>
                      <w:sz w:val="18"/>
                      <w:szCs w:val="18"/>
                      <w:lang w:val="fr-FR"/>
                    </w:rPr>
                  </w:pPr>
                  <w:r w:rsidRPr="000270DC">
                    <w:rPr>
                      <w:rFonts w:ascii="Cambria" w:hAnsi="Cambria"/>
                      <w:sz w:val="18"/>
                      <w:szCs w:val="18"/>
                      <w:lang w:val="fr-FR"/>
                    </w:rPr>
                    <w:t>2021 -</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DB4384E" w14:textId="77777777" w:rsidR="002D540E" w:rsidRPr="000270DC" w:rsidRDefault="002D540E" w:rsidP="00B727F2">
                  <w:pPr>
                    <w:pStyle w:val="Listparagraf"/>
                    <w:widowControl w:val="0"/>
                    <w:autoSpaceDE w:val="0"/>
                    <w:autoSpaceDN w:val="0"/>
                    <w:adjustRightInd w:val="0"/>
                    <w:spacing w:line="276" w:lineRule="auto"/>
                    <w:ind w:left="209" w:hanging="233"/>
                    <w:jc w:val="center"/>
                    <w:rPr>
                      <w:rFonts w:ascii="Cambria" w:hAnsi="Cambria"/>
                      <w:sz w:val="18"/>
                      <w:szCs w:val="18"/>
                      <w:lang w:val="fr-FR"/>
                    </w:rPr>
                  </w:pPr>
                  <w:r w:rsidRPr="000270DC">
                    <w:rPr>
                      <w:rFonts w:ascii="Cambria" w:hAnsi="Cambria"/>
                      <w:sz w:val="18"/>
                      <w:szCs w:val="18"/>
                      <w:lang w:val="fr-FR"/>
                    </w:rPr>
                    <w:t>70%</w:t>
                  </w:r>
                </w:p>
              </w:tc>
            </w:tr>
          </w:tbl>
          <w:p w14:paraId="12B2E318" w14:textId="027BB723" w:rsidR="002D540E" w:rsidRPr="000270DC" w:rsidRDefault="002D540E" w:rsidP="00452ECD">
            <w:pPr>
              <w:numPr>
                <w:ilvl w:val="1"/>
                <w:numId w:val="74"/>
              </w:numPr>
              <w:tabs>
                <w:tab w:val="num" w:pos="-51"/>
              </w:tabs>
              <w:snapToGrid w:val="0"/>
              <w:spacing w:line="276" w:lineRule="auto"/>
              <w:ind w:left="233" w:right="36" w:hanging="233"/>
              <w:rPr>
                <w:rFonts w:ascii="Cambria" w:hAnsi="Cambria"/>
                <w:sz w:val="20"/>
                <w:szCs w:val="20"/>
              </w:rPr>
            </w:pPr>
            <w:r w:rsidRPr="000270DC">
              <w:rPr>
                <w:rFonts w:ascii="Cambria" w:hAnsi="Cambria"/>
                <w:sz w:val="20"/>
                <w:szCs w:val="20"/>
              </w:rPr>
              <w:t>Stabilirea încep</w:t>
            </w:r>
            <w:r w:rsidR="00413672" w:rsidRPr="000270DC">
              <w:rPr>
                <w:rFonts w:ascii="Cambria" w:hAnsi="Cambria"/>
                <w:sz w:val="20"/>
                <w:szCs w:val="20"/>
              </w:rPr>
              <w:t>â</w:t>
            </w:r>
            <w:r w:rsidRPr="000270DC">
              <w:rPr>
                <w:rFonts w:ascii="Cambria" w:hAnsi="Cambria"/>
                <w:sz w:val="20"/>
                <w:szCs w:val="20"/>
              </w:rPr>
              <w:t>nd cu 1 ianuarie 2019, dar nu mai târziu de 30 iunie 2019, de tarife distincte pentru colectarea separată a deșeurilor reciclabile și includerea în acestea a contributiei pentru economia circulară</w:t>
            </w:r>
          </w:p>
          <w:p w14:paraId="73BEDC4B" w14:textId="77777777" w:rsidR="002D540E" w:rsidRPr="000270DC" w:rsidRDefault="002D540E" w:rsidP="00452ECD">
            <w:pPr>
              <w:pStyle w:val="Listparagraf"/>
              <w:numPr>
                <w:ilvl w:val="0"/>
                <w:numId w:val="75"/>
              </w:numPr>
              <w:spacing w:line="276" w:lineRule="auto"/>
              <w:ind w:left="233" w:hanging="233"/>
              <w:rPr>
                <w:rFonts w:ascii="Cambria" w:hAnsi="Cambria"/>
                <w:sz w:val="20"/>
                <w:szCs w:val="20"/>
                <w:lang w:val="fr-FR"/>
              </w:rPr>
            </w:pPr>
            <w:r w:rsidRPr="000270DC">
              <w:rPr>
                <w:rFonts w:ascii="Cambria" w:hAnsi="Cambria"/>
                <w:sz w:val="20"/>
                <w:szCs w:val="20"/>
                <w:lang w:val="fr-FR"/>
              </w:rPr>
              <w:t>APL (la nivel municipii, oraşe, comune):</w:t>
            </w:r>
          </w:p>
          <w:p w14:paraId="7C161B82"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implementarea la nivel local a obligaţiilor privind gestionarea deșeurilor asumate prin Tratatul de Aderare a României la Uniunea Europeană;</w:t>
            </w:r>
          </w:p>
          <w:p w14:paraId="772A4A93"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urmăresc şi asigură îndeplinirea prevederilor din PRGD şi PJGD;</w:t>
            </w:r>
          </w:p>
          <w:p w14:paraId="2C7BEF73"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elaborează strategii şi programe proprii pentru gestionarea deşeurilor;</w:t>
            </w:r>
          </w:p>
          <w:p w14:paraId="299DE6F8"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hotărăsc asocierea sau cooperarea cu alte autorităţi ale administraţiei publice locale, cu persoane juridice române sau străine, cu organizaţii neguvernamentale şi cu alţi parteneri sociali pentru realizarea unor lucrări de interes public privind gestiunea deșeurilor, în condiţiile prevăzute de lege;</w:t>
            </w:r>
          </w:p>
          <w:p w14:paraId="29B289EB"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şi răspund pentru colectarea separată, transportul, neutralizarea, valorificarea şi eliminarea finală a deșeurilor, inclusiv a deșeurilor menajere periculoase, potrivit prevederilor legale în vigoare;</w:t>
            </w:r>
          </w:p>
          <w:p w14:paraId="4161BD56"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lastRenderedPageBreak/>
              <w:t>asigură spaţiile necesare pentru colectarea separată a deșeurilor, dotarea acestora cu containere specifice fiecărui tip de deşeu, precum şi funcţionalitatea acestora;</w:t>
            </w:r>
          </w:p>
          <w:p w14:paraId="5DA95239" w14:textId="6F4619D3"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asigură informarea prin mijloace adecvate a locuitorilor asupra sistemului de gestionare a deșeurilor d</w:t>
            </w:r>
            <w:r w:rsidR="007E2BDB" w:rsidRPr="000270DC">
              <w:rPr>
                <w:rStyle w:val="tli"/>
                <w:rFonts w:ascii="Cambria" w:hAnsi="Cambria"/>
                <w:sz w:val="20"/>
                <w:szCs w:val="20"/>
                <w:lang w:val="es-ES"/>
              </w:rPr>
              <w:t>În cadrul</w:t>
            </w:r>
            <w:r w:rsidRPr="000270DC">
              <w:rPr>
                <w:rStyle w:val="tli"/>
                <w:rFonts w:ascii="Cambria" w:hAnsi="Cambria"/>
                <w:sz w:val="20"/>
                <w:szCs w:val="20"/>
                <w:lang w:val="es-ES"/>
              </w:rPr>
              <w:t xml:space="preserve"> localităţilor;</w:t>
            </w:r>
          </w:p>
          <w:p w14:paraId="43C44792"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sz w:val="20"/>
                <w:szCs w:val="20"/>
                <w:lang w:val="es-ES"/>
              </w:rPr>
            </w:pPr>
            <w:r w:rsidRPr="000270DC">
              <w:rPr>
                <w:rStyle w:val="tli"/>
                <w:rFonts w:ascii="Cambria" w:hAnsi="Cambria"/>
                <w:sz w:val="20"/>
                <w:szCs w:val="20"/>
                <w:lang w:val="es-ES"/>
              </w:rPr>
              <w:t>acţionează pentru refacerea şi protecţia mediului;</w:t>
            </w:r>
          </w:p>
          <w:p w14:paraId="5BFA9756" w14:textId="77777777" w:rsidR="002D540E" w:rsidRPr="000270DC" w:rsidRDefault="002D540E" w:rsidP="00452ECD">
            <w:pPr>
              <w:pStyle w:val="Listparagraf"/>
              <w:numPr>
                <w:ilvl w:val="1"/>
                <w:numId w:val="73"/>
              </w:numPr>
              <w:tabs>
                <w:tab w:val="num" w:pos="0"/>
              </w:tabs>
              <w:spacing w:line="276" w:lineRule="auto"/>
              <w:ind w:left="623" w:hanging="233"/>
              <w:rPr>
                <w:rStyle w:val="tli"/>
                <w:rFonts w:ascii="Cambria" w:hAnsi="Cambria"/>
              </w:rPr>
            </w:pPr>
            <w:r w:rsidRPr="000270DC">
              <w:rPr>
                <w:rStyle w:val="tli"/>
                <w:rFonts w:ascii="Cambria" w:hAnsi="Cambria"/>
                <w:sz w:val="20"/>
                <w:szCs w:val="20"/>
                <w:lang w:val="es-ES"/>
              </w:rPr>
              <w:t>asigură şi răspund pentru monitorizarea activităţilor legate de gestionarea deșeurilor rezultate din activitatea medicală</w:t>
            </w:r>
          </w:p>
          <w:p w14:paraId="378C9C47" w14:textId="77777777" w:rsidR="002D540E" w:rsidRPr="000270DC" w:rsidRDefault="002D540E" w:rsidP="00452ECD">
            <w:pPr>
              <w:pStyle w:val="Listparagraf"/>
              <w:numPr>
                <w:ilvl w:val="1"/>
                <w:numId w:val="73"/>
              </w:numPr>
              <w:tabs>
                <w:tab w:val="num" w:pos="0"/>
              </w:tabs>
              <w:spacing w:line="276" w:lineRule="auto"/>
              <w:ind w:left="623" w:hanging="233"/>
              <w:rPr>
                <w:rFonts w:ascii="Cambria" w:hAnsi="Cambria"/>
              </w:rPr>
            </w:pPr>
            <w:r w:rsidRPr="000270DC">
              <w:rPr>
                <w:rStyle w:val="tal"/>
                <w:rFonts w:ascii="Cambria" w:eastAsia="Calibri" w:hAnsi="Cambria"/>
                <w:sz w:val="20"/>
                <w:szCs w:val="20"/>
                <w:lang w:val="pt-BR"/>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14:paraId="2854280F" w14:textId="77777777" w:rsidR="002D540E" w:rsidRPr="000270DC" w:rsidRDefault="002D540E" w:rsidP="00452ECD">
            <w:pPr>
              <w:pStyle w:val="Listparagraf"/>
              <w:numPr>
                <w:ilvl w:val="0"/>
                <w:numId w:val="76"/>
              </w:numPr>
              <w:tabs>
                <w:tab w:val="left" w:pos="-51"/>
              </w:tabs>
              <w:snapToGrid w:val="0"/>
              <w:spacing w:line="276" w:lineRule="auto"/>
              <w:ind w:left="310" w:right="36" w:hanging="233"/>
              <w:rPr>
                <w:rFonts w:ascii="Cambria" w:hAnsi="Cambria"/>
                <w:sz w:val="20"/>
                <w:szCs w:val="20"/>
                <w:lang w:val="fr-FR"/>
              </w:rPr>
            </w:pPr>
            <w:r w:rsidRPr="000270DC">
              <w:rPr>
                <w:rFonts w:ascii="Cambria" w:hAnsi="Cambria"/>
                <w:sz w:val="20"/>
                <w:szCs w:val="20"/>
                <w:lang w:val="fr-FR"/>
              </w:rPr>
              <w:t>APL (la nivel de judeţ)</w:t>
            </w:r>
          </w:p>
          <w:p w14:paraId="3F91A03D" w14:textId="77777777" w:rsidR="002D540E" w:rsidRPr="000270DC" w:rsidRDefault="002D540E" w:rsidP="00452ECD">
            <w:pPr>
              <w:pStyle w:val="Listparagraf"/>
              <w:numPr>
                <w:ilvl w:val="0"/>
                <w:numId w:val="77"/>
              </w:numPr>
              <w:spacing w:line="276" w:lineRule="auto"/>
              <w:ind w:left="623" w:hanging="233"/>
              <w:rPr>
                <w:rStyle w:val="tal"/>
                <w:rFonts w:ascii="Cambria" w:eastAsia="Calibri" w:hAnsi="Cambria"/>
                <w:lang w:val="pt-BR"/>
              </w:rPr>
            </w:pPr>
            <w:r w:rsidRPr="000270DC">
              <w:rPr>
                <w:rStyle w:val="tal"/>
                <w:rFonts w:ascii="Cambria" w:eastAsia="Calibri" w:hAnsi="Cambria"/>
                <w:sz w:val="20"/>
                <w:szCs w:val="20"/>
                <w:lang w:val="pt-BR"/>
              </w:rPr>
              <w:t>elaborează, adoptă şi revizuiesc PJGD/PMGD în colaborare cu APM județean;</w:t>
            </w:r>
          </w:p>
          <w:p w14:paraId="50BD275D" w14:textId="77777777" w:rsidR="002D540E" w:rsidRPr="000270DC" w:rsidRDefault="002D540E" w:rsidP="00452ECD">
            <w:pPr>
              <w:pStyle w:val="Listparagraf"/>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Urmăresc și asigură îndeplinirea PJGD</w:t>
            </w:r>
          </w:p>
          <w:p w14:paraId="039C0783" w14:textId="77777777" w:rsidR="002D540E" w:rsidRPr="000270DC" w:rsidRDefault="002D540E" w:rsidP="00452ECD">
            <w:pPr>
              <w:pStyle w:val="Listparagraf"/>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Asigură spațiile necesare pentru colectarea separată a deșeurilor, dotarea acestora cu containere specifice fiecărui tip de deșeu și dezvoltă în mod corespunzător céntrele înfiintate potrivit OUG 5/2015;</w:t>
            </w:r>
          </w:p>
          <w:p w14:paraId="13D8CF36" w14:textId="051C3F6C" w:rsidR="002D540E" w:rsidRPr="000270DC" w:rsidRDefault="002D540E" w:rsidP="00452ECD">
            <w:pPr>
              <w:pStyle w:val="Listparagraf"/>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Asigură informarea locuitorilor prin mijloace adecvate ș</w:t>
            </w:r>
            <w:r w:rsidR="002A415C" w:rsidRPr="000270DC">
              <w:rPr>
                <w:rStyle w:val="tal"/>
                <w:rFonts w:ascii="Cambria" w:eastAsia="Calibri" w:hAnsi="Cambria"/>
                <w:sz w:val="20"/>
                <w:szCs w:val="20"/>
                <w:lang w:val="pt-BR"/>
              </w:rPr>
              <w:t>i</w:t>
            </w:r>
            <w:r w:rsidRPr="000270DC">
              <w:rPr>
                <w:rStyle w:val="tal"/>
                <w:rFonts w:ascii="Cambria" w:eastAsia="Calibri" w:hAnsi="Cambria"/>
                <w:sz w:val="20"/>
                <w:szCs w:val="20"/>
                <w:lang w:val="pt-BR"/>
              </w:rPr>
              <w:t xml:space="preserve"> postare pe site-ul propriu asupra sistemului de gestionare a deșeurilor </w:t>
            </w:r>
          </w:p>
          <w:p w14:paraId="7F91FAF1" w14:textId="77777777" w:rsidR="002D540E" w:rsidRPr="000270DC" w:rsidRDefault="002D540E" w:rsidP="00452ECD">
            <w:pPr>
              <w:pStyle w:val="Listparagraf"/>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coordonează activitatea consiliilor locale, în vederea realizării serviciilor publice de interes judeţean privind gestionarea deşeurilor;</w:t>
            </w:r>
          </w:p>
          <w:p w14:paraId="1E54F5D3" w14:textId="77777777" w:rsidR="002D540E" w:rsidRPr="000270DC" w:rsidRDefault="002D540E" w:rsidP="00452ECD">
            <w:pPr>
              <w:pStyle w:val="Listparagraf"/>
              <w:numPr>
                <w:ilvl w:val="0"/>
                <w:numId w:val="77"/>
              </w:numPr>
              <w:spacing w:line="276" w:lineRule="auto"/>
              <w:ind w:left="623" w:hanging="233"/>
              <w:rPr>
                <w:rStyle w:val="tal"/>
                <w:rFonts w:ascii="Cambria" w:eastAsia="Calibri" w:hAnsi="Cambria"/>
                <w:sz w:val="20"/>
                <w:szCs w:val="20"/>
                <w:lang w:val="pt-BR"/>
              </w:rPr>
            </w:pPr>
            <w:r w:rsidRPr="000270DC">
              <w:rPr>
                <w:rStyle w:val="tal"/>
                <w:rFonts w:ascii="Cambria" w:eastAsia="Calibri" w:hAnsi="Cambria"/>
                <w:sz w:val="20"/>
                <w:szCs w:val="20"/>
                <w:lang w:val="pt-BR"/>
              </w:rPr>
              <w:t>acordă consiliilor locale sprijin şi asistenţă tehnică în implementarea PJGD;</w:t>
            </w:r>
          </w:p>
          <w:p w14:paraId="3C67664F" w14:textId="77777777" w:rsidR="002D540E" w:rsidRPr="000270DC" w:rsidRDefault="002D540E" w:rsidP="00452ECD">
            <w:pPr>
              <w:pStyle w:val="Listparagraf"/>
              <w:numPr>
                <w:ilvl w:val="0"/>
                <w:numId w:val="77"/>
              </w:numPr>
              <w:spacing w:line="276" w:lineRule="auto"/>
              <w:ind w:left="623" w:hanging="233"/>
              <w:rPr>
                <w:rFonts w:ascii="Cambria" w:eastAsia="Calibri" w:hAnsi="Cambria"/>
                <w:lang w:val="es-ES"/>
              </w:rPr>
            </w:pPr>
            <w:r w:rsidRPr="000270DC">
              <w:rPr>
                <w:rStyle w:val="tli"/>
                <w:rFonts w:ascii="Cambria" w:hAnsi="Cambria"/>
                <w:sz w:val="20"/>
                <w:szCs w:val="20"/>
                <w:lang w:val="es-ES"/>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14:paraId="65CCC98D" w14:textId="77777777" w:rsidR="002D540E" w:rsidRPr="000270DC" w:rsidRDefault="002D540E" w:rsidP="00452ECD">
            <w:pPr>
              <w:pStyle w:val="Listparagraf"/>
              <w:numPr>
                <w:ilvl w:val="0"/>
                <w:numId w:val="77"/>
              </w:numPr>
              <w:spacing w:line="276" w:lineRule="auto"/>
              <w:ind w:left="623" w:hanging="233"/>
              <w:rPr>
                <w:rFonts w:ascii="Cambria" w:hAnsi="Cambria"/>
                <w:sz w:val="20"/>
                <w:szCs w:val="20"/>
                <w:lang w:val="pt-BR"/>
              </w:rPr>
            </w:pPr>
            <w:r w:rsidRPr="000270DC">
              <w:rPr>
                <w:rStyle w:val="tli"/>
                <w:rFonts w:ascii="Cambria" w:hAnsi="Cambria"/>
                <w:sz w:val="20"/>
                <w:szCs w:val="20"/>
                <w:lang w:val="pt-BR"/>
              </w:rPr>
              <w:t>urmăresc şi asigură respectarea de către consiliile locale a prevederilor prezentei legi;</w:t>
            </w:r>
          </w:p>
          <w:p w14:paraId="7C5D12CA" w14:textId="77777777" w:rsidR="002D540E" w:rsidRPr="000270DC" w:rsidRDefault="002D540E" w:rsidP="00452ECD">
            <w:pPr>
              <w:pStyle w:val="Listparagraf"/>
              <w:numPr>
                <w:ilvl w:val="0"/>
                <w:numId w:val="77"/>
              </w:numPr>
              <w:spacing w:line="276" w:lineRule="auto"/>
              <w:ind w:left="623" w:hanging="233"/>
              <w:rPr>
                <w:rStyle w:val="tli"/>
                <w:rFonts w:ascii="Cambria" w:hAnsi="Cambria"/>
              </w:rPr>
            </w:pPr>
            <w:r w:rsidRPr="000270DC">
              <w:rPr>
                <w:rStyle w:val="tli"/>
                <w:rFonts w:ascii="Cambria" w:hAnsi="Cambria"/>
                <w:sz w:val="20"/>
                <w:szCs w:val="20"/>
                <w:lang w:val="pt-BR"/>
              </w:rPr>
              <w:t>asigură monitorizarea activităţilor legate de gestionarea deşeurilor rezultate din activitatea medicală</w:t>
            </w:r>
          </w:p>
          <w:p w14:paraId="19A6D728" w14:textId="77777777" w:rsidR="002D540E" w:rsidRPr="000270DC" w:rsidRDefault="002D540E" w:rsidP="00452ECD">
            <w:pPr>
              <w:pStyle w:val="Listparagraf"/>
              <w:numPr>
                <w:ilvl w:val="0"/>
                <w:numId w:val="76"/>
              </w:numPr>
              <w:tabs>
                <w:tab w:val="left" w:pos="-51"/>
              </w:tabs>
              <w:snapToGrid w:val="0"/>
              <w:spacing w:line="276" w:lineRule="auto"/>
              <w:ind w:left="310" w:right="36" w:hanging="233"/>
              <w:rPr>
                <w:rFonts w:ascii="Cambria" w:hAnsi="Cambria"/>
                <w:lang w:val="fr-FR"/>
              </w:rPr>
            </w:pPr>
            <w:r w:rsidRPr="000270DC">
              <w:rPr>
                <w:rFonts w:ascii="Cambria" w:hAnsi="Cambria"/>
                <w:sz w:val="20"/>
                <w:szCs w:val="20"/>
                <w:lang w:val="fr-FR"/>
              </w:rPr>
              <w:t>APL au dreptul:</w:t>
            </w:r>
          </w:p>
          <w:p w14:paraId="3098D21A" w14:textId="77777777" w:rsidR="002D540E" w:rsidRPr="000270DC" w:rsidRDefault="002D540E" w:rsidP="00452ECD">
            <w:pPr>
              <w:pStyle w:val="Listparagraf"/>
              <w:numPr>
                <w:ilvl w:val="0"/>
                <w:numId w:val="78"/>
              </w:numPr>
              <w:spacing w:line="276" w:lineRule="auto"/>
              <w:ind w:left="623" w:hanging="233"/>
              <w:rPr>
                <w:rFonts w:ascii="Cambria" w:hAnsi="Cambria"/>
                <w:sz w:val="20"/>
                <w:szCs w:val="20"/>
                <w:lang w:val="pt-BR"/>
              </w:rPr>
            </w:pPr>
            <w:r w:rsidRPr="000270DC">
              <w:rPr>
                <w:rFonts w:ascii="Cambria" w:hAnsi="Cambria"/>
                <w:sz w:val="20"/>
                <w:szCs w:val="20"/>
                <w:lang w:val="pt-BR"/>
              </w:rPr>
              <w:t>De a solicita acoperirea costurilor de gestionare pentru deseurilor municipale care fac obiectul raspunderii extinse a producătorului și a de stabili modalitatea prin care se plătesc serviciile aferente acelor deșeuri, prestate de operatorii de salubrizare</w:t>
            </w:r>
          </w:p>
          <w:p w14:paraId="71C10E9A" w14:textId="77777777" w:rsidR="002D540E" w:rsidRPr="000270DC" w:rsidRDefault="002D540E" w:rsidP="00452ECD">
            <w:pPr>
              <w:pStyle w:val="Listparagraf"/>
              <w:numPr>
                <w:ilvl w:val="0"/>
                <w:numId w:val="78"/>
              </w:numPr>
              <w:spacing w:line="276" w:lineRule="auto"/>
              <w:ind w:left="623" w:hanging="233"/>
              <w:rPr>
                <w:rFonts w:ascii="Cambria" w:hAnsi="Cambria"/>
                <w:sz w:val="20"/>
                <w:szCs w:val="20"/>
                <w:lang w:val="pt-BR"/>
              </w:rPr>
            </w:pPr>
            <w:r w:rsidRPr="000270DC">
              <w:rPr>
                <w:rFonts w:ascii="Cambria" w:hAnsi="Cambria"/>
                <w:sz w:val="20"/>
                <w:szCs w:val="20"/>
                <w:lang w:val="pt-BR"/>
              </w:rPr>
              <w:lastRenderedPageBreak/>
              <w:t>Utilizarea sumelor incasate pentur acoperirea costurilor de gestionare a deseurilor de la pct a exclusiv pentru scopurile carora le sunt destinate.</w:t>
            </w:r>
          </w:p>
          <w:p w14:paraId="165A1E03" w14:textId="77777777" w:rsidR="002D540E" w:rsidRPr="000270DC" w:rsidRDefault="002D540E" w:rsidP="00452ECD">
            <w:pPr>
              <w:pStyle w:val="Listparagraf"/>
              <w:numPr>
                <w:ilvl w:val="0"/>
                <w:numId w:val="76"/>
              </w:numPr>
              <w:tabs>
                <w:tab w:val="left" w:pos="-51"/>
              </w:tabs>
              <w:snapToGrid w:val="0"/>
              <w:spacing w:line="276" w:lineRule="auto"/>
              <w:ind w:left="310" w:right="36" w:hanging="233"/>
              <w:rPr>
                <w:rFonts w:ascii="Cambria" w:hAnsi="Cambria"/>
                <w:sz w:val="20"/>
                <w:szCs w:val="20"/>
                <w:lang w:val="pt-BR"/>
              </w:rPr>
            </w:pPr>
            <w:r w:rsidRPr="000270DC">
              <w:rPr>
                <w:rFonts w:ascii="Cambria" w:hAnsi="Cambria"/>
                <w:sz w:val="20"/>
                <w:szCs w:val="20"/>
                <w:lang w:val="fr-FR"/>
              </w:rPr>
              <w:t>Producătorii de deșeuri de construcții și demolări au obligația de a a atinge până la 31 decembrie 2020, minim următoarele nivele de pregătire pentru reutilizare, reciclare și alte operațiuni de valorificare materială, inclusiv prin rambleiere</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19"/>
            </w:tblGrid>
            <w:tr w:rsidR="00CD6E82" w:rsidRPr="000270DC" w14:paraId="142B6763"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1A3E1A81" w14:textId="77777777" w:rsidR="002D540E" w:rsidRPr="000270DC" w:rsidRDefault="002D540E" w:rsidP="00413672">
                  <w:pPr>
                    <w:pStyle w:val="Listparagraf"/>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Anul</w:t>
                  </w:r>
                </w:p>
              </w:tc>
              <w:tc>
                <w:tcPr>
                  <w:tcW w:w="3619" w:type="dxa"/>
                  <w:tcBorders>
                    <w:top w:val="single" w:sz="4" w:space="0" w:color="auto"/>
                    <w:left w:val="single" w:sz="4" w:space="0" w:color="auto"/>
                    <w:bottom w:val="single" w:sz="4" w:space="0" w:color="auto"/>
                    <w:right w:val="single" w:sz="4" w:space="0" w:color="auto"/>
                  </w:tcBorders>
                  <w:hideMark/>
                </w:tcPr>
                <w:p w14:paraId="5B8B904B" w14:textId="77777777" w:rsidR="002D540E" w:rsidRPr="000270DC" w:rsidRDefault="002D540E" w:rsidP="00413672">
                  <w:pPr>
                    <w:pStyle w:val="Listparagraf"/>
                    <w:widowControl w:val="0"/>
                    <w:autoSpaceDE w:val="0"/>
                    <w:autoSpaceDN w:val="0"/>
                    <w:adjustRightInd w:val="0"/>
                    <w:spacing w:line="276" w:lineRule="auto"/>
                    <w:ind w:left="38" w:firstLine="5"/>
                    <w:jc w:val="center"/>
                    <w:rPr>
                      <w:rFonts w:ascii="Cambria" w:hAnsi="Cambria"/>
                      <w:sz w:val="18"/>
                      <w:szCs w:val="18"/>
                      <w:lang w:val="pt-BR"/>
                    </w:rPr>
                  </w:pPr>
                  <w:r w:rsidRPr="000270DC">
                    <w:rPr>
                      <w:rFonts w:ascii="Cambria" w:hAnsi="Cambria"/>
                      <w:sz w:val="18"/>
                      <w:szCs w:val="18"/>
                      <w:lang w:val="pt-BR"/>
                    </w:rPr>
                    <w:t>Obiectul de atins pentru deșeurile de construcții și demolări (% din cantitățile generate)</w:t>
                  </w:r>
                </w:p>
              </w:tc>
            </w:tr>
            <w:tr w:rsidR="00CD6E82" w:rsidRPr="000270DC" w14:paraId="2FE2AFD8"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602A0825" w14:textId="77777777" w:rsidR="002D540E" w:rsidRPr="000270DC" w:rsidRDefault="002D540E" w:rsidP="00413672">
                  <w:pPr>
                    <w:pStyle w:val="Listparagraf"/>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2018</w:t>
                  </w:r>
                </w:p>
              </w:tc>
              <w:tc>
                <w:tcPr>
                  <w:tcW w:w="3619" w:type="dxa"/>
                  <w:tcBorders>
                    <w:top w:val="single" w:sz="4" w:space="0" w:color="auto"/>
                    <w:left w:val="single" w:sz="4" w:space="0" w:color="auto"/>
                    <w:bottom w:val="single" w:sz="4" w:space="0" w:color="auto"/>
                    <w:right w:val="single" w:sz="4" w:space="0" w:color="auto"/>
                  </w:tcBorders>
                  <w:hideMark/>
                </w:tcPr>
                <w:p w14:paraId="478762B6" w14:textId="77777777" w:rsidR="002D540E" w:rsidRPr="000270DC" w:rsidRDefault="002D540E" w:rsidP="00413672">
                  <w:pPr>
                    <w:pStyle w:val="Listparagraf"/>
                    <w:widowControl w:val="0"/>
                    <w:autoSpaceDE w:val="0"/>
                    <w:autoSpaceDN w:val="0"/>
                    <w:adjustRightInd w:val="0"/>
                    <w:spacing w:line="276" w:lineRule="auto"/>
                    <w:ind w:left="38" w:firstLine="5"/>
                    <w:jc w:val="center"/>
                    <w:rPr>
                      <w:rFonts w:ascii="Cambria" w:hAnsi="Cambria"/>
                      <w:sz w:val="18"/>
                      <w:szCs w:val="18"/>
                      <w:lang w:val="pt-BR"/>
                    </w:rPr>
                  </w:pPr>
                  <w:r w:rsidRPr="000270DC">
                    <w:rPr>
                      <w:rFonts w:ascii="Cambria" w:hAnsi="Cambria"/>
                      <w:sz w:val="18"/>
                      <w:szCs w:val="18"/>
                      <w:lang w:val="pt-BR"/>
                    </w:rPr>
                    <w:t>45%</w:t>
                  </w:r>
                </w:p>
              </w:tc>
            </w:tr>
            <w:tr w:rsidR="00CD6E82" w:rsidRPr="000270DC" w14:paraId="6A92FA02"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2680AF23" w14:textId="77777777" w:rsidR="002D540E" w:rsidRPr="000270DC" w:rsidRDefault="002D540E" w:rsidP="00413672">
                  <w:pPr>
                    <w:pStyle w:val="Listparagraf"/>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2019</w:t>
                  </w:r>
                </w:p>
              </w:tc>
              <w:tc>
                <w:tcPr>
                  <w:tcW w:w="3619" w:type="dxa"/>
                  <w:tcBorders>
                    <w:top w:val="single" w:sz="4" w:space="0" w:color="auto"/>
                    <w:left w:val="single" w:sz="4" w:space="0" w:color="auto"/>
                    <w:bottom w:val="single" w:sz="4" w:space="0" w:color="auto"/>
                    <w:right w:val="single" w:sz="4" w:space="0" w:color="auto"/>
                  </w:tcBorders>
                  <w:hideMark/>
                </w:tcPr>
                <w:p w14:paraId="31CB9800" w14:textId="77777777" w:rsidR="002D540E" w:rsidRPr="000270DC" w:rsidRDefault="002D540E" w:rsidP="00413672">
                  <w:pPr>
                    <w:pStyle w:val="Listparagraf"/>
                    <w:widowControl w:val="0"/>
                    <w:autoSpaceDE w:val="0"/>
                    <w:autoSpaceDN w:val="0"/>
                    <w:adjustRightInd w:val="0"/>
                    <w:spacing w:line="276" w:lineRule="auto"/>
                    <w:ind w:left="38" w:firstLine="5"/>
                    <w:jc w:val="center"/>
                    <w:rPr>
                      <w:rFonts w:ascii="Cambria" w:hAnsi="Cambria"/>
                      <w:sz w:val="18"/>
                      <w:szCs w:val="18"/>
                      <w:lang w:val="pt-BR"/>
                    </w:rPr>
                  </w:pPr>
                  <w:r w:rsidRPr="000270DC">
                    <w:rPr>
                      <w:rFonts w:ascii="Cambria" w:hAnsi="Cambria"/>
                      <w:sz w:val="18"/>
                      <w:szCs w:val="18"/>
                      <w:lang w:val="pt-BR"/>
                    </w:rPr>
                    <w:t>55%</w:t>
                  </w:r>
                </w:p>
              </w:tc>
            </w:tr>
            <w:tr w:rsidR="00CD6E82" w:rsidRPr="000270DC" w14:paraId="0065EC53" w14:textId="77777777" w:rsidTr="00413672">
              <w:tc>
                <w:tcPr>
                  <w:tcW w:w="567" w:type="dxa"/>
                  <w:tcBorders>
                    <w:top w:val="single" w:sz="4" w:space="0" w:color="auto"/>
                    <w:left w:val="single" w:sz="4" w:space="0" w:color="auto"/>
                    <w:bottom w:val="single" w:sz="4" w:space="0" w:color="auto"/>
                    <w:right w:val="single" w:sz="4" w:space="0" w:color="auto"/>
                  </w:tcBorders>
                  <w:vAlign w:val="center"/>
                  <w:hideMark/>
                </w:tcPr>
                <w:p w14:paraId="238E1FE8" w14:textId="77777777" w:rsidR="002D540E" w:rsidRPr="000270DC" w:rsidRDefault="002D540E" w:rsidP="00413672">
                  <w:pPr>
                    <w:pStyle w:val="Listparagraf"/>
                    <w:widowControl w:val="0"/>
                    <w:autoSpaceDE w:val="0"/>
                    <w:autoSpaceDN w:val="0"/>
                    <w:adjustRightInd w:val="0"/>
                    <w:spacing w:line="276" w:lineRule="auto"/>
                    <w:ind w:left="171" w:hanging="233"/>
                    <w:jc w:val="center"/>
                    <w:rPr>
                      <w:rFonts w:ascii="Cambria" w:hAnsi="Cambria"/>
                      <w:sz w:val="18"/>
                      <w:szCs w:val="18"/>
                      <w:lang w:val="pt-BR"/>
                    </w:rPr>
                  </w:pPr>
                  <w:r w:rsidRPr="000270DC">
                    <w:rPr>
                      <w:rFonts w:ascii="Cambria" w:hAnsi="Cambria"/>
                      <w:sz w:val="18"/>
                      <w:szCs w:val="18"/>
                      <w:lang w:val="pt-BR"/>
                    </w:rPr>
                    <w:t>2020</w:t>
                  </w:r>
                </w:p>
              </w:tc>
              <w:tc>
                <w:tcPr>
                  <w:tcW w:w="3619" w:type="dxa"/>
                  <w:tcBorders>
                    <w:top w:val="single" w:sz="4" w:space="0" w:color="auto"/>
                    <w:left w:val="single" w:sz="4" w:space="0" w:color="auto"/>
                    <w:bottom w:val="single" w:sz="4" w:space="0" w:color="auto"/>
                    <w:right w:val="single" w:sz="4" w:space="0" w:color="auto"/>
                  </w:tcBorders>
                  <w:hideMark/>
                </w:tcPr>
                <w:p w14:paraId="1E6AC074" w14:textId="77777777" w:rsidR="002D540E" w:rsidRPr="000270DC" w:rsidRDefault="002D540E" w:rsidP="00413672">
                  <w:pPr>
                    <w:pStyle w:val="Listparagraf"/>
                    <w:widowControl w:val="0"/>
                    <w:autoSpaceDE w:val="0"/>
                    <w:autoSpaceDN w:val="0"/>
                    <w:adjustRightInd w:val="0"/>
                    <w:spacing w:line="276" w:lineRule="auto"/>
                    <w:ind w:left="175" w:hanging="233"/>
                    <w:jc w:val="center"/>
                    <w:rPr>
                      <w:rFonts w:ascii="Cambria" w:hAnsi="Cambria"/>
                      <w:sz w:val="18"/>
                      <w:szCs w:val="18"/>
                      <w:lang w:val="pt-BR"/>
                    </w:rPr>
                  </w:pPr>
                  <w:r w:rsidRPr="000270DC">
                    <w:rPr>
                      <w:rFonts w:ascii="Cambria" w:hAnsi="Cambria"/>
                      <w:sz w:val="18"/>
                      <w:szCs w:val="18"/>
                      <w:lang w:val="pt-BR"/>
                    </w:rPr>
                    <w:t>70%</w:t>
                  </w:r>
                </w:p>
              </w:tc>
            </w:tr>
          </w:tbl>
          <w:p w14:paraId="6127D8E2" w14:textId="77777777" w:rsidR="002D540E" w:rsidRPr="000270DC" w:rsidRDefault="002D540E" w:rsidP="00B727F2">
            <w:pPr>
              <w:tabs>
                <w:tab w:val="left" w:pos="-51"/>
              </w:tabs>
              <w:snapToGrid w:val="0"/>
              <w:spacing w:line="276" w:lineRule="auto"/>
              <w:ind w:right="36" w:hanging="233"/>
              <w:rPr>
                <w:rFonts w:ascii="Cambria" w:hAnsi="Cambria"/>
                <w:sz w:val="20"/>
                <w:szCs w:val="20"/>
                <w:lang w:val="pt-BR"/>
              </w:rPr>
            </w:pPr>
          </w:p>
        </w:tc>
      </w:tr>
      <w:tr w:rsidR="00CD6E82" w:rsidRPr="000270DC" w14:paraId="7D36DA67" w14:textId="77777777" w:rsidTr="00413672">
        <w:tc>
          <w:tcPr>
            <w:tcW w:w="902" w:type="pct"/>
            <w:tcBorders>
              <w:top w:val="single" w:sz="4" w:space="0" w:color="000000"/>
              <w:left w:val="single" w:sz="4" w:space="0" w:color="000000"/>
              <w:bottom w:val="single" w:sz="4" w:space="0" w:color="000000"/>
              <w:right w:val="nil"/>
            </w:tcBorders>
            <w:vAlign w:val="center"/>
            <w:hideMark/>
          </w:tcPr>
          <w:p w14:paraId="479AD383" w14:textId="0923414E" w:rsidR="002D540E" w:rsidRPr="000270DC" w:rsidRDefault="002D540E" w:rsidP="00413672">
            <w:pPr>
              <w:snapToGrid w:val="0"/>
              <w:spacing w:line="276" w:lineRule="auto"/>
              <w:ind w:right="36"/>
              <w:jc w:val="center"/>
              <w:rPr>
                <w:rFonts w:ascii="Cambria" w:hAnsi="Cambria"/>
                <w:spacing w:val="-4"/>
                <w:sz w:val="20"/>
                <w:szCs w:val="20"/>
                <w:lang w:val="fr-FR"/>
              </w:rPr>
            </w:pPr>
            <w:r w:rsidRPr="000270DC">
              <w:rPr>
                <w:rFonts w:ascii="Cambria" w:hAnsi="Cambria"/>
                <w:spacing w:val="-4"/>
                <w:sz w:val="20"/>
                <w:szCs w:val="20"/>
                <w:lang w:val="fr-FR"/>
              </w:rPr>
              <w:lastRenderedPageBreak/>
              <w:t>Decizia Comisiei 2000/532/CE (cu modificările ulterioare) de stabilire a unei liste de deșeuri</w:t>
            </w:r>
          </w:p>
        </w:tc>
        <w:tc>
          <w:tcPr>
            <w:tcW w:w="1206" w:type="pct"/>
            <w:tcBorders>
              <w:top w:val="single" w:sz="4" w:space="0" w:color="000000"/>
              <w:left w:val="single" w:sz="4" w:space="0" w:color="000000"/>
              <w:bottom w:val="single" w:sz="4" w:space="0" w:color="000000"/>
              <w:right w:val="single" w:sz="4" w:space="0" w:color="000000"/>
            </w:tcBorders>
            <w:vAlign w:val="center"/>
            <w:hideMark/>
          </w:tcPr>
          <w:p w14:paraId="19B116AB" w14:textId="77777777" w:rsidR="002D540E" w:rsidRPr="000270DC" w:rsidRDefault="002D540E" w:rsidP="00413672">
            <w:pPr>
              <w:autoSpaceDE w:val="0"/>
              <w:snapToGrid w:val="0"/>
              <w:spacing w:line="276" w:lineRule="auto"/>
              <w:ind w:right="36"/>
              <w:jc w:val="center"/>
              <w:rPr>
                <w:rFonts w:ascii="Cambria" w:hAnsi="Cambria"/>
                <w:sz w:val="20"/>
                <w:szCs w:val="20"/>
                <w:lang w:val="fr-FR"/>
              </w:rPr>
            </w:pPr>
            <w:r w:rsidRPr="000270DC">
              <w:rPr>
                <w:rFonts w:ascii="Cambria" w:hAnsi="Cambria"/>
                <w:sz w:val="20"/>
                <w:szCs w:val="20"/>
                <w:lang w:val="fr-FR"/>
              </w:rPr>
              <w:t>H.G. nr. 856/2002 privind evidența gestiunii deșeurilor și aprobarea listei cuprinzând deșeurile, inclusiv deșeurile periculoase, cu modificările și completările ulterioare</w:t>
            </w:r>
          </w:p>
        </w:tc>
        <w:tc>
          <w:tcPr>
            <w:tcW w:w="2892" w:type="pct"/>
            <w:tcBorders>
              <w:top w:val="single" w:sz="4" w:space="0" w:color="000000"/>
              <w:left w:val="single" w:sz="4" w:space="0" w:color="000000"/>
              <w:bottom w:val="single" w:sz="4" w:space="0" w:color="000000"/>
              <w:right w:val="single" w:sz="4" w:space="0" w:color="000000"/>
            </w:tcBorders>
          </w:tcPr>
          <w:p w14:paraId="39BF5BF0" w14:textId="77777777" w:rsidR="002D540E" w:rsidRPr="000270DC" w:rsidRDefault="002D540E" w:rsidP="00B727F2">
            <w:pPr>
              <w:autoSpaceDE w:val="0"/>
              <w:snapToGrid w:val="0"/>
              <w:spacing w:line="276" w:lineRule="auto"/>
              <w:ind w:right="36"/>
              <w:rPr>
                <w:rFonts w:ascii="Cambria" w:hAnsi="Cambria"/>
                <w:b/>
                <w:bCs/>
                <w:sz w:val="20"/>
                <w:szCs w:val="20"/>
                <w:lang w:val="fr-FR"/>
              </w:rPr>
            </w:pPr>
          </w:p>
        </w:tc>
      </w:tr>
    </w:tbl>
    <w:p w14:paraId="7F1A4BD6" w14:textId="77777777" w:rsidR="004A7841" w:rsidRPr="000270DC" w:rsidRDefault="004A7841" w:rsidP="00B727F2">
      <w:pPr>
        <w:spacing w:line="276" w:lineRule="auto"/>
        <w:ind w:right="36"/>
        <w:jc w:val="right"/>
        <w:rPr>
          <w:rFonts w:ascii="Cambria" w:hAnsi="Cambria"/>
          <w:szCs w:val="24"/>
          <w:lang w:val="da-DK"/>
        </w:rPr>
      </w:pPr>
    </w:p>
    <w:p w14:paraId="76820478" w14:textId="466EFEC2" w:rsidR="00413672" w:rsidRPr="000270DC" w:rsidRDefault="004A7841" w:rsidP="007E2BDB">
      <w:pPr>
        <w:pStyle w:val="Legend"/>
        <w:keepNext/>
        <w:spacing w:line="276" w:lineRule="auto"/>
        <w:rPr>
          <w:rFonts w:ascii="Cambria" w:hAnsi="Cambria"/>
        </w:rPr>
      </w:pPr>
      <w:bookmarkStart w:id="15" w:name="_Toc451181057"/>
      <w:bookmarkStart w:id="16" w:name="_Toc11315076"/>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0F17E3">
        <w:rPr>
          <w:rFonts w:ascii="Cambria" w:hAnsi="Cambria"/>
          <w:noProof/>
        </w:rPr>
        <w:t>2</w:t>
      </w:r>
      <w:r w:rsidR="00674F88" w:rsidRPr="000270DC">
        <w:rPr>
          <w:rFonts w:ascii="Cambria" w:hAnsi="Cambria"/>
        </w:rPr>
        <w:fldChar w:fldCharType="end"/>
      </w:r>
      <w:r w:rsidRPr="000270DC">
        <w:rPr>
          <w:rFonts w:ascii="Cambria" w:hAnsi="Cambria"/>
        </w:rPr>
        <w:t xml:space="preserve"> Legislația privind operațiile de gestionare a </w:t>
      </w:r>
      <w:r w:rsidR="00013084" w:rsidRPr="000270DC">
        <w:rPr>
          <w:rFonts w:ascii="Cambria" w:hAnsi="Cambria"/>
        </w:rPr>
        <w:t>deșeuri</w:t>
      </w:r>
      <w:r w:rsidRPr="000270DC">
        <w:rPr>
          <w:rFonts w:ascii="Cambria" w:hAnsi="Cambria"/>
        </w:rPr>
        <w:t>lor</w:t>
      </w:r>
      <w:bookmarkEnd w:id="15"/>
      <w:bookmarkEnd w:id="16"/>
    </w:p>
    <w:tbl>
      <w:tblPr>
        <w:tblW w:w="5000" w:type="pct"/>
        <w:tblLook w:val="0000" w:firstRow="0" w:lastRow="0" w:firstColumn="0" w:lastColumn="0" w:noHBand="0" w:noVBand="0"/>
      </w:tblPr>
      <w:tblGrid>
        <w:gridCol w:w="1838"/>
        <w:gridCol w:w="2127"/>
        <w:gridCol w:w="5436"/>
      </w:tblGrid>
      <w:tr w:rsidR="004A7841" w:rsidRPr="000270DC" w14:paraId="28B3B1B2" w14:textId="77777777" w:rsidTr="00413672">
        <w:tc>
          <w:tcPr>
            <w:tcW w:w="210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DABD12" w14:textId="3ADEACD4" w:rsidR="004A7841" w:rsidRPr="000270DC" w:rsidRDefault="004A7841"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 xml:space="preserve">Legislația  privind operațiile de gestionare a </w:t>
            </w:r>
            <w:r w:rsidR="00013084" w:rsidRPr="000270DC">
              <w:rPr>
                <w:rFonts w:ascii="Cambria" w:hAnsi="Cambria"/>
                <w:b/>
                <w:bCs/>
                <w:sz w:val="20"/>
                <w:szCs w:val="20"/>
              </w:rPr>
              <w:t>deșeuri</w:t>
            </w:r>
            <w:r w:rsidRPr="000270DC">
              <w:rPr>
                <w:rFonts w:ascii="Cambria" w:hAnsi="Cambria"/>
                <w:b/>
                <w:bCs/>
                <w:sz w:val="20"/>
                <w:szCs w:val="20"/>
              </w:rPr>
              <w:t>lor</w:t>
            </w:r>
          </w:p>
        </w:tc>
        <w:tc>
          <w:tcPr>
            <w:tcW w:w="2892"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3943B4C" w14:textId="77777777" w:rsidR="004A7841" w:rsidRPr="000270DC" w:rsidRDefault="004A7841"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Responsabilităţile autorităţilor publice locale</w:t>
            </w:r>
          </w:p>
        </w:tc>
      </w:tr>
      <w:tr w:rsidR="004A7841" w:rsidRPr="000270DC" w14:paraId="6E10600A" w14:textId="77777777" w:rsidTr="00413672">
        <w:trPr>
          <w:trHeight w:val="134"/>
        </w:trPr>
        <w:tc>
          <w:tcPr>
            <w:tcW w:w="210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B4C066" w14:textId="0B9914A4" w:rsidR="004A7841" w:rsidRPr="000270DC" w:rsidRDefault="004A7841"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 xml:space="preserve">Depozitarea </w:t>
            </w:r>
            <w:r w:rsidR="00013084" w:rsidRPr="000270DC">
              <w:rPr>
                <w:rFonts w:ascii="Cambria" w:hAnsi="Cambria"/>
                <w:b/>
                <w:bCs/>
                <w:sz w:val="20"/>
                <w:szCs w:val="20"/>
              </w:rPr>
              <w:t>deșeuri</w:t>
            </w:r>
            <w:r w:rsidRPr="000270DC">
              <w:rPr>
                <w:rFonts w:ascii="Cambria" w:hAnsi="Cambria"/>
                <w:b/>
                <w:bCs/>
                <w:sz w:val="20"/>
                <w:szCs w:val="20"/>
              </w:rPr>
              <w:t>lor</w:t>
            </w:r>
          </w:p>
        </w:tc>
        <w:tc>
          <w:tcPr>
            <w:tcW w:w="2892" w:type="pct"/>
            <w:vMerge/>
            <w:tcBorders>
              <w:left w:val="single" w:sz="4" w:space="0" w:color="000000"/>
              <w:bottom w:val="single" w:sz="4" w:space="0" w:color="000000"/>
              <w:right w:val="single" w:sz="4" w:space="0" w:color="000000"/>
            </w:tcBorders>
            <w:shd w:val="clear" w:color="auto" w:fill="D9D9D9" w:themeFill="background1" w:themeFillShade="D9"/>
          </w:tcPr>
          <w:p w14:paraId="0145CE84" w14:textId="77777777" w:rsidR="004A7841" w:rsidRPr="000270DC" w:rsidRDefault="004A7841" w:rsidP="00B727F2">
            <w:pPr>
              <w:snapToGrid w:val="0"/>
              <w:spacing w:line="276" w:lineRule="auto"/>
              <w:ind w:left="-70" w:right="36" w:firstLine="70"/>
              <w:rPr>
                <w:rFonts w:ascii="Cambria" w:hAnsi="Cambria"/>
                <w:b/>
                <w:bCs/>
                <w:sz w:val="20"/>
                <w:szCs w:val="20"/>
              </w:rPr>
            </w:pPr>
          </w:p>
        </w:tc>
      </w:tr>
      <w:tr w:rsidR="004A7841" w:rsidRPr="000270DC" w14:paraId="20942D20" w14:textId="77777777" w:rsidTr="00413672">
        <w:trPr>
          <w:trHeight w:val="557"/>
        </w:trPr>
        <w:tc>
          <w:tcPr>
            <w:tcW w:w="978" w:type="pct"/>
            <w:tcBorders>
              <w:top w:val="single" w:sz="4" w:space="0" w:color="000000"/>
              <w:left w:val="single" w:sz="4" w:space="0" w:color="000000"/>
              <w:bottom w:val="single" w:sz="4" w:space="0" w:color="000000"/>
            </w:tcBorders>
            <w:shd w:val="clear" w:color="auto" w:fill="auto"/>
            <w:vAlign w:val="center"/>
          </w:tcPr>
          <w:p w14:paraId="0541416B" w14:textId="0AB97FF8"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t xml:space="preserve">Directiva nr. 99/31/CE  privind depozitarea </w:t>
            </w:r>
            <w:r w:rsidR="00013084" w:rsidRPr="000270DC">
              <w:rPr>
                <w:rFonts w:ascii="Cambria" w:hAnsi="Cambria"/>
                <w:sz w:val="20"/>
                <w:szCs w:val="20"/>
              </w:rPr>
              <w:t>deșeuri</w:t>
            </w:r>
            <w:r w:rsidRPr="000270DC">
              <w:rPr>
                <w:rFonts w:ascii="Cambria" w:hAnsi="Cambria"/>
                <w:sz w:val="20"/>
                <w:szCs w:val="20"/>
              </w:rPr>
              <w:t>lor</w:t>
            </w:r>
          </w:p>
        </w:tc>
        <w:tc>
          <w:tcPr>
            <w:tcW w:w="11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76689" w14:textId="096EFCE7"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t xml:space="preserve">H.G. nr. 349/2005 privind depozitarea </w:t>
            </w:r>
            <w:r w:rsidR="00013084" w:rsidRPr="000270DC">
              <w:rPr>
                <w:rFonts w:ascii="Cambria" w:hAnsi="Cambria"/>
                <w:sz w:val="20"/>
                <w:szCs w:val="20"/>
              </w:rPr>
              <w:t>deșeuri</w:t>
            </w:r>
            <w:r w:rsidRPr="000270DC">
              <w:rPr>
                <w:rFonts w:ascii="Cambria" w:hAnsi="Cambria"/>
                <w:sz w:val="20"/>
                <w:szCs w:val="20"/>
              </w:rPr>
              <w:t>lor, cu modificările şi completările ulterioare</w:t>
            </w:r>
          </w:p>
        </w:tc>
        <w:tc>
          <w:tcPr>
            <w:tcW w:w="2892" w:type="pct"/>
            <w:tcBorders>
              <w:top w:val="single" w:sz="4" w:space="0" w:color="000000"/>
              <w:left w:val="single" w:sz="4" w:space="0" w:color="000000"/>
              <w:bottom w:val="single" w:sz="4" w:space="0" w:color="000000"/>
              <w:right w:val="single" w:sz="4" w:space="0" w:color="000000"/>
            </w:tcBorders>
          </w:tcPr>
          <w:p w14:paraId="06A5663F" w14:textId="1B75CB3E" w:rsidR="004A7841" w:rsidRPr="000270DC" w:rsidRDefault="004A7841" w:rsidP="00452ECD">
            <w:pPr>
              <w:pStyle w:val="Listparagraf"/>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rPr>
              <w:t xml:space="preserve">APL trebuie să țină seama de prevederile Strategiei Naționale de Gestionare a </w:t>
            </w:r>
            <w:r w:rsidR="00013084" w:rsidRPr="000270DC">
              <w:rPr>
                <w:rFonts w:ascii="Cambria" w:hAnsi="Cambria"/>
                <w:sz w:val="20"/>
                <w:szCs w:val="20"/>
              </w:rPr>
              <w:t>Deșeuri</w:t>
            </w:r>
            <w:r w:rsidRPr="000270DC">
              <w:rPr>
                <w:rFonts w:ascii="Cambria" w:hAnsi="Cambria"/>
                <w:sz w:val="20"/>
                <w:szCs w:val="20"/>
              </w:rPr>
              <w:t xml:space="preserve">lor și ale Planului National de Gestionare a </w:t>
            </w:r>
            <w:r w:rsidR="00013084" w:rsidRPr="000270DC">
              <w:rPr>
                <w:rFonts w:ascii="Cambria" w:hAnsi="Cambria"/>
                <w:sz w:val="20"/>
                <w:szCs w:val="20"/>
              </w:rPr>
              <w:t>Deșeuri</w:t>
            </w:r>
            <w:r w:rsidRPr="000270DC">
              <w:rPr>
                <w:rFonts w:ascii="Cambria" w:hAnsi="Cambria"/>
                <w:sz w:val="20"/>
                <w:szCs w:val="20"/>
              </w:rPr>
              <w:t xml:space="preserve">lor, precum și de Planurile Regionale de Gestionare a </w:t>
            </w:r>
            <w:r w:rsidR="00013084" w:rsidRPr="000270DC">
              <w:rPr>
                <w:rFonts w:ascii="Cambria" w:hAnsi="Cambria"/>
                <w:sz w:val="20"/>
                <w:szCs w:val="20"/>
              </w:rPr>
              <w:t>Deșeuri</w:t>
            </w:r>
            <w:r w:rsidRPr="000270DC">
              <w:rPr>
                <w:rFonts w:ascii="Cambria" w:hAnsi="Cambria"/>
                <w:sz w:val="20"/>
                <w:szCs w:val="20"/>
              </w:rPr>
              <w:t xml:space="preserve">lor, pentru realizarea depozitelor zonale de </w:t>
            </w:r>
            <w:r w:rsidR="00013084" w:rsidRPr="000270DC">
              <w:rPr>
                <w:rFonts w:ascii="Cambria" w:hAnsi="Cambria"/>
                <w:sz w:val="20"/>
                <w:szCs w:val="20"/>
              </w:rPr>
              <w:t>deșeuri</w:t>
            </w:r>
            <w:r w:rsidRPr="000270DC">
              <w:rPr>
                <w:rFonts w:ascii="Cambria" w:hAnsi="Cambria"/>
                <w:sz w:val="20"/>
                <w:szCs w:val="20"/>
              </w:rPr>
              <w:t xml:space="preserve"> municipale, care  trebuie să fie depozite de </w:t>
            </w:r>
            <w:r w:rsidR="00013084" w:rsidRPr="000270DC">
              <w:rPr>
                <w:rFonts w:ascii="Cambria" w:hAnsi="Cambria"/>
                <w:sz w:val="20"/>
                <w:szCs w:val="20"/>
              </w:rPr>
              <w:t>deșeuri</w:t>
            </w:r>
            <w:r w:rsidRPr="000270DC">
              <w:rPr>
                <w:rFonts w:ascii="Cambria" w:hAnsi="Cambria"/>
                <w:sz w:val="20"/>
                <w:szCs w:val="20"/>
              </w:rPr>
              <w:t xml:space="preserve"> zonale care deservesc cel puțin 150.000 de locuitori, având la baza abordarea regională a gestiunii </w:t>
            </w:r>
            <w:r w:rsidR="00013084" w:rsidRPr="000270DC">
              <w:rPr>
                <w:rFonts w:ascii="Cambria" w:hAnsi="Cambria"/>
                <w:sz w:val="20"/>
                <w:szCs w:val="20"/>
              </w:rPr>
              <w:t>deșeuri</w:t>
            </w:r>
            <w:r w:rsidRPr="000270DC">
              <w:rPr>
                <w:rFonts w:ascii="Cambria" w:hAnsi="Cambria"/>
                <w:sz w:val="20"/>
                <w:szCs w:val="20"/>
              </w:rPr>
              <w:t>lor.</w:t>
            </w:r>
          </w:p>
          <w:p w14:paraId="12503583" w14:textId="1102C64B" w:rsidR="004A7841" w:rsidRPr="000270DC" w:rsidRDefault="004A7841" w:rsidP="00452ECD">
            <w:pPr>
              <w:pStyle w:val="Listparagraf"/>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lang w:val="pt-BR"/>
              </w:rPr>
              <w:t xml:space="preserve">Consiliile locale și/sau județene iau măsurile necesare pentru construirea depozitelor de </w:t>
            </w:r>
            <w:r w:rsidR="00013084" w:rsidRPr="000270DC">
              <w:rPr>
                <w:rFonts w:ascii="Cambria" w:hAnsi="Cambria"/>
                <w:sz w:val="20"/>
                <w:szCs w:val="20"/>
                <w:lang w:val="pt-BR"/>
              </w:rPr>
              <w:t>deșeuri</w:t>
            </w:r>
            <w:r w:rsidRPr="000270DC">
              <w:rPr>
                <w:rFonts w:ascii="Cambria" w:hAnsi="Cambria"/>
                <w:sz w:val="20"/>
                <w:szCs w:val="20"/>
                <w:lang w:val="pt-BR"/>
              </w:rPr>
              <w:t xml:space="preserve"> municipale numai pe terenuri aflate în proprietatea lor.</w:t>
            </w:r>
          </w:p>
          <w:p w14:paraId="2A21A607" w14:textId="327DEAA3" w:rsidR="004A7841" w:rsidRPr="000270DC" w:rsidRDefault="004A7841" w:rsidP="00452ECD">
            <w:pPr>
              <w:pStyle w:val="Listparagraf"/>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lang w:val="pt-BR"/>
              </w:rPr>
              <w:t>APL</w:t>
            </w:r>
            <w:r w:rsidRPr="000270DC">
              <w:rPr>
                <w:rFonts w:ascii="Cambria" w:hAnsi="Cambria"/>
                <w:sz w:val="20"/>
                <w:szCs w:val="20"/>
              </w:rPr>
              <w:t xml:space="preserve"> iau măsuri ca atât costurile prevăzute pentru organizarea și exploatarea unui depozit de </w:t>
            </w:r>
            <w:r w:rsidR="00013084" w:rsidRPr="000270DC">
              <w:rPr>
                <w:rFonts w:ascii="Cambria" w:hAnsi="Cambria"/>
                <w:sz w:val="20"/>
                <w:szCs w:val="20"/>
              </w:rPr>
              <w:t>deșeuri</w:t>
            </w:r>
            <w:r w:rsidRPr="000270DC">
              <w:rPr>
                <w:rFonts w:ascii="Cambria" w:hAnsi="Cambria"/>
                <w:sz w:val="20"/>
                <w:szCs w:val="20"/>
              </w:rPr>
              <w:t xml:space="preserve"> municipale, cât și costurile estimate pentru închiderea și urmărirea postînchidere a depozitului să fie acoperite de prețul practicat de operator pentru depozitarea fiecărui tip de deșeu în acel depozit.</w:t>
            </w:r>
          </w:p>
          <w:p w14:paraId="67EB204D" w14:textId="239F3C51" w:rsidR="004A7841" w:rsidRPr="000270DC" w:rsidRDefault="004A7841" w:rsidP="00452ECD">
            <w:pPr>
              <w:pStyle w:val="Listparagraf"/>
              <w:numPr>
                <w:ilvl w:val="0"/>
                <w:numId w:val="38"/>
              </w:numPr>
              <w:spacing w:line="276" w:lineRule="auto"/>
              <w:ind w:left="317" w:hanging="283"/>
              <w:contextualSpacing w:val="0"/>
              <w:rPr>
                <w:rFonts w:ascii="Cambria" w:hAnsi="Cambria"/>
                <w:sz w:val="20"/>
                <w:szCs w:val="20"/>
              </w:rPr>
            </w:pPr>
            <w:r w:rsidRPr="000270DC">
              <w:rPr>
                <w:rFonts w:ascii="Cambria" w:hAnsi="Cambria"/>
                <w:sz w:val="20"/>
                <w:szCs w:val="20"/>
              </w:rPr>
              <w:t xml:space="preserve">APL iau măsurile necesare pentru ca operatorii de salubritate care desfașoară activități de colectare și transport să depună aceste </w:t>
            </w:r>
            <w:r w:rsidR="00013084" w:rsidRPr="000270DC">
              <w:rPr>
                <w:rFonts w:ascii="Cambria" w:hAnsi="Cambria"/>
                <w:sz w:val="20"/>
                <w:szCs w:val="20"/>
              </w:rPr>
              <w:t>deșeuri</w:t>
            </w:r>
            <w:r w:rsidRPr="000270DC">
              <w:rPr>
                <w:rFonts w:ascii="Cambria" w:hAnsi="Cambria"/>
                <w:sz w:val="20"/>
                <w:szCs w:val="20"/>
              </w:rPr>
              <w:t xml:space="preserve"> la depozitele la care a fost arondată localitatea în care aceștia îți desfașoara activitatea conform contractului de delegare a gestiunii serviciului de salubrizare prin concesiune. Localitățile care sunt arondate la depozit sunt indicate în acordul/autorizația de mediu, după caz.</w:t>
            </w:r>
          </w:p>
          <w:p w14:paraId="424307EF" w14:textId="2ED9C5BF" w:rsidR="004A7841" w:rsidRPr="000270DC" w:rsidRDefault="004A7841" w:rsidP="00B727F2">
            <w:pPr>
              <w:autoSpaceDE w:val="0"/>
              <w:spacing w:line="276" w:lineRule="auto"/>
              <w:ind w:left="317" w:right="36" w:hanging="283"/>
              <w:rPr>
                <w:rFonts w:ascii="Cambria" w:hAnsi="Cambria"/>
                <w:sz w:val="20"/>
                <w:szCs w:val="20"/>
              </w:rPr>
            </w:pPr>
            <w:r w:rsidRPr="000270DC">
              <w:rPr>
                <w:rFonts w:ascii="Cambria" w:hAnsi="Cambria"/>
                <w:sz w:val="20"/>
                <w:szCs w:val="20"/>
              </w:rPr>
              <w:lastRenderedPageBreak/>
              <w:t xml:space="preserve">     În anexa H.G. nr. 349/2005 sunt prevăzuți anii de închidere pentru fiecare depozit neconform de </w:t>
            </w:r>
            <w:r w:rsidR="00013084" w:rsidRPr="000270DC">
              <w:rPr>
                <w:rFonts w:ascii="Cambria" w:hAnsi="Cambria"/>
                <w:sz w:val="20"/>
                <w:szCs w:val="20"/>
              </w:rPr>
              <w:t>deșeuri</w:t>
            </w:r>
            <w:r w:rsidRPr="000270DC">
              <w:rPr>
                <w:rFonts w:ascii="Cambria" w:hAnsi="Cambria"/>
                <w:sz w:val="20"/>
                <w:szCs w:val="20"/>
              </w:rPr>
              <w:t xml:space="preserve"> în parte.</w:t>
            </w:r>
          </w:p>
        </w:tc>
      </w:tr>
      <w:tr w:rsidR="004A7841" w:rsidRPr="000270DC" w14:paraId="534CE42F" w14:textId="77777777" w:rsidTr="00413672">
        <w:tc>
          <w:tcPr>
            <w:tcW w:w="978" w:type="pct"/>
            <w:tcBorders>
              <w:top w:val="single" w:sz="4" w:space="0" w:color="000000"/>
              <w:left w:val="single" w:sz="4" w:space="0" w:color="000000"/>
              <w:bottom w:val="single" w:sz="4" w:space="0" w:color="000000"/>
            </w:tcBorders>
            <w:shd w:val="clear" w:color="auto" w:fill="auto"/>
          </w:tcPr>
          <w:p w14:paraId="6F93DB2C" w14:textId="7383ED73"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lastRenderedPageBreak/>
              <w:t xml:space="preserve">Decizia Consiliului 2003/33/CE privind stabilirea criteriilor și procedurilor pentru acceptarea </w:t>
            </w:r>
            <w:r w:rsidR="00013084" w:rsidRPr="000270DC">
              <w:rPr>
                <w:rFonts w:ascii="Cambria" w:hAnsi="Cambria"/>
                <w:sz w:val="20"/>
                <w:szCs w:val="20"/>
              </w:rPr>
              <w:t>deșeuri</w:t>
            </w:r>
            <w:r w:rsidRPr="000270DC">
              <w:rPr>
                <w:rFonts w:ascii="Cambria" w:hAnsi="Cambria"/>
                <w:sz w:val="20"/>
                <w:szCs w:val="20"/>
              </w:rPr>
              <w:t>lor la depozite ca urmare a art. 16 și anexei II la Directiva 1999/31/CE.</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164C09D1" w14:textId="5DB4908C" w:rsidR="004A7841" w:rsidRPr="000270DC" w:rsidRDefault="004A7841" w:rsidP="00413672">
            <w:pPr>
              <w:snapToGrid w:val="0"/>
              <w:spacing w:line="276" w:lineRule="auto"/>
              <w:ind w:right="36"/>
              <w:jc w:val="center"/>
              <w:rPr>
                <w:rFonts w:ascii="Cambria" w:hAnsi="Cambria"/>
                <w:sz w:val="20"/>
                <w:szCs w:val="20"/>
              </w:rPr>
            </w:pPr>
            <w:r w:rsidRPr="000270DC">
              <w:rPr>
                <w:rFonts w:ascii="Cambria" w:hAnsi="Cambria"/>
                <w:sz w:val="20"/>
                <w:szCs w:val="20"/>
              </w:rPr>
              <w:t xml:space="preserve">O.M. nr. 95/2005 privind stabilirea criteriilor de acceptare și a procedurilor preliminare de acceptare a </w:t>
            </w:r>
            <w:r w:rsidR="00013084" w:rsidRPr="000270DC">
              <w:rPr>
                <w:rFonts w:ascii="Cambria" w:hAnsi="Cambria"/>
                <w:sz w:val="20"/>
                <w:szCs w:val="20"/>
              </w:rPr>
              <w:t>deșeuri</w:t>
            </w:r>
            <w:r w:rsidRPr="000270DC">
              <w:rPr>
                <w:rFonts w:ascii="Cambria" w:hAnsi="Cambria"/>
                <w:sz w:val="20"/>
                <w:szCs w:val="20"/>
              </w:rPr>
              <w:t xml:space="preserve">lor la depozitare și lista națională de </w:t>
            </w:r>
            <w:r w:rsidR="00013084" w:rsidRPr="000270DC">
              <w:rPr>
                <w:rFonts w:ascii="Cambria" w:hAnsi="Cambria"/>
                <w:sz w:val="20"/>
                <w:szCs w:val="20"/>
              </w:rPr>
              <w:t>deșeuri</w:t>
            </w:r>
            <w:r w:rsidRPr="000270DC">
              <w:rPr>
                <w:rFonts w:ascii="Cambria" w:hAnsi="Cambria"/>
                <w:sz w:val="20"/>
                <w:szCs w:val="20"/>
              </w:rPr>
              <w:t xml:space="preserve"> acceptate în fiecare clasă de depozit de deșeuri</w:t>
            </w:r>
          </w:p>
        </w:tc>
        <w:tc>
          <w:tcPr>
            <w:tcW w:w="2892" w:type="pct"/>
            <w:tcBorders>
              <w:top w:val="single" w:sz="4" w:space="0" w:color="000000"/>
              <w:left w:val="single" w:sz="4" w:space="0" w:color="000000"/>
              <w:bottom w:val="single" w:sz="4" w:space="0" w:color="000000"/>
              <w:right w:val="single" w:sz="4" w:space="0" w:color="000000"/>
            </w:tcBorders>
          </w:tcPr>
          <w:p w14:paraId="7E2160E0" w14:textId="77777777" w:rsidR="004A7841" w:rsidRPr="000270DC" w:rsidRDefault="004A7841" w:rsidP="00452ECD">
            <w:pPr>
              <w:pStyle w:val="Listparagraf"/>
              <w:numPr>
                <w:ilvl w:val="0"/>
                <w:numId w:val="43"/>
              </w:numPr>
              <w:snapToGrid w:val="0"/>
              <w:spacing w:line="276" w:lineRule="auto"/>
              <w:ind w:left="317" w:right="43"/>
              <w:contextualSpacing w:val="0"/>
              <w:rPr>
                <w:rFonts w:ascii="Cambria" w:hAnsi="Cambria"/>
                <w:sz w:val="20"/>
                <w:szCs w:val="20"/>
              </w:rPr>
            </w:pPr>
            <w:r w:rsidRPr="000270DC">
              <w:rPr>
                <w:rFonts w:ascii="Cambria" w:hAnsi="Cambria"/>
                <w:sz w:val="20"/>
                <w:szCs w:val="20"/>
              </w:rPr>
              <w:t>Stabilește criteriile tehnice pe care trebuie să le îndeplinească un deșeu pentru a putea fi acceptat pe un depozit de deșeuri;</w:t>
            </w:r>
          </w:p>
          <w:p w14:paraId="618E7C4A" w14:textId="60BC491B" w:rsidR="004A7841" w:rsidRPr="000270DC" w:rsidRDefault="004A7841" w:rsidP="00452ECD">
            <w:pPr>
              <w:pStyle w:val="Listparagraf"/>
              <w:numPr>
                <w:ilvl w:val="0"/>
                <w:numId w:val="43"/>
              </w:numPr>
              <w:snapToGrid w:val="0"/>
              <w:spacing w:line="276" w:lineRule="auto"/>
              <w:ind w:left="317" w:right="43"/>
              <w:contextualSpacing w:val="0"/>
              <w:rPr>
                <w:rStyle w:val="tsp"/>
                <w:rFonts w:ascii="Cambria" w:hAnsi="Cambria"/>
                <w:sz w:val="20"/>
                <w:szCs w:val="20"/>
              </w:rPr>
            </w:pPr>
            <w:r w:rsidRPr="000270DC">
              <w:rPr>
                <w:rStyle w:val="tsp"/>
                <w:rFonts w:ascii="Cambria" w:hAnsi="Cambria"/>
                <w:sz w:val="20"/>
                <w:szCs w:val="20"/>
              </w:rPr>
              <w:t xml:space="preserve">Pot fi acceptate în depozitele de </w:t>
            </w:r>
            <w:r w:rsidR="00013084" w:rsidRPr="000270DC">
              <w:rPr>
                <w:rStyle w:val="tsp"/>
                <w:rFonts w:ascii="Cambria" w:hAnsi="Cambria"/>
                <w:sz w:val="20"/>
                <w:szCs w:val="20"/>
              </w:rPr>
              <w:t>deșeuri</w:t>
            </w:r>
            <w:r w:rsidRPr="000270DC">
              <w:rPr>
                <w:rStyle w:val="tsp"/>
                <w:rFonts w:ascii="Cambria" w:hAnsi="Cambria"/>
                <w:sz w:val="20"/>
                <w:szCs w:val="20"/>
              </w:rPr>
              <w:t xml:space="preserve"> nepericuloase, fără a fi supuse nici unei testări, </w:t>
            </w:r>
            <w:r w:rsidR="00013084" w:rsidRPr="000270DC">
              <w:rPr>
                <w:rStyle w:val="tsp"/>
                <w:rFonts w:ascii="Cambria" w:hAnsi="Cambria"/>
                <w:sz w:val="20"/>
                <w:szCs w:val="20"/>
              </w:rPr>
              <w:t>deșeuri</w:t>
            </w:r>
            <w:r w:rsidRPr="000270DC">
              <w:rPr>
                <w:rStyle w:val="tsp"/>
                <w:rFonts w:ascii="Cambria" w:hAnsi="Cambria"/>
                <w:sz w:val="20"/>
                <w:szCs w:val="20"/>
              </w:rPr>
              <w:t xml:space="preserve">le municipale. Aceste tipuri de </w:t>
            </w:r>
            <w:r w:rsidR="00013084" w:rsidRPr="000270DC">
              <w:rPr>
                <w:rStyle w:val="tsp"/>
                <w:rFonts w:ascii="Cambria" w:hAnsi="Cambria"/>
                <w:sz w:val="20"/>
                <w:szCs w:val="20"/>
              </w:rPr>
              <w:t>deșeuri</w:t>
            </w:r>
            <w:r w:rsidRPr="000270DC">
              <w:rPr>
                <w:rStyle w:val="tsp"/>
                <w:rFonts w:ascii="Cambria" w:hAnsi="Cambria"/>
                <w:sz w:val="20"/>
                <w:szCs w:val="20"/>
              </w:rPr>
              <w:t xml:space="preserve"> nu sunt admise la depozitare dacă nu au fost tratate sau dacă sunt contaminate la un nivel suficient de ridicat încât să determine apariţia de riscuri asociate şi deci să justifice eliminarea lor în alt mod.</w:t>
            </w:r>
          </w:p>
          <w:p w14:paraId="32431A18" w14:textId="617C7765" w:rsidR="004A7841" w:rsidRPr="000270DC" w:rsidRDefault="00013084" w:rsidP="00452ECD">
            <w:pPr>
              <w:pStyle w:val="Listparagraf"/>
              <w:numPr>
                <w:ilvl w:val="0"/>
                <w:numId w:val="43"/>
              </w:numPr>
              <w:snapToGrid w:val="0"/>
              <w:spacing w:line="276" w:lineRule="auto"/>
              <w:ind w:left="317" w:right="43"/>
              <w:contextualSpacing w:val="0"/>
              <w:rPr>
                <w:rFonts w:ascii="Cambria" w:hAnsi="Cambria"/>
                <w:sz w:val="20"/>
                <w:szCs w:val="20"/>
              </w:rPr>
            </w:pPr>
            <w:r w:rsidRPr="000270DC">
              <w:rPr>
                <w:rStyle w:val="tsp"/>
                <w:rFonts w:ascii="Cambria" w:hAnsi="Cambria"/>
                <w:sz w:val="20"/>
                <w:szCs w:val="20"/>
              </w:rPr>
              <w:t>Deșeuri</w:t>
            </w:r>
            <w:r w:rsidR="004A7841" w:rsidRPr="000270DC">
              <w:rPr>
                <w:rStyle w:val="tsp"/>
                <w:rFonts w:ascii="Cambria" w:hAnsi="Cambria"/>
                <w:sz w:val="20"/>
                <w:szCs w:val="20"/>
              </w:rPr>
              <w:t xml:space="preserve">le municipale biodegradabile nu se depozitează în aceleaşi celule cu </w:t>
            </w:r>
            <w:r w:rsidRPr="000270DC">
              <w:rPr>
                <w:rStyle w:val="tsp"/>
                <w:rFonts w:ascii="Cambria" w:hAnsi="Cambria"/>
                <w:sz w:val="20"/>
                <w:szCs w:val="20"/>
              </w:rPr>
              <w:t>deșeuri</w:t>
            </w:r>
            <w:r w:rsidR="004A7841" w:rsidRPr="000270DC">
              <w:rPr>
                <w:rStyle w:val="tsp"/>
                <w:rFonts w:ascii="Cambria" w:hAnsi="Cambria"/>
                <w:sz w:val="20"/>
                <w:szCs w:val="20"/>
              </w:rPr>
              <w:t>le periculoase stabilizate care, în urma unei operaţii de tratare au căpătat caracter nepericulos .</w:t>
            </w:r>
          </w:p>
        </w:tc>
      </w:tr>
    </w:tbl>
    <w:p w14:paraId="47DAB444" w14:textId="77777777" w:rsidR="004A7841" w:rsidRPr="000270DC" w:rsidRDefault="004A7841" w:rsidP="00B727F2">
      <w:pPr>
        <w:autoSpaceDE w:val="0"/>
        <w:spacing w:line="276" w:lineRule="auto"/>
        <w:ind w:right="36"/>
        <w:rPr>
          <w:rFonts w:ascii="Cambria" w:hAnsi="Cambria"/>
          <w:szCs w:val="24"/>
        </w:rPr>
      </w:pPr>
    </w:p>
    <w:p w14:paraId="6F2DFF06" w14:textId="351E5CD7" w:rsidR="00DB345C" w:rsidRPr="000270DC" w:rsidRDefault="00AB72BA" w:rsidP="007E2BDB">
      <w:pPr>
        <w:pStyle w:val="Legend"/>
        <w:spacing w:line="276" w:lineRule="auto"/>
        <w:rPr>
          <w:rFonts w:ascii="Cambria" w:hAnsi="Cambria"/>
          <w:bCs/>
        </w:rPr>
      </w:pPr>
      <w:bookmarkStart w:id="17" w:name="_Toc11315077"/>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3</w:t>
      </w:r>
      <w:r w:rsidR="00AC74E8" w:rsidRPr="000270DC">
        <w:rPr>
          <w:rFonts w:ascii="Cambria" w:hAnsi="Cambria"/>
          <w:noProof/>
        </w:rPr>
        <w:fldChar w:fldCharType="end"/>
      </w:r>
      <w:r w:rsidRPr="000270DC">
        <w:rPr>
          <w:rFonts w:ascii="Cambria" w:hAnsi="Cambria"/>
        </w:rPr>
        <w:t xml:space="preserve">  </w:t>
      </w:r>
      <w:r w:rsidRPr="000270DC">
        <w:rPr>
          <w:rFonts w:ascii="Cambria" w:hAnsi="Cambria"/>
          <w:bCs/>
        </w:rPr>
        <w:t xml:space="preserve">Legislatia privind fluxurile specifice de </w:t>
      </w:r>
      <w:r w:rsidR="00013084" w:rsidRPr="000270DC">
        <w:rPr>
          <w:rFonts w:ascii="Cambria" w:hAnsi="Cambria"/>
          <w:bCs/>
        </w:rPr>
        <w:t>deșeuri</w:t>
      </w:r>
      <w:bookmarkEnd w:id="17"/>
    </w:p>
    <w:tbl>
      <w:tblPr>
        <w:tblW w:w="5000" w:type="pct"/>
        <w:tblLook w:val="04A0" w:firstRow="1" w:lastRow="0" w:firstColumn="1" w:lastColumn="0" w:noHBand="0" w:noVBand="1"/>
      </w:tblPr>
      <w:tblGrid>
        <w:gridCol w:w="1696"/>
        <w:gridCol w:w="1843"/>
        <w:gridCol w:w="5862"/>
      </w:tblGrid>
      <w:tr w:rsidR="00CD6E82" w:rsidRPr="000270DC" w14:paraId="2DD576C3" w14:textId="77777777" w:rsidTr="00413672">
        <w:trPr>
          <w:tblHeader/>
        </w:trPr>
        <w:tc>
          <w:tcPr>
            <w:tcW w:w="188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7D1952" w14:textId="77777777" w:rsidR="002D540E" w:rsidRPr="000270DC" w:rsidRDefault="002D540E"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Legislația privind fluxurile specifice de deșeuri</w:t>
            </w:r>
          </w:p>
        </w:tc>
        <w:tc>
          <w:tcPr>
            <w:tcW w:w="3118"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4143DE" w14:textId="77777777" w:rsidR="002D540E" w:rsidRPr="000270DC" w:rsidRDefault="002D540E" w:rsidP="00413672">
            <w:pPr>
              <w:snapToGrid w:val="0"/>
              <w:spacing w:line="276" w:lineRule="auto"/>
              <w:ind w:right="36"/>
              <w:jc w:val="center"/>
              <w:rPr>
                <w:rFonts w:ascii="Cambria" w:hAnsi="Cambria"/>
                <w:b/>
                <w:bCs/>
                <w:sz w:val="20"/>
                <w:szCs w:val="20"/>
              </w:rPr>
            </w:pPr>
            <w:r w:rsidRPr="000270DC">
              <w:rPr>
                <w:rFonts w:ascii="Cambria" w:hAnsi="Cambria"/>
                <w:b/>
                <w:bCs/>
                <w:sz w:val="20"/>
                <w:szCs w:val="20"/>
              </w:rPr>
              <w:t>Responsabilităţile autorităţilor publice locale</w:t>
            </w:r>
          </w:p>
        </w:tc>
      </w:tr>
      <w:tr w:rsidR="00CD6E82" w:rsidRPr="000270DC" w14:paraId="693A82A3" w14:textId="77777777" w:rsidTr="00413672">
        <w:tc>
          <w:tcPr>
            <w:tcW w:w="188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39EBE1" w14:textId="77777777" w:rsidR="002D540E" w:rsidRPr="000270DC" w:rsidRDefault="002D540E" w:rsidP="00413672">
            <w:pPr>
              <w:snapToGrid w:val="0"/>
              <w:spacing w:line="276" w:lineRule="auto"/>
              <w:ind w:right="36"/>
              <w:jc w:val="center"/>
              <w:rPr>
                <w:rFonts w:ascii="Cambria" w:hAnsi="Cambria"/>
                <w:b/>
                <w:bCs/>
                <w:sz w:val="20"/>
                <w:szCs w:val="20"/>
                <w:lang w:val="da-DK"/>
              </w:rPr>
            </w:pPr>
            <w:r w:rsidRPr="000270DC">
              <w:rPr>
                <w:rFonts w:ascii="Cambria" w:hAnsi="Cambria"/>
                <w:b/>
                <w:bCs/>
                <w:sz w:val="20"/>
                <w:szCs w:val="20"/>
                <w:lang w:val="da-DK"/>
              </w:rPr>
              <w:t>Ambalaje și deșeuri de ambalaje</w:t>
            </w:r>
          </w:p>
        </w:tc>
        <w:tc>
          <w:tcPr>
            <w:tcW w:w="3118" w:type="pct"/>
            <w:vMerge/>
            <w:tcBorders>
              <w:top w:val="single" w:sz="4" w:space="0" w:color="000000"/>
              <w:left w:val="single" w:sz="4" w:space="0" w:color="000000"/>
              <w:bottom w:val="single" w:sz="4" w:space="0" w:color="000000"/>
              <w:right w:val="single" w:sz="4" w:space="0" w:color="000000"/>
            </w:tcBorders>
            <w:vAlign w:val="center"/>
            <w:hideMark/>
          </w:tcPr>
          <w:p w14:paraId="561B1D29" w14:textId="77777777" w:rsidR="002D540E" w:rsidRPr="000270DC" w:rsidRDefault="002D540E" w:rsidP="00B727F2">
            <w:pPr>
              <w:spacing w:line="276" w:lineRule="auto"/>
              <w:jc w:val="left"/>
              <w:rPr>
                <w:rFonts w:ascii="Cambria" w:hAnsi="Cambria"/>
                <w:b/>
                <w:bCs/>
                <w:sz w:val="20"/>
                <w:szCs w:val="20"/>
              </w:rPr>
            </w:pPr>
          </w:p>
        </w:tc>
      </w:tr>
      <w:tr w:rsidR="00CD6E82" w:rsidRPr="000270DC" w14:paraId="1400AE33" w14:textId="77777777" w:rsidTr="00DB345C">
        <w:trPr>
          <w:trHeight w:val="596"/>
        </w:trPr>
        <w:tc>
          <w:tcPr>
            <w:tcW w:w="902" w:type="pct"/>
            <w:tcBorders>
              <w:top w:val="single" w:sz="4" w:space="0" w:color="000000"/>
              <w:left w:val="single" w:sz="4" w:space="0" w:color="000000"/>
              <w:bottom w:val="single" w:sz="4" w:space="0" w:color="000000"/>
              <w:right w:val="single" w:sz="4" w:space="0" w:color="auto"/>
            </w:tcBorders>
            <w:vAlign w:val="center"/>
            <w:hideMark/>
          </w:tcPr>
          <w:p w14:paraId="25C2F172" w14:textId="77777777" w:rsidR="002D540E" w:rsidRPr="000270DC" w:rsidRDefault="002D540E" w:rsidP="00DB345C">
            <w:pPr>
              <w:autoSpaceDE w:val="0"/>
              <w:snapToGrid w:val="0"/>
              <w:spacing w:line="276" w:lineRule="auto"/>
              <w:ind w:right="36"/>
              <w:jc w:val="center"/>
              <w:rPr>
                <w:rFonts w:ascii="Cambria" w:hAnsi="Cambria"/>
                <w:sz w:val="20"/>
                <w:szCs w:val="20"/>
                <w:lang w:val="fr-FR"/>
              </w:rPr>
            </w:pPr>
            <w:r w:rsidRPr="000270DC">
              <w:rPr>
                <w:rFonts w:ascii="Cambria" w:hAnsi="Cambria"/>
                <w:sz w:val="20"/>
                <w:szCs w:val="20"/>
                <w:lang w:val="fr-FR"/>
              </w:rPr>
              <w:t>Directiva nr. 94/62/CE privind ambalajele și deșeurile de ambalaje (cu modificările ulterioare)</w:t>
            </w:r>
          </w:p>
          <w:p w14:paraId="421178F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D2D0027"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5430EC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176508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F38FFF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1C1212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611483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9AFA0E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DE5371B"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F0DA423"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2E5D48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F4ACDA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44E1BC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9720C9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A9FFA4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BE40B2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0B3E99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C4918A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06E8926"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C8383D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1DE1BE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27440B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FD3318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F6E02B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8F4915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F9B323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96A905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0D8A042"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77971B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7D9EE7D"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65FC95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18B01A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BF77F4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98037C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8A5629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A52C92B"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A82E04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63C42F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422F9F9"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745335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BE79FCA"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B6D2CD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3855DB7"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45196E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33DB94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A00950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EB1F23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417D9F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63C4F8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A2895C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793CF26"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584303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BE12EE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B8AD00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D03D70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BB9848C"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079CA0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970E111"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A3EC2D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84BDBB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4CC74ECF"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1AEE6088"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5D49E7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3876A78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DC94FB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2A3D4E44"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9842AE5"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5033BCC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5199A26"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6132DEE3"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09339E3"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CF65B1E"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74A74BE9" w14:textId="3B8402B0" w:rsidR="00F92E85" w:rsidRPr="000270DC" w:rsidRDefault="00F92E85" w:rsidP="00DB345C">
            <w:pPr>
              <w:autoSpaceDE w:val="0"/>
              <w:snapToGrid w:val="0"/>
              <w:spacing w:line="276" w:lineRule="auto"/>
              <w:ind w:right="36"/>
              <w:jc w:val="center"/>
              <w:rPr>
                <w:rFonts w:ascii="Cambria" w:hAnsi="Cambria"/>
                <w:sz w:val="20"/>
                <w:szCs w:val="20"/>
                <w:lang w:val="fr-FR"/>
              </w:rPr>
            </w:pPr>
          </w:p>
          <w:p w14:paraId="5267E52A" w14:textId="76CF642E" w:rsidR="00F92E85" w:rsidRPr="000270DC" w:rsidRDefault="00F92E85" w:rsidP="00DB345C">
            <w:pPr>
              <w:autoSpaceDE w:val="0"/>
              <w:snapToGrid w:val="0"/>
              <w:spacing w:line="276" w:lineRule="auto"/>
              <w:ind w:right="36"/>
              <w:jc w:val="center"/>
              <w:rPr>
                <w:rFonts w:ascii="Cambria" w:hAnsi="Cambria"/>
                <w:sz w:val="20"/>
                <w:szCs w:val="20"/>
                <w:lang w:val="fr-FR"/>
              </w:rPr>
            </w:pPr>
          </w:p>
          <w:p w14:paraId="0D433672" w14:textId="668C5F18" w:rsidR="00F92E85" w:rsidRPr="000270DC" w:rsidRDefault="00F92E85" w:rsidP="00DB345C">
            <w:pPr>
              <w:autoSpaceDE w:val="0"/>
              <w:snapToGrid w:val="0"/>
              <w:spacing w:line="276" w:lineRule="auto"/>
              <w:ind w:right="36"/>
              <w:jc w:val="center"/>
              <w:rPr>
                <w:rFonts w:ascii="Cambria" w:hAnsi="Cambria"/>
                <w:sz w:val="20"/>
                <w:szCs w:val="20"/>
                <w:lang w:val="fr-FR"/>
              </w:rPr>
            </w:pPr>
          </w:p>
          <w:p w14:paraId="322917F3" w14:textId="6D88A542" w:rsidR="00F92E85" w:rsidRPr="000270DC" w:rsidRDefault="00F92E85" w:rsidP="00DB345C">
            <w:pPr>
              <w:autoSpaceDE w:val="0"/>
              <w:snapToGrid w:val="0"/>
              <w:spacing w:line="276" w:lineRule="auto"/>
              <w:ind w:right="36"/>
              <w:jc w:val="center"/>
              <w:rPr>
                <w:rFonts w:ascii="Cambria" w:hAnsi="Cambria"/>
                <w:sz w:val="20"/>
                <w:szCs w:val="20"/>
                <w:lang w:val="fr-FR"/>
              </w:rPr>
            </w:pPr>
          </w:p>
          <w:p w14:paraId="2E38C8F8" w14:textId="53828C76" w:rsidR="00F92E85" w:rsidRPr="000270DC" w:rsidRDefault="00F92E85" w:rsidP="00DB345C">
            <w:pPr>
              <w:autoSpaceDE w:val="0"/>
              <w:snapToGrid w:val="0"/>
              <w:spacing w:line="276" w:lineRule="auto"/>
              <w:ind w:right="36"/>
              <w:jc w:val="center"/>
              <w:rPr>
                <w:rFonts w:ascii="Cambria" w:hAnsi="Cambria"/>
                <w:sz w:val="20"/>
                <w:szCs w:val="20"/>
                <w:lang w:val="fr-FR"/>
              </w:rPr>
            </w:pPr>
          </w:p>
          <w:p w14:paraId="525377D0" w14:textId="77777777" w:rsidR="00F92E85" w:rsidRPr="000270DC" w:rsidRDefault="00F92E85" w:rsidP="00DB345C">
            <w:pPr>
              <w:autoSpaceDE w:val="0"/>
              <w:snapToGrid w:val="0"/>
              <w:spacing w:line="276" w:lineRule="auto"/>
              <w:ind w:right="36"/>
              <w:jc w:val="center"/>
              <w:rPr>
                <w:rFonts w:ascii="Cambria" w:hAnsi="Cambria"/>
                <w:sz w:val="20"/>
                <w:szCs w:val="20"/>
                <w:lang w:val="fr-FR"/>
              </w:rPr>
            </w:pPr>
          </w:p>
          <w:p w14:paraId="04B291C4" w14:textId="6212572D" w:rsidR="00F92E85" w:rsidRPr="000270DC" w:rsidRDefault="00F92E85" w:rsidP="00DB345C">
            <w:pPr>
              <w:autoSpaceDE w:val="0"/>
              <w:snapToGrid w:val="0"/>
              <w:spacing w:line="276" w:lineRule="auto"/>
              <w:ind w:right="36"/>
              <w:jc w:val="center"/>
              <w:rPr>
                <w:rFonts w:ascii="Cambria" w:hAnsi="Cambria"/>
                <w:sz w:val="20"/>
                <w:szCs w:val="20"/>
                <w:lang w:val="fr-FR"/>
              </w:rPr>
            </w:pPr>
          </w:p>
        </w:tc>
        <w:tc>
          <w:tcPr>
            <w:tcW w:w="980" w:type="pct"/>
            <w:vMerge w:val="restart"/>
            <w:tcBorders>
              <w:top w:val="single" w:sz="4" w:space="0" w:color="auto"/>
              <w:left w:val="single" w:sz="4" w:space="0" w:color="auto"/>
              <w:bottom w:val="nil"/>
              <w:right w:val="single" w:sz="4" w:space="0" w:color="auto"/>
            </w:tcBorders>
            <w:vAlign w:val="center"/>
          </w:tcPr>
          <w:p w14:paraId="518ECAEB" w14:textId="6B582FC2" w:rsidR="002D540E" w:rsidRPr="000270DC" w:rsidRDefault="002D540E"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lastRenderedPageBreak/>
              <w:t>Legea nr. 249/2015 privind modalitatea de gestionare a ambalajelor și deșeurilor de ambalaje</w:t>
            </w:r>
          </w:p>
          <w:p w14:paraId="6E0B747B" w14:textId="77777777" w:rsidR="002D540E" w:rsidRPr="000270DC" w:rsidRDefault="002D540E" w:rsidP="00DB345C">
            <w:pPr>
              <w:snapToGrid w:val="0"/>
              <w:spacing w:line="276" w:lineRule="auto"/>
              <w:ind w:right="36"/>
              <w:jc w:val="center"/>
              <w:rPr>
                <w:rFonts w:ascii="Cambria" w:hAnsi="Cambria"/>
                <w:sz w:val="20"/>
                <w:szCs w:val="20"/>
                <w:lang w:val="fr-FR"/>
              </w:rPr>
            </w:pPr>
          </w:p>
          <w:p w14:paraId="48808E17" w14:textId="77777777" w:rsidR="002D540E" w:rsidRPr="000270DC" w:rsidRDefault="002D540E" w:rsidP="00DB345C">
            <w:pPr>
              <w:snapToGrid w:val="0"/>
              <w:spacing w:line="276" w:lineRule="auto"/>
              <w:ind w:right="36"/>
              <w:jc w:val="center"/>
              <w:rPr>
                <w:rFonts w:ascii="Cambria" w:hAnsi="Cambria"/>
                <w:sz w:val="20"/>
                <w:szCs w:val="20"/>
                <w:lang w:val="fr-FR"/>
              </w:rPr>
            </w:pPr>
          </w:p>
          <w:p w14:paraId="06D7E87E" w14:textId="77777777" w:rsidR="002D540E" w:rsidRPr="000270DC" w:rsidRDefault="002D540E" w:rsidP="00DB345C">
            <w:pPr>
              <w:snapToGrid w:val="0"/>
              <w:spacing w:line="276" w:lineRule="auto"/>
              <w:ind w:right="36"/>
              <w:jc w:val="center"/>
              <w:rPr>
                <w:rFonts w:ascii="Cambria" w:hAnsi="Cambria"/>
                <w:sz w:val="20"/>
                <w:szCs w:val="20"/>
                <w:lang w:val="fr-FR"/>
              </w:rPr>
            </w:pPr>
          </w:p>
          <w:p w14:paraId="5D202AFD" w14:textId="77777777" w:rsidR="00413672" w:rsidRPr="000270DC" w:rsidRDefault="00413672" w:rsidP="00DB345C">
            <w:pPr>
              <w:snapToGrid w:val="0"/>
              <w:spacing w:line="276" w:lineRule="auto"/>
              <w:ind w:right="36"/>
              <w:jc w:val="center"/>
              <w:rPr>
                <w:rFonts w:ascii="Cambria" w:hAnsi="Cambria"/>
                <w:sz w:val="20"/>
                <w:szCs w:val="20"/>
                <w:lang w:val="fr-FR"/>
              </w:rPr>
            </w:pPr>
          </w:p>
          <w:p w14:paraId="23FEDEF9" w14:textId="693CD0B9" w:rsidR="002D540E" w:rsidRPr="000270DC" w:rsidRDefault="002D540E"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t>O.M. nr. 794/2012 privind procedura de raportare a datelor referitoare la ambalaje și deșeuri de ambalaje</w:t>
            </w:r>
          </w:p>
          <w:p w14:paraId="03BCCEF4" w14:textId="2B4EC95A" w:rsidR="002D540E" w:rsidRPr="000270DC" w:rsidRDefault="002D540E" w:rsidP="00DB345C">
            <w:pPr>
              <w:snapToGrid w:val="0"/>
              <w:spacing w:line="276" w:lineRule="auto"/>
              <w:ind w:right="36"/>
              <w:jc w:val="center"/>
              <w:rPr>
                <w:rFonts w:ascii="Cambria" w:hAnsi="Cambria"/>
                <w:b/>
                <w:bCs/>
                <w:sz w:val="20"/>
                <w:szCs w:val="20"/>
                <w:lang w:val="fr-FR"/>
              </w:rPr>
            </w:pPr>
          </w:p>
          <w:p w14:paraId="088F3C98" w14:textId="7A143DDA" w:rsidR="00F92E85" w:rsidRPr="000270DC" w:rsidRDefault="00F92E85" w:rsidP="00DB345C">
            <w:pPr>
              <w:snapToGrid w:val="0"/>
              <w:spacing w:line="276" w:lineRule="auto"/>
              <w:ind w:right="36"/>
              <w:jc w:val="center"/>
              <w:rPr>
                <w:rFonts w:ascii="Cambria" w:hAnsi="Cambria"/>
                <w:b/>
                <w:bCs/>
                <w:sz w:val="20"/>
                <w:szCs w:val="20"/>
                <w:lang w:val="fr-FR"/>
              </w:rPr>
            </w:pPr>
          </w:p>
          <w:p w14:paraId="7595BB98" w14:textId="0C4AA989" w:rsidR="00F92E85" w:rsidRPr="000270DC" w:rsidRDefault="00F92E85" w:rsidP="00DB345C">
            <w:pPr>
              <w:snapToGrid w:val="0"/>
              <w:spacing w:line="276" w:lineRule="auto"/>
              <w:ind w:right="36"/>
              <w:jc w:val="center"/>
              <w:rPr>
                <w:rFonts w:ascii="Cambria" w:hAnsi="Cambria"/>
                <w:b/>
                <w:bCs/>
                <w:sz w:val="20"/>
                <w:szCs w:val="20"/>
                <w:lang w:val="fr-FR"/>
              </w:rPr>
            </w:pPr>
          </w:p>
          <w:p w14:paraId="2756B53A" w14:textId="44733E59" w:rsidR="00F92E85" w:rsidRPr="000270DC" w:rsidRDefault="00F92E85" w:rsidP="00DB345C">
            <w:pPr>
              <w:snapToGrid w:val="0"/>
              <w:spacing w:line="276" w:lineRule="auto"/>
              <w:ind w:right="36"/>
              <w:jc w:val="center"/>
              <w:rPr>
                <w:rFonts w:ascii="Cambria" w:hAnsi="Cambria"/>
                <w:b/>
                <w:bCs/>
                <w:sz w:val="20"/>
                <w:szCs w:val="20"/>
                <w:lang w:val="fr-FR"/>
              </w:rPr>
            </w:pPr>
          </w:p>
          <w:p w14:paraId="142BB2BA" w14:textId="6B744D9A" w:rsidR="00F92E85" w:rsidRPr="000270DC" w:rsidRDefault="00F92E85" w:rsidP="00DB345C">
            <w:pPr>
              <w:snapToGrid w:val="0"/>
              <w:spacing w:line="276" w:lineRule="auto"/>
              <w:ind w:right="36"/>
              <w:jc w:val="center"/>
              <w:rPr>
                <w:rFonts w:ascii="Cambria" w:hAnsi="Cambria"/>
                <w:b/>
                <w:bCs/>
                <w:sz w:val="20"/>
                <w:szCs w:val="20"/>
                <w:lang w:val="fr-FR"/>
              </w:rPr>
            </w:pPr>
          </w:p>
          <w:p w14:paraId="67D20A73" w14:textId="7FE7C134" w:rsidR="00F92E85" w:rsidRPr="000270DC" w:rsidRDefault="00F92E85" w:rsidP="00DB345C">
            <w:pPr>
              <w:snapToGrid w:val="0"/>
              <w:spacing w:line="276" w:lineRule="auto"/>
              <w:ind w:right="36"/>
              <w:jc w:val="center"/>
              <w:rPr>
                <w:rFonts w:ascii="Cambria" w:hAnsi="Cambria"/>
                <w:b/>
                <w:bCs/>
                <w:sz w:val="20"/>
                <w:szCs w:val="20"/>
                <w:lang w:val="fr-FR"/>
              </w:rPr>
            </w:pPr>
          </w:p>
          <w:p w14:paraId="78EBE983" w14:textId="0D6A5016" w:rsidR="00F92E85" w:rsidRPr="000270DC" w:rsidRDefault="00F92E85" w:rsidP="00DB345C">
            <w:pPr>
              <w:snapToGrid w:val="0"/>
              <w:spacing w:line="276" w:lineRule="auto"/>
              <w:ind w:right="36"/>
              <w:jc w:val="center"/>
              <w:rPr>
                <w:rFonts w:ascii="Cambria" w:hAnsi="Cambria"/>
                <w:b/>
                <w:bCs/>
                <w:sz w:val="20"/>
                <w:szCs w:val="20"/>
                <w:lang w:val="fr-FR"/>
              </w:rPr>
            </w:pPr>
          </w:p>
          <w:p w14:paraId="428F1B75" w14:textId="071D2B94" w:rsidR="00F92E85" w:rsidRPr="000270DC" w:rsidRDefault="00F92E85" w:rsidP="00DB345C">
            <w:pPr>
              <w:snapToGrid w:val="0"/>
              <w:spacing w:line="276" w:lineRule="auto"/>
              <w:ind w:right="36"/>
              <w:jc w:val="center"/>
              <w:rPr>
                <w:rFonts w:ascii="Cambria" w:hAnsi="Cambria"/>
                <w:b/>
                <w:bCs/>
                <w:sz w:val="20"/>
                <w:szCs w:val="20"/>
                <w:lang w:val="fr-FR"/>
              </w:rPr>
            </w:pPr>
          </w:p>
          <w:p w14:paraId="051D789A" w14:textId="56A86963" w:rsidR="00F92E85" w:rsidRPr="000270DC" w:rsidRDefault="00F92E85" w:rsidP="00DB345C">
            <w:pPr>
              <w:snapToGrid w:val="0"/>
              <w:spacing w:line="276" w:lineRule="auto"/>
              <w:ind w:right="36"/>
              <w:jc w:val="center"/>
              <w:rPr>
                <w:rFonts w:ascii="Cambria" w:hAnsi="Cambria"/>
                <w:b/>
                <w:bCs/>
                <w:sz w:val="20"/>
                <w:szCs w:val="20"/>
                <w:lang w:val="fr-FR"/>
              </w:rPr>
            </w:pPr>
          </w:p>
          <w:p w14:paraId="15DFD2B5" w14:textId="46A33821" w:rsidR="00F92E85" w:rsidRPr="000270DC" w:rsidRDefault="00F92E85" w:rsidP="00DB345C">
            <w:pPr>
              <w:snapToGrid w:val="0"/>
              <w:spacing w:line="276" w:lineRule="auto"/>
              <w:ind w:right="36"/>
              <w:jc w:val="center"/>
              <w:rPr>
                <w:rFonts w:ascii="Cambria" w:hAnsi="Cambria"/>
                <w:b/>
                <w:bCs/>
                <w:sz w:val="20"/>
                <w:szCs w:val="20"/>
                <w:lang w:val="fr-FR"/>
              </w:rPr>
            </w:pPr>
          </w:p>
          <w:p w14:paraId="7EAD23AD" w14:textId="533E8DF2" w:rsidR="00F92E85" w:rsidRPr="000270DC" w:rsidRDefault="00F92E85" w:rsidP="00DB345C">
            <w:pPr>
              <w:snapToGrid w:val="0"/>
              <w:spacing w:line="276" w:lineRule="auto"/>
              <w:ind w:right="36"/>
              <w:jc w:val="center"/>
              <w:rPr>
                <w:rFonts w:ascii="Cambria" w:hAnsi="Cambria"/>
                <w:b/>
                <w:bCs/>
                <w:sz w:val="20"/>
                <w:szCs w:val="20"/>
                <w:lang w:val="fr-FR"/>
              </w:rPr>
            </w:pPr>
          </w:p>
          <w:p w14:paraId="21D85E8C" w14:textId="04AFEE57" w:rsidR="00F92E85" w:rsidRPr="000270DC" w:rsidRDefault="00F92E85" w:rsidP="00DB345C">
            <w:pPr>
              <w:snapToGrid w:val="0"/>
              <w:spacing w:line="276" w:lineRule="auto"/>
              <w:ind w:right="36"/>
              <w:jc w:val="center"/>
              <w:rPr>
                <w:rFonts w:ascii="Cambria" w:hAnsi="Cambria"/>
                <w:b/>
                <w:bCs/>
                <w:sz w:val="20"/>
                <w:szCs w:val="20"/>
                <w:lang w:val="fr-FR"/>
              </w:rPr>
            </w:pPr>
          </w:p>
          <w:p w14:paraId="6C572C09" w14:textId="67414A75" w:rsidR="00F92E85" w:rsidRPr="000270DC" w:rsidRDefault="00F92E85" w:rsidP="00DB345C">
            <w:pPr>
              <w:snapToGrid w:val="0"/>
              <w:spacing w:line="276" w:lineRule="auto"/>
              <w:ind w:right="36"/>
              <w:jc w:val="center"/>
              <w:rPr>
                <w:rFonts w:ascii="Cambria" w:hAnsi="Cambria"/>
                <w:b/>
                <w:bCs/>
                <w:sz w:val="20"/>
                <w:szCs w:val="20"/>
                <w:lang w:val="fr-FR"/>
              </w:rPr>
            </w:pPr>
          </w:p>
          <w:p w14:paraId="4ED247A4" w14:textId="74132FF3" w:rsidR="00F92E85" w:rsidRPr="000270DC" w:rsidRDefault="00F92E85" w:rsidP="00DB345C">
            <w:pPr>
              <w:snapToGrid w:val="0"/>
              <w:spacing w:line="276" w:lineRule="auto"/>
              <w:ind w:right="36"/>
              <w:jc w:val="center"/>
              <w:rPr>
                <w:rFonts w:ascii="Cambria" w:hAnsi="Cambria"/>
                <w:b/>
                <w:bCs/>
                <w:sz w:val="20"/>
                <w:szCs w:val="20"/>
                <w:lang w:val="fr-FR"/>
              </w:rPr>
            </w:pPr>
          </w:p>
          <w:p w14:paraId="1F236129" w14:textId="2B531A51" w:rsidR="00F92E85" w:rsidRPr="000270DC" w:rsidRDefault="00F92E85" w:rsidP="00DB345C">
            <w:pPr>
              <w:snapToGrid w:val="0"/>
              <w:spacing w:line="276" w:lineRule="auto"/>
              <w:ind w:right="36"/>
              <w:jc w:val="center"/>
              <w:rPr>
                <w:rFonts w:ascii="Cambria" w:hAnsi="Cambria"/>
                <w:b/>
                <w:bCs/>
                <w:sz w:val="20"/>
                <w:szCs w:val="20"/>
                <w:lang w:val="fr-FR"/>
              </w:rPr>
            </w:pPr>
          </w:p>
          <w:p w14:paraId="2E2566A6" w14:textId="6BDFC43F" w:rsidR="00F92E85" w:rsidRPr="000270DC" w:rsidRDefault="00F92E85" w:rsidP="00DB345C">
            <w:pPr>
              <w:snapToGrid w:val="0"/>
              <w:spacing w:line="276" w:lineRule="auto"/>
              <w:ind w:right="36"/>
              <w:jc w:val="center"/>
              <w:rPr>
                <w:rFonts w:ascii="Cambria" w:hAnsi="Cambria"/>
                <w:b/>
                <w:bCs/>
                <w:sz w:val="20"/>
                <w:szCs w:val="20"/>
                <w:lang w:val="fr-FR"/>
              </w:rPr>
            </w:pPr>
          </w:p>
          <w:p w14:paraId="02788BD8" w14:textId="659980C2" w:rsidR="00F92E85" w:rsidRPr="000270DC" w:rsidRDefault="00F92E85" w:rsidP="00DB345C">
            <w:pPr>
              <w:snapToGrid w:val="0"/>
              <w:spacing w:line="276" w:lineRule="auto"/>
              <w:ind w:right="36"/>
              <w:jc w:val="center"/>
              <w:rPr>
                <w:rFonts w:ascii="Cambria" w:hAnsi="Cambria"/>
                <w:b/>
                <w:bCs/>
                <w:sz w:val="20"/>
                <w:szCs w:val="20"/>
                <w:lang w:val="fr-FR"/>
              </w:rPr>
            </w:pPr>
          </w:p>
          <w:p w14:paraId="4CED8186" w14:textId="4E8EC380" w:rsidR="00F92E85" w:rsidRPr="000270DC" w:rsidRDefault="00F92E85" w:rsidP="00DB345C">
            <w:pPr>
              <w:snapToGrid w:val="0"/>
              <w:spacing w:line="276" w:lineRule="auto"/>
              <w:ind w:right="36"/>
              <w:jc w:val="center"/>
              <w:rPr>
                <w:rFonts w:ascii="Cambria" w:hAnsi="Cambria"/>
                <w:b/>
                <w:bCs/>
                <w:sz w:val="20"/>
                <w:szCs w:val="20"/>
                <w:lang w:val="fr-FR"/>
              </w:rPr>
            </w:pPr>
          </w:p>
          <w:p w14:paraId="55EEECD3" w14:textId="4A004700" w:rsidR="00F92E85" w:rsidRPr="000270DC" w:rsidRDefault="00F92E85" w:rsidP="00DB345C">
            <w:pPr>
              <w:snapToGrid w:val="0"/>
              <w:spacing w:line="276" w:lineRule="auto"/>
              <w:ind w:right="36"/>
              <w:jc w:val="center"/>
              <w:rPr>
                <w:rFonts w:ascii="Cambria" w:hAnsi="Cambria"/>
                <w:b/>
                <w:bCs/>
                <w:sz w:val="20"/>
                <w:szCs w:val="20"/>
                <w:lang w:val="fr-FR"/>
              </w:rPr>
            </w:pPr>
          </w:p>
          <w:p w14:paraId="07B09781" w14:textId="1CB0F4CD" w:rsidR="00F92E85" w:rsidRPr="000270DC" w:rsidRDefault="00F92E85" w:rsidP="00DB345C">
            <w:pPr>
              <w:snapToGrid w:val="0"/>
              <w:spacing w:line="276" w:lineRule="auto"/>
              <w:ind w:right="36"/>
              <w:jc w:val="center"/>
              <w:rPr>
                <w:rFonts w:ascii="Cambria" w:hAnsi="Cambria"/>
                <w:b/>
                <w:bCs/>
                <w:sz w:val="20"/>
                <w:szCs w:val="20"/>
                <w:lang w:val="fr-FR"/>
              </w:rPr>
            </w:pPr>
          </w:p>
          <w:p w14:paraId="4BAC1425" w14:textId="238DA7B6" w:rsidR="00F92E85" w:rsidRPr="000270DC" w:rsidRDefault="00F92E85" w:rsidP="00DB345C">
            <w:pPr>
              <w:snapToGrid w:val="0"/>
              <w:spacing w:line="276" w:lineRule="auto"/>
              <w:ind w:right="36"/>
              <w:jc w:val="center"/>
              <w:rPr>
                <w:rFonts w:ascii="Cambria" w:hAnsi="Cambria"/>
                <w:b/>
                <w:bCs/>
                <w:sz w:val="20"/>
                <w:szCs w:val="20"/>
                <w:lang w:val="fr-FR"/>
              </w:rPr>
            </w:pPr>
          </w:p>
          <w:p w14:paraId="0C67A38C" w14:textId="7EF9EEB3" w:rsidR="00F92E85" w:rsidRPr="000270DC" w:rsidRDefault="00F92E85" w:rsidP="00DB345C">
            <w:pPr>
              <w:snapToGrid w:val="0"/>
              <w:spacing w:line="276" w:lineRule="auto"/>
              <w:ind w:right="36"/>
              <w:jc w:val="center"/>
              <w:rPr>
                <w:rFonts w:ascii="Cambria" w:hAnsi="Cambria"/>
                <w:b/>
                <w:bCs/>
                <w:sz w:val="20"/>
                <w:szCs w:val="20"/>
                <w:lang w:val="fr-FR"/>
              </w:rPr>
            </w:pPr>
          </w:p>
          <w:p w14:paraId="554735BF" w14:textId="27E5CFCF" w:rsidR="00F92E85" w:rsidRPr="000270DC" w:rsidRDefault="00F92E85" w:rsidP="00DB345C">
            <w:pPr>
              <w:snapToGrid w:val="0"/>
              <w:spacing w:line="276" w:lineRule="auto"/>
              <w:ind w:right="36"/>
              <w:jc w:val="center"/>
              <w:rPr>
                <w:rFonts w:ascii="Cambria" w:hAnsi="Cambria"/>
                <w:b/>
                <w:bCs/>
                <w:sz w:val="20"/>
                <w:szCs w:val="20"/>
                <w:lang w:val="fr-FR"/>
              </w:rPr>
            </w:pPr>
          </w:p>
          <w:p w14:paraId="3661EF7F" w14:textId="662DB6EC" w:rsidR="00F92E85" w:rsidRPr="000270DC" w:rsidRDefault="00F92E85" w:rsidP="00DB345C">
            <w:pPr>
              <w:snapToGrid w:val="0"/>
              <w:spacing w:line="276" w:lineRule="auto"/>
              <w:ind w:right="36"/>
              <w:jc w:val="center"/>
              <w:rPr>
                <w:rFonts w:ascii="Cambria" w:hAnsi="Cambria"/>
                <w:b/>
                <w:bCs/>
                <w:sz w:val="20"/>
                <w:szCs w:val="20"/>
                <w:lang w:val="fr-FR"/>
              </w:rPr>
            </w:pPr>
          </w:p>
          <w:p w14:paraId="02CF6922" w14:textId="6A00F851" w:rsidR="00F92E85" w:rsidRPr="000270DC" w:rsidRDefault="00F92E85" w:rsidP="00DB345C">
            <w:pPr>
              <w:snapToGrid w:val="0"/>
              <w:spacing w:line="276" w:lineRule="auto"/>
              <w:ind w:right="36"/>
              <w:jc w:val="center"/>
              <w:rPr>
                <w:rFonts w:ascii="Cambria" w:hAnsi="Cambria"/>
                <w:b/>
                <w:bCs/>
                <w:sz w:val="20"/>
                <w:szCs w:val="20"/>
                <w:lang w:val="fr-FR"/>
              </w:rPr>
            </w:pPr>
          </w:p>
          <w:p w14:paraId="424339C2" w14:textId="280B9B66" w:rsidR="00F92E85" w:rsidRPr="000270DC" w:rsidRDefault="00F92E85" w:rsidP="00DB345C">
            <w:pPr>
              <w:snapToGrid w:val="0"/>
              <w:spacing w:line="276" w:lineRule="auto"/>
              <w:ind w:right="36"/>
              <w:jc w:val="center"/>
              <w:rPr>
                <w:rFonts w:ascii="Cambria" w:hAnsi="Cambria"/>
                <w:b/>
                <w:bCs/>
                <w:sz w:val="20"/>
                <w:szCs w:val="20"/>
                <w:lang w:val="fr-FR"/>
              </w:rPr>
            </w:pPr>
          </w:p>
          <w:p w14:paraId="60555C50" w14:textId="45C3551C" w:rsidR="00F92E85" w:rsidRPr="000270DC" w:rsidRDefault="00F92E85" w:rsidP="00DB345C">
            <w:pPr>
              <w:snapToGrid w:val="0"/>
              <w:spacing w:line="276" w:lineRule="auto"/>
              <w:ind w:right="36"/>
              <w:jc w:val="center"/>
              <w:rPr>
                <w:rFonts w:ascii="Cambria" w:hAnsi="Cambria"/>
                <w:b/>
                <w:bCs/>
                <w:sz w:val="20"/>
                <w:szCs w:val="20"/>
                <w:lang w:val="fr-FR"/>
              </w:rPr>
            </w:pPr>
          </w:p>
          <w:p w14:paraId="71A4EA29" w14:textId="5EB822AD" w:rsidR="00F92E85" w:rsidRPr="000270DC" w:rsidRDefault="00F92E85" w:rsidP="00DB345C">
            <w:pPr>
              <w:snapToGrid w:val="0"/>
              <w:spacing w:line="276" w:lineRule="auto"/>
              <w:ind w:right="36"/>
              <w:jc w:val="center"/>
              <w:rPr>
                <w:rFonts w:ascii="Cambria" w:hAnsi="Cambria"/>
                <w:b/>
                <w:bCs/>
                <w:sz w:val="20"/>
                <w:szCs w:val="20"/>
                <w:lang w:val="fr-FR"/>
              </w:rPr>
            </w:pPr>
          </w:p>
          <w:p w14:paraId="59172362" w14:textId="67B54CF4" w:rsidR="00F92E85" w:rsidRPr="000270DC" w:rsidRDefault="00F92E85" w:rsidP="00DB345C">
            <w:pPr>
              <w:snapToGrid w:val="0"/>
              <w:spacing w:line="276" w:lineRule="auto"/>
              <w:ind w:right="36"/>
              <w:jc w:val="center"/>
              <w:rPr>
                <w:rFonts w:ascii="Cambria" w:hAnsi="Cambria"/>
                <w:b/>
                <w:bCs/>
                <w:sz w:val="20"/>
                <w:szCs w:val="20"/>
                <w:lang w:val="fr-FR"/>
              </w:rPr>
            </w:pPr>
          </w:p>
          <w:p w14:paraId="31560B20" w14:textId="4CF5A656" w:rsidR="00F92E85" w:rsidRPr="000270DC" w:rsidRDefault="00F92E85" w:rsidP="00DB345C">
            <w:pPr>
              <w:snapToGrid w:val="0"/>
              <w:spacing w:line="276" w:lineRule="auto"/>
              <w:ind w:right="36"/>
              <w:jc w:val="center"/>
              <w:rPr>
                <w:rFonts w:ascii="Cambria" w:hAnsi="Cambria"/>
                <w:b/>
                <w:bCs/>
                <w:sz w:val="20"/>
                <w:szCs w:val="20"/>
                <w:lang w:val="fr-FR"/>
              </w:rPr>
            </w:pPr>
          </w:p>
          <w:p w14:paraId="06FB17AC" w14:textId="69C7E092" w:rsidR="00F92E85" w:rsidRPr="000270DC" w:rsidRDefault="00F92E85" w:rsidP="00DB345C">
            <w:pPr>
              <w:snapToGrid w:val="0"/>
              <w:spacing w:line="276" w:lineRule="auto"/>
              <w:ind w:right="36"/>
              <w:jc w:val="center"/>
              <w:rPr>
                <w:rFonts w:ascii="Cambria" w:hAnsi="Cambria"/>
                <w:b/>
                <w:bCs/>
                <w:sz w:val="20"/>
                <w:szCs w:val="20"/>
                <w:lang w:val="fr-FR"/>
              </w:rPr>
            </w:pPr>
          </w:p>
          <w:p w14:paraId="33FF3EFF" w14:textId="62207D13" w:rsidR="00F92E85" w:rsidRPr="000270DC" w:rsidRDefault="00F92E85" w:rsidP="00DB345C">
            <w:pPr>
              <w:snapToGrid w:val="0"/>
              <w:spacing w:line="276" w:lineRule="auto"/>
              <w:ind w:right="36"/>
              <w:jc w:val="center"/>
              <w:rPr>
                <w:rFonts w:ascii="Cambria" w:hAnsi="Cambria"/>
                <w:b/>
                <w:bCs/>
                <w:sz w:val="20"/>
                <w:szCs w:val="20"/>
                <w:lang w:val="fr-FR"/>
              </w:rPr>
            </w:pPr>
          </w:p>
          <w:p w14:paraId="136B23D6" w14:textId="104A8BBB" w:rsidR="00F92E85" w:rsidRPr="000270DC" w:rsidRDefault="00F92E85" w:rsidP="00DB345C">
            <w:pPr>
              <w:snapToGrid w:val="0"/>
              <w:spacing w:line="276" w:lineRule="auto"/>
              <w:ind w:right="36"/>
              <w:jc w:val="center"/>
              <w:rPr>
                <w:rFonts w:ascii="Cambria" w:hAnsi="Cambria"/>
                <w:b/>
                <w:bCs/>
                <w:sz w:val="20"/>
                <w:szCs w:val="20"/>
                <w:lang w:val="fr-FR"/>
              </w:rPr>
            </w:pPr>
          </w:p>
          <w:p w14:paraId="16DF473F" w14:textId="0EBD0C37" w:rsidR="00F92E85" w:rsidRPr="000270DC" w:rsidRDefault="00F92E85" w:rsidP="00DB345C">
            <w:pPr>
              <w:snapToGrid w:val="0"/>
              <w:spacing w:line="276" w:lineRule="auto"/>
              <w:ind w:right="36"/>
              <w:jc w:val="center"/>
              <w:rPr>
                <w:rFonts w:ascii="Cambria" w:hAnsi="Cambria"/>
                <w:b/>
                <w:bCs/>
                <w:sz w:val="20"/>
                <w:szCs w:val="20"/>
                <w:lang w:val="fr-FR"/>
              </w:rPr>
            </w:pPr>
          </w:p>
          <w:p w14:paraId="058A42AC" w14:textId="242C65CD" w:rsidR="00F92E85" w:rsidRPr="000270DC" w:rsidRDefault="00F92E85" w:rsidP="00DB345C">
            <w:pPr>
              <w:snapToGrid w:val="0"/>
              <w:spacing w:line="276" w:lineRule="auto"/>
              <w:ind w:right="36"/>
              <w:jc w:val="center"/>
              <w:rPr>
                <w:rFonts w:ascii="Cambria" w:hAnsi="Cambria"/>
                <w:b/>
                <w:bCs/>
                <w:sz w:val="20"/>
                <w:szCs w:val="20"/>
                <w:lang w:val="fr-FR"/>
              </w:rPr>
            </w:pPr>
          </w:p>
          <w:p w14:paraId="564A2E7B" w14:textId="76E609AF" w:rsidR="00F92E85" w:rsidRPr="000270DC" w:rsidRDefault="00F92E85" w:rsidP="00DB345C">
            <w:pPr>
              <w:snapToGrid w:val="0"/>
              <w:spacing w:line="276" w:lineRule="auto"/>
              <w:ind w:right="36"/>
              <w:jc w:val="center"/>
              <w:rPr>
                <w:rFonts w:ascii="Cambria" w:hAnsi="Cambria"/>
                <w:b/>
                <w:bCs/>
                <w:sz w:val="20"/>
                <w:szCs w:val="20"/>
                <w:lang w:val="fr-FR"/>
              </w:rPr>
            </w:pPr>
          </w:p>
          <w:p w14:paraId="720E7914" w14:textId="3047F3DF" w:rsidR="00F92E85" w:rsidRPr="000270DC" w:rsidRDefault="00F92E85" w:rsidP="00DB345C">
            <w:pPr>
              <w:snapToGrid w:val="0"/>
              <w:spacing w:line="276" w:lineRule="auto"/>
              <w:ind w:right="36"/>
              <w:jc w:val="center"/>
              <w:rPr>
                <w:rFonts w:ascii="Cambria" w:hAnsi="Cambria"/>
                <w:b/>
                <w:bCs/>
                <w:sz w:val="20"/>
                <w:szCs w:val="20"/>
                <w:lang w:val="fr-FR"/>
              </w:rPr>
            </w:pPr>
          </w:p>
          <w:p w14:paraId="53637260" w14:textId="2927A7D7" w:rsidR="00F92E85" w:rsidRPr="000270DC" w:rsidRDefault="00F92E85" w:rsidP="00DB345C">
            <w:pPr>
              <w:snapToGrid w:val="0"/>
              <w:spacing w:line="276" w:lineRule="auto"/>
              <w:ind w:right="36"/>
              <w:jc w:val="center"/>
              <w:rPr>
                <w:rFonts w:ascii="Cambria" w:hAnsi="Cambria"/>
                <w:b/>
                <w:bCs/>
                <w:sz w:val="20"/>
                <w:szCs w:val="20"/>
                <w:lang w:val="fr-FR"/>
              </w:rPr>
            </w:pPr>
          </w:p>
          <w:p w14:paraId="715EAA36" w14:textId="57B4C1EB" w:rsidR="00F92E85" w:rsidRPr="000270DC" w:rsidRDefault="00F92E85" w:rsidP="00DB345C">
            <w:pPr>
              <w:snapToGrid w:val="0"/>
              <w:spacing w:line="276" w:lineRule="auto"/>
              <w:ind w:right="36"/>
              <w:jc w:val="center"/>
              <w:rPr>
                <w:rFonts w:ascii="Cambria" w:hAnsi="Cambria"/>
                <w:b/>
                <w:bCs/>
                <w:sz w:val="20"/>
                <w:szCs w:val="20"/>
                <w:lang w:val="fr-FR"/>
              </w:rPr>
            </w:pPr>
          </w:p>
          <w:p w14:paraId="4C802837" w14:textId="6B93A9A2" w:rsidR="00F92E85" w:rsidRPr="000270DC" w:rsidRDefault="00F92E85" w:rsidP="00DB345C">
            <w:pPr>
              <w:snapToGrid w:val="0"/>
              <w:spacing w:line="276" w:lineRule="auto"/>
              <w:ind w:right="36"/>
              <w:jc w:val="center"/>
              <w:rPr>
                <w:rFonts w:ascii="Cambria" w:hAnsi="Cambria"/>
                <w:b/>
                <w:bCs/>
                <w:sz w:val="20"/>
                <w:szCs w:val="20"/>
                <w:lang w:val="fr-FR"/>
              </w:rPr>
            </w:pPr>
          </w:p>
          <w:p w14:paraId="1ADF9C06" w14:textId="0F714283" w:rsidR="00F92E85" w:rsidRPr="000270DC" w:rsidRDefault="00F92E85" w:rsidP="00DB345C">
            <w:pPr>
              <w:snapToGrid w:val="0"/>
              <w:spacing w:line="276" w:lineRule="auto"/>
              <w:ind w:right="36"/>
              <w:jc w:val="center"/>
              <w:rPr>
                <w:rFonts w:ascii="Cambria" w:hAnsi="Cambria"/>
                <w:b/>
                <w:bCs/>
                <w:sz w:val="20"/>
                <w:szCs w:val="20"/>
                <w:lang w:val="fr-FR"/>
              </w:rPr>
            </w:pPr>
          </w:p>
          <w:p w14:paraId="07115523" w14:textId="3EFBE65F" w:rsidR="00F92E85" w:rsidRPr="000270DC" w:rsidRDefault="00F92E85" w:rsidP="00DB345C">
            <w:pPr>
              <w:snapToGrid w:val="0"/>
              <w:spacing w:line="276" w:lineRule="auto"/>
              <w:ind w:right="36"/>
              <w:jc w:val="center"/>
              <w:rPr>
                <w:rFonts w:ascii="Cambria" w:hAnsi="Cambria"/>
                <w:b/>
                <w:bCs/>
                <w:sz w:val="20"/>
                <w:szCs w:val="20"/>
                <w:lang w:val="fr-FR"/>
              </w:rPr>
            </w:pPr>
          </w:p>
          <w:p w14:paraId="60C1AF5D" w14:textId="01716F5C" w:rsidR="00F92E85" w:rsidRPr="000270DC" w:rsidRDefault="00F92E85" w:rsidP="00DB345C">
            <w:pPr>
              <w:snapToGrid w:val="0"/>
              <w:spacing w:line="276" w:lineRule="auto"/>
              <w:ind w:right="36"/>
              <w:jc w:val="center"/>
              <w:rPr>
                <w:rFonts w:ascii="Cambria" w:hAnsi="Cambria"/>
                <w:b/>
                <w:bCs/>
                <w:sz w:val="20"/>
                <w:szCs w:val="20"/>
                <w:lang w:val="fr-FR"/>
              </w:rPr>
            </w:pPr>
          </w:p>
          <w:p w14:paraId="77C9D776" w14:textId="155BCF2B" w:rsidR="00F92E85" w:rsidRPr="000270DC" w:rsidRDefault="00F92E85" w:rsidP="00DB345C">
            <w:pPr>
              <w:snapToGrid w:val="0"/>
              <w:spacing w:line="276" w:lineRule="auto"/>
              <w:ind w:right="36"/>
              <w:jc w:val="center"/>
              <w:rPr>
                <w:rFonts w:ascii="Cambria" w:hAnsi="Cambria"/>
                <w:b/>
                <w:bCs/>
                <w:sz w:val="20"/>
                <w:szCs w:val="20"/>
                <w:lang w:val="fr-FR"/>
              </w:rPr>
            </w:pPr>
          </w:p>
          <w:p w14:paraId="7E276907" w14:textId="48F52B87" w:rsidR="00F92E85" w:rsidRPr="000270DC" w:rsidRDefault="00F92E85" w:rsidP="00DB345C">
            <w:pPr>
              <w:snapToGrid w:val="0"/>
              <w:spacing w:line="276" w:lineRule="auto"/>
              <w:ind w:right="36"/>
              <w:jc w:val="center"/>
              <w:rPr>
                <w:rFonts w:ascii="Cambria" w:hAnsi="Cambria"/>
                <w:b/>
                <w:bCs/>
                <w:sz w:val="20"/>
                <w:szCs w:val="20"/>
                <w:lang w:val="fr-FR"/>
              </w:rPr>
            </w:pPr>
          </w:p>
          <w:p w14:paraId="0093A8CC" w14:textId="3BBF49EA" w:rsidR="00F92E85" w:rsidRPr="000270DC" w:rsidRDefault="00F92E85" w:rsidP="00DB345C">
            <w:pPr>
              <w:snapToGrid w:val="0"/>
              <w:spacing w:line="276" w:lineRule="auto"/>
              <w:ind w:right="36"/>
              <w:jc w:val="center"/>
              <w:rPr>
                <w:rFonts w:ascii="Cambria" w:hAnsi="Cambria"/>
                <w:b/>
                <w:bCs/>
                <w:sz w:val="20"/>
                <w:szCs w:val="20"/>
                <w:lang w:val="fr-FR"/>
              </w:rPr>
            </w:pPr>
          </w:p>
          <w:p w14:paraId="34836B81" w14:textId="30BFFC78" w:rsidR="00F92E85" w:rsidRPr="000270DC" w:rsidRDefault="00F92E85" w:rsidP="00DB345C">
            <w:pPr>
              <w:snapToGrid w:val="0"/>
              <w:spacing w:line="276" w:lineRule="auto"/>
              <w:ind w:right="36"/>
              <w:jc w:val="center"/>
              <w:rPr>
                <w:rFonts w:ascii="Cambria" w:hAnsi="Cambria"/>
                <w:b/>
                <w:bCs/>
                <w:sz w:val="20"/>
                <w:szCs w:val="20"/>
                <w:lang w:val="fr-FR"/>
              </w:rPr>
            </w:pPr>
          </w:p>
          <w:p w14:paraId="504561CF" w14:textId="10C6105A" w:rsidR="00F92E85" w:rsidRPr="000270DC" w:rsidRDefault="00F92E85" w:rsidP="00DB345C">
            <w:pPr>
              <w:snapToGrid w:val="0"/>
              <w:spacing w:line="276" w:lineRule="auto"/>
              <w:ind w:right="36"/>
              <w:jc w:val="center"/>
              <w:rPr>
                <w:rFonts w:ascii="Cambria" w:hAnsi="Cambria"/>
                <w:b/>
                <w:bCs/>
                <w:sz w:val="20"/>
                <w:szCs w:val="20"/>
                <w:lang w:val="fr-FR"/>
              </w:rPr>
            </w:pPr>
          </w:p>
          <w:p w14:paraId="196E117B" w14:textId="2EA16BC9" w:rsidR="00F92E85" w:rsidRPr="000270DC" w:rsidRDefault="00F92E85" w:rsidP="00DB345C">
            <w:pPr>
              <w:snapToGrid w:val="0"/>
              <w:spacing w:line="276" w:lineRule="auto"/>
              <w:ind w:right="36"/>
              <w:jc w:val="center"/>
              <w:rPr>
                <w:rFonts w:ascii="Cambria" w:hAnsi="Cambria"/>
                <w:b/>
                <w:bCs/>
                <w:sz w:val="20"/>
                <w:szCs w:val="20"/>
                <w:lang w:val="fr-FR"/>
              </w:rPr>
            </w:pPr>
          </w:p>
          <w:p w14:paraId="01B0B82B" w14:textId="7395FB4C" w:rsidR="00F92E85" w:rsidRPr="000270DC" w:rsidRDefault="00F92E85" w:rsidP="00DB345C">
            <w:pPr>
              <w:snapToGrid w:val="0"/>
              <w:spacing w:line="276" w:lineRule="auto"/>
              <w:ind w:right="36"/>
              <w:jc w:val="center"/>
              <w:rPr>
                <w:rFonts w:ascii="Cambria" w:hAnsi="Cambria"/>
                <w:b/>
                <w:bCs/>
                <w:sz w:val="20"/>
                <w:szCs w:val="20"/>
                <w:lang w:val="fr-FR"/>
              </w:rPr>
            </w:pPr>
          </w:p>
          <w:p w14:paraId="5BD67CDC" w14:textId="4E80E434" w:rsidR="00F92E85" w:rsidRPr="000270DC" w:rsidRDefault="00F92E85" w:rsidP="00DB345C">
            <w:pPr>
              <w:snapToGrid w:val="0"/>
              <w:spacing w:line="276" w:lineRule="auto"/>
              <w:ind w:right="36"/>
              <w:jc w:val="center"/>
              <w:rPr>
                <w:rFonts w:ascii="Cambria" w:hAnsi="Cambria"/>
                <w:b/>
                <w:bCs/>
                <w:sz w:val="20"/>
                <w:szCs w:val="20"/>
                <w:lang w:val="fr-FR"/>
              </w:rPr>
            </w:pPr>
          </w:p>
          <w:p w14:paraId="41BF8864" w14:textId="6BE03493" w:rsidR="00F92E85" w:rsidRPr="000270DC" w:rsidRDefault="00F92E85" w:rsidP="00DB345C">
            <w:pPr>
              <w:snapToGrid w:val="0"/>
              <w:spacing w:line="276" w:lineRule="auto"/>
              <w:ind w:right="36"/>
              <w:jc w:val="center"/>
              <w:rPr>
                <w:rFonts w:ascii="Cambria" w:hAnsi="Cambria"/>
                <w:b/>
                <w:bCs/>
                <w:sz w:val="20"/>
                <w:szCs w:val="20"/>
                <w:lang w:val="fr-FR"/>
              </w:rPr>
            </w:pPr>
          </w:p>
          <w:p w14:paraId="134DD9DA" w14:textId="2CAB29C8" w:rsidR="00F92E85" w:rsidRPr="000270DC" w:rsidRDefault="00F92E85" w:rsidP="00DB345C">
            <w:pPr>
              <w:snapToGrid w:val="0"/>
              <w:spacing w:line="276" w:lineRule="auto"/>
              <w:ind w:right="36"/>
              <w:jc w:val="center"/>
              <w:rPr>
                <w:rFonts w:ascii="Cambria" w:hAnsi="Cambria"/>
                <w:b/>
                <w:bCs/>
                <w:sz w:val="20"/>
                <w:szCs w:val="20"/>
                <w:lang w:val="fr-FR"/>
              </w:rPr>
            </w:pPr>
          </w:p>
          <w:p w14:paraId="3D6EB03A" w14:textId="5A6B815A" w:rsidR="00F92E85" w:rsidRPr="000270DC" w:rsidRDefault="00F92E85" w:rsidP="00DB345C">
            <w:pPr>
              <w:snapToGrid w:val="0"/>
              <w:spacing w:line="276" w:lineRule="auto"/>
              <w:ind w:right="36"/>
              <w:jc w:val="center"/>
              <w:rPr>
                <w:rFonts w:ascii="Cambria" w:hAnsi="Cambria"/>
                <w:b/>
                <w:bCs/>
                <w:sz w:val="20"/>
                <w:szCs w:val="20"/>
                <w:lang w:val="fr-FR"/>
              </w:rPr>
            </w:pPr>
          </w:p>
          <w:p w14:paraId="694E4331" w14:textId="7A74A569" w:rsidR="00F92E85" w:rsidRPr="000270DC" w:rsidRDefault="00F92E85" w:rsidP="00DB345C">
            <w:pPr>
              <w:snapToGrid w:val="0"/>
              <w:spacing w:line="276" w:lineRule="auto"/>
              <w:ind w:right="36"/>
              <w:jc w:val="center"/>
              <w:rPr>
                <w:rFonts w:ascii="Cambria" w:hAnsi="Cambria"/>
                <w:b/>
                <w:bCs/>
                <w:sz w:val="20"/>
                <w:szCs w:val="20"/>
                <w:lang w:val="fr-FR"/>
              </w:rPr>
            </w:pPr>
          </w:p>
          <w:p w14:paraId="67FA9B96" w14:textId="142FBFCF" w:rsidR="00F92E85" w:rsidRPr="000270DC" w:rsidRDefault="00F92E85" w:rsidP="00DB345C">
            <w:pPr>
              <w:snapToGrid w:val="0"/>
              <w:spacing w:line="276" w:lineRule="auto"/>
              <w:ind w:right="36"/>
              <w:jc w:val="center"/>
              <w:rPr>
                <w:rFonts w:ascii="Cambria" w:hAnsi="Cambria"/>
                <w:b/>
                <w:bCs/>
                <w:sz w:val="20"/>
                <w:szCs w:val="20"/>
                <w:lang w:val="fr-FR"/>
              </w:rPr>
            </w:pPr>
          </w:p>
          <w:p w14:paraId="06DE1469" w14:textId="10C1BA11" w:rsidR="00F92E85" w:rsidRPr="000270DC" w:rsidRDefault="00F92E85" w:rsidP="00DB345C">
            <w:pPr>
              <w:snapToGrid w:val="0"/>
              <w:spacing w:line="276" w:lineRule="auto"/>
              <w:ind w:right="36"/>
              <w:jc w:val="center"/>
              <w:rPr>
                <w:rFonts w:ascii="Cambria" w:hAnsi="Cambria"/>
                <w:b/>
                <w:bCs/>
                <w:sz w:val="20"/>
                <w:szCs w:val="20"/>
                <w:lang w:val="fr-FR"/>
              </w:rPr>
            </w:pPr>
          </w:p>
          <w:p w14:paraId="730BE14F" w14:textId="29CF8A50" w:rsidR="00F92E85" w:rsidRPr="000270DC" w:rsidRDefault="00F92E85" w:rsidP="00DB345C">
            <w:pPr>
              <w:snapToGrid w:val="0"/>
              <w:spacing w:line="276" w:lineRule="auto"/>
              <w:ind w:right="36"/>
              <w:jc w:val="center"/>
              <w:rPr>
                <w:rFonts w:ascii="Cambria" w:hAnsi="Cambria"/>
                <w:b/>
                <w:bCs/>
                <w:sz w:val="20"/>
                <w:szCs w:val="20"/>
                <w:lang w:val="fr-FR"/>
              </w:rPr>
            </w:pPr>
          </w:p>
          <w:p w14:paraId="564AE70C" w14:textId="51181F6E" w:rsidR="00F92E85" w:rsidRPr="000270DC" w:rsidRDefault="00F92E85" w:rsidP="00DB345C">
            <w:pPr>
              <w:snapToGrid w:val="0"/>
              <w:spacing w:line="276" w:lineRule="auto"/>
              <w:ind w:right="36"/>
              <w:jc w:val="center"/>
              <w:rPr>
                <w:rFonts w:ascii="Cambria" w:hAnsi="Cambria"/>
                <w:b/>
                <w:bCs/>
                <w:sz w:val="20"/>
                <w:szCs w:val="20"/>
                <w:lang w:val="fr-FR"/>
              </w:rPr>
            </w:pPr>
          </w:p>
          <w:p w14:paraId="6A709AC6" w14:textId="7CEE82DB" w:rsidR="00F92E85" w:rsidRPr="000270DC" w:rsidRDefault="00F92E85" w:rsidP="007E2BDB">
            <w:pPr>
              <w:snapToGrid w:val="0"/>
              <w:spacing w:line="276" w:lineRule="auto"/>
              <w:ind w:right="36"/>
              <w:rPr>
                <w:rFonts w:ascii="Cambria" w:hAnsi="Cambria"/>
                <w:b/>
                <w:bCs/>
                <w:sz w:val="20"/>
                <w:szCs w:val="20"/>
                <w:lang w:val="fr-FR"/>
              </w:rPr>
            </w:pPr>
          </w:p>
          <w:p w14:paraId="05DE445C" w14:textId="47B1FFCB" w:rsidR="00ED36AA" w:rsidRPr="000270DC" w:rsidRDefault="00F92E85"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t xml:space="preserve">Ordin 1271/2018 privind procedura de înregistrare a operatorilor economici </w:t>
            </w:r>
            <w:r w:rsidRPr="000270DC">
              <w:rPr>
                <w:rFonts w:ascii="Cambria" w:hAnsi="Cambria"/>
                <w:sz w:val="20"/>
                <w:szCs w:val="20"/>
                <w:lang w:val="fr-FR"/>
              </w:rPr>
              <w:lastRenderedPageBreak/>
              <w:t>colectori autorizați care preiau prin achiziție Deseuri de ambalaje de la populație de la locul de generare al acestora</w:t>
            </w:r>
          </w:p>
          <w:p w14:paraId="54A839CD" w14:textId="54BE42E4" w:rsidR="00ED36AA" w:rsidRPr="000270DC" w:rsidRDefault="00ED36AA" w:rsidP="00DB345C">
            <w:pPr>
              <w:snapToGrid w:val="0"/>
              <w:spacing w:line="276" w:lineRule="auto"/>
              <w:ind w:right="36"/>
              <w:jc w:val="center"/>
              <w:rPr>
                <w:rFonts w:ascii="Cambria" w:hAnsi="Cambria"/>
                <w:b/>
                <w:bCs/>
                <w:sz w:val="20"/>
                <w:szCs w:val="20"/>
                <w:lang w:val="fr-FR"/>
              </w:rPr>
            </w:pPr>
          </w:p>
          <w:p w14:paraId="7D5C079B" w14:textId="608E21C2" w:rsidR="002D540E" w:rsidRPr="000270DC" w:rsidRDefault="00ED36AA" w:rsidP="00DB345C">
            <w:pPr>
              <w:snapToGrid w:val="0"/>
              <w:spacing w:line="276" w:lineRule="auto"/>
              <w:ind w:right="36"/>
              <w:jc w:val="center"/>
              <w:rPr>
                <w:rFonts w:ascii="Cambria" w:hAnsi="Cambria"/>
                <w:sz w:val="20"/>
                <w:szCs w:val="20"/>
                <w:lang w:val="fr-FR"/>
              </w:rPr>
            </w:pPr>
            <w:r w:rsidRPr="000270DC">
              <w:rPr>
                <w:rFonts w:ascii="Cambria" w:hAnsi="Cambria"/>
                <w:sz w:val="20"/>
                <w:szCs w:val="20"/>
                <w:lang w:val="fr-FR"/>
              </w:rPr>
              <w:t>Ordin 1362/2018 privind aprobarea Procedurii de autorizare, avizare anuală și de retragere a dreptului de operare a organizațiilor care implementează obligațiile privind răspunderea extinsă a producătorului</w:t>
            </w:r>
          </w:p>
        </w:tc>
        <w:tc>
          <w:tcPr>
            <w:tcW w:w="3118" w:type="pct"/>
            <w:tcBorders>
              <w:top w:val="single" w:sz="4" w:space="0" w:color="000000"/>
              <w:left w:val="single" w:sz="4" w:space="0" w:color="auto"/>
              <w:bottom w:val="single" w:sz="4" w:space="0" w:color="000000"/>
              <w:right w:val="single" w:sz="4" w:space="0" w:color="000000"/>
            </w:tcBorders>
            <w:hideMark/>
          </w:tcPr>
          <w:p w14:paraId="4E9CC283" w14:textId="77777777" w:rsidR="002D540E" w:rsidRPr="000270DC" w:rsidRDefault="002D540E" w:rsidP="00452ECD">
            <w:pPr>
              <w:pStyle w:val="Listparagraf"/>
              <w:numPr>
                <w:ilvl w:val="0"/>
                <w:numId w:val="79"/>
              </w:numPr>
              <w:snapToGrid w:val="0"/>
              <w:spacing w:line="276" w:lineRule="auto"/>
              <w:ind w:left="317" w:right="36"/>
              <w:rPr>
                <w:rFonts w:ascii="Cambria" w:hAnsi="Cambria"/>
                <w:sz w:val="20"/>
                <w:szCs w:val="20"/>
              </w:rPr>
            </w:pPr>
            <w:r w:rsidRPr="000270DC">
              <w:rPr>
                <w:rFonts w:ascii="Cambria" w:hAnsi="Cambria"/>
                <w:sz w:val="20"/>
                <w:szCs w:val="20"/>
              </w:rPr>
              <w:lastRenderedPageBreak/>
              <w:t>Aplicarea de amenzi persoanelor fizice si juridice pentru nerespectarea prevederilor legale privind aruncarea deșeurilor de ambalaje în locurile stabilite pentru colectarea acestora.</w:t>
            </w:r>
          </w:p>
          <w:p w14:paraId="6EDF0982" w14:textId="77777777" w:rsidR="002D540E" w:rsidRPr="000270DC" w:rsidRDefault="002D540E" w:rsidP="00452ECD">
            <w:pPr>
              <w:numPr>
                <w:ilvl w:val="0"/>
                <w:numId w:val="80"/>
              </w:numPr>
              <w:snapToGrid w:val="0"/>
              <w:spacing w:line="276" w:lineRule="auto"/>
              <w:ind w:left="317" w:right="36"/>
              <w:rPr>
                <w:rFonts w:ascii="Cambria" w:hAnsi="Cambria"/>
                <w:sz w:val="20"/>
                <w:szCs w:val="20"/>
                <w:lang w:val="fr-FR"/>
              </w:rPr>
            </w:pPr>
            <w:r w:rsidRPr="000270DC">
              <w:rPr>
                <w:rFonts w:ascii="Cambria" w:hAnsi="Cambria"/>
                <w:sz w:val="20"/>
                <w:szCs w:val="20"/>
              </w:rPr>
              <w:t>Colectarea selectivă a deșeurilor de ambalaje poate fi asigurată prin</w:t>
            </w:r>
            <w:r w:rsidRPr="000270DC">
              <w:rPr>
                <w:rFonts w:ascii="Cambria" w:hAnsi="Cambria"/>
                <w:sz w:val="20"/>
                <w:szCs w:val="20"/>
                <w:lang w:val="fr-FR"/>
              </w:rPr>
              <w:t>:</w:t>
            </w:r>
          </w:p>
          <w:p w14:paraId="7D7CABF8" w14:textId="77777777" w:rsidR="002D540E" w:rsidRPr="000270DC" w:rsidRDefault="002D540E" w:rsidP="00452ECD">
            <w:pPr>
              <w:pStyle w:val="Listparagraf"/>
              <w:numPr>
                <w:ilvl w:val="0"/>
                <w:numId w:val="81"/>
              </w:numPr>
              <w:snapToGrid w:val="0"/>
              <w:spacing w:line="276" w:lineRule="auto"/>
              <w:ind w:right="36"/>
              <w:rPr>
                <w:rFonts w:ascii="Cambria" w:hAnsi="Cambria"/>
                <w:sz w:val="20"/>
                <w:szCs w:val="20"/>
                <w:lang w:val="en-US"/>
              </w:rPr>
            </w:pPr>
            <w:r w:rsidRPr="000270DC">
              <w:rPr>
                <w:rFonts w:ascii="Cambria" w:hAnsi="Cambria"/>
                <w:sz w:val="20"/>
                <w:szCs w:val="20"/>
              </w:rPr>
              <w:t>Returnarea ambalajelor reutilizabile la punctele de preluare din supermarketuri/hipermarketuri</w:t>
            </w:r>
          </w:p>
          <w:p w14:paraId="32DE5117" w14:textId="77777777" w:rsidR="002D540E" w:rsidRPr="000270DC" w:rsidRDefault="002D540E" w:rsidP="00452ECD">
            <w:pPr>
              <w:pStyle w:val="Listparagraf"/>
              <w:numPr>
                <w:ilvl w:val="0"/>
                <w:numId w:val="81"/>
              </w:numPr>
              <w:snapToGrid w:val="0"/>
              <w:spacing w:line="276" w:lineRule="auto"/>
              <w:ind w:right="36"/>
              <w:rPr>
                <w:rFonts w:ascii="Cambria" w:hAnsi="Cambria"/>
                <w:sz w:val="20"/>
                <w:szCs w:val="20"/>
              </w:rPr>
            </w:pPr>
            <w:r w:rsidRPr="000270DC">
              <w:rPr>
                <w:rFonts w:ascii="Cambria" w:hAnsi="Cambria"/>
                <w:sz w:val="20"/>
                <w:szCs w:val="20"/>
              </w:rPr>
              <w:t>Predarea contra cost unui operator economic autorizat pentru colectarea deșeurilor de la populație</w:t>
            </w:r>
          </w:p>
          <w:p w14:paraId="15D9ACE9" w14:textId="77777777" w:rsidR="002D540E" w:rsidRPr="000270DC" w:rsidRDefault="002D540E" w:rsidP="00452ECD">
            <w:pPr>
              <w:pStyle w:val="Listparagraf"/>
              <w:numPr>
                <w:ilvl w:val="0"/>
                <w:numId w:val="81"/>
              </w:numPr>
              <w:snapToGrid w:val="0"/>
              <w:spacing w:line="276" w:lineRule="auto"/>
              <w:ind w:right="36"/>
              <w:rPr>
                <w:rFonts w:ascii="Cambria" w:hAnsi="Cambria"/>
                <w:sz w:val="20"/>
                <w:szCs w:val="20"/>
              </w:rPr>
            </w:pPr>
            <w:r w:rsidRPr="000270DC">
              <w:rPr>
                <w:rFonts w:ascii="Cambria" w:hAnsi="Cambria"/>
                <w:sz w:val="20"/>
                <w:szCs w:val="20"/>
              </w:rPr>
              <w:t xml:space="preserve">serviciul public de salubrizare </w:t>
            </w:r>
          </w:p>
          <w:p w14:paraId="5ACB1A0B" w14:textId="77777777" w:rsidR="002D540E" w:rsidRPr="000270DC" w:rsidRDefault="002D540E" w:rsidP="00452ECD">
            <w:pPr>
              <w:pStyle w:val="Listparagraf"/>
              <w:numPr>
                <w:ilvl w:val="0"/>
                <w:numId w:val="82"/>
              </w:numPr>
              <w:snapToGrid w:val="0"/>
              <w:spacing w:line="276" w:lineRule="auto"/>
              <w:ind w:left="357" w:right="36"/>
              <w:rPr>
                <w:rFonts w:ascii="Cambria" w:hAnsi="Cambria"/>
                <w:sz w:val="20"/>
                <w:szCs w:val="20"/>
                <w:lang w:val="fr-FR"/>
              </w:rPr>
            </w:pPr>
            <w:r w:rsidRPr="000270DC">
              <w:rPr>
                <w:rFonts w:ascii="Cambria" w:hAnsi="Cambria"/>
                <w:sz w:val="20"/>
                <w:szCs w:val="20"/>
                <w:lang w:val="fr-FR"/>
              </w:rPr>
              <w:t>Responsabilitățile APL (sau după caz ADI-urile) cu privire la deșeurile de ambalaje de la populație :</w:t>
            </w:r>
          </w:p>
          <w:p w14:paraId="3CB30910" w14:textId="77777777"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organizeze, să gestioneze și să coordoneze personal, sau prin intermediul ADI-urilor, activitatea de valorificare materială și energetică a fluxului de deșeuri de ambalaje din deșeurile municipale</w:t>
            </w:r>
          </w:p>
          <w:p w14:paraId="3B6F8853" w14:textId="77777777"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solicite organizațiilor colective (care preiua responsabilitatea producătorilor de ambalaje/produse ambulate) sumele pentru desfăsurarea campaniilor de publicitate pentru educarea si constintizarea populației cu privire la sistemele de returnare, colectare și valorificare a deședurilor de ambalaje, și să stabilească modalitatea de plată a acestor sume.</w:t>
            </w:r>
          </w:p>
          <w:p w14:paraId="40CDA601" w14:textId="77777777"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14:paraId="2C6643A4" w14:textId="5C02D096"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lastRenderedPageBreak/>
              <w:t>Să asigure informarea locuitorilor prin postare pe site-ul prorpiu sau alte forme de comunicare, asupra sistemului de gestionare a deșeurilor de ambalaje d</w:t>
            </w:r>
            <w:r w:rsidR="007E2BDB" w:rsidRPr="000270DC">
              <w:rPr>
                <w:rFonts w:ascii="Cambria" w:hAnsi="Cambria"/>
                <w:sz w:val="20"/>
                <w:szCs w:val="20"/>
                <w:lang w:val="fr-FR"/>
              </w:rPr>
              <w:t>În cadrul</w:t>
            </w:r>
            <w:r w:rsidRPr="000270DC">
              <w:rPr>
                <w:rFonts w:ascii="Cambria" w:hAnsi="Cambria"/>
                <w:sz w:val="20"/>
                <w:szCs w:val="20"/>
                <w:lang w:val="fr-FR"/>
              </w:rPr>
              <w:t xml:space="preserve"> localităților</w:t>
            </w:r>
          </w:p>
          <w:p w14:paraId="6A3DA4CC" w14:textId="77777777"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publice lunar pe site-ul propriu rapoartele centralizate realizate pe baza informațiilor primite de la operatorii economici</w:t>
            </w:r>
          </w:p>
          <w:p w14:paraId="59E8051E" w14:textId="77777777"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publice anual pe site-ul propriu situația chletuieililor privind campaniile de informare derulate, implementarea proiectelor de îmbunătățire a infrastructurii de colectare a deșeurilor</w:t>
            </w:r>
          </w:p>
          <w:p w14:paraId="35193607" w14:textId="77777777" w:rsidR="002D540E" w:rsidRPr="000270DC" w:rsidRDefault="002D540E" w:rsidP="00452ECD">
            <w:pPr>
              <w:pStyle w:val="Listparagraf"/>
              <w:numPr>
                <w:ilvl w:val="0"/>
                <w:numId w:val="83"/>
              </w:numPr>
              <w:snapToGrid w:val="0"/>
              <w:spacing w:line="276" w:lineRule="auto"/>
              <w:ind w:left="717" w:right="36"/>
              <w:rPr>
                <w:rFonts w:ascii="Cambria" w:hAnsi="Cambria"/>
                <w:sz w:val="20"/>
                <w:szCs w:val="20"/>
                <w:lang w:val="fr-FR"/>
              </w:rPr>
            </w:pPr>
            <w:r w:rsidRPr="000270DC">
              <w:rPr>
                <w:rFonts w:ascii="Cambria" w:hAnsi="Cambria"/>
                <w:sz w:val="20"/>
                <w:szCs w:val="20"/>
                <w:lang w:val="fr-FR"/>
              </w:rPr>
              <w:t>Să solicite organizațiilor colective preluarea şi valorificarea de către operatori economici autorizaţi a deşeurilor de ambalaje din deşeurile municipale colectate separat/sortate.</w:t>
            </w:r>
          </w:p>
          <w:p w14:paraId="233A7420" w14:textId="6FE5301F" w:rsidR="002D540E" w:rsidRPr="000270DC" w:rsidRDefault="002D540E" w:rsidP="00452ECD">
            <w:pPr>
              <w:pStyle w:val="Listparagraf"/>
              <w:numPr>
                <w:ilvl w:val="0"/>
                <w:numId w:val="82"/>
              </w:numPr>
              <w:snapToGrid w:val="0"/>
              <w:spacing w:line="276" w:lineRule="auto"/>
              <w:ind w:left="267" w:right="36"/>
              <w:rPr>
                <w:rFonts w:ascii="Cambria" w:hAnsi="Cambria"/>
                <w:sz w:val="20"/>
                <w:szCs w:val="20"/>
                <w:lang w:val="fr-FR"/>
              </w:rPr>
            </w:pPr>
            <w:r w:rsidRPr="000270DC">
              <w:rPr>
                <w:rFonts w:ascii="Cambria" w:hAnsi="Cambria"/>
                <w:sz w:val="20"/>
                <w:szCs w:val="20"/>
                <w:lang w:val="fr-FR"/>
              </w:rPr>
              <w:t>Colectorii autorizați de deșeuri de ambalaje de la populația (fie de la locul de generare, fie prin puncte de colectare) au obligația notificării activității la APL sau ADI și să raporteze trimestrial acestora cantitățile de deșeuri de ambalaje colectate de la persoanele fizice</w:t>
            </w:r>
            <w:r w:rsidR="00F92E85" w:rsidRPr="000270DC">
              <w:rPr>
                <w:rFonts w:ascii="Cambria" w:hAnsi="Cambria"/>
                <w:sz w:val="20"/>
                <w:szCs w:val="20"/>
                <w:lang w:val="fr-FR"/>
              </w:rPr>
              <w:t>.</w:t>
            </w:r>
          </w:p>
          <w:p w14:paraId="1485B157" w14:textId="77777777" w:rsidR="002D540E" w:rsidRPr="000270DC" w:rsidRDefault="002D540E" w:rsidP="00452ECD">
            <w:pPr>
              <w:pStyle w:val="Listparagraf"/>
              <w:numPr>
                <w:ilvl w:val="0"/>
                <w:numId w:val="82"/>
              </w:numPr>
              <w:snapToGrid w:val="0"/>
              <w:spacing w:line="276" w:lineRule="auto"/>
              <w:ind w:left="267" w:right="36"/>
              <w:rPr>
                <w:rFonts w:ascii="Cambria" w:hAnsi="Cambria"/>
                <w:sz w:val="20"/>
                <w:szCs w:val="20"/>
                <w:lang w:val="fr-FR"/>
              </w:rPr>
            </w:pPr>
            <w:r w:rsidRPr="000270DC">
              <w:rPr>
                <w:rFonts w:ascii="Cambria" w:hAnsi="Cambria"/>
                <w:sz w:val="20"/>
                <w:szCs w:val="20"/>
                <w:lang w:val="fr-FR"/>
              </w:rPr>
              <w:t>Operatorii economici care pun pe piață ambalaje/produse ambalate au obligația atingerii de la 1 ianuarie 2019, a următoarelor obiective de reciclare/valorificare</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417"/>
            </w:tblGrid>
            <w:tr w:rsidR="00CD6E82" w:rsidRPr="000270DC" w14:paraId="3D4741A2"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67F1158B"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en-US"/>
                    </w:rPr>
                  </w:pPr>
                  <w:r w:rsidRPr="000270DC">
                    <w:rPr>
                      <w:rFonts w:ascii="Cambria" w:hAnsi="Cambria"/>
                      <w:sz w:val="20"/>
                      <w:szCs w:val="20"/>
                    </w:rPr>
                    <w:t>Obiectiv</w:t>
                  </w:r>
                </w:p>
              </w:tc>
              <w:tc>
                <w:tcPr>
                  <w:tcW w:w="1417" w:type="dxa"/>
                  <w:tcBorders>
                    <w:top w:val="single" w:sz="4" w:space="0" w:color="auto"/>
                    <w:left w:val="single" w:sz="4" w:space="0" w:color="auto"/>
                    <w:bottom w:val="single" w:sz="4" w:space="0" w:color="auto"/>
                    <w:right w:val="single" w:sz="4" w:space="0" w:color="auto"/>
                  </w:tcBorders>
                  <w:hideMark/>
                </w:tcPr>
                <w:p w14:paraId="26D46584" w14:textId="0D6468CD"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Procent (%)</w:t>
                  </w:r>
                </w:p>
              </w:tc>
            </w:tr>
            <w:tr w:rsidR="00CD6E82" w:rsidRPr="000270DC" w14:paraId="0F4DB323"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71ADC508"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rPr>
                  </w:pPr>
                  <w:r w:rsidRPr="000270DC">
                    <w:rPr>
                      <w:rFonts w:ascii="Cambria" w:hAnsi="Cambria"/>
                      <w:sz w:val="20"/>
                      <w:szCs w:val="20"/>
                    </w:rPr>
                    <w:t>Obiectiv global de valorificare</w:t>
                  </w:r>
                </w:p>
              </w:tc>
              <w:tc>
                <w:tcPr>
                  <w:tcW w:w="1417" w:type="dxa"/>
                  <w:tcBorders>
                    <w:top w:val="single" w:sz="4" w:space="0" w:color="auto"/>
                    <w:left w:val="single" w:sz="4" w:space="0" w:color="auto"/>
                    <w:bottom w:val="single" w:sz="4" w:space="0" w:color="auto"/>
                    <w:right w:val="single" w:sz="4" w:space="0" w:color="auto"/>
                  </w:tcBorders>
                  <w:hideMark/>
                </w:tcPr>
                <w:p w14:paraId="326CB44D"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65</w:t>
                  </w:r>
                </w:p>
              </w:tc>
            </w:tr>
            <w:tr w:rsidR="00CD6E82" w:rsidRPr="000270DC" w14:paraId="48F62AB3"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32DDEBEE"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rPr>
                  </w:pPr>
                  <w:r w:rsidRPr="000270DC">
                    <w:rPr>
                      <w:rFonts w:ascii="Cambria" w:hAnsi="Cambria"/>
                      <w:sz w:val="20"/>
                      <w:szCs w:val="20"/>
                    </w:rPr>
                    <w:t>Obiectul global de reciclare</w:t>
                  </w:r>
                </w:p>
              </w:tc>
              <w:tc>
                <w:tcPr>
                  <w:tcW w:w="1417" w:type="dxa"/>
                  <w:tcBorders>
                    <w:top w:val="single" w:sz="4" w:space="0" w:color="auto"/>
                    <w:left w:val="single" w:sz="4" w:space="0" w:color="auto"/>
                    <w:bottom w:val="single" w:sz="4" w:space="0" w:color="auto"/>
                    <w:right w:val="single" w:sz="4" w:space="0" w:color="auto"/>
                  </w:tcBorders>
                  <w:hideMark/>
                </w:tcPr>
                <w:p w14:paraId="06B0D55E"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60</w:t>
                  </w:r>
                </w:p>
              </w:tc>
            </w:tr>
            <w:tr w:rsidR="00CD6E82" w:rsidRPr="000270DC" w14:paraId="397560EE"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26D0EDAB"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hârtie-carton</w:t>
                  </w:r>
                </w:p>
              </w:tc>
              <w:tc>
                <w:tcPr>
                  <w:tcW w:w="1417" w:type="dxa"/>
                  <w:tcBorders>
                    <w:top w:val="single" w:sz="4" w:space="0" w:color="auto"/>
                    <w:left w:val="single" w:sz="4" w:space="0" w:color="auto"/>
                    <w:bottom w:val="single" w:sz="4" w:space="0" w:color="auto"/>
                    <w:right w:val="single" w:sz="4" w:space="0" w:color="auto"/>
                  </w:tcBorders>
                  <w:hideMark/>
                </w:tcPr>
                <w:p w14:paraId="383A8E64"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70</w:t>
                  </w:r>
                </w:p>
              </w:tc>
            </w:tr>
            <w:tr w:rsidR="00CD6E82" w:rsidRPr="000270DC" w14:paraId="6EB3F206"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671452B1"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materiale plastice</w:t>
                  </w:r>
                </w:p>
              </w:tc>
              <w:tc>
                <w:tcPr>
                  <w:tcW w:w="1417" w:type="dxa"/>
                  <w:tcBorders>
                    <w:top w:val="single" w:sz="4" w:space="0" w:color="auto"/>
                    <w:left w:val="single" w:sz="4" w:space="0" w:color="auto"/>
                    <w:bottom w:val="single" w:sz="4" w:space="0" w:color="auto"/>
                    <w:right w:val="single" w:sz="4" w:space="0" w:color="auto"/>
                  </w:tcBorders>
                  <w:hideMark/>
                </w:tcPr>
                <w:p w14:paraId="11B52E0A"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45</w:t>
                  </w:r>
                </w:p>
              </w:tc>
            </w:tr>
            <w:tr w:rsidR="00CD6E82" w:rsidRPr="000270DC" w14:paraId="085ED127"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0858B975" w14:textId="7E87E027" w:rsidR="002D540E" w:rsidRPr="000270DC" w:rsidRDefault="002D540E" w:rsidP="00B727F2">
                  <w:pPr>
                    <w:pStyle w:val="Listparagraf"/>
                    <w:widowControl w:val="0"/>
                    <w:autoSpaceDE w:val="0"/>
                    <w:autoSpaceDN w:val="0"/>
                    <w:adjustRightInd w:val="0"/>
                    <w:snapToGrid w:val="0"/>
                    <w:spacing w:line="276" w:lineRule="auto"/>
                    <w:ind w:left="0" w:right="36"/>
                    <w:jc w:val="right"/>
                    <w:rPr>
                      <w:rFonts w:ascii="Cambria" w:hAnsi="Cambria"/>
                      <w:sz w:val="20"/>
                      <w:szCs w:val="20"/>
                      <w:lang w:val="en-US"/>
                    </w:rPr>
                  </w:pPr>
                  <w:r w:rsidRPr="000270DC">
                    <w:rPr>
                      <w:rFonts w:ascii="Cambria" w:hAnsi="Cambria"/>
                      <w:sz w:val="20"/>
                      <w:szCs w:val="20"/>
                    </w:rPr>
                    <w:t>din care obiectiv de reciclare PET</w:t>
                  </w:r>
                </w:p>
              </w:tc>
              <w:tc>
                <w:tcPr>
                  <w:tcW w:w="1417" w:type="dxa"/>
                  <w:tcBorders>
                    <w:top w:val="single" w:sz="4" w:space="0" w:color="auto"/>
                    <w:left w:val="single" w:sz="4" w:space="0" w:color="auto"/>
                    <w:bottom w:val="single" w:sz="4" w:space="0" w:color="auto"/>
                    <w:right w:val="single" w:sz="4" w:space="0" w:color="auto"/>
                  </w:tcBorders>
                  <w:hideMark/>
                </w:tcPr>
                <w:p w14:paraId="4ECF78EC"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rPr>
                  </w:pPr>
                  <w:r w:rsidRPr="000270DC">
                    <w:rPr>
                      <w:rFonts w:ascii="Cambria" w:hAnsi="Cambria"/>
                      <w:sz w:val="20"/>
                      <w:szCs w:val="20"/>
                    </w:rPr>
                    <w:t>55</w:t>
                  </w:r>
                </w:p>
              </w:tc>
            </w:tr>
            <w:tr w:rsidR="00CD6E82" w:rsidRPr="000270DC" w14:paraId="519DB5BB"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388A695C"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sticlă</w:t>
                  </w:r>
                </w:p>
              </w:tc>
              <w:tc>
                <w:tcPr>
                  <w:tcW w:w="1417" w:type="dxa"/>
                  <w:tcBorders>
                    <w:top w:val="single" w:sz="4" w:space="0" w:color="auto"/>
                    <w:left w:val="single" w:sz="4" w:space="0" w:color="auto"/>
                    <w:bottom w:val="single" w:sz="4" w:space="0" w:color="auto"/>
                    <w:right w:val="single" w:sz="4" w:space="0" w:color="auto"/>
                  </w:tcBorders>
                  <w:hideMark/>
                </w:tcPr>
                <w:p w14:paraId="30F8BDFF"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65</w:t>
                  </w:r>
                </w:p>
              </w:tc>
            </w:tr>
            <w:tr w:rsidR="00CD6E82" w:rsidRPr="000270DC" w14:paraId="19CF80D9"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2A519576"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oțel</w:t>
                  </w:r>
                </w:p>
              </w:tc>
              <w:tc>
                <w:tcPr>
                  <w:tcW w:w="1417" w:type="dxa"/>
                  <w:tcBorders>
                    <w:top w:val="single" w:sz="4" w:space="0" w:color="auto"/>
                    <w:left w:val="single" w:sz="4" w:space="0" w:color="auto"/>
                    <w:bottom w:val="single" w:sz="4" w:space="0" w:color="auto"/>
                    <w:right w:val="single" w:sz="4" w:space="0" w:color="auto"/>
                  </w:tcBorders>
                  <w:hideMark/>
                </w:tcPr>
                <w:p w14:paraId="16DF9122"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70</w:t>
                  </w:r>
                </w:p>
              </w:tc>
            </w:tr>
            <w:tr w:rsidR="00CD6E82" w:rsidRPr="000270DC" w14:paraId="5541BD70"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488EC0D9"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de reciclare aluminiu</w:t>
                  </w:r>
                </w:p>
              </w:tc>
              <w:tc>
                <w:tcPr>
                  <w:tcW w:w="1417" w:type="dxa"/>
                  <w:tcBorders>
                    <w:top w:val="single" w:sz="4" w:space="0" w:color="auto"/>
                    <w:left w:val="single" w:sz="4" w:space="0" w:color="auto"/>
                    <w:bottom w:val="single" w:sz="4" w:space="0" w:color="auto"/>
                    <w:right w:val="single" w:sz="4" w:space="0" w:color="auto"/>
                  </w:tcBorders>
                  <w:hideMark/>
                </w:tcPr>
                <w:p w14:paraId="278931A1"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30</w:t>
                  </w:r>
                </w:p>
              </w:tc>
            </w:tr>
            <w:tr w:rsidR="00CD6E82" w:rsidRPr="000270DC" w14:paraId="6B126579" w14:textId="77777777" w:rsidTr="007E2BDB">
              <w:tc>
                <w:tcPr>
                  <w:tcW w:w="3891" w:type="dxa"/>
                  <w:tcBorders>
                    <w:top w:val="single" w:sz="4" w:space="0" w:color="auto"/>
                    <w:left w:val="single" w:sz="4" w:space="0" w:color="auto"/>
                    <w:bottom w:val="single" w:sz="4" w:space="0" w:color="auto"/>
                    <w:right w:val="single" w:sz="4" w:space="0" w:color="auto"/>
                  </w:tcBorders>
                  <w:hideMark/>
                </w:tcPr>
                <w:p w14:paraId="560D4442" w14:textId="77777777" w:rsidR="002D540E" w:rsidRPr="000270DC" w:rsidRDefault="002D540E" w:rsidP="00B727F2">
                  <w:pPr>
                    <w:pStyle w:val="Listparagraf"/>
                    <w:widowControl w:val="0"/>
                    <w:autoSpaceDE w:val="0"/>
                    <w:autoSpaceDN w:val="0"/>
                    <w:adjustRightInd w:val="0"/>
                    <w:snapToGrid w:val="0"/>
                    <w:spacing w:line="276" w:lineRule="auto"/>
                    <w:ind w:left="0" w:right="36"/>
                    <w:rPr>
                      <w:rFonts w:ascii="Cambria" w:hAnsi="Cambria"/>
                      <w:sz w:val="20"/>
                      <w:szCs w:val="20"/>
                      <w:lang w:val="fr-FR"/>
                    </w:rPr>
                  </w:pPr>
                  <w:r w:rsidRPr="000270DC">
                    <w:rPr>
                      <w:rFonts w:ascii="Cambria" w:hAnsi="Cambria"/>
                      <w:sz w:val="20"/>
                      <w:szCs w:val="20"/>
                      <w:lang w:val="fr-FR"/>
                    </w:rPr>
                    <w:t>Obiectiv reciclare lemn</w:t>
                  </w:r>
                </w:p>
              </w:tc>
              <w:tc>
                <w:tcPr>
                  <w:tcW w:w="1417" w:type="dxa"/>
                  <w:tcBorders>
                    <w:top w:val="single" w:sz="4" w:space="0" w:color="auto"/>
                    <w:left w:val="single" w:sz="4" w:space="0" w:color="auto"/>
                    <w:bottom w:val="single" w:sz="4" w:space="0" w:color="auto"/>
                    <w:right w:val="single" w:sz="4" w:space="0" w:color="auto"/>
                  </w:tcBorders>
                  <w:hideMark/>
                </w:tcPr>
                <w:p w14:paraId="56007842" w14:textId="77777777" w:rsidR="002D540E" w:rsidRPr="000270DC" w:rsidRDefault="002D540E" w:rsidP="007E2BDB">
                  <w:pPr>
                    <w:pStyle w:val="Listparagraf"/>
                    <w:widowControl w:val="0"/>
                    <w:autoSpaceDE w:val="0"/>
                    <w:autoSpaceDN w:val="0"/>
                    <w:adjustRightInd w:val="0"/>
                    <w:snapToGrid w:val="0"/>
                    <w:spacing w:line="276" w:lineRule="auto"/>
                    <w:ind w:left="0" w:right="36"/>
                    <w:jc w:val="center"/>
                    <w:rPr>
                      <w:rFonts w:ascii="Cambria" w:hAnsi="Cambria"/>
                      <w:sz w:val="20"/>
                      <w:szCs w:val="20"/>
                      <w:lang w:val="fr-FR"/>
                    </w:rPr>
                  </w:pPr>
                  <w:r w:rsidRPr="000270DC">
                    <w:rPr>
                      <w:rFonts w:ascii="Cambria" w:hAnsi="Cambria"/>
                      <w:sz w:val="20"/>
                      <w:szCs w:val="20"/>
                      <w:lang w:val="fr-FR"/>
                    </w:rPr>
                    <w:t>50</w:t>
                  </w:r>
                </w:p>
              </w:tc>
            </w:tr>
          </w:tbl>
          <w:p w14:paraId="0ED6BA1C" w14:textId="77777777" w:rsidR="002D540E" w:rsidRPr="000270DC" w:rsidRDefault="002D540E" w:rsidP="00B727F2">
            <w:pPr>
              <w:pStyle w:val="Listparagraf"/>
              <w:snapToGrid w:val="0"/>
              <w:spacing w:line="276" w:lineRule="auto"/>
              <w:ind w:left="267" w:right="36"/>
              <w:rPr>
                <w:rFonts w:ascii="Cambria" w:hAnsi="Cambria"/>
                <w:sz w:val="20"/>
                <w:szCs w:val="20"/>
                <w:lang w:val="en-US"/>
              </w:rPr>
            </w:pPr>
          </w:p>
          <w:p w14:paraId="3F6BCF76" w14:textId="77777777" w:rsidR="00F92E85" w:rsidRPr="000270DC" w:rsidRDefault="00F92E85" w:rsidP="00452ECD">
            <w:pPr>
              <w:pStyle w:val="Listparagraf"/>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Operatorii colectori de deseuri de ambalaje de la populație care achiziționează aceste deșeuri de la locul de generare sunt obligați să se înregistreze la nivelul fiecărui UAT unde își desfășoară activitatea potrivit autorizației de mediu, în max 30 de zile de la obținerea autorizației de mediu</w:t>
            </w:r>
          </w:p>
          <w:p w14:paraId="6E7C6725" w14:textId="358DE749" w:rsidR="00F92E85" w:rsidRPr="000270DC" w:rsidRDefault="00F92E85" w:rsidP="00452ECD">
            <w:pPr>
              <w:pStyle w:val="Listparagraf"/>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UAT trebuie să se asigure că operatorii înregistrați nu afectează activitatea operatorilor de salubrizare (care și ei au dreptul de a colecta aceste deșeuri în baza contractului de delegare)</w:t>
            </w:r>
          </w:p>
          <w:p w14:paraId="00ABEE4B" w14:textId="77777777" w:rsidR="00F92E85" w:rsidRPr="000270DC" w:rsidRDefault="00F92E85" w:rsidP="00452ECD">
            <w:pPr>
              <w:pStyle w:val="Listparagraf"/>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UAT-urile desfășoară procedura de înregistrare</w:t>
            </w:r>
            <w:r w:rsidR="00ED36AA" w:rsidRPr="000270DC">
              <w:rPr>
                <w:rFonts w:ascii="Cambria" w:hAnsi="Cambria"/>
                <w:sz w:val="20"/>
                <w:szCs w:val="20"/>
                <w:lang w:val="fr-FR"/>
              </w:rPr>
              <w:t>, posteaza pe site-ul propriu sau la loc vizibil lista cu operatorii înregistrați, comunica GNM lista celor scoși de pe listă, transmite lista la ADI si datele lor de raportare trimestrială</w:t>
            </w:r>
          </w:p>
          <w:p w14:paraId="22966117" w14:textId="77777777" w:rsidR="00ED36AA" w:rsidRPr="000270DC" w:rsidRDefault="00ED36AA" w:rsidP="00B727F2">
            <w:pPr>
              <w:snapToGrid w:val="0"/>
              <w:spacing w:line="276" w:lineRule="auto"/>
              <w:ind w:right="36"/>
              <w:rPr>
                <w:rFonts w:ascii="Cambria" w:hAnsi="Cambria"/>
                <w:sz w:val="20"/>
                <w:szCs w:val="20"/>
                <w:lang w:val="fr-FR"/>
              </w:rPr>
            </w:pPr>
          </w:p>
          <w:p w14:paraId="761CF7C3" w14:textId="12AEF34E" w:rsidR="00ED36AA" w:rsidRPr="000270DC" w:rsidRDefault="00ED36AA" w:rsidP="00452ECD">
            <w:pPr>
              <w:pStyle w:val="Listparagraf"/>
              <w:numPr>
                <w:ilvl w:val="0"/>
                <w:numId w:val="86"/>
              </w:numPr>
              <w:snapToGrid w:val="0"/>
              <w:spacing w:line="276" w:lineRule="auto"/>
              <w:ind w:left="342" w:right="36"/>
              <w:rPr>
                <w:rFonts w:ascii="Cambria" w:hAnsi="Cambria"/>
                <w:sz w:val="20"/>
                <w:szCs w:val="20"/>
                <w:lang w:val="fr-FR"/>
              </w:rPr>
            </w:pPr>
            <w:r w:rsidRPr="000270DC">
              <w:rPr>
                <w:rFonts w:ascii="Cambria" w:hAnsi="Cambria"/>
                <w:sz w:val="20"/>
                <w:szCs w:val="20"/>
                <w:lang w:val="fr-FR"/>
              </w:rPr>
              <w:t>După obținerea licenței, OTR-urile trebuie să încheie contracte sau alte forme de colaborare cu UAT-urile, sau după caz, cu ADI-urile mandatate pentru:</w:t>
            </w:r>
          </w:p>
          <w:p w14:paraId="62489646" w14:textId="37056B60" w:rsidR="00ED36AA" w:rsidRPr="000270DC" w:rsidRDefault="00ED36AA" w:rsidP="00B727F2">
            <w:pPr>
              <w:snapToGrid w:val="0"/>
              <w:spacing w:line="276" w:lineRule="auto"/>
              <w:ind w:right="36"/>
              <w:rPr>
                <w:rFonts w:ascii="Cambria" w:hAnsi="Cambria"/>
                <w:sz w:val="20"/>
                <w:szCs w:val="20"/>
                <w:lang w:val="fr-FR"/>
              </w:rPr>
            </w:pPr>
            <w:r w:rsidRPr="000270DC">
              <w:rPr>
                <w:rFonts w:ascii="Cambria" w:hAnsi="Cambria"/>
                <w:sz w:val="20"/>
                <w:szCs w:val="20"/>
                <w:lang w:val="fr-FR"/>
              </w:rPr>
              <w:lastRenderedPageBreak/>
              <w:t xml:space="preserve">- acoperirea costurilor nete pentru deșeurile de ambalaje gestionate prin serviciul de saubrizare. </w:t>
            </w:r>
          </w:p>
          <w:p w14:paraId="3BCBC992" w14:textId="2C3195A5" w:rsidR="00ED36AA" w:rsidRPr="000270DC" w:rsidRDefault="00ED36AA" w:rsidP="00B727F2">
            <w:pPr>
              <w:snapToGrid w:val="0"/>
              <w:spacing w:line="276" w:lineRule="auto"/>
              <w:ind w:right="36"/>
              <w:rPr>
                <w:rFonts w:ascii="Cambria" w:hAnsi="Cambria"/>
                <w:sz w:val="20"/>
                <w:szCs w:val="20"/>
                <w:lang w:val="fr-FR"/>
              </w:rPr>
            </w:pPr>
            <w:r w:rsidRPr="000270DC">
              <w:rPr>
                <w:rFonts w:ascii="Cambria" w:hAnsi="Cambria"/>
                <w:sz w:val="20"/>
                <w:szCs w:val="20"/>
                <w:lang w:val="fr-FR"/>
              </w:rPr>
              <w:t xml:space="preserve">- </w:t>
            </w:r>
            <w:r w:rsidR="009E7492" w:rsidRPr="000270DC">
              <w:rPr>
                <w:rFonts w:ascii="Cambria" w:hAnsi="Cambria"/>
                <w:sz w:val="20"/>
                <w:szCs w:val="20"/>
                <w:lang w:val="fr-FR"/>
              </w:rPr>
              <w:t>promovarea de campanii de informare și educare a publicului.</w:t>
            </w:r>
          </w:p>
        </w:tc>
      </w:tr>
      <w:tr w:rsidR="00CD6E82" w:rsidRPr="000270DC" w14:paraId="2A80D141" w14:textId="77777777" w:rsidTr="00413672">
        <w:trPr>
          <w:trHeight w:val="998"/>
        </w:trPr>
        <w:tc>
          <w:tcPr>
            <w:tcW w:w="902" w:type="pct"/>
            <w:tcBorders>
              <w:top w:val="single" w:sz="4" w:space="0" w:color="000000"/>
              <w:left w:val="single" w:sz="4" w:space="0" w:color="000000"/>
              <w:bottom w:val="nil"/>
              <w:right w:val="single" w:sz="4" w:space="0" w:color="auto"/>
            </w:tcBorders>
            <w:hideMark/>
          </w:tcPr>
          <w:p w14:paraId="79278AEE" w14:textId="77777777" w:rsidR="002D540E" w:rsidRPr="000270DC" w:rsidRDefault="002D540E" w:rsidP="00DB345C">
            <w:pPr>
              <w:autoSpaceDE w:val="0"/>
              <w:snapToGrid w:val="0"/>
              <w:spacing w:line="276" w:lineRule="auto"/>
              <w:ind w:right="36"/>
              <w:jc w:val="center"/>
              <w:rPr>
                <w:rFonts w:ascii="Cambria" w:hAnsi="Cambria"/>
                <w:sz w:val="20"/>
                <w:szCs w:val="20"/>
              </w:rPr>
            </w:pPr>
            <w:r w:rsidRPr="000270DC">
              <w:rPr>
                <w:rFonts w:ascii="Cambria" w:hAnsi="Cambria"/>
                <w:sz w:val="20"/>
                <w:szCs w:val="20"/>
              </w:rPr>
              <w:lastRenderedPageBreak/>
              <w:t>Decizia Decizia 97/129/CE privind sistemul de identificare și marcare a materialelor de ambalaj</w:t>
            </w:r>
          </w:p>
        </w:tc>
        <w:tc>
          <w:tcPr>
            <w:tcW w:w="980" w:type="pct"/>
            <w:vMerge/>
            <w:tcBorders>
              <w:top w:val="single" w:sz="4" w:space="0" w:color="auto"/>
              <w:left w:val="single" w:sz="4" w:space="0" w:color="auto"/>
              <w:bottom w:val="nil"/>
              <w:right w:val="single" w:sz="4" w:space="0" w:color="auto"/>
            </w:tcBorders>
            <w:vAlign w:val="center"/>
            <w:hideMark/>
          </w:tcPr>
          <w:p w14:paraId="7D09B356" w14:textId="77777777" w:rsidR="002D540E" w:rsidRPr="000270DC" w:rsidRDefault="002D540E" w:rsidP="00DB345C">
            <w:pPr>
              <w:spacing w:line="276" w:lineRule="auto"/>
              <w:jc w:val="center"/>
              <w:rPr>
                <w:rFonts w:ascii="Cambria" w:hAnsi="Cambria"/>
                <w:sz w:val="20"/>
                <w:szCs w:val="20"/>
                <w:lang w:eastAsia="ro-RO"/>
              </w:rPr>
            </w:pPr>
          </w:p>
        </w:tc>
        <w:tc>
          <w:tcPr>
            <w:tcW w:w="3118" w:type="pct"/>
            <w:tcBorders>
              <w:top w:val="single" w:sz="4" w:space="0" w:color="000000"/>
              <w:left w:val="single" w:sz="4" w:space="0" w:color="auto"/>
              <w:bottom w:val="nil"/>
              <w:right w:val="single" w:sz="4" w:space="0" w:color="000000"/>
            </w:tcBorders>
            <w:shd w:val="clear" w:color="auto" w:fill="FFFFFF" w:themeFill="background1"/>
            <w:hideMark/>
          </w:tcPr>
          <w:p w14:paraId="7831D337" w14:textId="77777777" w:rsidR="002D540E" w:rsidRPr="000270DC" w:rsidRDefault="002D540E" w:rsidP="00452ECD">
            <w:pPr>
              <w:numPr>
                <w:ilvl w:val="0"/>
                <w:numId w:val="84"/>
              </w:numPr>
              <w:snapToGrid w:val="0"/>
              <w:spacing w:line="276" w:lineRule="auto"/>
              <w:ind w:left="350" w:right="36"/>
              <w:rPr>
                <w:rFonts w:ascii="Cambria" w:hAnsi="Cambria"/>
                <w:sz w:val="20"/>
                <w:szCs w:val="20"/>
              </w:rPr>
            </w:pPr>
            <w:r w:rsidRPr="000270DC">
              <w:rPr>
                <w:rFonts w:ascii="Cambria" w:hAnsi="Cambria"/>
                <w:sz w:val="20"/>
                <w:szCs w:val="20"/>
              </w:rPr>
              <w:t>Obligaţia APL de a raporta anual, conf Anexei 4 la APM local, datele privind deşeurile de ambalaje colectate</w:t>
            </w:r>
          </w:p>
        </w:tc>
      </w:tr>
      <w:tr w:rsidR="00CD6E82" w:rsidRPr="000270DC" w14:paraId="78768178" w14:textId="77777777" w:rsidTr="00413672">
        <w:tc>
          <w:tcPr>
            <w:tcW w:w="188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E87039" w14:textId="77777777" w:rsidR="002D540E" w:rsidRPr="000270DC" w:rsidRDefault="002D540E" w:rsidP="00B727F2">
            <w:pPr>
              <w:snapToGrid w:val="0"/>
              <w:spacing w:line="276" w:lineRule="auto"/>
              <w:ind w:right="36"/>
              <w:rPr>
                <w:rFonts w:ascii="Cambria" w:hAnsi="Cambria"/>
                <w:b/>
                <w:bCs/>
                <w:sz w:val="20"/>
                <w:szCs w:val="20"/>
              </w:rPr>
            </w:pPr>
            <w:r w:rsidRPr="000270DC">
              <w:rPr>
                <w:rFonts w:ascii="Cambria" w:hAnsi="Cambria"/>
                <w:b/>
                <w:bCs/>
                <w:sz w:val="20"/>
                <w:szCs w:val="20"/>
              </w:rPr>
              <w:t>Deșeuri de echipamente electrice și electronice</w:t>
            </w:r>
          </w:p>
        </w:tc>
        <w:tc>
          <w:tcPr>
            <w:tcW w:w="31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260ABB" w14:textId="77777777" w:rsidR="002D540E" w:rsidRPr="000270DC" w:rsidRDefault="002D540E" w:rsidP="00B727F2">
            <w:pPr>
              <w:snapToGrid w:val="0"/>
              <w:spacing w:line="276" w:lineRule="auto"/>
              <w:ind w:right="36"/>
              <w:rPr>
                <w:rFonts w:ascii="Cambria" w:hAnsi="Cambria"/>
                <w:b/>
                <w:bCs/>
                <w:sz w:val="20"/>
                <w:szCs w:val="20"/>
              </w:rPr>
            </w:pPr>
          </w:p>
        </w:tc>
      </w:tr>
      <w:tr w:rsidR="00CD6E82" w:rsidRPr="000270DC" w14:paraId="3876AB62" w14:textId="77777777" w:rsidTr="00413672">
        <w:trPr>
          <w:trHeight w:val="575"/>
        </w:trPr>
        <w:tc>
          <w:tcPr>
            <w:tcW w:w="902" w:type="pct"/>
            <w:vMerge w:val="restart"/>
            <w:tcBorders>
              <w:top w:val="single" w:sz="4" w:space="0" w:color="000000"/>
              <w:left w:val="single" w:sz="4" w:space="0" w:color="000000"/>
              <w:bottom w:val="single" w:sz="4" w:space="0" w:color="000000"/>
              <w:right w:val="nil"/>
            </w:tcBorders>
            <w:hideMark/>
          </w:tcPr>
          <w:p w14:paraId="7551DB1E" w14:textId="77777777" w:rsidR="002D540E" w:rsidRPr="000270DC" w:rsidRDefault="002D540E" w:rsidP="00DB345C">
            <w:pPr>
              <w:snapToGrid w:val="0"/>
              <w:spacing w:line="276" w:lineRule="auto"/>
              <w:ind w:right="36"/>
              <w:jc w:val="center"/>
              <w:rPr>
                <w:rFonts w:ascii="Cambria" w:hAnsi="Cambria"/>
                <w:sz w:val="20"/>
                <w:szCs w:val="20"/>
              </w:rPr>
            </w:pPr>
            <w:r w:rsidRPr="000270DC">
              <w:rPr>
                <w:rFonts w:ascii="Cambria" w:hAnsi="Cambria"/>
                <w:sz w:val="20"/>
                <w:szCs w:val="20"/>
              </w:rPr>
              <w:t>Directiva 2012/19/UE privind deșeurile de echipamente electrice și electronice</w:t>
            </w:r>
          </w:p>
        </w:tc>
        <w:tc>
          <w:tcPr>
            <w:tcW w:w="980" w:type="pct"/>
            <w:vMerge w:val="restart"/>
            <w:tcBorders>
              <w:top w:val="single" w:sz="4" w:space="0" w:color="000000"/>
              <w:left w:val="single" w:sz="4" w:space="0" w:color="000000"/>
              <w:bottom w:val="single" w:sz="4" w:space="0" w:color="000000"/>
              <w:right w:val="single" w:sz="4" w:space="0" w:color="000000"/>
            </w:tcBorders>
          </w:tcPr>
          <w:p w14:paraId="604FF7EC" w14:textId="77777777" w:rsidR="002D540E" w:rsidRPr="000270DC" w:rsidRDefault="002D540E" w:rsidP="00DB345C">
            <w:pPr>
              <w:snapToGrid w:val="0"/>
              <w:spacing w:line="276" w:lineRule="auto"/>
              <w:ind w:right="36"/>
              <w:jc w:val="center"/>
              <w:rPr>
                <w:rFonts w:ascii="Cambria" w:hAnsi="Cambria"/>
                <w:sz w:val="20"/>
                <w:szCs w:val="20"/>
              </w:rPr>
            </w:pPr>
            <w:r w:rsidRPr="000270DC">
              <w:rPr>
                <w:rFonts w:ascii="Cambria" w:hAnsi="Cambria"/>
                <w:sz w:val="20"/>
                <w:szCs w:val="20"/>
              </w:rPr>
              <w:t>OUG nr. 5/2015  privind deșeurile de echipamente electrice și electronice</w:t>
            </w:r>
          </w:p>
          <w:p w14:paraId="2F27EA9B" w14:textId="77777777" w:rsidR="002D540E" w:rsidRPr="000270DC" w:rsidRDefault="002D540E" w:rsidP="00DB345C">
            <w:pPr>
              <w:snapToGrid w:val="0"/>
              <w:spacing w:line="276" w:lineRule="auto"/>
              <w:ind w:right="36"/>
              <w:rPr>
                <w:rFonts w:ascii="Cambria" w:hAnsi="Cambria"/>
                <w:sz w:val="20"/>
                <w:szCs w:val="20"/>
              </w:rPr>
            </w:pPr>
          </w:p>
          <w:p w14:paraId="29600417" w14:textId="312D09BB" w:rsidR="002D540E" w:rsidRPr="000270DC" w:rsidRDefault="002D540E" w:rsidP="00DB345C">
            <w:pPr>
              <w:pStyle w:val="Default"/>
              <w:spacing w:line="276" w:lineRule="auto"/>
              <w:jc w:val="center"/>
              <w:rPr>
                <w:rFonts w:ascii="Cambria" w:hAnsi="Cambria"/>
                <w:color w:val="auto"/>
                <w:sz w:val="20"/>
                <w:szCs w:val="20"/>
                <w:lang w:val="ro-RO"/>
              </w:rPr>
            </w:pPr>
            <w:r w:rsidRPr="000270DC">
              <w:rPr>
                <w:rFonts w:ascii="Cambria" w:hAnsi="Cambria"/>
                <w:b/>
                <w:bCs/>
                <w:color w:val="auto"/>
                <w:sz w:val="20"/>
                <w:szCs w:val="20"/>
                <w:lang w:val="ro-RO"/>
              </w:rPr>
              <w:t>Ordinul nr. 1494/ 846/ 2016</w:t>
            </w:r>
          </w:p>
          <w:p w14:paraId="6389C0A4" w14:textId="27DB2646" w:rsidR="002D540E" w:rsidRPr="000270DC" w:rsidRDefault="002D540E" w:rsidP="00DB345C">
            <w:pPr>
              <w:pStyle w:val="Default"/>
              <w:spacing w:line="276" w:lineRule="auto"/>
              <w:jc w:val="center"/>
              <w:rPr>
                <w:rFonts w:ascii="Cambria" w:hAnsi="Cambria"/>
                <w:color w:val="auto"/>
                <w:sz w:val="20"/>
                <w:szCs w:val="20"/>
                <w:lang w:val="ro-RO"/>
              </w:rPr>
            </w:pPr>
            <w:r w:rsidRPr="000270DC">
              <w:rPr>
                <w:rFonts w:ascii="Cambria" w:hAnsi="Cambria"/>
                <w:color w:val="auto"/>
                <w:sz w:val="20"/>
                <w:szCs w:val="20"/>
                <w:lang w:val="ro-RO"/>
              </w:rPr>
              <w:t xml:space="preserve">pentru aprobarea procedurii şi criteriilor de acordare a licenţei de operare, revizuire, vizare anuală şi anulare a licenţei de operare a organizaţiilor colective şi de aprobare a planului de operare pentru producătorii care îşi îndeplinesc în mod individual obligaţiile, </w:t>
            </w:r>
            <w:r w:rsidRPr="000270DC">
              <w:rPr>
                <w:rFonts w:ascii="Cambria" w:hAnsi="Cambria"/>
                <w:color w:val="auto"/>
                <w:sz w:val="20"/>
                <w:szCs w:val="20"/>
                <w:lang w:val="ro-RO"/>
              </w:rPr>
              <w:lastRenderedPageBreak/>
              <w:t>acordarea licenţei reprezentanţilor autorizaţi, precum şi componenţa şi atribuţiile comisiei de autorizare, pentru gestionarea deşeurilor de echipamente electrice şi electronice, cu modificările și completările ulterioare</w:t>
            </w:r>
          </w:p>
        </w:tc>
        <w:tc>
          <w:tcPr>
            <w:tcW w:w="3118" w:type="pct"/>
            <w:tcBorders>
              <w:top w:val="single" w:sz="4" w:space="0" w:color="000000"/>
              <w:left w:val="single" w:sz="4" w:space="0" w:color="000000"/>
              <w:bottom w:val="single" w:sz="4" w:space="0" w:color="000000"/>
              <w:right w:val="single" w:sz="4" w:space="0" w:color="000000"/>
            </w:tcBorders>
            <w:hideMark/>
          </w:tcPr>
          <w:p w14:paraId="36B04F10" w14:textId="77777777" w:rsidR="002D540E" w:rsidRPr="000270DC" w:rsidRDefault="002D540E" w:rsidP="00452ECD">
            <w:pPr>
              <w:pStyle w:val="NormalWeb"/>
              <w:numPr>
                <w:ilvl w:val="0"/>
                <w:numId w:val="80"/>
              </w:numPr>
              <w:tabs>
                <w:tab w:val="num" w:pos="0"/>
              </w:tabs>
              <w:spacing w:before="0" w:beforeAutospacing="0" w:after="0" w:afterAutospacing="0" w:line="276" w:lineRule="auto"/>
              <w:ind w:left="278" w:hanging="283"/>
              <w:jc w:val="both"/>
              <w:rPr>
                <w:rFonts w:ascii="Cambria" w:hAnsi="Cambria"/>
                <w:sz w:val="20"/>
                <w:szCs w:val="20"/>
                <w:lang w:val="fr-FR"/>
              </w:rPr>
            </w:pPr>
            <w:r w:rsidRPr="000270DC">
              <w:rPr>
                <w:rFonts w:ascii="Cambria" w:hAnsi="Cambria"/>
                <w:sz w:val="20"/>
                <w:szCs w:val="20"/>
                <w:lang w:val="fr-FR"/>
              </w:rPr>
              <w:lastRenderedPageBreak/>
              <w:t>Consiliile locale asigură, potrivit dispoziţiilor OUG 5/2015, colectarea DEEE provenite de la gospodăriile particulare, prin cel puţin una din următoarele:</w:t>
            </w:r>
          </w:p>
          <w:p w14:paraId="24D5D97A" w14:textId="77777777" w:rsidR="002D540E" w:rsidRPr="000270DC" w:rsidRDefault="002D540E" w:rsidP="007E2BDB">
            <w:pPr>
              <w:pStyle w:val="NormalWeb"/>
              <w:spacing w:before="0" w:beforeAutospacing="0" w:after="0" w:afterAutospacing="0" w:line="276" w:lineRule="auto"/>
              <w:ind w:left="440" w:hanging="720"/>
              <w:jc w:val="both"/>
              <w:rPr>
                <w:rFonts w:ascii="Cambria" w:hAnsi="Cambria"/>
                <w:sz w:val="20"/>
                <w:szCs w:val="20"/>
                <w:lang w:val="fr-FR"/>
              </w:rPr>
            </w:pPr>
            <w:r w:rsidRPr="000270DC">
              <w:rPr>
                <w:rFonts w:ascii="Cambria" w:hAnsi="Cambria"/>
                <w:sz w:val="20"/>
                <w:szCs w:val="20"/>
              </w:rPr>
              <w:t> </w:t>
            </w:r>
            <w:r w:rsidRPr="000270DC">
              <w:rPr>
                <w:rFonts w:ascii="Cambria" w:hAnsi="Cambria"/>
                <w:sz w:val="20"/>
                <w:szCs w:val="20"/>
              </w:rPr>
              <w:t> </w:t>
            </w:r>
            <w:r w:rsidRPr="000270DC">
              <w:rPr>
                <w:rFonts w:ascii="Cambria" w:hAnsi="Cambria"/>
                <w:sz w:val="20"/>
                <w:szCs w:val="20"/>
                <w:lang w:val="fr-FR"/>
              </w:rPr>
              <w:t>a) centre fixe de colectare, cel puţin unul la 50.000 de locuitori, dar nu mai puţin de un centru în fiecare unitate administrativ-teritorială;</w:t>
            </w:r>
          </w:p>
          <w:p w14:paraId="3B04EDCB" w14:textId="77777777" w:rsidR="002D540E" w:rsidRPr="000270DC" w:rsidRDefault="002D540E" w:rsidP="007E2BDB">
            <w:pPr>
              <w:pStyle w:val="NormalWeb"/>
              <w:spacing w:before="0" w:beforeAutospacing="0" w:after="0" w:afterAutospacing="0" w:line="276" w:lineRule="auto"/>
              <w:ind w:left="440" w:hanging="720"/>
              <w:jc w:val="both"/>
              <w:rPr>
                <w:rFonts w:ascii="Cambria" w:hAnsi="Cambria"/>
                <w:sz w:val="20"/>
                <w:szCs w:val="20"/>
                <w:lang w:val="fr-FR"/>
              </w:rPr>
            </w:pPr>
            <w:r w:rsidRPr="000270DC">
              <w:rPr>
                <w:rFonts w:ascii="Cambria" w:hAnsi="Cambria"/>
                <w:sz w:val="20"/>
                <w:szCs w:val="20"/>
              </w:rPr>
              <w:t> </w:t>
            </w:r>
            <w:r w:rsidRPr="000270DC">
              <w:rPr>
                <w:rFonts w:ascii="Cambria" w:hAnsi="Cambria"/>
                <w:sz w:val="20"/>
                <w:szCs w:val="20"/>
              </w:rPr>
              <w:t> </w:t>
            </w:r>
            <w:r w:rsidRPr="000270DC">
              <w:rPr>
                <w:rFonts w:ascii="Cambria" w:hAnsi="Cambria"/>
                <w:sz w:val="20"/>
                <w:szCs w:val="20"/>
                <w:lang w:val="fr-FR"/>
              </w:rPr>
              <w:t>b) puncte de colectare mobile în măsura în care acestea sunt accesibile populaţiei ca amplasament şi perioadă de timp disponibilă;</w:t>
            </w:r>
          </w:p>
          <w:p w14:paraId="472361BB" w14:textId="77777777" w:rsidR="002D540E" w:rsidRPr="000270DC" w:rsidRDefault="002D540E" w:rsidP="007E2BDB">
            <w:pPr>
              <w:pStyle w:val="NormalWeb"/>
              <w:spacing w:before="0" w:beforeAutospacing="0" w:after="0" w:afterAutospacing="0" w:line="276" w:lineRule="auto"/>
              <w:jc w:val="both"/>
              <w:rPr>
                <w:rFonts w:ascii="Cambria" w:hAnsi="Cambria"/>
                <w:sz w:val="20"/>
                <w:szCs w:val="20"/>
                <w:lang w:val="en-US"/>
              </w:rPr>
            </w:pPr>
            <w:r w:rsidRPr="000270DC">
              <w:rPr>
                <w:rFonts w:ascii="Cambria" w:hAnsi="Cambria"/>
                <w:sz w:val="20"/>
                <w:szCs w:val="20"/>
                <w:lang w:val="fr-FR"/>
              </w:rPr>
              <w:t xml:space="preserve">  </w:t>
            </w:r>
            <w:r w:rsidRPr="000270DC">
              <w:rPr>
                <w:rFonts w:ascii="Cambria" w:hAnsi="Cambria"/>
                <w:sz w:val="20"/>
                <w:szCs w:val="20"/>
              </w:rPr>
              <w:t>c) colectare periodică, cu operatori desemnaţi, cel puţin o dată pe trimestru.</w:t>
            </w:r>
          </w:p>
          <w:p w14:paraId="33692CBC" w14:textId="77777777" w:rsidR="002D540E" w:rsidRPr="000270DC" w:rsidRDefault="002D540E" w:rsidP="00452ECD">
            <w:pPr>
              <w:pStyle w:val="NormalWeb"/>
              <w:numPr>
                <w:ilvl w:val="0"/>
                <w:numId w:val="80"/>
              </w:numPr>
              <w:tabs>
                <w:tab w:val="num" w:pos="278"/>
              </w:tabs>
              <w:spacing w:before="0" w:beforeAutospacing="0" w:after="0" w:afterAutospacing="0" w:line="276" w:lineRule="auto"/>
              <w:ind w:left="278"/>
              <w:jc w:val="both"/>
              <w:rPr>
                <w:rFonts w:ascii="Cambria" w:hAnsi="Cambria"/>
                <w:sz w:val="20"/>
                <w:szCs w:val="20"/>
              </w:rPr>
            </w:pPr>
            <w:r w:rsidRPr="000270DC">
              <w:rPr>
                <w:rFonts w:ascii="Cambria" w:hAnsi="Cambria"/>
                <w:sz w:val="20"/>
                <w:szCs w:val="20"/>
              </w:rPr>
              <w:t>Consiliile locale stabilesc înfiinţarea şi/sau operarea centrelor publice de colectare de către Primării sau de către operatori economici, potrivit dispoziţiilor Legii nr. 51/2006, şi cu respectarea prevederilor Ordonanţei de Urgenţă a Guvernului nr. 34/2006 privind atribuirea contractelor de achiziţie publică, a contractelor de concesiune de lucrări publice şi a contractelor de concesiune de servicii, aprobată cu modificări şi completări prin Legea nr. 337/2006, cu modificările şi completările ulterioare.</w:t>
            </w:r>
          </w:p>
          <w:p w14:paraId="64E5EE0E"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lang w:val="fr-FR"/>
              </w:rPr>
            </w:pPr>
            <w:r w:rsidRPr="000270DC">
              <w:rPr>
                <w:rFonts w:ascii="Cambria" w:hAnsi="Cambria"/>
                <w:sz w:val="20"/>
                <w:szCs w:val="20"/>
                <w:lang w:val="fr-FR"/>
              </w:rPr>
              <w:t>Centrele şi punctele de colectare publicese amplasează în locuri şi la distanţe care să asigure un acces facil, ţinându-se seama în special de densitatea populaţiei.</w:t>
            </w:r>
          </w:p>
          <w:p w14:paraId="63EA6D0B"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lang w:val="en-US"/>
              </w:rPr>
            </w:pPr>
            <w:r w:rsidRPr="000270DC">
              <w:rPr>
                <w:rFonts w:ascii="Cambria" w:hAnsi="Cambria"/>
                <w:sz w:val="20"/>
                <w:szCs w:val="20"/>
              </w:rPr>
              <w:t>Este interzisă eliminarea DEEE sub formă de deșeuri municipale nesortate.</w:t>
            </w:r>
          </w:p>
          <w:p w14:paraId="336636A8"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rPr>
            </w:pPr>
            <w:r w:rsidRPr="000270DC">
              <w:rPr>
                <w:rFonts w:ascii="Cambria" w:hAnsi="Cambria"/>
                <w:sz w:val="20"/>
                <w:szCs w:val="20"/>
              </w:rPr>
              <w:lastRenderedPageBreak/>
              <w:t>APL au posibilitatea promovării şi cofinanţării, în condiţiile legii şi în limita bugetului anual aprobat cu această destinaţie, împreună cu producătorii şi organizaţiile colective (OTR-uri), de campanii de informare şi educare pentru a încuraja participarea populaţiei la colectarea DEEE şi pentru a-i încuraja să faciliteze procesul de reutilizare, tratare şi valorificare.</w:t>
            </w:r>
          </w:p>
          <w:p w14:paraId="734BA7F1" w14:textId="77777777" w:rsidR="002D540E" w:rsidRPr="000270DC" w:rsidRDefault="002D540E" w:rsidP="00452ECD">
            <w:pPr>
              <w:pStyle w:val="NormalWeb"/>
              <w:numPr>
                <w:ilvl w:val="0"/>
                <w:numId w:val="80"/>
              </w:numPr>
              <w:tabs>
                <w:tab w:val="left" w:pos="0"/>
                <w:tab w:val="num" w:pos="278"/>
              </w:tabs>
              <w:spacing w:before="0" w:beforeAutospacing="0" w:after="0" w:afterAutospacing="0" w:line="276" w:lineRule="auto"/>
              <w:ind w:left="278"/>
              <w:jc w:val="both"/>
              <w:rPr>
                <w:rFonts w:ascii="Cambria" w:hAnsi="Cambria"/>
                <w:sz w:val="20"/>
                <w:szCs w:val="20"/>
              </w:rPr>
            </w:pPr>
            <w:r w:rsidRPr="000270DC">
              <w:rPr>
                <w:rFonts w:ascii="Cambria" w:hAnsi="Cambria"/>
                <w:sz w:val="20"/>
                <w:szCs w:val="20"/>
              </w:rPr>
              <w:t>Primăriile pot încheia, în condiţiile legii acorduri cu reprezentanţii sectoarelor  economice implicate</w:t>
            </w:r>
          </w:p>
        </w:tc>
      </w:tr>
      <w:tr w:rsidR="00CD6E82" w:rsidRPr="000270DC" w14:paraId="1B6E7988" w14:textId="77777777" w:rsidTr="00413672">
        <w:trPr>
          <w:trHeight w:val="1790"/>
        </w:trPr>
        <w:tc>
          <w:tcPr>
            <w:tcW w:w="902" w:type="pct"/>
            <w:vMerge/>
            <w:tcBorders>
              <w:top w:val="single" w:sz="4" w:space="0" w:color="000000"/>
              <w:left w:val="single" w:sz="4" w:space="0" w:color="000000"/>
              <w:bottom w:val="single" w:sz="4" w:space="0" w:color="000000"/>
              <w:right w:val="nil"/>
            </w:tcBorders>
            <w:vAlign w:val="center"/>
            <w:hideMark/>
          </w:tcPr>
          <w:p w14:paraId="3B99988E" w14:textId="77777777" w:rsidR="002D540E" w:rsidRPr="000270DC" w:rsidRDefault="002D540E" w:rsidP="00B727F2">
            <w:pPr>
              <w:spacing w:line="276" w:lineRule="auto"/>
              <w:jc w:val="left"/>
              <w:rPr>
                <w:rFonts w:ascii="Cambria" w:hAnsi="Cambria"/>
                <w:sz w:val="20"/>
                <w:szCs w:val="20"/>
              </w:rPr>
            </w:pPr>
          </w:p>
        </w:tc>
        <w:tc>
          <w:tcPr>
            <w:tcW w:w="980" w:type="pct"/>
            <w:vMerge/>
            <w:tcBorders>
              <w:top w:val="single" w:sz="4" w:space="0" w:color="000000"/>
              <w:left w:val="single" w:sz="4" w:space="0" w:color="000000"/>
              <w:bottom w:val="single" w:sz="4" w:space="0" w:color="000000"/>
              <w:right w:val="single" w:sz="4" w:space="0" w:color="000000"/>
            </w:tcBorders>
            <w:vAlign w:val="center"/>
            <w:hideMark/>
          </w:tcPr>
          <w:p w14:paraId="0E7E6425" w14:textId="77777777" w:rsidR="002D540E" w:rsidRPr="000270DC" w:rsidRDefault="002D540E" w:rsidP="00B727F2">
            <w:pPr>
              <w:spacing w:line="276" w:lineRule="auto"/>
              <w:jc w:val="left"/>
              <w:rPr>
                <w:rFonts w:ascii="Cambria" w:hAnsi="Cambria"/>
                <w:sz w:val="20"/>
                <w:szCs w:val="20"/>
                <w:lang w:eastAsia="ro-RO"/>
              </w:rPr>
            </w:pPr>
          </w:p>
        </w:tc>
        <w:tc>
          <w:tcPr>
            <w:tcW w:w="3118" w:type="pct"/>
            <w:tcBorders>
              <w:top w:val="single" w:sz="4" w:space="0" w:color="000000"/>
              <w:left w:val="single" w:sz="4" w:space="0" w:color="000000"/>
              <w:bottom w:val="single" w:sz="4" w:space="0" w:color="000000"/>
              <w:right w:val="single" w:sz="4" w:space="0" w:color="000000"/>
            </w:tcBorders>
            <w:hideMark/>
          </w:tcPr>
          <w:p w14:paraId="21D489C7" w14:textId="77777777" w:rsidR="002D540E" w:rsidRPr="000270DC" w:rsidRDefault="002D540E" w:rsidP="00452ECD">
            <w:pPr>
              <w:pStyle w:val="Listparagraf"/>
              <w:numPr>
                <w:ilvl w:val="0"/>
                <w:numId w:val="85"/>
              </w:numPr>
              <w:spacing w:line="276" w:lineRule="auto"/>
              <w:ind w:left="286"/>
              <w:rPr>
                <w:rFonts w:ascii="Cambria" w:hAnsi="Cambria"/>
                <w:vanish/>
                <w:sz w:val="20"/>
                <w:szCs w:val="20"/>
              </w:rPr>
            </w:pPr>
            <w:r w:rsidRPr="000270DC">
              <w:rPr>
                <w:rFonts w:ascii="Cambria" w:hAnsi="Cambria"/>
                <w:sz w:val="20"/>
                <w:szCs w:val="20"/>
                <w:shd w:val="clear" w:color="auto" w:fill="FFFFFF"/>
              </w:rPr>
              <w:t>Obligaţie a asociaţiilor colective (OTR-uri) şi ale producătorilor individuali: să încheie contracte/parteneriate sau alte forme de colaborare, în condiţiile legii, cu autorităţile executive ale unităţilor admministrativ-</w:t>
            </w:r>
            <w:r w:rsidRPr="000270DC">
              <w:rPr>
                <w:rFonts w:ascii="Cambria" w:hAnsi="Cambria"/>
                <w:vanish/>
                <w:sz w:val="20"/>
                <w:szCs w:val="20"/>
              </w:rPr>
              <w:t>Top of Form</w:t>
            </w:r>
          </w:p>
          <w:p w14:paraId="71B662D1" w14:textId="77777777" w:rsidR="002D540E" w:rsidRPr="000270DC" w:rsidRDefault="002D540E" w:rsidP="007E2BDB">
            <w:pPr>
              <w:pBdr>
                <w:top w:val="single" w:sz="6" w:space="1" w:color="auto"/>
              </w:pBdr>
              <w:spacing w:line="276" w:lineRule="auto"/>
              <w:ind w:left="286"/>
              <w:rPr>
                <w:rFonts w:ascii="Cambria" w:hAnsi="Cambria"/>
                <w:vanish/>
                <w:sz w:val="20"/>
                <w:szCs w:val="20"/>
              </w:rPr>
            </w:pPr>
            <w:r w:rsidRPr="000270DC">
              <w:rPr>
                <w:rFonts w:ascii="Cambria" w:hAnsi="Cambria"/>
                <w:vanish/>
                <w:sz w:val="20"/>
                <w:szCs w:val="20"/>
              </w:rPr>
              <w:t>Bottom of Form</w:t>
            </w:r>
          </w:p>
          <w:p w14:paraId="7CF9EFB9" w14:textId="77777777" w:rsidR="002D540E" w:rsidRPr="000270DC" w:rsidRDefault="002D540E" w:rsidP="007E2BDB">
            <w:pPr>
              <w:pStyle w:val="NormalWeb"/>
              <w:spacing w:before="0" w:beforeAutospacing="0" w:after="0" w:afterAutospacing="0" w:line="276" w:lineRule="auto"/>
              <w:ind w:left="286"/>
              <w:jc w:val="both"/>
              <w:rPr>
                <w:rFonts w:ascii="Cambria" w:hAnsi="Cambria"/>
                <w:sz w:val="20"/>
                <w:szCs w:val="20"/>
              </w:rPr>
            </w:pPr>
            <w:r w:rsidRPr="000270DC">
              <w:rPr>
                <w:rFonts w:ascii="Cambria" w:hAnsi="Cambria"/>
                <w:sz w:val="20"/>
                <w:szCs w:val="20"/>
                <w:shd w:val="clear" w:color="auto" w:fill="FFFFFF"/>
              </w:rPr>
              <w:t>teritoriale, pentru colectarea separată a deșeurilor de echipamente electrice şi electronice</w:t>
            </w:r>
          </w:p>
        </w:tc>
      </w:tr>
    </w:tbl>
    <w:p w14:paraId="1F53F1B2" w14:textId="77777777" w:rsidR="004A7841" w:rsidRPr="000270DC" w:rsidRDefault="004A7841" w:rsidP="00B727F2">
      <w:pPr>
        <w:spacing w:line="276" w:lineRule="auto"/>
        <w:rPr>
          <w:rFonts w:ascii="Cambria" w:hAnsi="Cambria"/>
        </w:rPr>
      </w:pPr>
      <w:bookmarkStart w:id="18" w:name="_Toc451181058"/>
    </w:p>
    <w:p w14:paraId="5644E026" w14:textId="5243F5A8" w:rsidR="00DB345C" w:rsidRPr="000270DC" w:rsidRDefault="004A7841" w:rsidP="007E2BDB">
      <w:pPr>
        <w:pStyle w:val="Legend"/>
        <w:keepNext/>
        <w:spacing w:line="276" w:lineRule="auto"/>
        <w:rPr>
          <w:rFonts w:ascii="Cambria" w:hAnsi="Cambria"/>
        </w:rPr>
      </w:pPr>
      <w:bookmarkStart w:id="19" w:name="_Toc11315078"/>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0F17E3">
        <w:rPr>
          <w:rFonts w:ascii="Cambria" w:hAnsi="Cambria"/>
          <w:noProof/>
        </w:rPr>
        <w:t>4</w:t>
      </w:r>
      <w:r w:rsidR="00674F88" w:rsidRPr="000270DC">
        <w:rPr>
          <w:rFonts w:ascii="Cambria" w:hAnsi="Cambria"/>
        </w:rPr>
        <w:fldChar w:fldCharType="end"/>
      </w:r>
      <w:r w:rsidRPr="000270DC">
        <w:rPr>
          <w:rFonts w:ascii="Cambria" w:hAnsi="Cambria"/>
        </w:rPr>
        <w:t xml:space="preserve"> Alte prevederi legislative</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7110"/>
      </w:tblGrid>
      <w:tr w:rsidR="004A7841" w:rsidRPr="000270DC" w14:paraId="566CB8CE" w14:textId="77777777" w:rsidTr="00DB345C">
        <w:trPr>
          <w:trHeight w:val="305"/>
          <w:tblHeader/>
        </w:trPr>
        <w:tc>
          <w:tcPr>
            <w:tcW w:w="13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57F83" w14:textId="77777777" w:rsidR="004A7841" w:rsidRPr="000270DC" w:rsidRDefault="004A7841" w:rsidP="00DB345C">
            <w:pPr>
              <w:spacing w:line="276" w:lineRule="auto"/>
              <w:jc w:val="center"/>
              <w:rPr>
                <w:rFonts w:ascii="Cambria" w:hAnsi="Cambria"/>
                <w:b/>
                <w:sz w:val="20"/>
                <w:szCs w:val="20"/>
              </w:rPr>
            </w:pPr>
            <w:r w:rsidRPr="000270DC">
              <w:rPr>
                <w:rFonts w:ascii="Cambria" w:hAnsi="Cambria"/>
                <w:b/>
                <w:sz w:val="20"/>
                <w:szCs w:val="20"/>
              </w:rPr>
              <w:t>Alte prevederi legislative</w:t>
            </w:r>
          </w:p>
        </w:tc>
        <w:tc>
          <w:tcPr>
            <w:tcW w:w="3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99B6F" w14:textId="77777777" w:rsidR="004A7841" w:rsidRPr="000270DC" w:rsidRDefault="004A7841" w:rsidP="00DB345C">
            <w:pPr>
              <w:spacing w:line="276" w:lineRule="auto"/>
              <w:jc w:val="center"/>
              <w:rPr>
                <w:rFonts w:ascii="Cambria" w:hAnsi="Cambria"/>
                <w:b/>
                <w:sz w:val="20"/>
                <w:szCs w:val="20"/>
              </w:rPr>
            </w:pPr>
            <w:r w:rsidRPr="000270DC">
              <w:rPr>
                <w:rFonts w:ascii="Cambria" w:hAnsi="Cambria"/>
                <w:b/>
                <w:bCs/>
                <w:sz w:val="20"/>
                <w:szCs w:val="20"/>
              </w:rPr>
              <w:t>Responsabilităţile autorităţilor publice locale</w:t>
            </w:r>
          </w:p>
        </w:tc>
      </w:tr>
      <w:tr w:rsidR="004A7841" w:rsidRPr="000270DC" w14:paraId="5802052A" w14:textId="77777777" w:rsidTr="004556FA">
        <w:tc>
          <w:tcPr>
            <w:tcW w:w="1325" w:type="pct"/>
            <w:tcBorders>
              <w:top w:val="single" w:sz="4" w:space="0" w:color="auto"/>
              <w:left w:val="single" w:sz="4" w:space="0" w:color="auto"/>
              <w:bottom w:val="single" w:sz="4" w:space="0" w:color="auto"/>
              <w:right w:val="single" w:sz="4" w:space="0" w:color="auto"/>
            </w:tcBorders>
          </w:tcPr>
          <w:p w14:paraId="23FA9B9E" w14:textId="2B57E786" w:rsidR="004A7841" w:rsidRPr="000270DC" w:rsidRDefault="004A7841" w:rsidP="00DB345C">
            <w:pPr>
              <w:spacing w:line="276" w:lineRule="auto"/>
              <w:jc w:val="center"/>
              <w:rPr>
                <w:rFonts w:ascii="Cambria" w:hAnsi="Cambria"/>
                <w:sz w:val="20"/>
                <w:szCs w:val="20"/>
              </w:rPr>
            </w:pPr>
            <w:bookmarkStart w:id="20" w:name="_Toc438549644"/>
            <w:bookmarkStart w:id="21" w:name="_Toc438550604"/>
            <w:bookmarkStart w:id="22" w:name="_Toc443553061"/>
            <w:bookmarkStart w:id="23" w:name="_Toc447894194"/>
            <w:bookmarkStart w:id="24" w:name="_Toc451181166"/>
            <w:bookmarkStart w:id="25" w:name="_Toc451772582"/>
            <w:r w:rsidRPr="000270DC">
              <w:rPr>
                <w:rFonts w:ascii="Cambria" w:hAnsi="Cambria"/>
                <w:sz w:val="20"/>
                <w:szCs w:val="20"/>
              </w:rPr>
              <w:t xml:space="preserve">Legea </w:t>
            </w:r>
            <w:r w:rsidR="00A90909" w:rsidRPr="000270DC">
              <w:rPr>
                <w:rFonts w:ascii="Cambria" w:hAnsi="Cambria"/>
                <w:sz w:val="20"/>
                <w:szCs w:val="20"/>
              </w:rPr>
              <w:t xml:space="preserve">nr. </w:t>
            </w:r>
            <w:r w:rsidRPr="000270DC">
              <w:rPr>
                <w:rFonts w:ascii="Cambria" w:hAnsi="Cambria"/>
                <w:sz w:val="20"/>
                <w:szCs w:val="20"/>
              </w:rPr>
              <w:t>101/2006 a serviciului de salubrizare a localităţilor, republicată (2014)</w:t>
            </w:r>
            <w:bookmarkEnd w:id="20"/>
            <w:bookmarkEnd w:id="21"/>
            <w:bookmarkEnd w:id="22"/>
            <w:bookmarkEnd w:id="23"/>
            <w:bookmarkEnd w:id="24"/>
            <w:bookmarkEnd w:id="25"/>
            <w:r w:rsidR="00A90909" w:rsidRPr="000270DC">
              <w:rPr>
                <w:rFonts w:ascii="Cambria" w:hAnsi="Cambria"/>
                <w:sz w:val="20"/>
                <w:szCs w:val="20"/>
              </w:rPr>
              <w:t>, cu modificările și completările ulterioare</w:t>
            </w:r>
          </w:p>
        </w:tc>
        <w:tc>
          <w:tcPr>
            <w:tcW w:w="3675" w:type="pct"/>
            <w:tcBorders>
              <w:top w:val="single" w:sz="4" w:space="0" w:color="auto"/>
              <w:left w:val="single" w:sz="4" w:space="0" w:color="auto"/>
              <w:bottom w:val="single" w:sz="4" w:space="0" w:color="auto"/>
              <w:right w:val="single" w:sz="4" w:space="0" w:color="auto"/>
            </w:tcBorders>
          </w:tcPr>
          <w:p w14:paraId="6030BBA3" w14:textId="1B04E6FC" w:rsidR="004A7841" w:rsidRPr="000270DC" w:rsidRDefault="004A7841" w:rsidP="00452ECD">
            <w:pPr>
              <w:pStyle w:val="NormalWeb"/>
              <w:numPr>
                <w:ilvl w:val="0"/>
                <w:numId w:val="41"/>
              </w:numPr>
              <w:spacing w:before="0" w:beforeAutospacing="0" w:after="0" w:afterAutospacing="0" w:line="276" w:lineRule="auto"/>
              <w:ind w:left="346"/>
              <w:jc w:val="both"/>
              <w:rPr>
                <w:rFonts w:ascii="Cambria" w:hAnsi="Cambria"/>
                <w:sz w:val="20"/>
                <w:szCs w:val="20"/>
              </w:rPr>
            </w:pPr>
            <w:r w:rsidRPr="000270DC">
              <w:rPr>
                <w:rFonts w:ascii="Cambria" w:hAnsi="Cambria"/>
                <w:sz w:val="20"/>
                <w:szCs w:val="20"/>
              </w:rPr>
              <w:t xml:space="preserve">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w:t>
            </w:r>
            <w:r w:rsidR="00013084" w:rsidRPr="000270DC">
              <w:rPr>
                <w:rFonts w:ascii="Cambria" w:hAnsi="Cambria"/>
                <w:sz w:val="20"/>
                <w:szCs w:val="20"/>
              </w:rPr>
              <w:t>deșeuri</w:t>
            </w:r>
            <w:r w:rsidRPr="000270DC">
              <w:rPr>
                <w:rFonts w:ascii="Cambria" w:hAnsi="Cambria"/>
                <w:sz w:val="20"/>
                <w:szCs w:val="20"/>
              </w:rPr>
              <w:t>lor municipale pe minimum 2 fracţii, umed şi uscat, şi de sortare prin care să obţină cel puţin cele 4 fracţii.</w:t>
            </w:r>
          </w:p>
          <w:p w14:paraId="489B41BE" w14:textId="0EBB9537" w:rsidR="004A7841" w:rsidRPr="000270DC" w:rsidRDefault="004A7841" w:rsidP="00452ECD">
            <w:pPr>
              <w:pStyle w:val="NormalWeb"/>
              <w:numPr>
                <w:ilvl w:val="0"/>
                <w:numId w:val="41"/>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 xml:space="preserve">La nivelul UAT, transportul </w:t>
            </w:r>
            <w:r w:rsidR="00013084" w:rsidRPr="000270DC">
              <w:rPr>
                <w:rFonts w:ascii="Cambria" w:hAnsi="Cambria"/>
                <w:sz w:val="20"/>
                <w:szCs w:val="20"/>
              </w:rPr>
              <w:t>deșeuri</w:t>
            </w:r>
            <w:r w:rsidRPr="000270DC">
              <w:rPr>
                <w:rFonts w:ascii="Cambria" w:hAnsi="Cambria"/>
                <w:sz w:val="20"/>
                <w:szCs w:val="20"/>
              </w:rPr>
              <w:t xml:space="preserve">lor municipale şi al </w:t>
            </w:r>
            <w:r w:rsidR="00013084" w:rsidRPr="000270DC">
              <w:rPr>
                <w:rFonts w:ascii="Cambria" w:hAnsi="Cambria"/>
                <w:sz w:val="20"/>
                <w:szCs w:val="20"/>
              </w:rPr>
              <w:t>deșeuri</w:t>
            </w:r>
            <w:r w:rsidRPr="000270DC">
              <w:rPr>
                <w:rFonts w:ascii="Cambria" w:hAnsi="Cambria"/>
                <w:sz w:val="20"/>
                <w:szCs w:val="20"/>
              </w:rPr>
              <w:t xml:space="preserve">lor similare colectate separat, de la deţinătorii de </w:t>
            </w:r>
            <w:r w:rsidR="00013084" w:rsidRPr="000270DC">
              <w:rPr>
                <w:rFonts w:ascii="Cambria" w:hAnsi="Cambria"/>
                <w:sz w:val="20"/>
                <w:szCs w:val="20"/>
              </w:rPr>
              <w:t>deșeuri</w:t>
            </w:r>
            <w:r w:rsidRPr="000270DC">
              <w:rPr>
                <w:rFonts w:ascii="Cambria" w:hAnsi="Cambria"/>
                <w:sz w:val="20"/>
                <w:szCs w:val="20"/>
              </w:rPr>
              <w:t>, se efectuează numai de către operatorii licenţiaţi care au contracte de delegare a gestiunii încheiate cu autorităţile administraţiei publice locale respective sau, în cazul gestiunii directe, au hotărâre de dare în administrare a acestei activităţi.</w:t>
            </w:r>
          </w:p>
          <w:p w14:paraId="0735F496" w14:textId="6C707881" w:rsidR="004A7841" w:rsidRPr="000270DC" w:rsidRDefault="004A7841" w:rsidP="00452ECD">
            <w:pPr>
              <w:pStyle w:val="NormalWeb"/>
              <w:numPr>
                <w:ilvl w:val="0"/>
                <w:numId w:val="41"/>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 xml:space="preserve">UAT are calitatea de deţinător legal al deşeurilor municipale şi al </w:t>
            </w:r>
            <w:r w:rsidR="00013084" w:rsidRPr="000270DC">
              <w:rPr>
                <w:rFonts w:ascii="Cambria" w:hAnsi="Cambria"/>
                <w:sz w:val="20"/>
                <w:szCs w:val="20"/>
              </w:rPr>
              <w:t>deșeuri</w:t>
            </w:r>
            <w:r w:rsidRPr="000270DC">
              <w:rPr>
                <w:rFonts w:ascii="Cambria" w:hAnsi="Cambria"/>
                <w:sz w:val="20"/>
                <w:szCs w:val="20"/>
              </w:rPr>
              <w:t>lor similare, depozitate în recipientele amplasate în aria teritorială. Preluarea deşeurilor din</w:t>
            </w:r>
            <w:r w:rsidR="002676CD" w:rsidRPr="000270DC">
              <w:rPr>
                <w:rFonts w:ascii="Cambria" w:hAnsi="Cambria"/>
                <w:sz w:val="20"/>
                <w:szCs w:val="20"/>
              </w:rPr>
              <w:t xml:space="preserve"> </w:t>
            </w:r>
            <w:r w:rsidRPr="000270DC">
              <w:rPr>
                <w:rFonts w:ascii="Cambria" w:hAnsi="Cambria"/>
                <w:sz w:val="20"/>
                <w:szCs w:val="20"/>
              </w:rPr>
              <w:t>recipientele şi/sau containerele amplasate în punctele de colectare de către alte persoane decât operatorii licenţiaţi pentru prestarea activităţii în aria de delegare respectivă constituie infracţiune de furt şi se sancţionează potrivit legii.</w:t>
            </w:r>
          </w:p>
          <w:p w14:paraId="3BF4DACF" w14:textId="4558F4BB"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 xml:space="preserve">APL au, faţă de operatorul serviciului de salubrizare, obligaţia să acorde operatorului dreptul exclusiv de a presta activitatea prin hotărârea de dare în administrare/hotărârea de atribuire a contractului de delegare a gestiunii, fără a aduce atingere fluxului de </w:t>
            </w:r>
            <w:r w:rsidR="00013084" w:rsidRPr="000270DC">
              <w:rPr>
                <w:rFonts w:ascii="Cambria" w:hAnsi="Cambria"/>
                <w:sz w:val="20"/>
                <w:szCs w:val="20"/>
              </w:rPr>
              <w:t>deșeuri</w:t>
            </w:r>
            <w:r w:rsidRPr="000270DC">
              <w:rPr>
                <w:rFonts w:ascii="Cambria" w:hAnsi="Cambria"/>
                <w:sz w:val="20"/>
                <w:szCs w:val="20"/>
              </w:rPr>
              <w:t xml:space="preserve"> de echipamente electrice şi electronice, baterii şi acumulatori;</w:t>
            </w:r>
          </w:p>
          <w:p w14:paraId="3B7B1981"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APL aprobă anual tarifele serviciului de salubrizare ajustate conform dispoziţiilor legale;</w:t>
            </w:r>
          </w:p>
          <w:p w14:paraId="7C8E4FB0"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APL este obligată să implementeze sistemul de colectare separată a deşeurilor.</w:t>
            </w:r>
          </w:p>
          <w:p w14:paraId="7A940D5E"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p>
          <w:p w14:paraId="1CD1C7DC"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lastRenderedPageBreak/>
              <w:t>APL au obligaţia să instituie taxe speciale pentru utilizatorii fără contract şi să deconteze lunar operatorilor, direct din bugetul local, contravaloarea prestaţiei efectuate la acești utilizatorii.</w:t>
            </w:r>
          </w:p>
          <w:p w14:paraId="36ED0E60" w14:textId="77777777" w:rsidR="004A7841" w:rsidRPr="000270DC" w:rsidRDefault="004A7841" w:rsidP="00452ECD">
            <w:pPr>
              <w:pStyle w:val="NormalWeb"/>
              <w:numPr>
                <w:ilvl w:val="0"/>
                <w:numId w:val="40"/>
              </w:numPr>
              <w:spacing w:before="0" w:beforeAutospacing="0" w:after="0" w:afterAutospacing="0" w:line="276" w:lineRule="auto"/>
              <w:ind w:left="376"/>
              <w:jc w:val="both"/>
              <w:rPr>
                <w:rFonts w:ascii="Cambria" w:hAnsi="Cambria"/>
                <w:sz w:val="20"/>
                <w:szCs w:val="20"/>
              </w:rPr>
            </w:pPr>
            <w:r w:rsidRPr="000270DC">
              <w:rPr>
                <w:rFonts w:ascii="Cambria" w:hAnsi="Cambria"/>
                <w:sz w:val="20"/>
                <w:szCs w:val="20"/>
              </w:rPr>
              <w:t>Contravenţii:</w:t>
            </w:r>
          </w:p>
          <w:p w14:paraId="3F4D4F58" w14:textId="77777777" w:rsidR="004A7841" w:rsidRPr="000270DC"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0270DC">
              <w:rPr>
                <w:rFonts w:ascii="Cambria" w:hAnsi="Cambria"/>
                <w:sz w:val="20"/>
                <w:szCs w:val="20"/>
              </w:rPr>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14:paraId="704FEDC0"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0270DC">
              <w:rPr>
                <w:rFonts w:ascii="Cambria" w:hAnsi="Cambria"/>
                <w:sz w:val="20"/>
                <w:szCs w:val="20"/>
              </w:rPr>
              <w:t>atribuirea de către autoritatea administraţiei publice locale a contractelor de delegare a gestiunii pentru activităţile de salubrizare fără respectarea procedurilor legale în vigoare specifice fiecărui tip de contract;</w:t>
            </w:r>
          </w:p>
          <w:p w14:paraId="00AF8C32"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încheierea de către primar a contractelor de delegare a gestiunii pentru una dintre activităţile de salubrizare a localităţilor cu un operator care nu deţine licenţă;</w:t>
            </w:r>
          </w:p>
          <w:p w14:paraId="4A8236FD"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nerespectarea de către autorităţile administraţiei publice locale a obligaţiei de a institui taxe speciale pentru utilizatorii care refuză încheierea contractelor de prestări servicii cu operatorii de salubrizare.</w:t>
            </w:r>
          </w:p>
          <w:p w14:paraId="4DC6AC0B" w14:textId="77777777" w:rsid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 xml:space="preserve">aprinderea şi/sau arderea </w:t>
            </w:r>
            <w:r w:rsidR="00013084" w:rsidRPr="00223626">
              <w:rPr>
                <w:rFonts w:ascii="Cambria" w:hAnsi="Cambria"/>
                <w:sz w:val="20"/>
                <w:szCs w:val="20"/>
              </w:rPr>
              <w:t>deșeuri</w:t>
            </w:r>
            <w:r w:rsidRPr="00223626">
              <w:rPr>
                <w:rFonts w:ascii="Cambria" w:hAnsi="Cambria"/>
                <w:sz w:val="20"/>
                <w:szCs w:val="20"/>
              </w:rPr>
              <w:t xml:space="preserve">lor din recipientele de precolectare/colectare sau de ardere a </w:t>
            </w:r>
            <w:r w:rsidR="00013084" w:rsidRPr="00223626">
              <w:rPr>
                <w:rFonts w:ascii="Cambria" w:hAnsi="Cambria"/>
                <w:sz w:val="20"/>
                <w:szCs w:val="20"/>
              </w:rPr>
              <w:t>deșeuri</w:t>
            </w:r>
            <w:r w:rsidRPr="00223626">
              <w:rPr>
                <w:rFonts w:ascii="Cambria" w:hAnsi="Cambria"/>
                <w:sz w:val="20"/>
                <w:szCs w:val="20"/>
              </w:rPr>
              <w:t>lor vegetale rezultate de la operaţiunile de curăţare a spaţiilor verzi, arbuştilor, arborilor etc.</w:t>
            </w:r>
          </w:p>
          <w:p w14:paraId="361829A2" w14:textId="7CAB2C12" w:rsidR="004A7841" w:rsidRPr="00223626" w:rsidRDefault="004A7841" w:rsidP="00223626">
            <w:pPr>
              <w:pStyle w:val="NormalWeb"/>
              <w:numPr>
                <w:ilvl w:val="0"/>
                <w:numId w:val="42"/>
              </w:numPr>
              <w:spacing w:before="0" w:beforeAutospacing="0" w:after="0" w:afterAutospacing="0" w:line="276" w:lineRule="auto"/>
              <w:ind w:left="719" w:hanging="196"/>
              <w:jc w:val="both"/>
              <w:rPr>
                <w:rFonts w:ascii="Cambria" w:hAnsi="Cambria"/>
                <w:sz w:val="20"/>
                <w:szCs w:val="20"/>
              </w:rPr>
            </w:pPr>
            <w:r w:rsidRPr="00223626">
              <w:rPr>
                <w:rFonts w:ascii="Cambria" w:hAnsi="Cambria"/>
                <w:sz w:val="20"/>
                <w:szCs w:val="20"/>
              </w:rPr>
              <w:t>refuzul utilizatorului de a încheia contracte de prestări servicii cu operatorul de salubrizare licenţiat în aria de delegare respectivă.</w:t>
            </w:r>
          </w:p>
        </w:tc>
      </w:tr>
      <w:tr w:rsidR="004A7841" w:rsidRPr="000270DC" w14:paraId="27EB6186" w14:textId="77777777" w:rsidTr="004556FA">
        <w:tc>
          <w:tcPr>
            <w:tcW w:w="1325" w:type="pct"/>
            <w:tcBorders>
              <w:top w:val="single" w:sz="4" w:space="0" w:color="auto"/>
              <w:left w:val="single" w:sz="4" w:space="0" w:color="auto"/>
              <w:bottom w:val="single" w:sz="4" w:space="0" w:color="auto"/>
              <w:right w:val="single" w:sz="4" w:space="0" w:color="auto"/>
            </w:tcBorders>
          </w:tcPr>
          <w:p w14:paraId="608D09E0" w14:textId="29798E2B" w:rsidR="004A7841" w:rsidRPr="000270DC" w:rsidRDefault="004A7841" w:rsidP="00DB345C">
            <w:pPr>
              <w:spacing w:line="276" w:lineRule="auto"/>
              <w:jc w:val="center"/>
              <w:rPr>
                <w:rFonts w:ascii="Cambria" w:hAnsi="Cambria"/>
                <w:sz w:val="20"/>
                <w:szCs w:val="20"/>
              </w:rPr>
            </w:pPr>
            <w:bookmarkStart w:id="26" w:name="_Toc438549645"/>
            <w:bookmarkStart w:id="27" w:name="_Toc438550605"/>
            <w:bookmarkStart w:id="28" w:name="_Toc443553062"/>
            <w:bookmarkStart w:id="29" w:name="_Toc447894195"/>
            <w:bookmarkStart w:id="30" w:name="_Toc451181167"/>
            <w:bookmarkStart w:id="31" w:name="_Toc451772583"/>
            <w:r w:rsidRPr="000270DC">
              <w:rPr>
                <w:rFonts w:ascii="Cambria" w:hAnsi="Cambria"/>
                <w:sz w:val="20"/>
                <w:szCs w:val="20"/>
              </w:rPr>
              <w:lastRenderedPageBreak/>
              <w:t>Ordinul A.N.R.S.C. 82/2015 privind aprobarea Regulamentului-cadru al serviciului de salubrizare al localităţilor</w:t>
            </w:r>
            <w:bookmarkEnd w:id="26"/>
            <w:bookmarkEnd w:id="27"/>
            <w:bookmarkEnd w:id="28"/>
            <w:bookmarkEnd w:id="29"/>
            <w:bookmarkEnd w:id="30"/>
            <w:bookmarkEnd w:id="31"/>
          </w:p>
        </w:tc>
        <w:tc>
          <w:tcPr>
            <w:tcW w:w="3675" w:type="pct"/>
            <w:tcBorders>
              <w:top w:val="single" w:sz="4" w:space="0" w:color="auto"/>
              <w:left w:val="single" w:sz="4" w:space="0" w:color="auto"/>
              <w:bottom w:val="single" w:sz="4" w:space="0" w:color="auto"/>
              <w:right w:val="single" w:sz="4" w:space="0" w:color="auto"/>
            </w:tcBorders>
          </w:tcPr>
          <w:p w14:paraId="1DC0CC9D"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rPr>
              <w:t>Se aplica serviciului public de salubrizare (cu toate activitățile de salubrizare) de  la nivelul oricărui UAT.</w:t>
            </w:r>
          </w:p>
          <w:p w14:paraId="08766EA4"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en-GB"/>
              </w:rPr>
            </w:pPr>
            <w:r w:rsidRPr="000270DC">
              <w:rPr>
                <w:rFonts w:ascii="Cambria" w:hAnsi="Cambria"/>
                <w:sz w:val="20"/>
                <w:szCs w:val="20"/>
              </w:rPr>
              <w:t>Trebuie să asigure necesitățile: populației, instituțiilor publice și operatorilor economici de pe teritoriul unității administrativ-teritoriale .</w:t>
            </w:r>
          </w:p>
          <w:p w14:paraId="427F479E"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en-GB"/>
              </w:rPr>
            </w:pPr>
            <w:r w:rsidRPr="000270DC">
              <w:rPr>
                <w:rFonts w:ascii="Cambria" w:hAnsi="Cambria"/>
                <w:sz w:val="20"/>
                <w:szCs w:val="20"/>
              </w:rPr>
              <w:t>Stabilește condițiile tehnice și îndatoririle personalului operativ, drepturile şi obligaţiile operatorilor şi utilizatorilor serviciului de salubrizare.</w:t>
            </w:r>
          </w:p>
        </w:tc>
      </w:tr>
      <w:tr w:rsidR="004A7841" w:rsidRPr="000270DC" w14:paraId="368F3464" w14:textId="77777777" w:rsidTr="004556FA">
        <w:tc>
          <w:tcPr>
            <w:tcW w:w="1325" w:type="pct"/>
            <w:tcBorders>
              <w:top w:val="single" w:sz="4" w:space="0" w:color="auto"/>
              <w:left w:val="single" w:sz="4" w:space="0" w:color="auto"/>
              <w:bottom w:val="single" w:sz="4" w:space="0" w:color="auto"/>
              <w:right w:val="single" w:sz="4" w:space="0" w:color="auto"/>
            </w:tcBorders>
          </w:tcPr>
          <w:p w14:paraId="0C092574" w14:textId="2428AB25" w:rsidR="004A7841" w:rsidRPr="000270DC" w:rsidRDefault="004A7841" w:rsidP="00DB345C">
            <w:pPr>
              <w:spacing w:line="276" w:lineRule="auto"/>
              <w:jc w:val="center"/>
              <w:rPr>
                <w:rFonts w:ascii="Cambria" w:hAnsi="Cambria"/>
                <w:sz w:val="20"/>
                <w:szCs w:val="20"/>
              </w:rPr>
            </w:pPr>
            <w:bookmarkStart w:id="32" w:name="_Toc438549646"/>
            <w:bookmarkStart w:id="33" w:name="_Toc438550606"/>
            <w:bookmarkStart w:id="34" w:name="_Toc443553063"/>
            <w:bookmarkStart w:id="35" w:name="_Toc447894196"/>
            <w:bookmarkStart w:id="36" w:name="_Toc451181168"/>
            <w:bookmarkStart w:id="37" w:name="_Toc451772584"/>
            <w:r w:rsidRPr="000270DC">
              <w:rPr>
                <w:rFonts w:ascii="Cambria" w:hAnsi="Cambria"/>
                <w:sz w:val="20"/>
                <w:szCs w:val="20"/>
                <w:lang w:val="it-IT"/>
              </w:rPr>
              <w:t xml:space="preserve">Ordin </w:t>
            </w:r>
            <w:r w:rsidRPr="000270DC">
              <w:rPr>
                <w:rFonts w:ascii="Cambria" w:hAnsi="Cambria"/>
                <w:sz w:val="20"/>
                <w:szCs w:val="20"/>
              </w:rPr>
              <w:t>A.N.R.S.C. n</w:t>
            </w:r>
            <w:r w:rsidRPr="000270DC">
              <w:rPr>
                <w:rFonts w:ascii="Cambria" w:hAnsi="Cambria"/>
                <w:sz w:val="20"/>
                <w:szCs w:val="20"/>
                <w:lang w:val="it-IT"/>
              </w:rPr>
              <w:t>r. 109/2007 privind aprobarea Normelor metodologice de stabilire, ajustare sau  modificare a tarifelor pentru activitățile specifice serviciului de salubrizare a localităților</w:t>
            </w:r>
            <w:bookmarkEnd w:id="32"/>
            <w:bookmarkEnd w:id="33"/>
            <w:bookmarkEnd w:id="34"/>
            <w:bookmarkEnd w:id="35"/>
            <w:bookmarkEnd w:id="36"/>
            <w:bookmarkEnd w:id="37"/>
          </w:p>
        </w:tc>
        <w:tc>
          <w:tcPr>
            <w:tcW w:w="3675" w:type="pct"/>
            <w:tcBorders>
              <w:top w:val="single" w:sz="4" w:space="0" w:color="auto"/>
              <w:left w:val="single" w:sz="4" w:space="0" w:color="auto"/>
              <w:bottom w:val="single" w:sz="4" w:space="0" w:color="auto"/>
              <w:right w:val="single" w:sz="4" w:space="0" w:color="auto"/>
            </w:tcBorders>
          </w:tcPr>
          <w:p w14:paraId="55EE8976"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lang w:val="it-IT"/>
              </w:rPr>
              <w:t>tarifele prestate pentru serviciul de salubrizare sunt fundamentate de către operatorii economici ai serviciului și aprobate de autoritățile administrației publice locale;</w:t>
            </w:r>
          </w:p>
          <w:p w14:paraId="7641697A" w14:textId="77777777" w:rsidR="002676CD"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en-GB"/>
              </w:rPr>
            </w:pPr>
            <w:r w:rsidRPr="000270DC">
              <w:rPr>
                <w:rFonts w:ascii="Cambria" w:hAnsi="Cambria"/>
                <w:sz w:val="20"/>
                <w:szCs w:val="20"/>
                <w:lang w:val="it-IT"/>
              </w:rPr>
              <w:t>modificarea</w:t>
            </w:r>
            <w:r w:rsidR="002676CD" w:rsidRPr="000270DC">
              <w:rPr>
                <w:rFonts w:ascii="Cambria" w:hAnsi="Cambria"/>
                <w:sz w:val="20"/>
                <w:szCs w:val="20"/>
                <w:lang w:val="it-IT"/>
              </w:rPr>
              <w:t xml:space="preserve"> și ajustarea</w:t>
            </w:r>
            <w:r w:rsidRPr="000270DC">
              <w:rPr>
                <w:rFonts w:ascii="Cambria" w:hAnsi="Cambria"/>
                <w:sz w:val="20"/>
                <w:szCs w:val="20"/>
                <w:lang w:val="it-IT"/>
              </w:rPr>
              <w:t xml:space="preserve"> tarifelor se face </w:t>
            </w:r>
            <w:r w:rsidR="002676CD" w:rsidRPr="000270DC">
              <w:rPr>
                <w:rFonts w:ascii="Cambria" w:hAnsi="Cambria"/>
                <w:sz w:val="20"/>
                <w:szCs w:val="20"/>
                <w:lang w:val="it-IT"/>
              </w:rPr>
              <w:t xml:space="preserve">cu respectarea dispozițiilor Ordinului A.N.R.S.C. nr. 109/2007; </w:t>
            </w:r>
          </w:p>
          <w:p w14:paraId="4BD49CC6" w14:textId="77777777" w:rsidR="004A7841" w:rsidRPr="000270DC" w:rsidRDefault="004A7841" w:rsidP="00452ECD">
            <w:pPr>
              <w:pStyle w:val="NormalWeb"/>
              <w:numPr>
                <w:ilvl w:val="0"/>
                <w:numId w:val="44"/>
              </w:numPr>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lang w:val="it-IT"/>
              </w:rPr>
              <w:t>la stabilirea tarifelor se iau în calcul doar anumite tipuri de cheltuieli prevăzute de actul normativ  și se trece și o cota de profit.</w:t>
            </w:r>
          </w:p>
        </w:tc>
      </w:tr>
      <w:tr w:rsidR="004A7841" w:rsidRPr="000270DC" w14:paraId="435FA585" w14:textId="77777777" w:rsidTr="004556FA">
        <w:tc>
          <w:tcPr>
            <w:tcW w:w="1325" w:type="pct"/>
            <w:tcBorders>
              <w:top w:val="single" w:sz="4" w:space="0" w:color="auto"/>
              <w:left w:val="single" w:sz="4" w:space="0" w:color="auto"/>
              <w:bottom w:val="single" w:sz="4" w:space="0" w:color="auto"/>
              <w:right w:val="single" w:sz="4" w:space="0" w:color="auto"/>
            </w:tcBorders>
          </w:tcPr>
          <w:p w14:paraId="2ED9BFB7" w14:textId="093A543C" w:rsidR="004A7841" w:rsidRPr="000270DC" w:rsidRDefault="004A7841" w:rsidP="00DB345C">
            <w:pPr>
              <w:spacing w:line="276" w:lineRule="auto"/>
              <w:jc w:val="center"/>
              <w:rPr>
                <w:rFonts w:ascii="Cambria" w:hAnsi="Cambria"/>
                <w:sz w:val="20"/>
                <w:szCs w:val="20"/>
                <w:lang w:val="fr-FR"/>
              </w:rPr>
            </w:pPr>
            <w:bookmarkStart w:id="38" w:name="_Toc438549647"/>
            <w:bookmarkStart w:id="39" w:name="_Toc438550607"/>
            <w:bookmarkStart w:id="40" w:name="_Toc443553064"/>
            <w:bookmarkStart w:id="41" w:name="_Toc447894197"/>
            <w:bookmarkStart w:id="42" w:name="_Toc451181169"/>
            <w:bookmarkStart w:id="43" w:name="_Toc451772585"/>
            <w:r w:rsidRPr="000270DC">
              <w:rPr>
                <w:rFonts w:ascii="Cambria" w:hAnsi="Cambria"/>
                <w:sz w:val="20"/>
                <w:szCs w:val="20"/>
                <w:lang w:val="it-IT"/>
              </w:rPr>
              <w:t>Ordin A.N.R.S.C. nr. 112/2007 privind aprobarea Contractului - cadru de prestare a serviciului de salubrizare a localităților</w:t>
            </w:r>
            <w:bookmarkEnd w:id="38"/>
            <w:bookmarkEnd w:id="39"/>
            <w:bookmarkEnd w:id="40"/>
            <w:bookmarkEnd w:id="41"/>
            <w:bookmarkEnd w:id="42"/>
            <w:bookmarkEnd w:id="43"/>
            <w:r w:rsidRPr="000270DC">
              <w:rPr>
                <w:rFonts w:ascii="Cambria" w:hAnsi="Cambria"/>
                <w:sz w:val="20"/>
                <w:szCs w:val="20"/>
                <w:lang w:val="it-IT"/>
              </w:rPr>
              <w:t>*</w:t>
            </w:r>
          </w:p>
        </w:tc>
        <w:tc>
          <w:tcPr>
            <w:tcW w:w="3675" w:type="pct"/>
            <w:tcBorders>
              <w:top w:val="single" w:sz="4" w:space="0" w:color="auto"/>
              <w:left w:val="single" w:sz="4" w:space="0" w:color="auto"/>
              <w:bottom w:val="single" w:sz="4" w:space="0" w:color="auto"/>
              <w:right w:val="single" w:sz="4" w:space="0" w:color="auto"/>
            </w:tcBorders>
          </w:tcPr>
          <w:p w14:paraId="729C8BB8"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hanging="234"/>
              <w:jc w:val="both"/>
              <w:rPr>
                <w:rFonts w:ascii="Cambria" w:hAnsi="Cambria"/>
                <w:sz w:val="20"/>
                <w:szCs w:val="20"/>
                <w:lang w:val="fr-FR"/>
              </w:rPr>
            </w:pPr>
            <w:r w:rsidRPr="000270DC">
              <w:rPr>
                <w:rFonts w:ascii="Cambria" w:hAnsi="Cambria"/>
                <w:sz w:val="20"/>
                <w:szCs w:val="20"/>
                <w:lang w:val="it-IT"/>
              </w:rPr>
              <w:t>aproba Contractul cadru de prestare a serviciului de salubrizare a localităților;</w:t>
            </w:r>
          </w:p>
          <w:p w14:paraId="7AA9138B"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hanging="234"/>
              <w:jc w:val="both"/>
              <w:rPr>
                <w:rFonts w:ascii="Cambria" w:hAnsi="Cambria"/>
                <w:sz w:val="20"/>
                <w:szCs w:val="20"/>
                <w:lang w:val="en-GB"/>
              </w:rPr>
            </w:pPr>
            <w:r w:rsidRPr="000270DC">
              <w:rPr>
                <w:rFonts w:ascii="Cambria" w:hAnsi="Cambria"/>
                <w:sz w:val="20"/>
                <w:szCs w:val="20"/>
                <w:lang w:val="it-IT"/>
              </w:rPr>
              <w:t>sunt stipulate drepturile și obligățiile operatorilor economici care prestează serviciul de salubrizare și ale utilizatorilor acestui serviciu.</w:t>
            </w:r>
          </w:p>
        </w:tc>
      </w:tr>
      <w:tr w:rsidR="004A7841" w:rsidRPr="000270DC" w14:paraId="1734DBE4" w14:textId="77777777" w:rsidTr="004556FA">
        <w:tc>
          <w:tcPr>
            <w:tcW w:w="1325" w:type="pct"/>
            <w:tcBorders>
              <w:top w:val="single" w:sz="4" w:space="0" w:color="auto"/>
              <w:left w:val="single" w:sz="4" w:space="0" w:color="auto"/>
              <w:bottom w:val="single" w:sz="4" w:space="0" w:color="auto"/>
              <w:right w:val="single" w:sz="4" w:space="0" w:color="auto"/>
            </w:tcBorders>
          </w:tcPr>
          <w:p w14:paraId="475DBA0E" w14:textId="7700015B" w:rsidR="004A7841" w:rsidRPr="000270DC" w:rsidRDefault="004A7841" w:rsidP="00DB345C">
            <w:pPr>
              <w:spacing w:line="276" w:lineRule="auto"/>
              <w:jc w:val="center"/>
              <w:rPr>
                <w:rFonts w:ascii="Cambria" w:hAnsi="Cambria"/>
                <w:sz w:val="20"/>
                <w:szCs w:val="20"/>
                <w:lang w:val="fr-FR"/>
              </w:rPr>
            </w:pPr>
            <w:bookmarkStart w:id="44" w:name="_Toc438549648"/>
            <w:bookmarkStart w:id="45" w:name="_Toc438550608"/>
            <w:bookmarkStart w:id="46" w:name="_Toc443553065"/>
            <w:bookmarkStart w:id="47" w:name="_Toc447894198"/>
            <w:bookmarkStart w:id="48" w:name="_Toc451181170"/>
            <w:bookmarkStart w:id="49" w:name="_Toc451772586"/>
            <w:r w:rsidRPr="000270DC">
              <w:rPr>
                <w:rFonts w:ascii="Cambria" w:hAnsi="Cambria"/>
                <w:sz w:val="20"/>
                <w:szCs w:val="20"/>
                <w:lang w:val="it-IT"/>
              </w:rPr>
              <w:t xml:space="preserve">Ordin </w:t>
            </w:r>
            <w:r w:rsidRPr="000270DC">
              <w:rPr>
                <w:rFonts w:ascii="Cambria" w:hAnsi="Cambria"/>
                <w:sz w:val="20"/>
                <w:szCs w:val="20"/>
              </w:rPr>
              <w:t>al președintelui A.N.R.S.C.</w:t>
            </w:r>
            <w:r w:rsidRPr="000270DC">
              <w:rPr>
                <w:rFonts w:ascii="Cambria" w:hAnsi="Cambria"/>
                <w:sz w:val="20"/>
                <w:szCs w:val="20"/>
                <w:lang w:val="it-IT"/>
              </w:rPr>
              <w:t>nr. 1</w:t>
            </w:r>
            <w:r w:rsidRPr="000270DC">
              <w:rPr>
                <w:rFonts w:ascii="Cambria" w:hAnsi="Cambria"/>
                <w:sz w:val="20"/>
                <w:szCs w:val="20"/>
              </w:rPr>
              <w:t>11</w:t>
            </w:r>
            <w:r w:rsidRPr="000270DC">
              <w:rPr>
                <w:rFonts w:ascii="Cambria" w:hAnsi="Cambria"/>
                <w:sz w:val="20"/>
                <w:szCs w:val="20"/>
                <w:lang w:val="it-IT"/>
              </w:rPr>
              <w:t xml:space="preserve">/2007 privind aprobarea </w:t>
            </w:r>
            <w:r w:rsidRPr="000270DC">
              <w:rPr>
                <w:rFonts w:ascii="Cambria" w:hAnsi="Cambria"/>
                <w:sz w:val="20"/>
                <w:szCs w:val="20"/>
              </w:rPr>
              <w:t xml:space="preserve">Caietului de sarcini-cadru al serviciului de </w:t>
            </w:r>
            <w:r w:rsidRPr="000270DC">
              <w:rPr>
                <w:rFonts w:ascii="Cambria" w:hAnsi="Cambria"/>
                <w:sz w:val="20"/>
                <w:szCs w:val="20"/>
              </w:rPr>
              <w:lastRenderedPageBreak/>
              <w:t xml:space="preserve">salubrizare a </w:t>
            </w:r>
            <w:r w:rsidRPr="000270DC">
              <w:rPr>
                <w:rFonts w:ascii="Cambria" w:hAnsi="Cambria"/>
                <w:sz w:val="20"/>
                <w:szCs w:val="20"/>
                <w:lang w:val="it-IT"/>
              </w:rPr>
              <w:t>localit</w:t>
            </w:r>
            <w:r w:rsidRPr="000270DC">
              <w:rPr>
                <w:rFonts w:ascii="Cambria" w:hAnsi="Cambria"/>
                <w:sz w:val="20"/>
                <w:szCs w:val="20"/>
              </w:rPr>
              <w:t>ăț</w:t>
            </w:r>
            <w:r w:rsidRPr="000270DC">
              <w:rPr>
                <w:rFonts w:ascii="Cambria" w:hAnsi="Cambria"/>
                <w:sz w:val="20"/>
                <w:szCs w:val="20"/>
                <w:lang w:val="it-IT"/>
              </w:rPr>
              <w:t>ilor</w:t>
            </w:r>
            <w:bookmarkEnd w:id="44"/>
            <w:bookmarkEnd w:id="45"/>
            <w:bookmarkEnd w:id="46"/>
            <w:bookmarkEnd w:id="47"/>
            <w:bookmarkEnd w:id="48"/>
            <w:bookmarkEnd w:id="49"/>
            <w:r w:rsidRPr="000270DC">
              <w:rPr>
                <w:rFonts w:ascii="Cambria" w:hAnsi="Cambria"/>
                <w:sz w:val="20"/>
                <w:szCs w:val="20"/>
                <w:lang w:val="it-IT"/>
              </w:rPr>
              <w:t>*</w:t>
            </w:r>
          </w:p>
        </w:tc>
        <w:tc>
          <w:tcPr>
            <w:tcW w:w="3675" w:type="pct"/>
            <w:tcBorders>
              <w:top w:val="single" w:sz="4" w:space="0" w:color="auto"/>
              <w:left w:val="single" w:sz="4" w:space="0" w:color="auto"/>
              <w:bottom w:val="single" w:sz="4" w:space="0" w:color="auto"/>
              <w:right w:val="single" w:sz="4" w:space="0" w:color="auto"/>
            </w:tcBorders>
          </w:tcPr>
          <w:p w14:paraId="71B783A6"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rPr>
              <w:lastRenderedPageBreak/>
              <w:t>Aprobă Caietul de sarcini-cadru al serviciului de salubrizare.</w:t>
            </w:r>
          </w:p>
          <w:p w14:paraId="28426BF8" w14:textId="77777777" w:rsidR="004A7841" w:rsidRPr="000270DC" w:rsidRDefault="004A7841" w:rsidP="00452ECD">
            <w:pPr>
              <w:pStyle w:val="NormalWeb"/>
              <w:numPr>
                <w:ilvl w:val="0"/>
                <w:numId w:val="45"/>
              </w:numPr>
              <w:tabs>
                <w:tab w:val="clear" w:pos="720"/>
                <w:tab w:val="num" w:pos="-49"/>
              </w:tabs>
              <w:spacing w:before="0" w:beforeAutospacing="0" w:after="0" w:afterAutospacing="0" w:line="276" w:lineRule="auto"/>
              <w:ind w:left="376"/>
              <w:jc w:val="both"/>
              <w:rPr>
                <w:rFonts w:ascii="Cambria" w:hAnsi="Cambria"/>
                <w:sz w:val="20"/>
                <w:szCs w:val="20"/>
                <w:lang w:val="fr-FR"/>
              </w:rPr>
            </w:pPr>
            <w:r w:rsidRPr="000270DC">
              <w:rPr>
                <w:rFonts w:ascii="Cambria" w:hAnsi="Cambria"/>
                <w:sz w:val="20"/>
                <w:szCs w:val="20"/>
              </w:rPr>
              <w:t>Caietele de sarcini trebuie să preia textual, în conţinutul lor, prevederile din acest document, pentru activităţile de salubrizare care fac obiectul serviciului de salubrizare, adăugând specificaţiile proprii.</w:t>
            </w:r>
          </w:p>
        </w:tc>
      </w:tr>
      <w:tr w:rsidR="004A7841" w:rsidRPr="000270DC" w14:paraId="09C1C3BE" w14:textId="77777777" w:rsidTr="004556FA">
        <w:tc>
          <w:tcPr>
            <w:tcW w:w="1325" w:type="pct"/>
            <w:tcBorders>
              <w:top w:val="single" w:sz="4" w:space="0" w:color="auto"/>
              <w:left w:val="single" w:sz="4" w:space="0" w:color="auto"/>
              <w:bottom w:val="single" w:sz="4" w:space="0" w:color="auto"/>
              <w:right w:val="single" w:sz="4" w:space="0" w:color="auto"/>
            </w:tcBorders>
          </w:tcPr>
          <w:p w14:paraId="61E488A7" w14:textId="046F1CF6" w:rsidR="004A7841" w:rsidRPr="000270DC" w:rsidRDefault="004A7841" w:rsidP="00DB345C">
            <w:pPr>
              <w:spacing w:line="276" w:lineRule="auto"/>
              <w:jc w:val="center"/>
              <w:rPr>
                <w:rFonts w:ascii="Cambria" w:hAnsi="Cambria"/>
                <w:bCs/>
                <w:sz w:val="20"/>
                <w:szCs w:val="20"/>
              </w:rPr>
            </w:pPr>
            <w:bookmarkStart w:id="50" w:name="_Toc392879002"/>
            <w:bookmarkStart w:id="51" w:name="_Toc401299592"/>
            <w:bookmarkStart w:id="52" w:name="_Toc438549649"/>
            <w:bookmarkStart w:id="53" w:name="_Toc438550609"/>
            <w:bookmarkStart w:id="54" w:name="_Toc443553066"/>
            <w:bookmarkStart w:id="55" w:name="_Toc447894199"/>
            <w:bookmarkStart w:id="56" w:name="_Toc451181171"/>
            <w:bookmarkStart w:id="57" w:name="_Toc451772587"/>
            <w:r w:rsidRPr="000270DC">
              <w:rPr>
                <w:rFonts w:ascii="Cambria" w:hAnsi="Cambria"/>
                <w:bCs/>
                <w:sz w:val="20"/>
                <w:szCs w:val="20"/>
              </w:rPr>
              <w:t xml:space="preserve">Legea </w:t>
            </w:r>
            <w:r w:rsidR="00555CD2" w:rsidRPr="000270DC">
              <w:rPr>
                <w:rFonts w:ascii="Cambria" w:hAnsi="Cambria"/>
                <w:bCs/>
                <w:sz w:val="20"/>
                <w:szCs w:val="20"/>
              </w:rPr>
              <w:t>1</w:t>
            </w:r>
            <w:r w:rsidRPr="000270DC">
              <w:rPr>
                <w:rFonts w:ascii="Cambria" w:hAnsi="Cambria"/>
                <w:bCs/>
                <w:sz w:val="20"/>
                <w:szCs w:val="20"/>
              </w:rPr>
              <w:t xml:space="preserve">32/2010 </w:t>
            </w:r>
            <w:r w:rsidRPr="000270DC">
              <w:rPr>
                <w:rFonts w:ascii="Cambria" w:hAnsi="Cambria"/>
                <w:sz w:val="20"/>
                <w:szCs w:val="20"/>
              </w:rPr>
              <w:t xml:space="preserve">privind colectarea selectivă a </w:t>
            </w:r>
            <w:r w:rsidR="00013084" w:rsidRPr="000270DC">
              <w:rPr>
                <w:rFonts w:ascii="Cambria" w:hAnsi="Cambria"/>
                <w:sz w:val="20"/>
                <w:szCs w:val="20"/>
              </w:rPr>
              <w:t>deșeuri</w:t>
            </w:r>
            <w:r w:rsidRPr="000270DC">
              <w:rPr>
                <w:rFonts w:ascii="Cambria" w:hAnsi="Cambria"/>
                <w:sz w:val="20"/>
                <w:szCs w:val="20"/>
              </w:rPr>
              <w:t>lor în instituțiile publice</w:t>
            </w:r>
            <w:bookmarkEnd w:id="50"/>
            <w:bookmarkEnd w:id="51"/>
            <w:bookmarkEnd w:id="52"/>
            <w:bookmarkEnd w:id="53"/>
            <w:bookmarkEnd w:id="54"/>
            <w:bookmarkEnd w:id="55"/>
            <w:bookmarkEnd w:id="56"/>
            <w:bookmarkEnd w:id="57"/>
          </w:p>
        </w:tc>
        <w:tc>
          <w:tcPr>
            <w:tcW w:w="3675" w:type="pct"/>
            <w:tcBorders>
              <w:top w:val="single" w:sz="4" w:space="0" w:color="auto"/>
              <w:left w:val="single" w:sz="4" w:space="0" w:color="auto"/>
              <w:bottom w:val="single" w:sz="4" w:space="0" w:color="auto"/>
              <w:right w:val="single" w:sz="4" w:space="0" w:color="auto"/>
            </w:tcBorders>
          </w:tcPr>
          <w:p w14:paraId="175B4BCF" w14:textId="71F4FAB3" w:rsidR="004A7841" w:rsidRPr="000270DC" w:rsidRDefault="004A7841" w:rsidP="00223626">
            <w:pPr>
              <w:pStyle w:val="Listparagraf"/>
              <w:numPr>
                <w:ilvl w:val="0"/>
                <w:numId w:val="59"/>
              </w:numPr>
              <w:spacing w:line="276" w:lineRule="auto"/>
              <w:ind w:left="384"/>
              <w:rPr>
                <w:rFonts w:ascii="Cambria" w:hAnsi="Cambria"/>
                <w:sz w:val="20"/>
                <w:szCs w:val="20"/>
                <w:lang w:val="fr-FR"/>
              </w:rPr>
            </w:pPr>
            <w:bookmarkStart w:id="58" w:name="_Toc438549650"/>
            <w:bookmarkStart w:id="59" w:name="_Toc438550610"/>
            <w:bookmarkStart w:id="60" w:name="_Toc443553067"/>
            <w:bookmarkStart w:id="61" w:name="_Toc447894200"/>
            <w:bookmarkStart w:id="62" w:name="_Toc451181172"/>
            <w:bookmarkStart w:id="63" w:name="_Toc451772588"/>
            <w:r w:rsidRPr="000270DC">
              <w:rPr>
                <w:rFonts w:ascii="Cambria" w:hAnsi="Cambria"/>
                <w:sz w:val="20"/>
                <w:szCs w:val="20"/>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 .</w:t>
            </w:r>
            <w:bookmarkEnd w:id="58"/>
            <w:bookmarkEnd w:id="59"/>
            <w:bookmarkEnd w:id="60"/>
            <w:bookmarkEnd w:id="61"/>
            <w:bookmarkEnd w:id="62"/>
            <w:bookmarkEnd w:id="63"/>
          </w:p>
          <w:p w14:paraId="2477EF36" w14:textId="77777777" w:rsidR="004A7841" w:rsidRPr="000270DC" w:rsidRDefault="004A7841" w:rsidP="00223626">
            <w:pPr>
              <w:pStyle w:val="Listparagraf"/>
              <w:numPr>
                <w:ilvl w:val="0"/>
                <w:numId w:val="59"/>
              </w:numPr>
              <w:spacing w:line="276" w:lineRule="auto"/>
              <w:ind w:left="384"/>
              <w:rPr>
                <w:rFonts w:ascii="Cambria" w:hAnsi="Cambria"/>
                <w:sz w:val="20"/>
                <w:szCs w:val="20"/>
                <w:lang w:val="fr-FR"/>
              </w:rPr>
            </w:pPr>
            <w:bookmarkStart w:id="64" w:name="_Toc438549651"/>
            <w:bookmarkStart w:id="65" w:name="_Toc438550611"/>
            <w:bookmarkStart w:id="66" w:name="_Toc443553068"/>
            <w:bookmarkStart w:id="67" w:name="_Toc447894201"/>
            <w:bookmarkStart w:id="68" w:name="_Toc451181173"/>
            <w:bookmarkStart w:id="69" w:name="_Toc451772589"/>
            <w:r w:rsidRPr="000270DC">
              <w:rPr>
                <w:rFonts w:ascii="Cambria" w:hAnsi="Cambria"/>
                <w:sz w:val="20"/>
                <w:szCs w:val="20"/>
              </w:rPr>
              <w:t>Obligă instituţiile la colectarea separată pe trei fracţii: hârtie-carton, plastic + metal, sticlă.</w:t>
            </w:r>
            <w:bookmarkEnd w:id="64"/>
            <w:bookmarkEnd w:id="65"/>
            <w:bookmarkEnd w:id="66"/>
            <w:bookmarkEnd w:id="67"/>
            <w:bookmarkEnd w:id="68"/>
            <w:bookmarkEnd w:id="69"/>
          </w:p>
          <w:p w14:paraId="2820A823" w14:textId="77777777" w:rsidR="004A7841" w:rsidRPr="000270DC" w:rsidRDefault="004A7841" w:rsidP="00223626">
            <w:pPr>
              <w:pStyle w:val="Listparagraf"/>
              <w:numPr>
                <w:ilvl w:val="0"/>
                <w:numId w:val="59"/>
              </w:numPr>
              <w:spacing w:line="276" w:lineRule="auto"/>
              <w:ind w:left="384"/>
              <w:rPr>
                <w:rFonts w:ascii="Cambria" w:hAnsi="Cambria"/>
                <w:sz w:val="20"/>
                <w:szCs w:val="20"/>
                <w:lang w:val="en-GB"/>
              </w:rPr>
            </w:pPr>
            <w:bookmarkStart w:id="70" w:name="_Toc438549652"/>
            <w:bookmarkStart w:id="71" w:name="_Toc438550612"/>
            <w:bookmarkStart w:id="72" w:name="_Toc443553069"/>
            <w:bookmarkStart w:id="73" w:name="_Toc447894202"/>
            <w:bookmarkStart w:id="74" w:name="_Toc451181174"/>
            <w:bookmarkStart w:id="75" w:name="_Toc451772590"/>
            <w:r w:rsidRPr="000270DC">
              <w:rPr>
                <w:rFonts w:ascii="Cambria" w:hAnsi="Cambria"/>
                <w:sz w:val="20"/>
                <w:szCs w:val="20"/>
              </w:rPr>
              <w:t>Organizarea colectării în instituţii se poate face direct sau prin delegarea acestui serviciu către un operator economic autorizat.</w:t>
            </w:r>
            <w:bookmarkEnd w:id="70"/>
            <w:bookmarkEnd w:id="71"/>
            <w:bookmarkEnd w:id="72"/>
            <w:bookmarkEnd w:id="73"/>
            <w:bookmarkEnd w:id="74"/>
            <w:bookmarkEnd w:id="75"/>
          </w:p>
          <w:p w14:paraId="07DEFF11" w14:textId="4823071C" w:rsidR="004A7841" w:rsidRPr="000270DC" w:rsidRDefault="004A7841" w:rsidP="00223626">
            <w:pPr>
              <w:pStyle w:val="Listparagraf"/>
              <w:numPr>
                <w:ilvl w:val="0"/>
                <w:numId w:val="59"/>
              </w:numPr>
              <w:spacing w:line="276" w:lineRule="auto"/>
              <w:ind w:left="384"/>
              <w:rPr>
                <w:rFonts w:ascii="Cambria" w:hAnsi="Cambria"/>
                <w:sz w:val="20"/>
                <w:szCs w:val="20"/>
                <w:lang w:val="en-GB"/>
              </w:rPr>
            </w:pPr>
            <w:bookmarkStart w:id="76" w:name="_Toc438549653"/>
            <w:bookmarkStart w:id="77" w:name="_Toc438550613"/>
            <w:bookmarkStart w:id="78" w:name="_Toc443553070"/>
            <w:bookmarkStart w:id="79" w:name="_Toc447894203"/>
            <w:bookmarkStart w:id="80" w:name="_Toc451181175"/>
            <w:bookmarkStart w:id="81" w:name="_Toc451772591"/>
            <w:r w:rsidRPr="000270DC">
              <w:rPr>
                <w:rFonts w:ascii="Cambria" w:hAnsi="Cambria"/>
                <w:sz w:val="20"/>
                <w:szCs w:val="20"/>
              </w:rPr>
              <w:t xml:space="preserve">Obligativitatea încheierii unui contract cu un operator economic autorizat pentru predarea </w:t>
            </w:r>
            <w:r w:rsidR="00013084" w:rsidRPr="000270DC">
              <w:rPr>
                <w:rFonts w:ascii="Cambria" w:hAnsi="Cambria"/>
                <w:sz w:val="20"/>
                <w:szCs w:val="20"/>
              </w:rPr>
              <w:t>deșeuri</w:t>
            </w:r>
            <w:r w:rsidRPr="000270DC">
              <w:rPr>
                <w:rFonts w:ascii="Cambria" w:hAnsi="Cambria"/>
                <w:sz w:val="20"/>
                <w:szCs w:val="20"/>
              </w:rPr>
              <w:t>lor.</w:t>
            </w:r>
            <w:bookmarkEnd w:id="76"/>
            <w:bookmarkEnd w:id="77"/>
            <w:bookmarkEnd w:id="78"/>
            <w:bookmarkEnd w:id="79"/>
            <w:bookmarkEnd w:id="80"/>
            <w:bookmarkEnd w:id="81"/>
          </w:p>
          <w:p w14:paraId="10EBD312" w14:textId="77777777" w:rsidR="004A7841" w:rsidRPr="000270DC" w:rsidRDefault="004A7841" w:rsidP="00223626">
            <w:pPr>
              <w:pStyle w:val="Listparagraf"/>
              <w:numPr>
                <w:ilvl w:val="0"/>
                <w:numId w:val="59"/>
              </w:numPr>
              <w:spacing w:line="276" w:lineRule="auto"/>
              <w:ind w:left="384"/>
              <w:rPr>
                <w:rFonts w:ascii="Cambria" w:hAnsi="Cambria"/>
                <w:sz w:val="20"/>
                <w:szCs w:val="20"/>
                <w:lang w:val="fr-FR"/>
              </w:rPr>
            </w:pPr>
            <w:bookmarkStart w:id="82" w:name="_Toc438549654"/>
            <w:bookmarkStart w:id="83" w:name="_Toc438550614"/>
            <w:bookmarkStart w:id="84" w:name="_Toc443553071"/>
            <w:bookmarkStart w:id="85" w:name="_Toc447894204"/>
            <w:bookmarkStart w:id="86" w:name="_Toc451181176"/>
            <w:bookmarkStart w:id="87" w:name="_Toc451772592"/>
            <w:r w:rsidRPr="000270DC">
              <w:rPr>
                <w:rFonts w:ascii="Cambria" w:hAnsi="Cambria"/>
                <w:sz w:val="20"/>
                <w:szCs w:val="20"/>
              </w:rPr>
              <w:t>Instituie amenzi pentru nerespectarea măsurilor.</w:t>
            </w:r>
            <w:bookmarkEnd w:id="82"/>
            <w:bookmarkEnd w:id="83"/>
            <w:bookmarkEnd w:id="84"/>
            <w:bookmarkEnd w:id="85"/>
            <w:bookmarkEnd w:id="86"/>
            <w:bookmarkEnd w:id="87"/>
          </w:p>
          <w:p w14:paraId="420D0D3D" w14:textId="77777777" w:rsidR="004A7841" w:rsidRPr="000270DC" w:rsidRDefault="004A7841" w:rsidP="00223626">
            <w:pPr>
              <w:pStyle w:val="Listparagraf"/>
              <w:numPr>
                <w:ilvl w:val="0"/>
                <w:numId w:val="59"/>
              </w:numPr>
              <w:spacing w:line="276" w:lineRule="auto"/>
              <w:ind w:left="384"/>
              <w:rPr>
                <w:rFonts w:ascii="Cambria" w:hAnsi="Cambria"/>
                <w:sz w:val="20"/>
                <w:szCs w:val="20"/>
                <w:lang w:val="en-GB"/>
              </w:rPr>
            </w:pPr>
            <w:bookmarkStart w:id="88" w:name="_Toc438549655"/>
            <w:bookmarkStart w:id="89" w:name="_Toc438550615"/>
            <w:bookmarkStart w:id="90" w:name="_Toc443553072"/>
            <w:bookmarkStart w:id="91" w:name="_Toc447894205"/>
            <w:bookmarkStart w:id="92" w:name="_Toc451181177"/>
            <w:bookmarkStart w:id="93" w:name="_Toc451772593"/>
            <w:r w:rsidRPr="000270DC">
              <w:rPr>
                <w:rFonts w:ascii="Cambria" w:hAnsi="Cambria"/>
                <w:sz w:val="20"/>
                <w:szCs w:val="20"/>
              </w:rPr>
              <w:t>Operatorul economic autorizat nu este obligatoriu operatorul de salubrizare.</w:t>
            </w:r>
            <w:bookmarkEnd w:id="88"/>
            <w:bookmarkEnd w:id="89"/>
            <w:bookmarkEnd w:id="90"/>
            <w:bookmarkEnd w:id="91"/>
            <w:bookmarkEnd w:id="92"/>
            <w:bookmarkEnd w:id="93"/>
          </w:p>
        </w:tc>
      </w:tr>
      <w:tr w:rsidR="004A7841" w:rsidRPr="000270DC" w14:paraId="1DFECE1A" w14:textId="77777777" w:rsidTr="004556FA">
        <w:tc>
          <w:tcPr>
            <w:tcW w:w="1325" w:type="pct"/>
            <w:tcBorders>
              <w:top w:val="single" w:sz="4" w:space="0" w:color="auto"/>
              <w:left w:val="single" w:sz="4" w:space="0" w:color="auto"/>
              <w:bottom w:val="single" w:sz="4" w:space="0" w:color="auto"/>
              <w:right w:val="single" w:sz="4" w:space="0" w:color="auto"/>
            </w:tcBorders>
          </w:tcPr>
          <w:p w14:paraId="697EF6AF" w14:textId="32473767" w:rsidR="004A7841" w:rsidRPr="000270DC" w:rsidRDefault="004A7841" w:rsidP="00DB345C">
            <w:pPr>
              <w:spacing w:line="276" w:lineRule="auto"/>
              <w:jc w:val="center"/>
              <w:rPr>
                <w:rFonts w:ascii="Cambria" w:hAnsi="Cambria"/>
                <w:sz w:val="20"/>
                <w:szCs w:val="20"/>
              </w:rPr>
            </w:pPr>
            <w:bookmarkStart w:id="94" w:name="_Toc438549656"/>
            <w:bookmarkStart w:id="95" w:name="_Toc438550616"/>
            <w:bookmarkStart w:id="96" w:name="_Toc443553073"/>
            <w:bookmarkStart w:id="97" w:name="_Toc447894206"/>
            <w:bookmarkStart w:id="98" w:name="_Toc451181178"/>
            <w:bookmarkStart w:id="99" w:name="_Toc451772594"/>
            <w:r w:rsidRPr="000270DC">
              <w:rPr>
                <w:rFonts w:ascii="Cambria" w:hAnsi="Cambria"/>
                <w:sz w:val="20"/>
                <w:szCs w:val="20"/>
              </w:rPr>
              <w:t xml:space="preserve">H.G. nr. 1061/2008 privind transportul </w:t>
            </w:r>
            <w:r w:rsidR="00013084" w:rsidRPr="000270DC">
              <w:rPr>
                <w:rFonts w:ascii="Cambria" w:hAnsi="Cambria"/>
                <w:sz w:val="20"/>
                <w:szCs w:val="20"/>
              </w:rPr>
              <w:t>deșeuri</w:t>
            </w:r>
            <w:r w:rsidRPr="000270DC">
              <w:rPr>
                <w:rFonts w:ascii="Cambria" w:hAnsi="Cambria"/>
                <w:sz w:val="20"/>
                <w:szCs w:val="20"/>
              </w:rPr>
              <w:t>lor periculoase şi nepericuloase pe teritoriul României</w:t>
            </w:r>
            <w:bookmarkEnd w:id="94"/>
            <w:bookmarkEnd w:id="95"/>
            <w:bookmarkEnd w:id="96"/>
            <w:bookmarkEnd w:id="97"/>
            <w:bookmarkEnd w:id="98"/>
            <w:bookmarkEnd w:id="99"/>
          </w:p>
        </w:tc>
        <w:tc>
          <w:tcPr>
            <w:tcW w:w="3675" w:type="pct"/>
            <w:tcBorders>
              <w:top w:val="single" w:sz="4" w:space="0" w:color="auto"/>
              <w:left w:val="single" w:sz="4" w:space="0" w:color="auto"/>
              <w:bottom w:val="single" w:sz="4" w:space="0" w:color="auto"/>
              <w:right w:val="single" w:sz="4" w:space="0" w:color="auto"/>
            </w:tcBorders>
          </w:tcPr>
          <w:p w14:paraId="46CA8D49" w14:textId="3A2F5C3C" w:rsidR="004A7841" w:rsidRPr="000270DC" w:rsidRDefault="004A7841" w:rsidP="00223626">
            <w:pPr>
              <w:pStyle w:val="Listparagraf"/>
              <w:numPr>
                <w:ilvl w:val="0"/>
                <w:numId w:val="60"/>
              </w:numPr>
              <w:spacing w:line="276" w:lineRule="auto"/>
              <w:ind w:left="384"/>
              <w:rPr>
                <w:rFonts w:ascii="Cambria" w:hAnsi="Cambria"/>
                <w:sz w:val="20"/>
                <w:szCs w:val="20"/>
                <w:lang w:val="fr-FR"/>
              </w:rPr>
            </w:pPr>
            <w:bookmarkStart w:id="100" w:name="_Toc438549657"/>
            <w:bookmarkStart w:id="101" w:name="_Toc438550617"/>
            <w:bookmarkStart w:id="102" w:name="_Toc443553074"/>
            <w:bookmarkStart w:id="103" w:name="_Toc447894207"/>
            <w:bookmarkStart w:id="104" w:name="_Toc451181179"/>
            <w:bookmarkStart w:id="105" w:name="_Toc451772595"/>
            <w:r w:rsidRPr="000270DC">
              <w:rPr>
                <w:rFonts w:ascii="Cambria" w:hAnsi="Cambria"/>
                <w:sz w:val="20"/>
                <w:szCs w:val="20"/>
              </w:rPr>
              <w:t xml:space="preserve">Transportul </w:t>
            </w:r>
            <w:r w:rsidR="00013084" w:rsidRPr="000270DC">
              <w:rPr>
                <w:rFonts w:ascii="Cambria" w:hAnsi="Cambria"/>
                <w:sz w:val="20"/>
                <w:szCs w:val="20"/>
              </w:rPr>
              <w:t>deșeuri</w:t>
            </w:r>
            <w:r w:rsidRPr="000270DC">
              <w:rPr>
                <w:rFonts w:ascii="Cambria" w:hAnsi="Cambria"/>
                <w:sz w:val="20"/>
                <w:szCs w:val="20"/>
              </w:rPr>
              <w:t xml:space="preserve">lor municipale, </w:t>
            </w:r>
            <w:r w:rsidRPr="000270DC">
              <w:rPr>
                <w:rFonts w:ascii="Cambria" w:hAnsi="Cambria"/>
                <w:b/>
                <w:sz w:val="20"/>
                <w:szCs w:val="20"/>
              </w:rPr>
              <w:t xml:space="preserve">efectuat de operatorii de salubritate </w:t>
            </w:r>
            <w:r w:rsidRPr="000270DC">
              <w:rPr>
                <w:rFonts w:ascii="Cambria" w:hAnsi="Cambria"/>
                <w:sz w:val="20"/>
                <w:szCs w:val="20"/>
              </w:rPr>
              <w:t>nu intră sub incidența H.G. nr. 1061/2008</w:t>
            </w:r>
            <w:bookmarkEnd w:id="100"/>
            <w:bookmarkEnd w:id="101"/>
            <w:bookmarkEnd w:id="102"/>
            <w:bookmarkEnd w:id="103"/>
            <w:bookmarkEnd w:id="104"/>
            <w:bookmarkEnd w:id="105"/>
          </w:p>
          <w:p w14:paraId="639B1112" w14:textId="550546FA" w:rsidR="004A7841" w:rsidRPr="000270DC" w:rsidRDefault="004A7841" w:rsidP="00223626">
            <w:pPr>
              <w:pStyle w:val="Listparagraf"/>
              <w:numPr>
                <w:ilvl w:val="0"/>
                <w:numId w:val="60"/>
              </w:numPr>
              <w:spacing w:line="276" w:lineRule="auto"/>
              <w:ind w:left="384"/>
              <w:rPr>
                <w:rFonts w:ascii="Cambria" w:hAnsi="Cambria"/>
                <w:sz w:val="20"/>
                <w:szCs w:val="20"/>
                <w:lang w:val="fr-FR"/>
              </w:rPr>
            </w:pPr>
            <w:bookmarkStart w:id="106" w:name="_Toc438549658"/>
            <w:bookmarkStart w:id="107" w:name="_Toc438550618"/>
            <w:bookmarkStart w:id="108" w:name="_Toc443553075"/>
            <w:bookmarkStart w:id="109" w:name="_Toc447894208"/>
            <w:bookmarkStart w:id="110" w:name="_Toc451181180"/>
            <w:bookmarkStart w:id="111" w:name="_Toc451772596"/>
            <w:r w:rsidRPr="000270DC">
              <w:rPr>
                <w:rFonts w:ascii="Cambria" w:hAnsi="Cambria"/>
                <w:sz w:val="20"/>
                <w:szCs w:val="20"/>
              </w:rPr>
              <w:t xml:space="preserve">Transportul </w:t>
            </w:r>
            <w:r w:rsidR="00013084" w:rsidRPr="000270DC">
              <w:rPr>
                <w:rFonts w:ascii="Cambria" w:hAnsi="Cambria"/>
                <w:sz w:val="20"/>
                <w:szCs w:val="20"/>
              </w:rPr>
              <w:t>deșeuri</w:t>
            </w:r>
            <w:r w:rsidRPr="000270DC">
              <w:rPr>
                <w:rFonts w:ascii="Cambria" w:hAnsi="Cambria"/>
                <w:sz w:val="20"/>
                <w:szCs w:val="20"/>
              </w:rPr>
              <w:t xml:space="preserve">lor nepericuloase de producție sau a </w:t>
            </w:r>
            <w:r w:rsidR="00013084" w:rsidRPr="000270DC">
              <w:rPr>
                <w:rFonts w:ascii="Cambria" w:hAnsi="Cambria"/>
                <w:sz w:val="20"/>
                <w:szCs w:val="20"/>
              </w:rPr>
              <w:t>deșeuri</w:t>
            </w:r>
            <w:r w:rsidRPr="000270DC">
              <w:rPr>
                <w:rFonts w:ascii="Cambria" w:hAnsi="Cambria"/>
                <w:sz w:val="20"/>
                <w:szCs w:val="20"/>
              </w:rPr>
              <w:t xml:space="preserve">lor asimilabile celor municipale (generate de agenții economici) precum și transportul </w:t>
            </w:r>
            <w:r w:rsidR="00013084" w:rsidRPr="000270DC">
              <w:rPr>
                <w:rFonts w:ascii="Cambria" w:hAnsi="Cambria"/>
                <w:sz w:val="20"/>
                <w:szCs w:val="20"/>
              </w:rPr>
              <w:t>deșeuri</w:t>
            </w:r>
            <w:r w:rsidRPr="000270DC">
              <w:rPr>
                <w:rFonts w:ascii="Cambria" w:hAnsi="Cambria"/>
                <w:sz w:val="20"/>
                <w:szCs w:val="20"/>
              </w:rPr>
              <w:t xml:space="preserve">lor periculoase, </w:t>
            </w:r>
            <w:r w:rsidRPr="000270DC">
              <w:rPr>
                <w:rFonts w:ascii="Cambria" w:hAnsi="Cambria"/>
                <w:b/>
                <w:sz w:val="20"/>
                <w:szCs w:val="20"/>
              </w:rPr>
              <w:t>efectuate de operatori de salubritate</w:t>
            </w:r>
            <w:r w:rsidRPr="000270DC">
              <w:rPr>
                <w:rFonts w:ascii="Cambria" w:hAnsi="Cambria"/>
                <w:sz w:val="20"/>
                <w:szCs w:val="20"/>
              </w:rPr>
              <w:t>, intră sub incidența H.G. nr. 1061/2008.</w:t>
            </w:r>
            <w:bookmarkEnd w:id="106"/>
            <w:bookmarkEnd w:id="107"/>
            <w:bookmarkEnd w:id="108"/>
            <w:bookmarkEnd w:id="109"/>
            <w:bookmarkEnd w:id="110"/>
            <w:bookmarkEnd w:id="111"/>
          </w:p>
          <w:p w14:paraId="4EEABA6D" w14:textId="6B7BA4CB" w:rsidR="004A7841" w:rsidRPr="000270DC" w:rsidRDefault="004A7841" w:rsidP="00223626">
            <w:pPr>
              <w:pStyle w:val="Listparagraf"/>
              <w:numPr>
                <w:ilvl w:val="0"/>
                <w:numId w:val="60"/>
              </w:numPr>
              <w:spacing w:line="276" w:lineRule="auto"/>
              <w:ind w:left="384"/>
              <w:rPr>
                <w:rFonts w:ascii="Cambria" w:hAnsi="Cambria"/>
                <w:sz w:val="20"/>
                <w:szCs w:val="20"/>
                <w:lang w:val="en-GB"/>
              </w:rPr>
            </w:pPr>
            <w:bookmarkStart w:id="112" w:name="_Toc438549659"/>
            <w:bookmarkStart w:id="113" w:name="_Toc438550619"/>
            <w:bookmarkStart w:id="114" w:name="_Toc443553076"/>
            <w:bookmarkStart w:id="115" w:name="_Toc447894209"/>
            <w:bookmarkStart w:id="116" w:name="_Toc451181181"/>
            <w:bookmarkStart w:id="117" w:name="_Toc451772597"/>
            <w:r w:rsidRPr="000270DC">
              <w:rPr>
                <w:rFonts w:ascii="Cambria" w:hAnsi="Cambria"/>
                <w:sz w:val="20"/>
                <w:szCs w:val="20"/>
              </w:rPr>
              <w:t xml:space="preserve">Transportul </w:t>
            </w:r>
            <w:r w:rsidR="00013084" w:rsidRPr="000270DC">
              <w:rPr>
                <w:rFonts w:ascii="Cambria" w:hAnsi="Cambria"/>
                <w:sz w:val="20"/>
                <w:szCs w:val="20"/>
              </w:rPr>
              <w:t>deșeuri</w:t>
            </w:r>
            <w:r w:rsidRPr="000270DC">
              <w:rPr>
                <w:rFonts w:ascii="Cambria" w:hAnsi="Cambria"/>
                <w:sz w:val="20"/>
                <w:szCs w:val="20"/>
              </w:rPr>
              <w:t>lor periculoase în cantități &gt; 1 tona/an trebuie aprobate de APM.</w:t>
            </w:r>
            <w:bookmarkEnd w:id="112"/>
            <w:bookmarkEnd w:id="113"/>
            <w:bookmarkEnd w:id="114"/>
            <w:bookmarkEnd w:id="115"/>
            <w:bookmarkEnd w:id="116"/>
            <w:bookmarkEnd w:id="117"/>
          </w:p>
        </w:tc>
      </w:tr>
      <w:tr w:rsidR="004A7841" w:rsidRPr="000270DC" w14:paraId="22E0C3C0" w14:textId="77777777" w:rsidTr="004556FA">
        <w:tc>
          <w:tcPr>
            <w:tcW w:w="1325" w:type="pct"/>
            <w:tcBorders>
              <w:top w:val="single" w:sz="4" w:space="0" w:color="auto"/>
              <w:left w:val="single" w:sz="4" w:space="0" w:color="auto"/>
              <w:bottom w:val="single" w:sz="4" w:space="0" w:color="auto"/>
              <w:right w:val="single" w:sz="4" w:space="0" w:color="auto"/>
            </w:tcBorders>
          </w:tcPr>
          <w:p w14:paraId="53358181" w14:textId="77777777"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rPr>
              <w:t xml:space="preserve">Ordin comun </w:t>
            </w:r>
            <w:r w:rsidRPr="000270DC">
              <w:rPr>
                <w:rStyle w:val="ln2tpreambul"/>
                <w:rFonts w:ascii="Cambria" w:hAnsi="Cambria"/>
                <w:sz w:val="20"/>
                <w:szCs w:val="20"/>
              </w:rPr>
              <w:t xml:space="preserve">1.281/2005/1.121/2006 </w:t>
            </w:r>
            <w:r w:rsidRPr="000270DC">
              <w:rPr>
                <w:rFonts w:ascii="Cambria" w:hAnsi="Cambria"/>
                <w:sz w:val="20"/>
                <w:szCs w:val="20"/>
              </w:rPr>
              <w:t>privind stabilirea modalităţilor de identificare a containerelor pentru diferite tipuri de materiale în scopul aplicării colectării selective</w:t>
            </w:r>
          </w:p>
        </w:tc>
        <w:tc>
          <w:tcPr>
            <w:tcW w:w="3675" w:type="pct"/>
            <w:tcBorders>
              <w:top w:val="single" w:sz="4" w:space="0" w:color="auto"/>
              <w:left w:val="single" w:sz="4" w:space="0" w:color="auto"/>
              <w:bottom w:val="single" w:sz="4" w:space="0" w:color="auto"/>
              <w:right w:val="single" w:sz="4" w:space="0" w:color="auto"/>
            </w:tcBorders>
          </w:tcPr>
          <w:p w14:paraId="46B60555" w14:textId="77777777" w:rsidR="004A7841" w:rsidRPr="000270DC" w:rsidRDefault="004A7841" w:rsidP="00452ECD">
            <w:pPr>
              <w:pStyle w:val="Listparagraf"/>
              <w:numPr>
                <w:ilvl w:val="0"/>
                <w:numId w:val="39"/>
              </w:numPr>
              <w:spacing w:line="276" w:lineRule="auto"/>
              <w:ind w:left="341"/>
              <w:contextualSpacing w:val="0"/>
              <w:rPr>
                <w:rFonts w:ascii="Cambria" w:hAnsi="Cambria"/>
                <w:sz w:val="20"/>
                <w:szCs w:val="20"/>
                <w:lang w:val="en-GB"/>
              </w:rPr>
            </w:pPr>
            <w:r w:rsidRPr="000270DC">
              <w:rPr>
                <w:rFonts w:ascii="Cambria" w:hAnsi="Cambria"/>
                <w:sz w:val="20"/>
                <w:szCs w:val="20"/>
              </w:rPr>
              <w:t xml:space="preserve">Containerele şi recipientele se inscriptionează cu denumirea materialului/ materialelor pentru care sunt destinate şi sunt: </w:t>
            </w:r>
          </w:p>
          <w:p w14:paraId="4FF7750E" w14:textId="77777777" w:rsidR="004A7841" w:rsidRPr="000270DC" w:rsidRDefault="004A7841" w:rsidP="00452ECD">
            <w:pPr>
              <w:pStyle w:val="Listparagraf"/>
              <w:numPr>
                <w:ilvl w:val="0"/>
                <w:numId w:val="55"/>
              </w:numPr>
              <w:spacing w:line="276" w:lineRule="auto"/>
              <w:ind w:left="630"/>
              <w:contextualSpacing w:val="0"/>
              <w:rPr>
                <w:rFonts w:ascii="Cambria" w:hAnsi="Cambria"/>
                <w:sz w:val="20"/>
                <w:szCs w:val="20"/>
              </w:rPr>
            </w:pPr>
            <w:r w:rsidRPr="000270DC">
              <w:rPr>
                <w:rFonts w:ascii="Cambria" w:hAnsi="Cambria"/>
                <w:sz w:val="20"/>
                <w:szCs w:val="20"/>
              </w:rPr>
              <w:t>fabricate în culoarea prevăzută în anexa pentru respectivul tip de material;</w:t>
            </w:r>
          </w:p>
          <w:p w14:paraId="6352787E" w14:textId="77777777" w:rsidR="004A7841" w:rsidRPr="000270DC" w:rsidRDefault="004A7841" w:rsidP="00B727F2">
            <w:pPr>
              <w:pStyle w:val="Listparagraf"/>
              <w:spacing w:line="276" w:lineRule="auto"/>
              <w:ind w:left="630"/>
              <w:contextualSpacing w:val="0"/>
              <w:rPr>
                <w:rFonts w:ascii="Cambria" w:hAnsi="Cambria"/>
                <w:sz w:val="20"/>
                <w:szCs w:val="20"/>
              </w:rPr>
            </w:pPr>
            <w:r w:rsidRPr="000270DC">
              <w:rPr>
                <w:rFonts w:ascii="Cambria" w:hAnsi="Cambria"/>
                <w:sz w:val="20"/>
                <w:szCs w:val="20"/>
              </w:rPr>
              <w:t xml:space="preserve"> sau </w:t>
            </w:r>
          </w:p>
          <w:p w14:paraId="11494231" w14:textId="357CCE1C" w:rsidR="00174A47" w:rsidRPr="000270DC" w:rsidRDefault="004A7841" w:rsidP="00DB345C">
            <w:pPr>
              <w:pStyle w:val="Listparagraf"/>
              <w:spacing w:line="276" w:lineRule="auto"/>
              <w:ind w:left="630" w:hanging="270"/>
              <w:contextualSpacing w:val="0"/>
              <w:rPr>
                <w:rFonts w:ascii="Cambria" w:hAnsi="Cambria"/>
                <w:sz w:val="20"/>
                <w:szCs w:val="20"/>
              </w:rPr>
            </w:pPr>
            <w:r w:rsidRPr="000270DC">
              <w:rPr>
                <w:rFonts w:ascii="Cambria" w:hAnsi="Cambria"/>
                <w:sz w:val="20"/>
                <w:szCs w:val="20"/>
              </w:rPr>
              <w:t>b) marcate în culoarea prevăzută în anexa pentru respectivul tip de material, prin vopsire, prin aplicare de folie adeziva sau prin alt procedeu similar, pe minimum 20% din suprafața totală vizibilă</w:t>
            </w:r>
          </w:p>
          <w:p w14:paraId="16C1C64A" w14:textId="77777777" w:rsidR="004A7841" w:rsidRPr="000270DC" w:rsidRDefault="004A7841" w:rsidP="00B727F2">
            <w:pPr>
              <w:spacing w:line="276" w:lineRule="auto"/>
              <w:jc w:val="center"/>
              <w:rPr>
                <w:rFonts w:ascii="Cambria" w:hAnsi="Cambria"/>
                <w:sz w:val="20"/>
                <w:szCs w:val="20"/>
              </w:rPr>
            </w:pPr>
            <w:r w:rsidRPr="000270DC">
              <w:rPr>
                <w:rFonts w:ascii="Cambria" w:hAnsi="Cambria"/>
                <w:noProof/>
                <w:sz w:val="20"/>
                <w:szCs w:val="20"/>
                <w:lang w:eastAsia="ro-RO"/>
              </w:rPr>
              <w:drawing>
                <wp:inline distT="0" distB="0" distL="0" distR="0" wp14:anchorId="66B52CA5" wp14:editId="4F7EA1B0">
                  <wp:extent cx="4505325" cy="619692"/>
                  <wp:effectExtent l="0" t="0" r="0" b="9525"/>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801" cy="621270"/>
                          </a:xfrm>
                          <a:prstGeom prst="rect">
                            <a:avLst/>
                          </a:prstGeom>
                          <a:noFill/>
                          <a:ln>
                            <a:noFill/>
                          </a:ln>
                        </pic:spPr>
                      </pic:pic>
                    </a:graphicData>
                  </a:graphic>
                </wp:inline>
              </w:drawing>
            </w:r>
          </w:p>
        </w:tc>
      </w:tr>
      <w:tr w:rsidR="004A7841" w:rsidRPr="000270DC" w14:paraId="55ADE0B5" w14:textId="77777777" w:rsidTr="004556FA">
        <w:tc>
          <w:tcPr>
            <w:tcW w:w="1325" w:type="pct"/>
            <w:tcBorders>
              <w:top w:val="single" w:sz="4" w:space="0" w:color="auto"/>
              <w:left w:val="single" w:sz="4" w:space="0" w:color="auto"/>
              <w:bottom w:val="single" w:sz="4" w:space="0" w:color="auto"/>
              <w:right w:val="single" w:sz="4" w:space="0" w:color="auto"/>
            </w:tcBorders>
          </w:tcPr>
          <w:p w14:paraId="23C25F70" w14:textId="77777777" w:rsidR="004A7841" w:rsidRPr="000270DC" w:rsidRDefault="004A7841" w:rsidP="00DB345C">
            <w:pPr>
              <w:pStyle w:val="NormalWeb"/>
              <w:spacing w:before="0" w:beforeAutospacing="0" w:after="0" w:afterAutospacing="0" w:line="276" w:lineRule="auto"/>
              <w:jc w:val="center"/>
              <w:rPr>
                <w:rFonts w:ascii="Cambria" w:hAnsi="Cambria"/>
                <w:sz w:val="20"/>
                <w:szCs w:val="20"/>
              </w:rPr>
            </w:pPr>
            <w:r w:rsidRPr="000270DC">
              <w:rPr>
                <w:rFonts w:ascii="Cambria" w:hAnsi="Cambria"/>
                <w:bCs/>
                <w:sz w:val="20"/>
                <w:szCs w:val="20"/>
              </w:rPr>
              <w:t>LEGE nr. 101 din 15 iunie 2011 (*republicată*)</w:t>
            </w:r>
          </w:p>
          <w:p w14:paraId="72D4187C" w14:textId="77777777" w:rsidR="004A7841" w:rsidRPr="000270DC" w:rsidRDefault="004A7841" w:rsidP="00DB345C">
            <w:pPr>
              <w:pStyle w:val="NormalWeb"/>
              <w:spacing w:before="0" w:beforeAutospacing="0" w:after="0" w:afterAutospacing="0" w:line="276" w:lineRule="auto"/>
              <w:jc w:val="center"/>
              <w:rPr>
                <w:rFonts w:ascii="Cambria" w:hAnsi="Cambria"/>
                <w:sz w:val="20"/>
                <w:szCs w:val="20"/>
              </w:rPr>
            </w:pPr>
            <w:r w:rsidRPr="000270DC">
              <w:rPr>
                <w:rFonts w:ascii="Cambria" w:hAnsi="Cambria"/>
                <w:sz w:val="20"/>
                <w:szCs w:val="20"/>
              </w:rPr>
              <w:t>pentru prevenirea şi sancţionarea unor fapte privind degradarea mediului</w:t>
            </w:r>
          </w:p>
          <w:p w14:paraId="4DBC5438" w14:textId="77777777" w:rsidR="004A7841" w:rsidRPr="000270DC" w:rsidRDefault="004A7841" w:rsidP="00DB345C">
            <w:pPr>
              <w:spacing w:line="276" w:lineRule="auto"/>
              <w:jc w:val="center"/>
              <w:rPr>
                <w:rStyle w:val="do"/>
                <w:rFonts w:ascii="Cambria" w:hAnsi="Cambria"/>
                <w:sz w:val="20"/>
                <w:szCs w:val="20"/>
              </w:rPr>
            </w:pPr>
          </w:p>
        </w:tc>
        <w:tc>
          <w:tcPr>
            <w:tcW w:w="3675" w:type="pct"/>
            <w:tcBorders>
              <w:top w:val="single" w:sz="4" w:space="0" w:color="auto"/>
              <w:left w:val="single" w:sz="4" w:space="0" w:color="auto"/>
              <w:bottom w:val="single" w:sz="4" w:space="0" w:color="auto"/>
              <w:right w:val="single" w:sz="4" w:space="0" w:color="auto"/>
            </w:tcBorders>
          </w:tcPr>
          <w:p w14:paraId="6307D0C8" w14:textId="2CFC9347" w:rsidR="008B6A1C" w:rsidRPr="000270DC" w:rsidRDefault="004A7841" w:rsidP="00452ECD">
            <w:pPr>
              <w:pStyle w:val="NormalWeb"/>
              <w:numPr>
                <w:ilvl w:val="0"/>
                <w:numId w:val="39"/>
              </w:numPr>
              <w:spacing w:before="0" w:beforeAutospacing="0" w:after="0" w:afterAutospacing="0" w:line="276" w:lineRule="auto"/>
              <w:ind w:left="234" w:hanging="283"/>
              <w:jc w:val="both"/>
              <w:rPr>
                <w:rFonts w:ascii="Cambria" w:hAnsi="Cambria"/>
                <w:sz w:val="20"/>
                <w:szCs w:val="20"/>
              </w:rPr>
            </w:pPr>
            <w:r w:rsidRPr="000270DC">
              <w:rPr>
                <w:rFonts w:ascii="Cambria" w:hAnsi="Cambria"/>
                <w:sz w:val="20"/>
                <w:szCs w:val="20"/>
              </w:rPr>
              <w:t xml:space="preserve">Colectarea, transportul, valorificarea sau eliminarea de </w:t>
            </w:r>
            <w:r w:rsidR="00013084" w:rsidRPr="000270DC">
              <w:rPr>
                <w:rFonts w:ascii="Cambria" w:hAnsi="Cambria"/>
                <w:sz w:val="20"/>
                <w:szCs w:val="20"/>
              </w:rPr>
              <w:t>deșeuri</w:t>
            </w:r>
            <w:r w:rsidRPr="000270DC">
              <w:rPr>
                <w:rFonts w:ascii="Cambria" w:hAnsi="Cambria"/>
                <w:sz w:val="20"/>
                <w:szCs w:val="20"/>
              </w:rPr>
              <w:t>, inclusiv supravegherea acestor operaţiuni şi întreţinerea ulterioară a spaţiilor de eliminare,</w:t>
            </w:r>
            <w:r w:rsidR="008B6A1C" w:rsidRPr="000270DC">
              <w:rPr>
                <w:rFonts w:ascii="Cambria" w:hAnsi="Cambria"/>
                <w:sz w:val="20"/>
                <w:szCs w:val="20"/>
              </w:rPr>
              <w:t xml:space="preserve"> precum și acțiunile întreprinse de brokeri în procesul de gestionare a deșeurilor, cu încălcarea dispozițiilor legale în domeniu,</w:t>
            </w:r>
            <w:r w:rsidRPr="000270DC">
              <w:rPr>
                <w:rFonts w:ascii="Cambria" w:hAnsi="Cambria"/>
                <w:sz w:val="20"/>
                <w:szCs w:val="20"/>
              </w:rPr>
              <w:t xml:space="preserve"> care pot provoca decesul ori vătămarea gravă a unei persoane sau un prejudiciu semnificativ adus mediului, constituie infracţiune şi se pedepseşte cu închisoare de la 6 luni la 3 ani.</w:t>
            </w:r>
          </w:p>
          <w:p w14:paraId="5609EBF4" w14:textId="45C405FC" w:rsidR="008B6A1C" w:rsidRPr="000270DC" w:rsidRDefault="004A7841" w:rsidP="00452ECD">
            <w:pPr>
              <w:pStyle w:val="NormalWeb"/>
              <w:numPr>
                <w:ilvl w:val="0"/>
                <w:numId w:val="39"/>
              </w:numPr>
              <w:spacing w:before="0" w:beforeAutospacing="0" w:after="0" w:afterAutospacing="0" w:line="276" w:lineRule="auto"/>
              <w:ind w:left="234" w:hanging="283"/>
              <w:jc w:val="both"/>
              <w:rPr>
                <w:rStyle w:val="do"/>
                <w:rFonts w:ascii="Cambria" w:hAnsi="Cambria"/>
                <w:sz w:val="20"/>
                <w:szCs w:val="20"/>
              </w:rPr>
            </w:pPr>
            <w:r w:rsidRPr="000270DC">
              <w:rPr>
                <w:rFonts w:ascii="Cambria" w:hAnsi="Cambria"/>
                <w:sz w:val="20"/>
                <w:szCs w:val="20"/>
              </w:rPr>
              <w:t xml:space="preserve">Exportul sau importul de </w:t>
            </w:r>
            <w:r w:rsidR="00013084" w:rsidRPr="000270DC">
              <w:rPr>
                <w:rFonts w:ascii="Cambria" w:hAnsi="Cambria"/>
                <w:sz w:val="20"/>
                <w:szCs w:val="20"/>
              </w:rPr>
              <w:t>deșeuri</w:t>
            </w:r>
            <w:r w:rsidRPr="000270DC">
              <w:rPr>
                <w:rFonts w:ascii="Cambria" w:hAnsi="Cambria"/>
                <w:sz w:val="20"/>
                <w:szCs w:val="20"/>
              </w:rPr>
              <w:t xml:space="preserve"> cu încălcarea dispoziţiilor legale în domeniu, în cazul în care această activitate intră în domeniul de aplicare al art. 2 pct. 35 din Regulamentul (CE) nr. 1.013/2006 al Parlamentului European şi al Consiliului din 14 iunie 2006 privind transferurile de </w:t>
            </w:r>
            <w:r w:rsidR="00013084" w:rsidRPr="000270DC">
              <w:rPr>
                <w:rFonts w:ascii="Cambria" w:hAnsi="Cambria"/>
                <w:sz w:val="20"/>
                <w:szCs w:val="20"/>
              </w:rPr>
              <w:t>deșeuri</w:t>
            </w:r>
            <w:r w:rsidRPr="000270DC">
              <w:rPr>
                <w:rFonts w:ascii="Cambria" w:hAnsi="Cambria"/>
                <w:sz w:val="20"/>
                <w:szCs w:val="20"/>
              </w:rPr>
              <w:t>, indiferent dacă transportul se efectuează prin una sau mai multe operaţiuni, se pedepseşte cu închisoare de la 2 la 7 ani.</w:t>
            </w:r>
          </w:p>
        </w:tc>
      </w:tr>
      <w:tr w:rsidR="004A7841" w:rsidRPr="000270DC" w14:paraId="32639C75" w14:textId="77777777" w:rsidTr="004556FA">
        <w:tc>
          <w:tcPr>
            <w:tcW w:w="1325" w:type="pct"/>
            <w:tcBorders>
              <w:top w:val="single" w:sz="4" w:space="0" w:color="auto"/>
              <w:left w:val="single" w:sz="4" w:space="0" w:color="auto"/>
              <w:bottom w:val="single" w:sz="4" w:space="0" w:color="auto"/>
              <w:right w:val="single" w:sz="4" w:space="0" w:color="auto"/>
            </w:tcBorders>
          </w:tcPr>
          <w:p w14:paraId="0A925D45" w14:textId="6659D1B9"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rPr>
              <w:t>O.U.G. nr. 196 /2005 privind Fondul pentru mediu, cu toate modificările şi completările ulterioare</w:t>
            </w:r>
          </w:p>
          <w:p w14:paraId="2C10C78E" w14:textId="77777777" w:rsidR="004A7841" w:rsidRPr="000270DC" w:rsidRDefault="004A7841" w:rsidP="00DB345C">
            <w:pPr>
              <w:spacing w:line="276" w:lineRule="auto"/>
              <w:jc w:val="center"/>
              <w:rPr>
                <w:rFonts w:ascii="Cambria" w:hAnsi="Cambria"/>
                <w:b/>
                <w:bCs/>
                <w:sz w:val="20"/>
                <w:szCs w:val="20"/>
              </w:rPr>
            </w:pPr>
          </w:p>
          <w:p w14:paraId="27A4D4E0" w14:textId="048C5D5F" w:rsidR="00ED2018" w:rsidRPr="000270DC" w:rsidRDefault="00681C91" w:rsidP="00DB345C">
            <w:pPr>
              <w:spacing w:line="276" w:lineRule="auto"/>
              <w:jc w:val="center"/>
              <w:rPr>
                <w:rStyle w:val="do"/>
                <w:rFonts w:ascii="Cambria" w:eastAsia="Calibri" w:hAnsi="Cambria"/>
                <w:sz w:val="20"/>
                <w:szCs w:val="20"/>
              </w:rPr>
            </w:pPr>
            <w:r w:rsidRPr="000270DC">
              <w:rPr>
                <w:rFonts w:ascii="Cambria" w:hAnsi="Cambria"/>
                <w:sz w:val="20"/>
                <w:szCs w:val="20"/>
                <w:lang w:val="pt-BR"/>
              </w:rPr>
              <w:lastRenderedPageBreak/>
              <w:t xml:space="preserve">OUG </w:t>
            </w:r>
            <w:r w:rsidRPr="000270DC">
              <w:rPr>
                <w:rFonts w:ascii="Cambria" w:hAnsi="Cambria"/>
                <w:sz w:val="20"/>
                <w:szCs w:val="20"/>
                <w:shd w:val="clear" w:color="auto" w:fill="FFFFFF"/>
              </w:rPr>
              <w:t>74/2018 pentru modificarea şi completarea </w:t>
            </w:r>
            <w:r w:rsidRPr="000270DC">
              <w:rPr>
                <w:rStyle w:val="panchor"/>
                <w:rFonts w:ascii="Cambria" w:hAnsi="Cambria"/>
                <w:sz w:val="20"/>
                <w:szCs w:val="20"/>
                <w:shd w:val="clear" w:color="auto" w:fill="FFFFFF"/>
              </w:rPr>
              <w:t>Legii nr. 211/2011</w:t>
            </w:r>
            <w:r w:rsidRPr="000270DC">
              <w:rPr>
                <w:rFonts w:ascii="Cambria" w:hAnsi="Cambria"/>
                <w:sz w:val="20"/>
                <w:szCs w:val="20"/>
                <w:shd w:val="clear" w:color="auto" w:fill="FFFFFF"/>
              </w:rPr>
              <w:t> privind regimul deşeurilor, a </w:t>
            </w:r>
            <w:r w:rsidRPr="000270DC">
              <w:rPr>
                <w:rStyle w:val="panchor"/>
                <w:rFonts w:ascii="Cambria" w:hAnsi="Cambria"/>
                <w:sz w:val="20"/>
                <w:szCs w:val="20"/>
                <w:shd w:val="clear" w:color="auto" w:fill="FFFFFF"/>
              </w:rPr>
              <w:t>Legii nr. 249/2015</w:t>
            </w:r>
            <w:r w:rsidRPr="000270DC">
              <w:rPr>
                <w:rFonts w:ascii="Cambria" w:hAnsi="Cambria"/>
                <w:sz w:val="20"/>
                <w:szCs w:val="20"/>
                <w:shd w:val="clear" w:color="auto" w:fill="FFFFFF"/>
              </w:rPr>
              <w:t> privind modalitatea de gestionare a ambalajelor şi a deşeurilor de ambalaje şi a </w:t>
            </w:r>
            <w:r w:rsidRPr="000270DC">
              <w:rPr>
                <w:rStyle w:val="panchor"/>
                <w:rFonts w:ascii="Cambria" w:hAnsi="Cambria"/>
                <w:sz w:val="20"/>
                <w:szCs w:val="20"/>
                <w:shd w:val="clear" w:color="auto" w:fill="FFFFFF"/>
              </w:rPr>
              <w:t>Ordonanţei de urgenţă a Guvernului nr. 196/2005</w:t>
            </w:r>
            <w:r w:rsidRPr="000270DC">
              <w:rPr>
                <w:rFonts w:ascii="Cambria" w:hAnsi="Cambria"/>
                <w:sz w:val="20"/>
                <w:szCs w:val="20"/>
                <w:shd w:val="clear" w:color="auto" w:fill="FFFFFF"/>
              </w:rPr>
              <w:t> privind Fondul pentru mediu</w:t>
            </w:r>
          </w:p>
        </w:tc>
        <w:tc>
          <w:tcPr>
            <w:tcW w:w="3675" w:type="pct"/>
            <w:tcBorders>
              <w:top w:val="single" w:sz="4" w:space="0" w:color="auto"/>
              <w:left w:val="single" w:sz="4" w:space="0" w:color="auto"/>
              <w:bottom w:val="single" w:sz="4" w:space="0" w:color="auto"/>
              <w:right w:val="single" w:sz="4" w:space="0" w:color="auto"/>
            </w:tcBorders>
          </w:tcPr>
          <w:p w14:paraId="0DD5B117" w14:textId="77777777" w:rsidR="00ED2018" w:rsidRPr="000270DC" w:rsidRDefault="00ED2018" w:rsidP="00B727F2">
            <w:pPr>
              <w:spacing w:line="276" w:lineRule="auto"/>
              <w:rPr>
                <w:rFonts w:ascii="Cambria" w:hAnsi="Cambria"/>
                <w:sz w:val="20"/>
                <w:szCs w:val="20"/>
                <w:lang w:val="fr-FR"/>
              </w:rPr>
            </w:pPr>
            <w:r w:rsidRPr="000270DC">
              <w:rPr>
                <w:rFonts w:ascii="Cambria" w:hAnsi="Cambria"/>
                <w:sz w:val="20"/>
                <w:szCs w:val="20"/>
              </w:rPr>
              <w:lastRenderedPageBreak/>
              <w:t>Veniturile la Fondul pentru mediu</w:t>
            </w:r>
          </w:p>
          <w:p w14:paraId="59F774EE" w14:textId="4E64E783" w:rsidR="00ED2018" w:rsidRPr="000270DC" w:rsidRDefault="00ED2018" w:rsidP="00452ECD">
            <w:pPr>
              <w:pStyle w:val="Listparagraf"/>
              <w:numPr>
                <w:ilvl w:val="0"/>
                <w:numId w:val="70"/>
              </w:numPr>
              <w:spacing w:line="276" w:lineRule="auto"/>
              <w:ind w:left="316"/>
              <w:contextualSpacing w:val="0"/>
              <w:rPr>
                <w:rFonts w:ascii="Cambria" w:hAnsi="Cambria"/>
                <w:sz w:val="20"/>
                <w:szCs w:val="20"/>
                <w:lang w:val="fr-FR"/>
              </w:rPr>
            </w:pPr>
            <w:r w:rsidRPr="000270DC">
              <w:rPr>
                <w:rFonts w:ascii="Cambria" w:hAnsi="Cambria"/>
                <w:sz w:val="20"/>
                <w:szCs w:val="20"/>
                <w:lang w:val="vi-VN"/>
              </w:rPr>
              <w:t xml:space="preserve">taxele încasate de la proprietarii sau, după caz, administratorii de depozite pentru </w:t>
            </w:r>
            <w:r w:rsidR="00013084" w:rsidRPr="000270DC">
              <w:rPr>
                <w:rFonts w:ascii="Cambria" w:hAnsi="Cambria"/>
                <w:sz w:val="20"/>
                <w:szCs w:val="20"/>
                <w:lang w:val="vi-VN"/>
              </w:rPr>
              <w:t>deșeuri</w:t>
            </w:r>
            <w:r w:rsidRPr="000270DC">
              <w:rPr>
                <w:rFonts w:ascii="Cambria" w:hAnsi="Cambria"/>
                <w:sz w:val="20"/>
                <w:szCs w:val="20"/>
                <w:lang w:val="vi-VN"/>
              </w:rPr>
              <w:t>le inerte şi</w:t>
            </w:r>
            <w:r w:rsidRPr="000270DC">
              <w:rPr>
                <w:rFonts w:ascii="Cambria" w:hAnsi="Cambria"/>
                <w:sz w:val="20"/>
                <w:szCs w:val="20"/>
              </w:rPr>
              <w:t xml:space="preserve"> </w:t>
            </w:r>
            <w:r w:rsidRPr="000270DC">
              <w:rPr>
                <w:rFonts w:ascii="Cambria" w:hAnsi="Cambria"/>
                <w:sz w:val="20"/>
                <w:szCs w:val="20"/>
                <w:lang w:val="vi-VN"/>
              </w:rPr>
              <w:t>nepericuloase încredinţate de către terţi în vederea eliminării finale prin depozitare, în cuantumul</w:t>
            </w:r>
            <w:r w:rsidRPr="000270DC">
              <w:rPr>
                <w:rFonts w:ascii="Cambria" w:hAnsi="Cambria"/>
                <w:sz w:val="20"/>
                <w:szCs w:val="20"/>
              </w:rPr>
              <w:t xml:space="preserve"> </w:t>
            </w:r>
            <w:r w:rsidRPr="000270DC">
              <w:rPr>
                <w:rFonts w:ascii="Cambria" w:hAnsi="Cambria"/>
                <w:sz w:val="20"/>
                <w:szCs w:val="20"/>
                <w:lang w:val="vi-VN"/>
              </w:rPr>
              <w:t>prevăzut în anexa nr. 2</w:t>
            </w:r>
            <w:r w:rsidRPr="000270DC">
              <w:rPr>
                <w:rFonts w:ascii="Cambria" w:hAnsi="Cambria"/>
                <w:sz w:val="20"/>
                <w:szCs w:val="20"/>
              </w:rPr>
              <w:t xml:space="preserve"> (contribuția pentru economia circulară</w:t>
            </w:r>
            <w:r w:rsidR="001C3227" w:rsidRPr="000270DC">
              <w:rPr>
                <w:rFonts w:ascii="Cambria" w:hAnsi="Cambria"/>
                <w:sz w:val="20"/>
                <w:szCs w:val="20"/>
              </w:rPr>
              <w:t>)</w:t>
            </w:r>
            <w:r w:rsidRPr="000270DC">
              <w:rPr>
                <w:rFonts w:ascii="Cambria" w:hAnsi="Cambria"/>
                <w:sz w:val="20"/>
                <w:szCs w:val="20"/>
              </w:rPr>
              <w:t>:</w:t>
            </w:r>
          </w:p>
          <w:tbl>
            <w:tblPr>
              <w:tblStyle w:val="Tabelgril"/>
              <w:tblW w:w="0" w:type="auto"/>
              <w:tblInd w:w="376" w:type="dxa"/>
              <w:tblLook w:val="04A0" w:firstRow="1" w:lastRow="0" w:firstColumn="1" w:lastColumn="0" w:noHBand="0" w:noVBand="1"/>
            </w:tblPr>
            <w:tblGrid>
              <w:gridCol w:w="2253"/>
              <w:gridCol w:w="2228"/>
            </w:tblGrid>
            <w:tr w:rsidR="00ED2018" w:rsidRPr="000270DC" w14:paraId="67A0A770" w14:textId="77777777" w:rsidTr="00DB345C">
              <w:tc>
                <w:tcPr>
                  <w:tcW w:w="2253" w:type="dxa"/>
                  <w:vAlign w:val="center"/>
                </w:tcPr>
                <w:p w14:paraId="054DA36F" w14:textId="77777777" w:rsidR="00ED2018" w:rsidRPr="000270DC" w:rsidRDefault="00ED2018" w:rsidP="00DB345C">
                  <w:pPr>
                    <w:pStyle w:val="Listparagraf"/>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Anul</w:t>
                  </w:r>
                </w:p>
              </w:tc>
              <w:tc>
                <w:tcPr>
                  <w:tcW w:w="2228" w:type="dxa"/>
                  <w:vAlign w:val="center"/>
                </w:tcPr>
                <w:p w14:paraId="0E838C0E" w14:textId="77777777" w:rsidR="00ED2018" w:rsidRPr="000270DC" w:rsidRDefault="00ED2018" w:rsidP="00DB345C">
                  <w:pPr>
                    <w:pStyle w:val="Listparagraf"/>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Taxa (lei/tona)</w:t>
                  </w:r>
                </w:p>
              </w:tc>
            </w:tr>
            <w:tr w:rsidR="00ED2018" w:rsidRPr="000270DC" w14:paraId="5D38535F" w14:textId="77777777" w:rsidTr="00DB345C">
              <w:tc>
                <w:tcPr>
                  <w:tcW w:w="2253" w:type="dxa"/>
                  <w:vAlign w:val="center"/>
                </w:tcPr>
                <w:p w14:paraId="19444FED" w14:textId="77777777" w:rsidR="00ED2018" w:rsidRPr="000270DC" w:rsidRDefault="00ED2018" w:rsidP="00DB345C">
                  <w:pPr>
                    <w:pStyle w:val="Listparagraf"/>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lastRenderedPageBreak/>
                    <w:t>2019</w:t>
                  </w:r>
                </w:p>
              </w:tc>
              <w:tc>
                <w:tcPr>
                  <w:tcW w:w="2228" w:type="dxa"/>
                  <w:vAlign w:val="center"/>
                </w:tcPr>
                <w:p w14:paraId="6CBB0193" w14:textId="77777777" w:rsidR="00ED2018" w:rsidRPr="000270DC" w:rsidRDefault="00ED2018" w:rsidP="00DB345C">
                  <w:pPr>
                    <w:pStyle w:val="Listparagraf"/>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30</w:t>
                  </w:r>
                </w:p>
              </w:tc>
            </w:tr>
            <w:tr w:rsidR="00ED2018" w:rsidRPr="000270DC" w14:paraId="5E57A5E1" w14:textId="77777777" w:rsidTr="00DB345C">
              <w:tc>
                <w:tcPr>
                  <w:tcW w:w="2253" w:type="dxa"/>
                  <w:vAlign w:val="center"/>
                </w:tcPr>
                <w:p w14:paraId="54E33DCD" w14:textId="77777777" w:rsidR="00ED2018" w:rsidRPr="000270DC" w:rsidRDefault="00ED2018" w:rsidP="00DB345C">
                  <w:pPr>
                    <w:pStyle w:val="Listparagraf"/>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Incepând cu anul 2020</w:t>
                  </w:r>
                </w:p>
              </w:tc>
              <w:tc>
                <w:tcPr>
                  <w:tcW w:w="2228" w:type="dxa"/>
                  <w:vAlign w:val="center"/>
                </w:tcPr>
                <w:p w14:paraId="2CC6B698" w14:textId="77777777" w:rsidR="00ED2018" w:rsidRPr="000270DC" w:rsidRDefault="00ED2018" w:rsidP="00DB345C">
                  <w:pPr>
                    <w:pStyle w:val="Listparagraf"/>
                    <w:spacing w:line="276" w:lineRule="auto"/>
                    <w:ind w:left="0"/>
                    <w:contextualSpacing w:val="0"/>
                    <w:jc w:val="center"/>
                    <w:rPr>
                      <w:rFonts w:ascii="Cambria" w:hAnsi="Cambria"/>
                      <w:sz w:val="20"/>
                      <w:szCs w:val="20"/>
                      <w:lang w:val="en-GB"/>
                    </w:rPr>
                  </w:pPr>
                  <w:r w:rsidRPr="000270DC">
                    <w:rPr>
                      <w:rFonts w:ascii="Cambria" w:hAnsi="Cambria"/>
                      <w:sz w:val="20"/>
                      <w:szCs w:val="20"/>
                      <w:lang w:val="en-GB"/>
                    </w:rPr>
                    <w:t>80</w:t>
                  </w:r>
                </w:p>
              </w:tc>
            </w:tr>
          </w:tbl>
          <w:p w14:paraId="63839F93" w14:textId="77777777" w:rsidR="00ED2018" w:rsidRPr="000270DC" w:rsidRDefault="00ED2018" w:rsidP="00452ECD">
            <w:pPr>
              <w:pStyle w:val="Listparagraf"/>
              <w:numPr>
                <w:ilvl w:val="0"/>
                <w:numId w:val="70"/>
              </w:numPr>
              <w:spacing w:line="276" w:lineRule="auto"/>
              <w:ind w:left="316"/>
              <w:contextualSpacing w:val="0"/>
              <w:rPr>
                <w:rFonts w:ascii="Cambria" w:hAnsi="Cambria"/>
                <w:sz w:val="20"/>
                <w:szCs w:val="20"/>
              </w:rPr>
            </w:pPr>
            <w:r w:rsidRPr="000270DC">
              <w:rPr>
                <w:rFonts w:ascii="Cambria" w:hAnsi="Cambria"/>
                <w:sz w:val="20"/>
                <w:szCs w:val="20"/>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tbl>
            <w:tblPr>
              <w:tblStyle w:val="Tabelgril"/>
              <w:tblW w:w="0" w:type="auto"/>
              <w:tblInd w:w="376" w:type="dxa"/>
              <w:tblLook w:val="04A0" w:firstRow="1" w:lastRow="0" w:firstColumn="1" w:lastColumn="0" w:noHBand="0" w:noVBand="1"/>
            </w:tblPr>
            <w:tblGrid>
              <w:gridCol w:w="763"/>
              <w:gridCol w:w="872"/>
              <w:gridCol w:w="1224"/>
              <w:gridCol w:w="2455"/>
            </w:tblGrid>
            <w:tr w:rsidR="00ED2018" w:rsidRPr="000270DC" w14:paraId="121BA6F7" w14:textId="77777777" w:rsidTr="00DB345C">
              <w:tc>
                <w:tcPr>
                  <w:tcW w:w="763" w:type="dxa"/>
                  <w:vMerge w:val="restart"/>
                  <w:vAlign w:val="center"/>
                </w:tcPr>
                <w:p w14:paraId="4B8DA763"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bookmarkStart w:id="118" w:name="_Hlk5726925"/>
                  <w:r w:rsidRPr="000270DC">
                    <w:rPr>
                      <w:rFonts w:ascii="Cambria" w:hAnsi="Cambria"/>
                      <w:sz w:val="20"/>
                      <w:szCs w:val="20"/>
                      <w:lang w:val="fr-FR"/>
                    </w:rPr>
                    <w:t>Anul</w:t>
                  </w:r>
                </w:p>
              </w:tc>
              <w:tc>
                <w:tcPr>
                  <w:tcW w:w="4551" w:type="dxa"/>
                  <w:gridSpan w:val="3"/>
                  <w:vAlign w:val="center"/>
                </w:tcPr>
                <w:p w14:paraId="145B6AC4" w14:textId="2B01F1E1"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 xml:space="preserve">Obiectivul anual de reducere a cantităților de </w:t>
                  </w:r>
                  <w:r w:rsidR="00013084" w:rsidRPr="000270DC">
                    <w:rPr>
                      <w:rFonts w:ascii="Cambria" w:hAnsi="Cambria"/>
                      <w:sz w:val="20"/>
                      <w:szCs w:val="20"/>
                      <w:lang w:val="fr-FR"/>
                    </w:rPr>
                    <w:t>deșeuri</w:t>
                  </w:r>
                  <w:r w:rsidRPr="000270DC">
                    <w:rPr>
                      <w:rFonts w:ascii="Cambria" w:hAnsi="Cambria"/>
                      <w:sz w:val="20"/>
                      <w:szCs w:val="20"/>
                      <w:lang w:val="fr-FR"/>
                    </w:rPr>
                    <w:t xml:space="preserve"> municipale eliminare prin depozitare (%)</w:t>
                  </w:r>
                </w:p>
              </w:tc>
            </w:tr>
            <w:tr w:rsidR="00ED2018" w:rsidRPr="000270DC" w14:paraId="0FB7F8CA" w14:textId="77777777" w:rsidTr="00DB345C">
              <w:tc>
                <w:tcPr>
                  <w:tcW w:w="763" w:type="dxa"/>
                  <w:vMerge/>
                  <w:vAlign w:val="center"/>
                </w:tcPr>
                <w:p w14:paraId="49E10954"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p>
              </w:tc>
              <w:tc>
                <w:tcPr>
                  <w:tcW w:w="0" w:type="auto"/>
                  <w:vMerge w:val="restart"/>
                  <w:vAlign w:val="center"/>
                </w:tcPr>
                <w:p w14:paraId="592FACD0"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Total:</w:t>
                  </w:r>
                </w:p>
              </w:tc>
              <w:tc>
                <w:tcPr>
                  <w:tcW w:w="3490" w:type="dxa"/>
                  <w:gridSpan w:val="2"/>
                  <w:vAlign w:val="center"/>
                </w:tcPr>
                <w:p w14:paraId="1505847A"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Din care:</w:t>
                  </w:r>
                </w:p>
              </w:tc>
            </w:tr>
            <w:tr w:rsidR="00ED2018" w:rsidRPr="000270DC" w14:paraId="375621A3" w14:textId="77777777" w:rsidTr="00DB345C">
              <w:tc>
                <w:tcPr>
                  <w:tcW w:w="763" w:type="dxa"/>
                  <w:vMerge/>
                  <w:vAlign w:val="center"/>
                </w:tcPr>
                <w:p w14:paraId="1FD02744"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p>
              </w:tc>
              <w:tc>
                <w:tcPr>
                  <w:tcW w:w="0" w:type="auto"/>
                  <w:vMerge/>
                  <w:vAlign w:val="center"/>
                </w:tcPr>
                <w:p w14:paraId="0F7F12EE"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p>
              </w:tc>
              <w:tc>
                <w:tcPr>
                  <w:tcW w:w="0" w:type="auto"/>
                  <w:vAlign w:val="center"/>
                </w:tcPr>
                <w:p w14:paraId="1905E2EB"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Reciclare</w:t>
                  </w:r>
                </w:p>
              </w:tc>
              <w:tc>
                <w:tcPr>
                  <w:tcW w:w="2010" w:type="dxa"/>
                  <w:vAlign w:val="center"/>
                </w:tcPr>
                <w:p w14:paraId="11DF1C87"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Alte forme de valorificare</w:t>
                  </w:r>
                </w:p>
              </w:tc>
            </w:tr>
            <w:tr w:rsidR="00ED2018" w:rsidRPr="000270DC" w14:paraId="7CE5023E" w14:textId="77777777" w:rsidTr="00DB345C">
              <w:tc>
                <w:tcPr>
                  <w:tcW w:w="763" w:type="dxa"/>
                  <w:vAlign w:val="center"/>
                </w:tcPr>
                <w:p w14:paraId="7E5545B3"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2018</w:t>
                  </w:r>
                </w:p>
              </w:tc>
              <w:tc>
                <w:tcPr>
                  <w:tcW w:w="0" w:type="auto"/>
                  <w:vAlign w:val="center"/>
                </w:tcPr>
                <w:p w14:paraId="285FDBEA"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35</w:t>
                  </w:r>
                </w:p>
              </w:tc>
              <w:tc>
                <w:tcPr>
                  <w:tcW w:w="0" w:type="auto"/>
                  <w:vAlign w:val="center"/>
                </w:tcPr>
                <w:p w14:paraId="00846B77"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min 30</w:t>
                  </w:r>
                </w:p>
              </w:tc>
              <w:tc>
                <w:tcPr>
                  <w:tcW w:w="2010" w:type="dxa"/>
                  <w:vAlign w:val="center"/>
                </w:tcPr>
                <w:p w14:paraId="731B6455"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5</w:t>
                  </w:r>
                </w:p>
              </w:tc>
            </w:tr>
            <w:tr w:rsidR="00ED2018" w:rsidRPr="000270DC" w14:paraId="1D1B9243" w14:textId="77777777" w:rsidTr="00DB345C">
              <w:tc>
                <w:tcPr>
                  <w:tcW w:w="763" w:type="dxa"/>
                  <w:vAlign w:val="center"/>
                </w:tcPr>
                <w:p w14:paraId="78940985"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2019</w:t>
                  </w:r>
                </w:p>
              </w:tc>
              <w:tc>
                <w:tcPr>
                  <w:tcW w:w="0" w:type="auto"/>
                  <w:vAlign w:val="center"/>
                </w:tcPr>
                <w:p w14:paraId="623E1D0A"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42</w:t>
                  </w:r>
                </w:p>
              </w:tc>
              <w:tc>
                <w:tcPr>
                  <w:tcW w:w="0" w:type="auto"/>
                  <w:vAlign w:val="center"/>
                </w:tcPr>
                <w:p w14:paraId="03ECEDDD"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Min 35</w:t>
                  </w:r>
                </w:p>
              </w:tc>
              <w:tc>
                <w:tcPr>
                  <w:tcW w:w="2010" w:type="dxa"/>
                  <w:vAlign w:val="center"/>
                </w:tcPr>
                <w:p w14:paraId="336DF9F9"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7</w:t>
                  </w:r>
                </w:p>
              </w:tc>
            </w:tr>
            <w:tr w:rsidR="00ED2018" w:rsidRPr="000270DC" w14:paraId="75168462" w14:textId="77777777" w:rsidTr="00DB345C">
              <w:tc>
                <w:tcPr>
                  <w:tcW w:w="763" w:type="dxa"/>
                  <w:vAlign w:val="center"/>
                </w:tcPr>
                <w:p w14:paraId="45C6CEC9" w14:textId="2900462C"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2020</w:t>
                  </w:r>
                </w:p>
              </w:tc>
              <w:tc>
                <w:tcPr>
                  <w:tcW w:w="0" w:type="auto"/>
                  <w:vAlign w:val="center"/>
                </w:tcPr>
                <w:p w14:paraId="76F7C291"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60</w:t>
                  </w:r>
                </w:p>
              </w:tc>
              <w:tc>
                <w:tcPr>
                  <w:tcW w:w="0" w:type="auto"/>
                  <w:vAlign w:val="center"/>
                </w:tcPr>
                <w:p w14:paraId="19F034CE"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Min 50</w:t>
                  </w:r>
                </w:p>
              </w:tc>
              <w:tc>
                <w:tcPr>
                  <w:tcW w:w="2010" w:type="dxa"/>
                  <w:vAlign w:val="center"/>
                </w:tcPr>
                <w:p w14:paraId="2F268DB1" w14:textId="77777777" w:rsidR="00ED2018" w:rsidRPr="000270DC" w:rsidRDefault="00ED2018" w:rsidP="00DB345C">
                  <w:pPr>
                    <w:pStyle w:val="Listparagraf"/>
                    <w:spacing w:line="276" w:lineRule="auto"/>
                    <w:ind w:left="0"/>
                    <w:contextualSpacing w:val="0"/>
                    <w:jc w:val="center"/>
                    <w:rPr>
                      <w:rFonts w:ascii="Cambria" w:hAnsi="Cambria"/>
                      <w:sz w:val="20"/>
                      <w:szCs w:val="20"/>
                      <w:lang w:val="fr-FR"/>
                    </w:rPr>
                  </w:pPr>
                  <w:r w:rsidRPr="000270DC">
                    <w:rPr>
                      <w:rFonts w:ascii="Cambria" w:hAnsi="Cambria"/>
                      <w:sz w:val="20"/>
                      <w:szCs w:val="20"/>
                      <w:lang w:val="fr-FR"/>
                    </w:rPr>
                    <w:t>10</w:t>
                  </w:r>
                </w:p>
              </w:tc>
            </w:tr>
          </w:tbl>
          <w:bookmarkEnd w:id="118"/>
          <w:p w14:paraId="7BE18F92" w14:textId="630C223C" w:rsidR="00ED2018" w:rsidRPr="000270DC" w:rsidRDefault="00ED2018" w:rsidP="00B727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Cambria" w:hAnsi="Cambria"/>
                <w:sz w:val="20"/>
                <w:szCs w:val="20"/>
              </w:rPr>
            </w:pPr>
            <w:r w:rsidRPr="000270DC">
              <w:rPr>
                <w:rFonts w:ascii="Cambria" w:hAnsi="Cambria"/>
                <w:sz w:val="20"/>
                <w:szCs w:val="20"/>
              </w:rPr>
              <w:t xml:space="preserve">a cantităţilor de </w:t>
            </w:r>
            <w:r w:rsidR="00013084" w:rsidRPr="000270DC">
              <w:rPr>
                <w:rFonts w:ascii="Cambria" w:hAnsi="Cambria"/>
                <w:sz w:val="20"/>
                <w:szCs w:val="20"/>
              </w:rPr>
              <w:t>deșeuri</w:t>
            </w:r>
            <w:r w:rsidRPr="000270DC">
              <w:rPr>
                <w:rFonts w:ascii="Cambria" w:hAnsi="Cambria"/>
                <w:sz w:val="20"/>
                <w:szCs w:val="20"/>
              </w:rPr>
              <w:t xml:space="preserve"> eliminate prin depozitare din </w:t>
            </w:r>
            <w:r w:rsidR="00013084" w:rsidRPr="000270DC">
              <w:rPr>
                <w:rFonts w:ascii="Cambria" w:hAnsi="Cambria"/>
                <w:sz w:val="20"/>
                <w:szCs w:val="20"/>
              </w:rPr>
              <w:t>deșeuri</w:t>
            </w:r>
            <w:r w:rsidRPr="000270DC">
              <w:rPr>
                <w:rFonts w:ascii="Cambria" w:hAnsi="Cambria"/>
                <w:sz w:val="20"/>
                <w:szCs w:val="20"/>
              </w:rPr>
              <w:t>le municipale colectate prin operatorii serviciului public de salubrizare, plata făcându-se pentru diferenţa dintre cantitatea corespunzătoare obiectivului anual de diminuare şi cantitatea efectiv încredinţată spre reciclare</w:t>
            </w:r>
            <w:r w:rsidR="00307332" w:rsidRPr="000270DC">
              <w:rPr>
                <w:rFonts w:ascii="Cambria" w:hAnsi="Cambria"/>
                <w:sz w:val="20"/>
                <w:szCs w:val="20"/>
              </w:rPr>
              <w:t xml:space="preserve"> și alte forme de valorificare;</w:t>
            </w:r>
          </w:p>
          <w:p w14:paraId="33006D08" w14:textId="174DCA81" w:rsidR="004A7841" w:rsidRPr="000270DC" w:rsidRDefault="00ED2018" w:rsidP="00452ECD">
            <w:pPr>
              <w:pStyle w:val="Listparagraf"/>
              <w:numPr>
                <w:ilvl w:val="0"/>
                <w:numId w:val="71"/>
              </w:numPr>
              <w:spacing w:line="276" w:lineRule="auto"/>
              <w:ind w:left="316"/>
              <w:contextualSpacing w:val="0"/>
              <w:rPr>
                <w:rStyle w:val="do"/>
                <w:rFonts w:ascii="Cambria" w:hAnsi="Cambria"/>
                <w:sz w:val="20"/>
                <w:szCs w:val="20"/>
                <w:lang w:val="fr-FR"/>
              </w:rPr>
            </w:pPr>
            <w:r w:rsidRPr="000270DC">
              <w:rPr>
                <w:rFonts w:ascii="Cambria" w:hAnsi="Cambria"/>
                <w:sz w:val="20"/>
                <w:szCs w:val="20"/>
                <w:lang w:val="fr-FR"/>
              </w:rPr>
              <w:t>Taxa se declară şi se plăteşte anual de către unităţile administrativ-teritoriale, până la de 25 ianuarie a anului următor</w:t>
            </w:r>
          </w:p>
        </w:tc>
      </w:tr>
      <w:tr w:rsidR="004A7841" w:rsidRPr="000270DC" w14:paraId="572AF49C" w14:textId="77777777" w:rsidTr="004556FA">
        <w:tc>
          <w:tcPr>
            <w:tcW w:w="1325" w:type="pct"/>
            <w:tcBorders>
              <w:top w:val="single" w:sz="4" w:space="0" w:color="auto"/>
              <w:left w:val="single" w:sz="4" w:space="0" w:color="auto"/>
              <w:bottom w:val="single" w:sz="4" w:space="0" w:color="auto"/>
              <w:right w:val="single" w:sz="4" w:space="0" w:color="auto"/>
            </w:tcBorders>
          </w:tcPr>
          <w:p w14:paraId="3275F219" w14:textId="1ECFA271" w:rsidR="004A7841" w:rsidRPr="000270DC" w:rsidRDefault="004A7841" w:rsidP="00DB345C">
            <w:pPr>
              <w:spacing w:line="276" w:lineRule="auto"/>
              <w:jc w:val="center"/>
              <w:rPr>
                <w:rStyle w:val="do"/>
                <w:rFonts w:ascii="Cambria" w:hAnsi="Cambria"/>
                <w:sz w:val="20"/>
                <w:szCs w:val="20"/>
              </w:rPr>
            </w:pPr>
            <w:r w:rsidRPr="000270DC">
              <w:rPr>
                <w:rStyle w:val="do"/>
                <w:rFonts w:ascii="Cambria" w:hAnsi="Cambria"/>
                <w:sz w:val="20"/>
                <w:szCs w:val="20"/>
              </w:rPr>
              <w:lastRenderedPageBreak/>
              <w:t>O.U.G. nr. 195/2005 privind protecţia mediului, aprobată prin Legea nr. 265/200</w:t>
            </w:r>
            <w:r w:rsidR="00555CD2" w:rsidRPr="000270DC">
              <w:rPr>
                <w:rStyle w:val="do"/>
                <w:rFonts w:ascii="Cambria" w:hAnsi="Cambria"/>
                <w:sz w:val="20"/>
                <w:szCs w:val="20"/>
              </w:rPr>
              <w:t>6</w:t>
            </w:r>
            <w:r w:rsidRPr="000270DC">
              <w:rPr>
                <w:rStyle w:val="do"/>
                <w:rFonts w:ascii="Cambria" w:hAnsi="Cambria"/>
                <w:sz w:val="20"/>
                <w:szCs w:val="20"/>
              </w:rPr>
              <w:t>,</w:t>
            </w:r>
            <w:r w:rsidR="00AE0C6E" w:rsidRPr="000270DC">
              <w:rPr>
                <w:rStyle w:val="do"/>
                <w:rFonts w:ascii="Cambria" w:hAnsi="Cambria"/>
                <w:sz w:val="20"/>
                <w:szCs w:val="20"/>
              </w:rPr>
              <w:t xml:space="preserve"> cu modificările și completările ulterioare</w:t>
            </w:r>
          </w:p>
        </w:tc>
        <w:tc>
          <w:tcPr>
            <w:tcW w:w="3675" w:type="pct"/>
            <w:tcBorders>
              <w:top w:val="single" w:sz="4" w:space="0" w:color="auto"/>
              <w:left w:val="single" w:sz="4" w:space="0" w:color="auto"/>
              <w:bottom w:val="single" w:sz="4" w:space="0" w:color="auto"/>
              <w:right w:val="single" w:sz="4" w:space="0" w:color="auto"/>
            </w:tcBorders>
          </w:tcPr>
          <w:p w14:paraId="71D56865" w14:textId="073F7D0A" w:rsidR="004A7841" w:rsidRPr="000270DC" w:rsidRDefault="004A7841" w:rsidP="00B727F2">
            <w:pPr>
              <w:spacing w:line="276" w:lineRule="auto"/>
              <w:rPr>
                <w:rFonts w:ascii="Cambria" w:hAnsi="Cambria"/>
                <w:sz w:val="20"/>
                <w:szCs w:val="20"/>
                <w:lang w:val="en-GB"/>
              </w:rPr>
            </w:pPr>
            <w:r w:rsidRPr="000270DC">
              <w:rPr>
                <w:rFonts w:ascii="Cambria" w:hAnsi="Cambria"/>
                <w:sz w:val="20"/>
                <w:szCs w:val="20"/>
              </w:rPr>
              <w:t>(</w:t>
            </w:r>
            <w:r w:rsidRPr="000270DC">
              <w:rPr>
                <w:rFonts w:ascii="Cambria" w:hAnsi="Cambria"/>
                <w:i/>
                <w:iCs/>
                <w:sz w:val="20"/>
                <w:szCs w:val="20"/>
              </w:rPr>
              <w:t xml:space="preserve">Regimul </w:t>
            </w:r>
            <w:r w:rsidR="00013084" w:rsidRPr="000270DC">
              <w:rPr>
                <w:rFonts w:ascii="Cambria" w:hAnsi="Cambria"/>
                <w:i/>
                <w:iCs/>
                <w:sz w:val="20"/>
                <w:szCs w:val="20"/>
              </w:rPr>
              <w:t>deșeuri</w:t>
            </w:r>
            <w:r w:rsidRPr="000270DC">
              <w:rPr>
                <w:rFonts w:ascii="Cambria" w:hAnsi="Cambria"/>
                <w:i/>
                <w:iCs/>
                <w:sz w:val="20"/>
                <w:szCs w:val="20"/>
              </w:rPr>
              <w:t>lor</w:t>
            </w:r>
            <w:r w:rsidRPr="000270DC">
              <w:rPr>
                <w:rFonts w:ascii="Cambria" w:hAnsi="Cambria"/>
                <w:sz w:val="20"/>
                <w:szCs w:val="20"/>
              </w:rPr>
              <w:t xml:space="preserve"> – Capitoul IV)</w:t>
            </w:r>
          </w:p>
          <w:p w14:paraId="2312D731" w14:textId="29AC9CEF" w:rsidR="004A7841" w:rsidRPr="000270DC" w:rsidRDefault="004A7841" w:rsidP="00452ECD">
            <w:pPr>
              <w:numPr>
                <w:ilvl w:val="0"/>
                <w:numId w:val="46"/>
              </w:numPr>
              <w:tabs>
                <w:tab w:val="clear" w:pos="720"/>
                <w:tab w:val="num" w:pos="-49"/>
              </w:tabs>
              <w:spacing w:line="276" w:lineRule="auto"/>
              <w:ind w:left="376"/>
              <w:rPr>
                <w:rFonts w:ascii="Cambria" w:hAnsi="Cambria"/>
                <w:sz w:val="20"/>
                <w:szCs w:val="20"/>
                <w:lang w:val="en-GB"/>
              </w:rPr>
            </w:pPr>
            <w:r w:rsidRPr="000270DC">
              <w:rPr>
                <w:rFonts w:ascii="Cambria" w:hAnsi="Cambria"/>
                <w:sz w:val="20"/>
                <w:szCs w:val="20"/>
              </w:rPr>
              <w:t xml:space="preserve">Gestionarea </w:t>
            </w:r>
            <w:r w:rsidR="00013084" w:rsidRPr="000270DC">
              <w:rPr>
                <w:rFonts w:ascii="Cambria" w:hAnsi="Cambria"/>
                <w:sz w:val="20"/>
                <w:szCs w:val="20"/>
              </w:rPr>
              <w:t>deșeuri</w:t>
            </w:r>
            <w:r w:rsidRPr="000270DC">
              <w:rPr>
                <w:rFonts w:ascii="Cambria" w:hAnsi="Cambria"/>
                <w:sz w:val="20"/>
                <w:szCs w:val="20"/>
              </w:rPr>
              <w:t>lor se realizează în conditii de protecție a sănătății populației și a mediului.</w:t>
            </w:r>
          </w:p>
          <w:p w14:paraId="24D626E1" w14:textId="3F8657A8" w:rsidR="004A7841" w:rsidRPr="000270DC" w:rsidRDefault="004A7841" w:rsidP="00452ECD">
            <w:pPr>
              <w:numPr>
                <w:ilvl w:val="0"/>
                <w:numId w:val="46"/>
              </w:numPr>
              <w:tabs>
                <w:tab w:val="clear" w:pos="720"/>
                <w:tab w:val="num" w:pos="-49"/>
              </w:tabs>
              <w:spacing w:line="276" w:lineRule="auto"/>
              <w:ind w:left="376"/>
              <w:rPr>
                <w:rFonts w:ascii="Cambria" w:hAnsi="Cambria"/>
                <w:sz w:val="20"/>
                <w:szCs w:val="20"/>
                <w:lang w:val="fr-FR"/>
              </w:rPr>
            </w:pPr>
            <w:r w:rsidRPr="000270DC">
              <w:rPr>
                <w:rFonts w:ascii="Cambria" w:hAnsi="Cambria"/>
                <w:sz w:val="20"/>
                <w:szCs w:val="20"/>
              </w:rPr>
              <w:t xml:space="preserve">Introducerea pe teritoriul României a </w:t>
            </w:r>
            <w:r w:rsidR="00013084" w:rsidRPr="000270DC">
              <w:rPr>
                <w:rFonts w:ascii="Cambria" w:hAnsi="Cambria"/>
                <w:sz w:val="20"/>
                <w:szCs w:val="20"/>
              </w:rPr>
              <w:t>deșeuri</w:t>
            </w:r>
            <w:r w:rsidRPr="000270DC">
              <w:rPr>
                <w:rFonts w:ascii="Cambria" w:hAnsi="Cambria"/>
                <w:sz w:val="20"/>
                <w:szCs w:val="20"/>
              </w:rPr>
              <w:t xml:space="preserve">lor în scopul eliminării este interzisă. În cazul valorifcării, </w:t>
            </w:r>
            <w:r w:rsidR="00013084" w:rsidRPr="000270DC">
              <w:rPr>
                <w:rFonts w:ascii="Cambria" w:hAnsi="Cambria"/>
                <w:sz w:val="20"/>
                <w:szCs w:val="20"/>
              </w:rPr>
              <w:t>deșeuri</w:t>
            </w:r>
            <w:r w:rsidRPr="000270DC">
              <w:rPr>
                <w:rFonts w:ascii="Cambria" w:hAnsi="Cambria"/>
                <w:sz w:val="20"/>
                <w:szCs w:val="20"/>
              </w:rPr>
              <w:t>le pot fi introduse numai cu aprobarea Guvernului.</w:t>
            </w:r>
          </w:p>
          <w:p w14:paraId="469E426E" w14:textId="1FDD9A61" w:rsidR="004A7841" w:rsidRPr="000270DC" w:rsidRDefault="004A7841" w:rsidP="00452ECD">
            <w:pPr>
              <w:numPr>
                <w:ilvl w:val="0"/>
                <w:numId w:val="46"/>
              </w:numPr>
              <w:tabs>
                <w:tab w:val="clear" w:pos="720"/>
                <w:tab w:val="num" w:pos="-49"/>
              </w:tabs>
              <w:spacing w:line="276" w:lineRule="auto"/>
              <w:ind w:left="376"/>
              <w:rPr>
                <w:rFonts w:ascii="Cambria" w:hAnsi="Cambria"/>
                <w:sz w:val="20"/>
                <w:szCs w:val="20"/>
                <w:lang w:val="fr-FR"/>
              </w:rPr>
            </w:pPr>
            <w:r w:rsidRPr="000270DC">
              <w:rPr>
                <w:rFonts w:ascii="Cambria" w:hAnsi="Cambria"/>
                <w:sz w:val="20"/>
                <w:szCs w:val="20"/>
              </w:rPr>
              <w:t xml:space="preserve">Valorificarea </w:t>
            </w:r>
            <w:r w:rsidR="00013084" w:rsidRPr="000270DC">
              <w:rPr>
                <w:rFonts w:ascii="Cambria" w:hAnsi="Cambria"/>
                <w:sz w:val="20"/>
                <w:szCs w:val="20"/>
              </w:rPr>
              <w:t>deșeuri</w:t>
            </w:r>
            <w:r w:rsidRPr="000270DC">
              <w:rPr>
                <w:rFonts w:ascii="Cambria" w:hAnsi="Cambria"/>
                <w:sz w:val="20"/>
                <w:szCs w:val="20"/>
              </w:rPr>
              <w:t>lor se realizează numai în instalații, prin procese sau activități autorizate de autoritățile publice competente.</w:t>
            </w:r>
          </w:p>
          <w:p w14:paraId="406754BF" w14:textId="1378469F" w:rsidR="004A7841" w:rsidRPr="000270DC" w:rsidRDefault="004A7841" w:rsidP="00452ECD">
            <w:pPr>
              <w:numPr>
                <w:ilvl w:val="0"/>
                <w:numId w:val="46"/>
              </w:numPr>
              <w:tabs>
                <w:tab w:val="clear" w:pos="720"/>
                <w:tab w:val="num" w:pos="-49"/>
              </w:tabs>
              <w:spacing w:line="276" w:lineRule="auto"/>
              <w:ind w:left="376"/>
              <w:rPr>
                <w:rStyle w:val="do"/>
                <w:rFonts w:ascii="Cambria" w:hAnsi="Cambria"/>
                <w:sz w:val="20"/>
                <w:szCs w:val="20"/>
                <w:lang w:val="fr-FR"/>
              </w:rPr>
            </w:pPr>
            <w:r w:rsidRPr="000270DC">
              <w:rPr>
                <w:rFonts w:ascii="Cambria" w:hAnsi="Cambria"/>
                <w:sz w:val="20"/>
                <w:szCs w:val="20"/>
              </w:rPr>
              <w:t xml:space="preserve">Transportul (intern și internațional) și tranzitul de </w:t>
            </w:r>
            <w:r w:rsidR="00013084" w:rsidRPr="000270DC">
              <w:rPr>
                <w:rFonts w:ascii="Cambria" w:hAnsi="Cambria"/>
                <w:sz w:val="20"/>
                <w:szCs w:val="20"/>
              </w:rPr>
              <w:t>deșeuri</w:t>
            </w:r>
            <w:r w:rsidRPr="000270DC">
              <w:rPr>
                <w:rFonts w:ascii="Cambria" w:hAnsi="Cambria"/>
                <w:sz w:val="20"/>
                <w:szCs w:val="20"/>
              </w:rPr>
              <w:t xml:space="preserve"> se realizează în conformitate cu acordurile și convențiile la care România este parte și cu legislația națională  specifică. </w:t>
            </w:r>
          </w:p>
        </w:tc>
      </w:tr>
      <w:tr w:rsidR="004A7841" w:rsidRPr="000270DC" w14:paraId="19949126" w14:textId="77777777" w:rsidTr="004556FA">
        <w:tc>
          <w:tcPr>
            <w:tcW w:w="1325" w:type="pct"/>
            <w:tcBorders>
              <w:top w:val="single" w:sz="4" w:space="0" w:color="auto"/>
              <w:left w:val="single" w:sz="4" w:space="0" w:color="auto"/>
              <w:bottom w:val="single" w:sz="4" w:space="0" w:color="auto"/>
              <w:right w:val="single" w:sz="4" w:space="0" w:color="auto"/>
            </w:tcBorders>
          </w:tcPr>
          <w:p w14:paraId="25F6DA9E" w14:textId="17E6B817" w:rsidR="004A7841" w:rsidRPr="000270DC" w:rsidRDefault="004A7841" w:rsidP="00DB345C">
            <w:pPr>
              <w:spacing w:line="276" w:lineRule="auto"/>
              <w:jc w:val="center"/>
              <w:rPr>
                <w:rStyle w:val="do"/>
                <w:rFonts w:ascii="Cambria" w:hAnsi="Cambria"/>
                <w:sz w:val="20"/>
                <w:szCs w:val="20"/>
              </w:rPr>
            </w:pPr>
            <w:r w:rsidRPr="000270DC">
              <w:rPr>
                <w:rFonts w:ascii="Cambria" w:hAnsi="Cambria"/>
                <w:sz w:val="20"/>
                <w:szCs w:val="20"/>
              </w:rPr>
              <w:t>Ordin nr. 119 /2014 pentru aprobarea Normelor de igienă și sănătate publică</w:t>
            </w:r>
            <w:r w:rsidR="00681C91" w:rsidRPr="000270DC">
              <w:rPr>
                <w:rFonts w:ascii="Cambria" w:hAnsi="Cambria"/>
                <w:sz w:val="20"/>
                <w:szCs w:val="20"/>
              </w:rPr>
              <w:t xml:space="preserve"> </w:t>
            </w:r>
            <w:r w:rsidRPr="000270DC">
              <w:rPr>
                <w:rFonts w:ascii="Cambria" w:hAnsi="Cambria"/>
                <w:sz w:val="20"/>
                <w:szCs w:val="20"/>
              </w:rPr>
              <w:t>privind mediul de viață al populației</w:t>
            </w:r>
          </w:p>
        </w:tc>
        <w:tc>
          <w:tcPr>
            <w:tcW w:w="3675" w:type="pct"/>
            <w:tcBorders>
              <w:top w:val="single" w:sz="4" w:space="0" w:color="auto"/>
              <w:left w:val="single" w:sz="4" w:space="0" w:color="auto"/>
              <w:bottom w:val="single" w:sz="4" w:space="0" w:color="auto"/>
              <w:right w:val="single" w:sz="4" w:space="0" w:color="auto"/>
            </w:tcBorders>
          </w:tcPr>
          <w:p w14:paraId="0A2D9FFE" w14:textId="0839EAE7" w:rsidR="004A7841" w:rsidRPr="000270DC" w:rsidRDefault="004A7841" w:rsidP="00452ECD">
            <w:pPr>
              <w:numPr>
                <w:ilvl w:val="0"/>
                <w:numId w:val="47"/>
              </w:numPr>
              <w:tabs>
                <w:tab w:val="clear" w:pos="720"/>
                <w:tab w:val="num" w:pos="0"/>
              </w:tabs>
              <w:spacing w:line="276" w:lineRule="auto"/>
              <w:ind w:left="376"/>
              <w:rPr>
                <w:rFonts w:ascii="Cambria" w:hAnsi="Cambria"/>
                <w:sz w:val="20"/>
                <w:szCs w:val="20"/>
                <w:lang w:val="fr-FR"/>
              </w:rPr>
            </w:pPr>
            <w:r w:rsidRPr="000270DC">
              <w:rPr>
                <w:rFonts w:ascii="Cambria" w:hAnsi="Cambria"/>
                <w:sz w:val="20"/>
                <w:szCs w:val="20"/>
              </w:rPr>
              <w:t xml:space="preserve">Distanțe minime pentru amenajarea platformelor destinate colectării </w:t>
            </w:r>
            <w:r w:rsidR="00013084" w:rsidRPr="000270DC">
              <w:rPr>
                <w:rFonts w:ascii="Cambria" w:hAnsi="Cambria"/>
                <w:sz w:val="20"/>
                <w:szCs w:val="20"/>
              </w:rPr>
              <w:t>deșeuri</w:t>
            </w:r>
            <w:r w:rsidRPr="000270DC">
              <w:rPr>
                <w:rFonts w:ascii="Cambria" w:hAnsi="Cambria"/>
                <w:sz w:val="20"/>
                <w:szCs w:val="20"/>
              </w:rPr>
              <w:t>lor – 10 m de ferestrele locuințelor .</w:t>
            </w:r>
          </w:p>
          <w:p w14:paraId="135F766B" w14:textId="77777777" w:rsidR="004A7841" w:rsidRPr="000270DC" w:rsidRDefault="004A7841" w:rsidP="00452ECD">
            <w:pPr>
              <w:numPr>
                <w:ilvl w:val="0"/>
                <w:numId w:val="47"/>
              </w:numPr>
              <w:tabs>
                <w:tab w:val="clear" w:pos="720"/>
                <w:tab w:val="num" w:pos="0"/>
              </w:tabs>
              <w:spacing w:line="276" w:lineRule="auto"/>
              <w:ind w:left="376"/>
              <w:rPr>
                <w:rFonts w:ascii="Cambria" w:hAnsi="Cambria"/>
                <w:sz w:val="20"/>
                <w:szCs w:val="20"/>
                <w:lang w:val="fr-FR"/>
              </w:rPr>
            </w:pPr>
            <w:r w:rsidRPr="000270DC">
              <w:rPr>
                <w:rFonts w:ascii="Cambria" w:hAnsi="Cambria"/>
                <w:sz w:val="20"/>
                <w:szCs w:val="20"/>
              </w:rPr>
              <w:t>Condiții de amenajare pentru aceste platforme – împrejmuite, impermeabilizate, cu panta de scurgere, siforn de scurgere racordat la canalizare .</w:t>
            </w:r>
          </w:p>
          <w:p w14:paraId="504EA19D" w14:textId="30F548AE" w:rsidR="004A7841" w:rsidRPr="000270DC" w:rsidRDefault="004A7841" w:rsidP="00452ECD">
            <w:pPr>
              <w:numPr>
                <w:ilvl w:val="0"/>
                <w:numId w:val="47"/>
              </w:numPr>
              <w:tabs>
                <w:tab w:val="clear" w:pos="720"/>
                <w:tab w:val="num" w:pos="0"/>
              </w:tabs>
              <w:spacing w:line="276" w:lineRule="auto"/>
              <w:ind w:left="376"/>
              <w:rPr>
                <w:rFonts w:ascii="Cambria" w:hAnsi="Cambria"/>
                <w:sz w:val="20"/>
                <w:szCs w:val="20"/>
                <w:lang w:val="en-GB"/>
              </w:rPr>
            </w:pPr>
            <w:r w:rsidRPr="000270DC">
              <w:rPr>
                <w:rFonts w:ascii="Cambria" w:hAnsi="Cambria"/>
                <w:sz w:val="20"/>
                <w:szCs w:val="20"/>
              </w:rPr>
              <w:t xml:space="preserve">Distanțe minime pentru depozite și incineratoare de </w:t>
            </w:r>
            <w:r w:rsidR="00013084" w:rsidRPr="000270DC">
              <w:rPr>
                <w:rFonts w:ascii="Cambria" w:hAnsi="Cambria"/>
                <w:sz w:val="20"/>
                <w:szCs w:val="20"/>
              </w:rPr>
              <w:t>deșeuri</w:t>
            </w:r>
            <w:r w:rsidRPr="000270DC">
              <w:rPr>
                <w:rFonts w:ascii="Cambria" w:hAnsi="Cambria"/>
                <w:sz w:val="20"/>
                <w:szCs w:val="20"/>
              </w:rPr>
              <w:t xml:space="preserve"> periculoase și nepericuloase, rampe transfer – 1.000 m, 500 m, respectiv 200 m.</w:t>
            </w:r>
          </w:p>
          <w:p w14:paraId="739AED75" w14:textId="4CF20DDB" w:rsidR="004A7841" w:rsidRPr="000270DC" w:rsidRDefault="004A7841" w:rsidP="00452ECD">
            <w:pPr>
              <w:numPr>
                <w:ilvl w:val="0"/>
                <w:numId w:val="47"/>
              </w:numPr>
              <w:tabs>
                <w:tab w:val="clear" w:pos="720"/>
                <w:tab w:val="num" w:pos="0"/>
              </w:tabs>
              <w:spacing w:line="276" w:lineRule="auto"/>
              <w:ind w:left="376"/>
              <w:rPr>
                <w:rStyle w:val="do"/>
                <w:rFonts w:ascii="Cambria" w:hAnsi="Cambria"/>
                <w:sz w:val="20"/>
                <w:szCs w:val="20"/>
                <w:lang w:val="en-GB"/>
              </w:rPr>
            </w:pPr>
            <w:r w:rsidRPr="000270DC">
              <w:rPr>
                <w:rFonts w:ascii="Cambria" w:hAnsi="Cambria"/>
                <w:sz w:val="20"/>
                <w:szCs w:val="20"/>
              </w:rPr>
              <w:t xml:space="preserve">Cap. V - </w:t>
            </w:r>
            <w:r w:rsidRPr="000270DC">
              <w:rPr>
                <w:rFonts w:ascii="Cambria" w:hAnsi="Cambria"/>
                <w:sz w:val="20"/>
                <w:szCs w:val="20"/>
                <w:lang w:val="vi-VN"/>
              </w:rPr>
              <w:t xml:space="preserve">Norme de igienă referitoare la colectarea,îndepărtarea şi neutralizarea </w:t>
            </w:r>
            <w:r w:rsidR="00013084" w:rsidRPr="000270DC">
              <w:rPr>
                <w:rFonts w:ascii="Cambria" w:hAnsi="Cambria"/>
                <w:sz w:val="20"/>
                <w:szCs w:val="20"/>
                <w:lang w:val="vi-VN"/>
              </w:rPr>
              <w:t>deșeuri</w:t>
            </w:r>
            <w:r w:rsidRPr="000270DC">
              <w:rPr>
                <w:rFonts w:ascii="Cambria" w:hAnsi="Cambria"/>
                <w:sz w:val="20"/>
                <w:szCs w:val="20"/>
                <w:lang w:val="vi-VN"/>
              </w:rPr>
              <w:t>lor solide</w:t>
            </w:r>
            <w:r w:rsidRPr="000270DC">
              <w:rPr>
                <w:rFonts w:ascii="Cambria" w:hAnsi="Cambria"/>
                <w:sz w:val="20"/>
                <w:szCs w:val="20"/>
              </w:rPr>
              <w:t>.</w:t>
            </w:r>
          </w:p>
        </w:tc>
      </w:tr>
      <w:tr w:rsidR="004A7841" w:rsidRPr="000270DC" w14:paraId="2E9BAD99" w14:textId="77777777" w:rsidTr="004556FA">
        <w:tc>
          <w:tcPr>
            <w:tcW w:w="1325" w:type="pct"/>
            <w:tcBorders>
              <w:top w:val="single" w:sz="4" w:space="0" w:color="auto"/>
              <w:left w:val="single" w:sz="4" w:space="0" w:color="auto"/>
              <w:bottom w:val="single" w:sz="4" w:space="0" w:color="auto"/>
              <w:right w:val="single" w:sz="4" w:space="0" w:color="auto"/>
            </w:tcBorders>
          </w:tcPr>
          <w:p w14:paraId="73912B27" w14:textId="1E9782AC" w:rsidR="004A7841" w:rsidRPr="000270DC" w:rsidRDefault="00307332" w:rsidP="00DB345C">
            <w:pPr>
              <w:spacing w:line="276" w:lineRule="auto"/>
              <w:jc w:val="center"/>
              <w:rPr>
                <w:rFonts w:ascii="Cambria" w:hAnsi="Cambria"/>
                <w:sz w:val="20"/>
                <w:szCs w:val="20"/>
              </w:rPr>
            </w:pPr>
            <w:r w:rsidRPr="000270DC">
              <w:rPr>
                <w:rFonts w:ascii="Cambria" w:hAnsi="Cambria"/>
                <w:sz w:val="20"/>
                <w:szCs w:val="20"/>
              </w:rPr>
              <w:t>O.U.G. nr. 57/2019 privind Codul administrativ</w:t>
            </w:r>
          </w:p>
        </w:tc>
        <w:tc>
          <w:tcPr>
            <w:tcW w:w="3675" w:type="pct"/>
            <w:tcBorders>
              <w:top w:val="single" w:sz="4" w:space="0" w:color="auto"/>
              <w:left w:val="single" w:sz="4" w:space="0" w:color="auto"/>
              <w:bottom w:val="single" w:sz="4" w:space="0" w:color="auto"/>
              <w:right w:val="single" w:sz="4" w:space="0" w:color="auto"/>
            </w:tcBorders>
          </w:tcPr>
          <w:p w14:paraId="23317AE5" w14:textId="2533440B" w:rsidR="004A7841" w:rsidRPr="000270DC" w:rsidRDefault="004A7841" w:rsidP="00B727F2">
            <w:pPr>
              <w:spacing w:line="276" w:lineRule="auto"/>
              <w:rPr>
                <w:rStyle w:val="do"/>
                <w:rFonts w:ascii="Cambria" w:hAnsi="Cambria"/>
                <w:sz w:val="20"/>
                <w:szCs w:val="20"/>
              </w:rPr>
            </w:pPr>
            <w:r w:rsidRPr="000270DC">
              <w:rPr>
                <w:rStyle w:val="do"/>
                <w:rFonts w:ascii="Cambria" w:hAnsi="Cambria"/>
                <w:sz w:val="20"/>
                <w:szCs w:val="20"/>
              </w:rPr>
              <w:t xml:space="preserve">Consiliul </w:t>
            </w:r>
            <w:r w:rsidR="0076798F" w:rsidRPr="000270DC">
              <w:rPr>
                <w:rStyle w:val="do"/>
                <w:rFonts w:ascii="Cambria" w:hAnsi="Cambria"/>
                <w:sz w:val="20"/>
                <w:szCs w:val="20"/>
              </w:rPr>
              <w:t>J</w:t>
            </w:r>
            <w:r w:rsidR="0076798F" w:rsidRPr="000270DC">
              <w:rPr>
                <w:rStyle w:val="do"/>
                <w:rFonts w:ascii="Cambria" w:hAnsi="Cambria"/>
              </w:rPr>
              <w:t>udețean</w:t>
            </w:r>
            <w:r w:rsidRPr="000270DC">
              <w:rPr>
                <w:rStyle w:val="do"/>
                <w:rFonts w:ascii="Cambria" w:hAnsi="Cambria"/>
                <w:sz w:val="20"/>
                <w:szCs w:val="20"/>
              </w:rPr>
              <w:t>:</w:t>
            </w:r>
          </w:p>
          <w:p w14:paraId="3C446341" w14:textId="77777777" w:rsidR="004A7841" w:rsidRPr="000270DC" w:rsidRDefault="004A7841" w:rsidP="00452ECD">
            <w:pPr>
              <w:pStyle w:val="Listparagraf"/>
              <w:numPr>
                <w:ilvl w:val="0"/>
                <w:numId w:val="39"/>
              </w:numPr>
              <w:spacing w:line="276" w:lineRule="auto"/>
              <w:ind w:left="360"/>
              <w:contextualSpacing w:val="0"/>
              <w:rPr>
                <w:rFonts w:ascii="Cambria" w:hAnsi="Cambria"/>
                <w:sz w:val="20"/>
                <w:szCs w:val="20"/>
                <w:lang w:val="en-GB"/>
              </w:rPr>
            </w:pPr>
            <w:r w:rsidRPr="000270DC">
              <w:rPr>
                <w:rStyle w:val="do"/>
                <w:rFonts w:ascii="Cambria" w:hAnsi="Cambria"/>
                <w:sz w:val="20"/>
                <w:szCs w:val="20"/>
              </w:rPr>
              <w:t xml:space="preserve">are atribuţii </w:t>
            </w:r>
            <w:r w:rsidRPr="000270DC">
              <w:rPr>
                <w:rFonts w:ascii="Cambria" w:hAnsi="Cambria"/>
                <w:sz w:val="20"/>
                <w:szCs w:val="20"/>
                <w:lang w:val="en-GB"/>
              </w:rPr>
              <w:t>privind gestionarea serviciilor furnizate către cetăţeni.</w:t>
            </w:r>
          </w:p>
          <w:p w14:paraId="26A09A11" w14:textId="28CE1472" w:rsidR="004A7841" w:rsidRPr="000270DC" w:rsidRDefault="004A7841" w:rsidP="00452ECD">
            <w:pPr>
              <w:pStyle w:val="Listparagraf"/>
              <w:numPr>
                <w:ilvl w:val="0"/>
                <w:numId w:val="39"/>
              </w:numPr>
              <w:autoSpaceDE w:val="0"/>
              <w:autoSpaceDN w:val="0"/>
              <w:adjustRightInd w:val="0"/>
              <w:spacing w:line="276" w:lineRule="auto"/>
              <w:ind w:left="360"/>
              <w:contextualSpacing w:val="0"/>
              <w:rPr>
                <w:rFonts w:ascii="Cambria" w:hAnsi="Cambria"/>
                <w:sz w:val="20"/>
                <w:szCs w:val="20"/>
                <w:lang w:val="en-GB"/>
              </w:rPr>
            </w:pPr>
            <w:r w:rsidRPr="000270DC">
              <w:rPr>
                <w:rFonts w:ascii="Cambria" w:hAnsi="Cambria"/>
                <w:sz w:val="20"/>
                <w:szCs w:val="20"/>
                <w:lang w:val="en-GB"/>
              </w:rPr>
              <w:t>asigură realizarea lucrărilor şi ia măsurile necesare implementării şi</w:t>
            </w:r>
            <w:r w:rsidR="00AB72BA" w:rsidRPr="000270DC">
              <w:rPr>
                <w:rFonts w:ascii="Cambria" w:hAnsi="Cambria"/>
                <w:sz w:val="20"/>
                <w:szCs w:val="20"/>
                <w:lang w:val="en-GB"/>
              </w:rPr>
              <w:t xml:space="preserve"> </w:t>
            </w:r>
            <w:r w:rsidRPr="000270DC">
              <w:rPr>
                <w:rFonts w:ascii="Cambria" w:hAnsi="Cambria"/>
                <w:sz w:val="20"/>
                <w:szCs w:val="20"/>
                <w:lang w:val="en-GB"/>
              </w:rPr>
              <w:t>conformării cu prevederile angajamentelor asumate în procesul de integrare</w:t>
            </w:r>
            <w:r w:rsidR="00307332" w:rsidRPr="000270DC">
              <w:rPr>
                <w:rFonts w:ascii="Cambria" w:hAnsi="Cambria"/>
                <w:sz w:val="20"/>
                <w:szCs w:val="20"/>
                <w:lang w:val="en-GB"/>
              </w:rPr>
              <w:t xml:space="preserve"> </w:t>
            </w:r>
            <w:r w:rsidRPr="000270DC">
              <w:rPr>
                <w:rFonts w:ascii="Cambria" w:hAnsi="Cambria"/>
                <w:sz w:val="20"/>
                <w:szCs w:val="20"/>
                <w:lang w:val="en-GB"/>
              </w:rPr>
              <w:t>europeană în domeniul protecţiei mediului şi gospodăririi apelor pentru</w:t>
            </w:r>
            <w:r w:rsidR="00AB72BA" w:rsidRPr="000270DC">
              <w:rPr>
                <w:rFonts w:ascii="Cambria" w:hAnsi="Cambria"/>
                <w:sz w:val="20"/>
                <w:szCs w:val="20"/>
                <w:lang w:val="en-GB"/>
              </w:rPr>
              <w:t xml:space="preserve"> </w:t>
            </w:r>
            <w:r w:rsidRPr="000270DC">
              <w:rPr>
                <w:rFonts w:ascii="Cambria" w:hAnsi="Cambria"/>
                <w:sz w:val="20"/>
                <w:szCs w:val="20"/>
                <w:lang w:val="en-GB"/>
              </w:rPr>
              <w:t>serviciile furnizate cetăţenilor.</w:t>
            </w:r>
          </w:p>
          <w:p w14:paraId="7A4355C4" w14:textId="14E0F969" w:rsidR="004A7841" w:rsidRPr="000270DC" w:rsidRDefault="004A7841" w:rsidP="00452ECD">
            <w:pPr>
              <w:pStyle w:val="Listparagraf"/>
              <w:numPr>
                <w:ilvl w:val="0"/>
                <w:numId w:val="39"/>
              </w:numPr>
              <w:autoSpaceDE w:val="0"/>
              <w:autoSpaceDN w:val="0"/>
              <w:adjustRightInd w:val="0"/>
              <w:spacing w:line="276" w:lineRule="auto"/>
              <w:ind w:left="360"/>
              <w:contextualSpacing w:val="0"/>
              <w:rPr>
                <w:rFonts w:ascii="Cambria" w:hAnsi="Cambria"/>
                <w:sz w:val="20"/>
                <w:szCs w:val="20"/>
                <w:lang w:val="en-GB"/>
              </w:rPr>
            </w:pPr>
            <w:r w:rsidRPr="000270DC">
              <w:rPr>
                <w:rFonts w:ascii="Cambria" w:hAnsi="Cambria"/>
                <w:sz w:val="20"/>
                <w:szCs w:val="20"/>
                <w:lang w:val="en-GB"/>
              </w:rPr>
              <w:t>hotărăşte darea în administrare, concesionarea sau închirierea</w:t>
            </w:r>
            <w:r w:rsidR="00AB72BA" w:rsidRPr="000270DC">
              <w:rPr>
                <w:rFonts w:ascii="Cambria" w:hAnsi="Cambria"/>
                <w:sz w:val="20"/>
                <w:szCs w:val="20"/>
                <w:lang w:val="en-GB"/>
              </w:rPr>
              <w:t xml:space="preserve"> </w:t>
            </w:r>
            <w:r w:rsidRPr="000270DC">
              <w:rPr>
                <w:rFonts w:ascii="Cambria" w:hAnsi="Cambria"/>
                <w:sz w:val="20"/>
                <w:szCs w:val="20"/>
                <w:lang w:val="en-GB"/>
              </w:rPr>
              <w:t>bunurilor proprietate publică</w:t>
            </w:r>
            <w:r w:rsidR="00307332" w:rsidRPr="000270DC">
              <w:rPr>
                <w:rFonts w:ascii="Cambria" w:hAnsi="Cambria"/>
                <w:sz w:val="20"/>
                <w:szCs w:val="20"/>
                <w:lang w:val="en-GB"/>
              </w:rPr>
              <w:t xml:space="preserve"> sau privată</w:t>
            </w:r>
            <w:r w:rsidRPr="000270DC">
              <w:rPr>
                <w:rFonts w:ascii="Cambria" w:hAnsi="Cambria"/>
                <w:sz w:val="20"/>
                <w:szCs w:val="20"/>
                <w:lang w:val="en-GB"/>
              </w:rPr>
              <w:t xml:space="preserve"> a comunei, oraşului sau municipiului, după caz,</w:t>
            </w:r>
            <w:r w:rsidR="00AB72BA" w:rsidRPr="000270DC">
              <w:rPr>
                <w:rFonts w:ascii="Cambria" w:hAnsi="Cambria"/>
                <w:sz w:val="20"/>
                <w:szCs w:val="20"/>
                <w:lang w:val="en-GB"/>
              </w:rPr>
              <w:t xml:space="preserve"> </w:t>
            </w:r>
            <w:r w:rsidRPr="000270DC">
              <w:rPr>
                <w:rFonts w:ascii="Cambria" w:hAnsi="Cambria"/>
                <w:sz w:val="20"/>
                <w:szCs w:val="20"/>
                <w:lang w:val="en-GB"/>
              </w:rPr>
              <w:t>precum şi a serviciilor publice de interes local, în condiţiile legii;</w:t>
            </w:r>
          </w:p>
          <w:p w14:paraId="043E2702" w14:textId="71C7FD12" w:rsidR="004A7841" w:rsidRPr="000270DC" w:rsidRDefault="004A7841" w:rsidP="00452ECD">
            <w:pPr>
              <w:pStyle w:val="Listparagraf"/>
              <w:numPr>
                <w:ilvl w:val="0"/>
                <w:numId w:val="39"/>
              </w:numPr>
              <w:autoSpaceDE w:val="0"/>
              <w:autoSpaceDN w:val="0"/>
              <w:adjustRightInd w:val="0"/>
              <w:spacing w:line="276" w:lineRule="auto"/>
              <w:ind w:left="360"/>
              <w:contextualSpacing w:val="0"/>
              <w:rPr>
                <w:rFonts w:ascii="Cambria" w:hAnsi="Cambria"/>
                <w:sz w:val="20"/>
                <w:szCs w:val="20"/>
                <w:lang w:val="en-GB"/>
              </w:rPr>
            </w:pPr>
            <w:r w:rsidRPr="000270DC">
              <w:rPr>
                <w:rFonts w:ascii="Cambria" w:hAnsi="Cambria"/>
                <w:sz w:val="20"/>
                <w:szCs w:val="20"/>
                <w:lang w:val="en-GB"/>
              </w:rPr>
              <w:t>asigură, potrivit competenţelor sale şi în condiţiile legii, cadrul</w:t>
            </w:r>
            <w:r w:rsidR="00AB72BA" w:rsidRPr="000270DC">
              <w:rPr>
                <w:rFonts w:ascii="Cambria" w:hAnsi="Cambria"/>
                <w:sz w:val="20"/>
                <w:szCs w:val="20"/>
                <w:lang w:val="en-GB"/>
              </w:rPr>
              <w:t xml:space="preserve"> </w:t>
            </w:r>
            <w:r w:rsidRPr="000270DC">
              <w:rPr>
                <w:rFonts w:ascii="Cambria" w:hAnsi="Cambria"/>
                <w:sz w:val="20"/>
                <w:szCs w:val="20"/>
                <w:lang w:val="en-GB"/>
              </w:rPr>
              <w:t>necesar pentru furnizarea serviciilor publice de interes local privind serviciul de salubrizare.</w:t>
            </w:r>
          </w:p>
          <w:p w14:paraId="5F6B334B" w14:textId="77777777" w:rsidR="004A7841" w:rsidRPr="000270DC" w:rsidRDefault="004A7841" w:rsidP="00452ECD">
            <w:pPr>
              <w:pStyle w:val="Listparagraf"/>
              <w:numPr>
                <w:ilvl w:val="0"/>
                <w:numId w:val="39"/>
              </w:numPr>
              <w:autoSpaceDE w:val="0"/>
              <w:autoSpaceDN w:val="0"/>
              <w:adjustRightInd w:val="0"/>
              <w:spacing w:line="276" w:lineRule="auto"/>
              <w:ind w:left="360"/>
              <w:contextualSpacing w:val="0"/>
              <w:rPr>
                <w:rStyle w:val="do"/>
                <w:rFonts w:ascii="Cambria" w:hAnsi="Cambria"/>
                <w:sz w:val="20"/>
                <w:szCs w:val="20"/>
                <w:lang w:val="en-GB"/>
              </w:rPr>
            </w:pPr>
            <w:r w:rsidRPr="000270DC">
              <w:rPr>
                <w:rFonts w:ascii="Cambria" w:hAnsi="Cambria"/>
                <w:sz w:val="20"/>
                <w:szCs w:val="20"/>
                <w:lang w:val="en-GB"/>
              </w:rPr>
              <w:lastRenderedPageBreak/>
              <w:t>Primarul coordonează realizarea serviciilor publice de interes local prestate prin intermediul aparatului de specialitate sau prin intermediul organismelor prestatoare de servicii publice şi de utilitate publică de interes local;</w:t>
            </w:r>
          </w:p>
        </w:tc>
      </w:tr>
      <w:tr w:rsidR="004A7841" w:rsidRPr="000270DC" w14:paraId="58ACB85E" w14:textId="77777777" w:rsidTr="004556FA">
        <w:tc>
          <w:tcPr>
            <w:tcW w:w="1325" w:type="pct"/>
            <w:tcBorders>
              <w:top w:val="single" w:sz="4" w:space="0" w:color="auto"/>
              <w:left w:val="single" w:sz="4" w:space="0" w:color="auto"/>
              <w:bottom w:val="single" w:sz="4" w:space="0" w:color="auto"/>
              <w:right w:val="single" w:sz="4" w:space="0" w:color="auto"/>
            </w:tcBorders>
          </w:tcPr>
          <w:p w14:paraId="255F88E5" w14:textId="70CEFB95"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rPr>
              <w:lastRenderedPageBreak/>
              <w:t>Legea nr. 51/2006, a serviciilor comunitare de utilităţi publice, republicată</w:t>
            </w:r>
            <w:r w:rsidR="00545A0C" w:rsidRPr="000270DC">
              <w:rPr>
                <w:rFonts w:ascii="Cambria" w:hAnsi="Cambria"/>
                <w:sz w:val="20"/>
                <w:szCs w:val="20"/>
              </w:rPr>
              <w:t>, cu modificările și completările ulterioare</w:t>
            </w:r>
          </w:p>
        </w:tc>
        <w:tc>
          <w:tcPr>
            <w:tcW w:w="3675" w:type="pct"/>
            <w:tcBorders>
              <w:top w:val="single" w:sz="4" w:space="0" w:color="auto"/>
              <w:left w:val="single" w:sz="4" w:space="0" w:color="auto"/>
              <w:bottom w:val="single" w:sz="4" w:space="0" w:color="auto"/>
              <w:right w:val="single" w:sz="4" w:space="0" w:color="auto"/>
            </w:tcBorders>
          </w:tcPr>
          <w:p w14:paraId="5D138983" w14:textId="77777777" w:rsidR="004A7841" w:rsidRPr="000270DC" w:rsidRDefault="004A7841" w:rsidP="00452ECD">
            <w:pPr>
              <w:numPr>
                <w:ilvl w:val="0"/>
                <w:numId w:val="48"/>
              </w:numPr>
              <w:tabs>
                <w:tab w:val="clear" w:pos="720"/>
                <w:tab w:val="num" w:pos="0"/>
              </w:tabs>
              <w:spacing w:line="276" w:lineRule="auto"/>
              <w:ind w:left="376" w:hanging="357"/>
              <w:rPr>
                <w:rFonts w:ascii="Cambria" w:hAnsi="Cambria"/>
                <w:sz w:val="20"/>
                <w:szCs w:val="20"/>
                <w:lang w:val="en-GB"/>
              </w:rPr>
            </w:pPr>
            <w:r w:rsidRPr="000270DC">
              <w:rPr>
                <w:rFonts w:ascii="Cambria" w:hAnsi="Cambria"/>
                <w:sz w:val="20"/>
                <w:szCs w:val="20"/>
              </w:rPr>
              <w:t>Reglementează organizarea, funcționarea, finanțarea, monitorizarea și controlul serviciilor comunitare de utilități publice.</w:t>
            </w:r>
          </w:p>
          <w:p w14:paraId="518F5C00" w14:textId="77777777" w:rsidR="004A7841" w:rsidRPr="000270DC" w:rsidRDefault="004A7841" w:rsidP="00452ECD">
            <w:pPr>
              <w:numPr>
                <w:ilvl w:val="0"/>
                <w:numId w:val="48"/>
              </w:numPr>
              <w:tabs>
                <w:tab w:val="clear" w:pos="720"/>
                <w:tab w:val="num" w:pos="0"/>
              </w:tabs>
              <w:spacing w:line="276" w:lineRule="auto"/>
              <w:ind w:left="376" w:hanging="357"/>
              <w:rPr>
                <w:rFonts w:ascii="Cambria" w:hAnsi="Cambria"/>
                <w:sz w:val="20"/>
                <w:szCs w:val="20"/>
                <w:lang w:val="en-GB"/>
              </w:rPr>
            </w:pPr>
            <w:r w:rsidRPr="000270DC">
              <w:rPr>
                <w:rFonts w:ascii="Cambria" w:hAnsi="Cambria"/>
                <w:sz w:val="20"/>
                <w:szCs w:val="20"/>
              </w:rPr>
              <w:t>Cadrul legal pentru organizarea și funcționarea ADI-urilor.</w:t>
            </w:r>
          </w:p>
          <w:p w14:paraId="5F299101" w14:textId="0D00F97F" w:rsidR="004A7841" w:rsidRPr="000270DC" w:rsidRDefault="004A7841" w:rsidP="00452ECD">
            <w:pPr>
              <w:numPr>
                <w:ilvl w:val="0"/>
                <w:numId w:val="48"/>
              </w:numPr>
              <w:tabs>
                <w:tab w:val="clear" w:pos="720"/>
                <w:tab w:val="num" w:pos="0"/>
              </w:tabs>
              <w:spacing w:line="276" w:lineRule="auto"/>
              <w:ind w:left="376" w:hanging="357"/>
              <w:rPr>
                <w:rStyle w:val="do"/>
                <w:rFonts w:ascii="Cambria" w:hAnsi="Cambria"/>
                <w:sz w:val="20"/>
                <w:szCs w:val="20"/>
                <w:lang w:val="en-GB"/>
              </w:rPr>
            </w:pPr>
            <w:r w:rsidRPr="000270DC">
              <w:rPr>
                <w:rFonts w:ascii="Cambria" w:hAnsi="Cambria"/>
                <w:sz w:val="20"/>
                <w:szCs w:val="20"/>
              </w:rPr>
              <w:t>Modul de realizare al gestiunii serviciilor de utilități publice: gestiunea directă sau gestiunea delegată.</w:t>
            </w:r>
          </w:p>
        </w:tc>
      </w:tr>
      <w:tr w:rsidR="004A7841" w:rsidRPr="000270DC" w14:paraId="73AED815" w14:textId="77777777" w:rsidTr="004556FA">
        <w:tc>
          <w:tcPr>
            <w:tcW w:w="1325" w:type="pct"/>
            <w:tcBorders>
              <w:top w:val="single" w:sz="4" w:space="0" w:color="auto"/>
              <w:left w:val="single" w:sz="4" w:space="0" w:color="auto"/>
              <w:bottom w:val="single" w:sz="4" w:space="0" w:color="auto"/>
              <w:right w:val="single" w:sz="4" w:space="0" w:color="auto"/>
            </w:tcBorders>
          </w:tcPr>
          <w:p w14:paraId="7529C24A" w14:textId="77777777" w:rsidR="004A7841" w:rsidRPr="000270DC" w:rsidRDefault="004A7841" w:rsidP="00DB345C">
            <w:pPr>
              <w:autoSpaceDE w:val="0"/>
              <w:autoSpaceDN w:val="0"/>
              <w:adjustRightInd w:val="0"/>
              <w:spacing w:line="276" w:lineRule="auto"/>
              <w:jc w:val="center"/>
              <w:rPr>
                <w:rFonts w:ascii="Cambria" w:hAnsi="Cambria"/>
                <w:sz w:val="20"/>
                <w:szCs w:val="20"/>
                <w:lang w:val="en-GB"/>
              </w:rPr>
            </w:pPr>
            <w:r w:rsidRPr="000270DC">
              <w:rPr>
                <w:rFonts w:ascii="Cambria" w:hAnsi="Cambria"/>
                <w:sz w:val="20"/>
                <w:szCs w:val="20"/>
              </w:rPr>
              <w:t xml:space="preserve">H.G. nr. 246/2006 </w:t>
            </w:r>
            <w:r w:rsidRPr="000270DC">
              <w:rPr>
                <w:rFonts w:ascii="Cambria" w:hAnsi="Cambria"/>
                <w:sz w:val="20"/>
                <w:szCs w:val="20"/>
                <w:lang w:val="en-GB"/>
              </w:rPr>
              <w:t>pentru aprobarea Strategiei naționale privind accelerarea dezvoltării serviciilor comunitare de</w:t>
            </w:r>
          </w:p>
          <w:p w14:paraId="5E0F9069" w14:textId="77777777" w:rsidR="004A7841" w:rsidRPr="000270DC" w:rsidRDefault="004A7841" w:rsidP="00DB345C">
            <w:pPr>
              <w:spacing w:line="276" w:lineRule="auto"/>
              <w:jc w:val="center"/>
              <w:rPr>
                <w:rFonts w:ascii="Cambria" w:hAnsi="Cambria"/>
                <w:sz w:val="20"/>
                <w:szCs w:val="20"/>
              </w:rPr>
            </w:pPr>
            <w:r w:rsidRPr="000270DC">
              <w:rPr>
                <w:rFonts w:ascii="Cambria" w:hAnsi="Cambria"/>
                <w:sz w:val="20"/>
                <w:szCs w:val="20"/>
                <w:lang w:val="en-GB"/>
              </w:rPr>
              <w:t>utilități publice</w:t>
            </w:r>
          </w:p>
        </w:tc>
        <w:tc>
          <w:tcPr>
            <w:tcW w:w="3675" w:type="pct"/>
            <w:tcBorders>
              <w:top w:val="single" w:sz="4" w:space="0" w:color="auto"/>
              <w:left w:val="single" w:sz="4" w:space="0" w:color="auto"/>
              <w:bottom w:val="single" w:sz="4" w:space="0" w:color="auto"/>
              <w:right w:val="single" w:sz="4" w:space="0" w:color="auto"/>
            </w:tcBorders>
          </w:tcPr>
          <w:p w14:paraId="1623EBFB" w14:textId="216AA2E2" w:rsidR="004A7841" w:rsidRPr="000270DC" w:rsidRDefault="004A7841" w:rsidP="00452ECD">
            <w:pPr>
              <w:pStyle w:val="Listparagraf"/>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Autorităţile administraţiei publice locale - comunale, orăşeneşti,</w:t>
            </w:r>
            <w:r w:rsidR="00545A0C" w:rsidRPr="000270DC">
              <w:rPr>
                <w:rFonts w:ascii="Cambria" w:hAnsi="Cambria"/>
                <w:sz w:val="20"/>
                <w:szCs w:val="20"/>
              </w:rPr>
              <w:t xml:space="preserve"> </w:t>
            </w:r>
            <w:r w:rsidRPr="000270DC">
              <w:rPr>
                <w:rFonts w:ascii="Cambria" w:hAnsi="Cambria"/>
                <w:sz w:val="20"/>
                <w:szCs w:val="20"/>
              </w:rPr>
              <w:t>municipale, judeţene sau ale municipiului Bucureşti, după caz, - adopta,</w:t>
            </w:r>
            <w:r w:rsidR="00B634B8" w:rsidRPr="000270DC">
              <w:rPr>
                <w:rFonts w:ascii="Cambria" w:hAnsi="Cambria"/>
                <w:sz w:val="20"/>
                <w:szCs w:val="20"/>
              </w:rPr>
              <w:t xml:space="preserve"> </w:t>
            </w:r>
            <w:r w:rsidRPr="000270DC">
              <w:rPr>
                <w:rFonts w:ascii="Cambria" w:hAnsi="Cambria"/>
                <w:sz w:val="20"/>
                <w:szCs w:val="20"/>
              </w:rPr>
              <w:t>conform reglementărilor în vigoare din domeniul serviciilor comunitare de</w:t>
            </w:r>
            <w:r w:rsidR="00545A0C" w:rsidRPr="000270DC">
              <w:rPr>
                <w:rFonts w:ascii="Cambria" w:hAnsi="Cambria"/>
                <w:sz w:val="20"/>
                <w:szCs w:val="20"/>
              </w:rPr>
              <w:t xml:space="preserve"> </w:t>
            </w:r>
            <w:r w:rsidRPr="000270DC">
              <w:rPr>
                <w:rFonts w:ascii="Cambria" w:hAnsi="Cambria"/>
                <w:sz w:val="20"/>
                <w:szCs w:val="20"/>
              </w:rPr>
              <w:t>utilităţi publice, strategii locale proprii privind accelerarea dezvoltării</w:t>
            </w:r>
            <w:r w:rsidR="00545A0C" w:rsidRPr="000270DC">
              <w:rPr>
                <w:rFonts w:ascii="Cambria" w:hAnsi="Cambria"/>
                <w:sz w:val="20"/>
                <w:szCs w:val="20"/>
              </w:rPr>
              <w:t xml:space="preserve"> </w:t>
            </w:r>
            <w:r w:rsidRPr="000270DC">
              <w:rPr>
                <w:rFonts w:ascii="Cambria" w:hAnsi="Cambria"/>
                <w:sz w:val="20"/>
                <w:szCs w:val="20"/>
              </w:rPr>
              <w:t>serviciilor comunitare de utilităţi publice, având la baza angajamentele</w:t>
            </w:r>
            <w:r w:rsidR="00545A0C" w:rsidRPr="000270DC">
              <w:rPr>
                <w:rFonts w:ascii="Cambria" w:hAnsi="Cambria"/>
                <w:sz w:val="20"/>
                <w:szCs w:val="20"/>
              </w:rPr>
              <w:t xml:space="preserve"> </w:t>
            </w:r>
            <w:r w:rsidRPr="000270DC">
              <w:rPr>
                <w:rFonts w:ascii="Cambria" w:hAnsi="Cambria"/>
                <w:sz w:val="20"/>
                <w:szCs w:val="20"/>
              </w:rPr>
              <w:t xml:space="preserve">asumate de România în procesul de negociere a acquisului comunitar </w:t>
            </w:r>
          </w:p>
          <w:p w14:paraId="7B20BBDF" w14:textId="7A0174DE" w:rsidR="004A7841" w:rsidRPr="000270DC" w:rsidRDefault="004A7841" w:rsidP="00452ECD">
            <w:pPr>
              <w:pStyle w:val="Listparagraf"/>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Autorităţile administraţiei publice locale de la nivelul municipiilor</w:t>
            </w:r>
            <w:r w:rsidR="00545A0C" w:rsidRPr="000270DC">
              <w:rPr>
                <w:rFonts w:ascii="Cambria" w:hAnsi="Cambria"/>
                <w:sz w:val="20"/>
                <w:szCs w:val="20"/>
              </w:rPr>
              <w:t xml:space="preserve"> </w:t>
            </w:r>
            <w:r w:rsidRPr="000270DC">
              <w:rPr>
                <w:rFonts w:ascii="Cambria" w:hAnsi="Cambria"/>
                <w:sz w:val="20"/>
                <w:szCs w:val="20"/>
              </w:rPr>
              <w:t>şi judeţelor vor înființa, prin hotărâri ale consiliilor municipale ori</w:t>
            </w:r>
            <w:r w:rsidR="00B634B8" w:rsidRPr="000270DC">
              <w:rPr>
                <w:rFonts w:ascii="Cambria" w:hAnsi="Cambria"/>
                <w:sz w:val="20"/>
                <w:szCs w:val="20"/>
              </w:rPr>
              <w:t xml:space="preserve"> </w:t>
            </w:r>
            <w:r w:rsidRPr="000270DC">
              <w:rPr>
                <w:rFonts w:ascii="Cambria" w:hAnsi="Cambria"/>
                <w:sz w:val="20"/>
                <w:szCs w:val="20"/>
              </w:rPr>
              <w:t>judeţene, după caz, prin reorganizarea aparatului propriu, structuri specializate denumite Unitatea municipală/județeană pentru monitorizarea</w:t>
            </w:r>
            <w:r w:rsidR="00545A0C" w:rsidRPr="000270DC">
              <w:rPr>
                <w:rFonts w:ascii="Cambria" w:hAnsi="Cambria"/>
                <w:sz w:val="20"/>
                <w:szCs w:val="20"/>
              </w:rPr>
              <w:t xml:space="preserve"> </w:t>
            </w:r>
            <w:r w:rsidRPr="000270DC">
              <w:rPr>
                <w:rFonts w:ascii="Cambria" w:hAnsi="Cambria"/>
                <w:sz w:val="20"/>
                <w:szCs w:val="20"/>
              </w:rPr>
              <w:t>serviciilor comunitare de utilităţi publice</w:t>
            </w:r>
            <w:r w:rsidR="00B634B8" w:rsidRPr="000270DC">
              <w:rPr>
                <w:rFonts w:ascii="Cambria" w:hAnsi="Cambria"/>
                <w:sz w:val="20"/>
                <w:szCs w:val="20"/>
              </w:rPr>
              <w:t>;</w:t>
            </w:r>
          </w:p>
          <w:p w14:paraId="31D442FD" w14:textId="2D5D7320" w:rsidR="004A7841" w:rsidRPr="000270DC" w:rsidRDefault="004A7841" w:rsidP="00452ECD">
            <w:pPr>
              <w:pStyle w:val="Listparagraf"/>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În cazul comunelor şi oraşelor, sarcina monitorizării, coordonării şi implementarii strategiilor locale privind accelerarea dezvoltării serviciilor</w:t>
            </w:r>
            <w:r w:rsidR="00AB72BA" w:rsidRPr="000270DC">
              <w:rPr>
                <w:rFonts w:ascii="Cambria" w:hAnsi="Cambria"/>
                <w:sz w:val="20"/>
                <w:szCs w:val="20"/>
              </w:rPr>
              <w:t xml:space="preserve"> </w:t>
            </w:r>
            <w:r w:rsidRPr="000270DC">
              <w:rPr>
                <w:rFonts w:ascii="Cambria" w:hAnsi="Cambria"/>
                <w:sz w:val="20"/>
                <w:szCs w:val="20"/>
              </w:rPr>
              <w:t>comunitare de utilităţi publice, precum şi a planurilor de implementare</w:t>
            </w:r>
            <w:r w:rsidR="00AB72BA" w:rsidRPr="000270DC">
              <w:rPr>
                <w:rFonts w:ascii="Cambria" w:hAnsi="Cambria"/>
                <w:sz w:val="20"/>
                <w:szCs w:val="20"/>
              </w:rPr>
              <w:t xml:space="preserve"> </w:t>
            </w:r>
            <w:r w:rsidRPr="000270DC">
              <w:rPr>
                <w:rFonts w:ascii="Cambria" w:hAnsi="Cambria"/>
                <w:sz w:val="20"/>
                <w:szCs w:val="20"/>
              </w:rPr>
              <w:t>aferente revine unităţilor judeţene pentru monitorizarea serviciilor</w:t>
            </w:r>
            <w:r w:rsidR="00545A0C" w:rsidRPr="000270DC">
              <w:rPr>
                <w:rFonts w:ascii="Cambria" w:hAnsi="Cambria"/>
                <w:sz w:val="20"/>
                <w:szCs w:val="20"/>
              </w:rPr>
              <w:t xml:space="preserve"> </w:t>
            </w:r>
            <w:r w:rsidRPr="000270DC">
              <w:rPr>
                <w:rFonts w:ascii="Cambria" w:hAnsi="Cambria"/>
                <w:sz w:val="20"/>
                <w:szCs w:val="20"/>
              </w:rPr>
              <w:t>comunitare de utilităţi publice, în cooperare cu autorităţile administraţiei</w:t>
            </w:r>
            <w:r w:rsidR="00AB72BA" w:rsidRPr="000270DC">
              <w:rPr>
                <w:rFonts w:ascii="Cambria" w:hAnsi="Cambria"/>
                <w:sz w:val="20"/>
                <w:szCs w:val="20"/>
              </w:rPr>
              <w:t xml:space="preserve"> </w:t>
            </w:r>
            <w:r w:rsidRPr="000270DC">
              <w:rPr>
                <w:rFonts w:ascii="Cambria" w:hAnsi="Cambria"/>
                <w:sz w:val="20"/>
                <w:szCs w:val="20"/>
              </w:rPr>
              <w:t>publice locale vizate</w:t>
            </w:r>
            <w:r w:rsidR="00B634B8" w:rsidRPr="000270DC">
              <w:rPr>
                <w:rFonts w:ascii="Cambria" w:hAnsi="Cambria"/>
                <w:sz w:val="20"/>
                <w:szCs w:val="20"/>
              </w:rPr>
              <w:t>;</w:t>
            </w:r>
          </w:p>
          <w:p w14:paraId="371AA9D2" w14:textId="44B250EA" w:rsidR="004A7841" w:rsidRPr="000270DC" w:rsidRDefault="004A7841" w:rsidP="00452ECD">
            <w:pPr>
              <w:pStyle w:val="Listparagraf"/>
              <w:numPr>
                <w:ilvl w:val="0"/>
                <w:numId w:val="49"/>
              </w:numPr>
              <w:autoSpaceDE w:val="0"/>
              <w:autoSpaceDN w:val="0"/>
              <w:adjustRightInd w:val="0"/>
              <w:spacing w:line="276" w:lineRule="auto"/>
              <w:ind w:left="360"/>
              <w:contextualSpacing w:val="0"/>
              <w:rPr>
                <w:rFonts w:ascii="Cambria" w:hAnsi="Cambria"/>
                <w:sz w:val="20"/>
                <w:szCs w:val="20"/>
              </w:rPr>
            </w:pPr>
            <w:r w:rsidRPr="000270DC">
              <w:rPr>
                <w:rFonts w:ascii="Cambria" w:hAnsi="Cambria"/>
                <w:sz w:val="20"/>
                <w:szCs w:val="20"/>
              </w:rPr>
              <w:t>De asemenea, PNGD propune, într-o abordare regională, un sistem integrat</w:t>
            </w:r>
            <w:r w:rsidR="00AB72BA" w:rsidRPr="000270DC">
              <w:rPr>
                <w:rFonts w:ascii="Cambria" w:hAnsi="Cambria"/>
                <w:sz w:val="20"/>
                <w:szCs w:val="20"/>
              </w:rPr>
              <w:t xml:space="preserve"> </w:t>
            </w:r>
            <w:r w:rsidRPr="000270DC">
              <w:rPr>
                <w:rFonts w:ascii="Cambria" w:hAnsi="Cambria"/>
                <w:sz w:val="20"/>
                <w:szCs w:val="20"/>
              </w:rPr>
              <w:t xml:space="preserve">de management al </w:t>
            </w:r>
            <w:r w:rsidR="00013084" w:rsidRPr="000270DC">
              <w:rPr>
                <w:rFonts w:ascii="Cambria" w:hAnsi="Cambria"/>
                <w:sz w:val="20"/>
                <w:szCs w:val="20"/>
              </w:rPr>
              <w:t>deșeuri</w:t>
            </w:r>
            <w:r w:rsidRPr="000270DC">
              <w:rPr>
                <w:rFonts w:ascii="Cambria" w:hAnsi="Cambria"/>
                <w:sz w:val="20"/>
                <w:szCs w:val="20"/>
              </w:rPr>
              <w:t>lor în conformitate cu principiile UE privind</w:t>
            </w:r>
            <w:r w:rsidR="00AB72BA" w:rsidRPr="000270DC">
              <w:rPr>
                <w:rFonts w:ascii="Cambria" w:hAnsi="Cambria"/>
                <w:sz w:val="20"/>
                <w:szCs w:val="20"/>
              </w:rPr>
              <w:t xml:space="preserve"> </w:t>
            </w:r>
            <w:r w:rsidRPr="000270DC">
              <w:rPr>
                <w:rFonts w:ascii="Cambria" w:hAnsi="Cambria"/>
                <w:sz w:val="20"/>
                <w:szCs w:val="20"/>
              </w:rPr>
              <w:t xml:space="preserve">managementul </w:t>
            </w:r>
            <w:r w:rsidR="00013084" w:rsidRPr="000270DC">
              <w:rPr>
                <w:rFonts w:ascii="Cambria" w:hAnsi="Cambria"/>
                <w:sz w:val="20"/>
                <w:szCs w:val="20"/>
              </w:rPr>
              <w:t>deșeuri</w:t>
            </w:r>
            <w:r w:rsidRPr="000270DC">
              <w:rPr>
                <w:rFonts w:ascii="Cambria" w:hAnsi="Cambria"/>
                <w:sz w:val="20"/>
                <w:szCs w:val="20"/>
              </w:rPr>
              <w:t>lor:</w:t>
            </w:r>
          </w:p>
          <w:p w14:paraId="14F1A2D3" w14:textId="5A8AE939" w:rsidR="004A7841" w:rsidRPr="000270DC" w:rsidRDefault="004A7841" w:rsidP="00452ECD">
            <w:pPr>
              <w:pStyle w:val="Listparagraf"/>
              <w:numPr>
                <w:ilvl w:val="0"/>
                <w:numId w:val="51"/>
              </w:numPr>
              <w:autoSpaceDE w:val="0"/>
              <w:autoSpaceDN w:val="0"/>
              <w:adjustRightInd w:val="0"/>
              <w:spacing w:line="276" w:lineRule="auto"/>
              <w:contextualSpacing w:val="0"/>
              <w:rPr>
                <w:rFonts w:ascii="Cambria" w:hAnsi="Cambria"/>
                <w:sz w:val="20"/>
                <w:szCs w:val="20"/>
              </w:rPr>
            </w:pPr>
            <w:r w:rsidRPr="000270DC">
              <w:rPr>
                <w:rFonts w:ascii="Cambria" w:hAnsi="Cambria"/>
                <w:sz w:val="20"/>
                <w:szCs w:val="20"/>
              </w:rPr>
              <w:t xml:space="preserve">prevenirea producerii de </w:t>
            </w:r>
            <w:r w:rsidR="00013084" w:rsidRPr="000270DC">
              <w:rPr>
                <w:rFonts w:ascii="Cambria" w:hAnsi="Cambria"/>
                <w:sz w:val="20"/>
                <w:szCs w:val="20"/>
              </w:rPr>
              <w:t>deșeuri</w:t>
            </w:r>
            <w:r w:rsidRPr="000270DC">
              <w:rPr>
                <w:rFonts w:ascii="Cambria" w:hAnsi="Cambria"/>
                <w:sz w:val="20"/>
                <w:szCs w:val="20"/>
              </w:rPr>
              <w:t>: aplicarea tehnologiilor curate,</w:t>
            </w:r>
            <w:r w:rsidR="00AB72BA" w:rsidRPr="000270DC">
              <w:rPr>
                <w:rFonts w:ascii="Cambria" w:hAnsi="Cambria"/>
                <w:sz w:val="20"/>
                <w:szCs w:val="20"/>
              </w:rPr>
              <w:t xml:space="preserve"> </w:t>
            </w:r>
            <w:r w:rsidRPr="000270DC">
              <w:rPr>
                <w:rFonts w:ascii="Cambria" w:hAnsi="Cambria"/>
                <w:sz w:val="20"/>
                <w:szCs w:val="20"/>
              </w:rPr>
              <w:t>economisirea materialului în timpul manufacturării şi introducerea</w:t>
            </w:r>
            <w:r w:rsidR="00AB72BA" w:rsidRPr="000270DC">
              <w:rPr>
                <w:rFonts w:ascii="Cambria" w:hAnsi="Cambria"/>
                <w:sz w:val="20"/>
                <w:szCs w:val="20"/>
              </w:rPr>
              <w:t xml:space="preserve"> </w:t>
            </w:r>
            <w:r w:rsidRPr="000270DC">
              <w:rPr>
                <w:rFonts w:ascii="Cambria" w:hAnsi="Cambria"/>
                <w:sz w:val="20"/>
                <w:szCs w:val="20"/>
              </w:rPr>
              <w:t>standardelor noi de manufacturare pentru producerea bunurilor; prevenirea</w:t>
            </w:r>
            <w:r w:rsidR="00AB72BA" w:rsidRPr="000270DC">
              <w:rPr>
                <w:rFonts w:ascii="Cambria" w:hAnsi="Cambria"/>
                <w:sz w:val="20"/>
                <w:szCs w:val="20"/>
              </w:rPr>
              <w:t xml:space="preserve"> </w:t>
            </w:r>
            <w:r w:rsidRPr="000270DC">
              <w:rPr>
                <w:rFonts w:ascii="Cambria" w:hAnsi="Cambria"/>
                <w:sz w:val="20"/>
                <w:szCs w:val="20"/>
              </w:rPr>
              <w:t xml:space="preserve">producerii </w:t>
            </w:r>
            <w:r w:rsidR="00013084" w:rsidRPr="000270DC">
              <w:rPr>
                <w:rFonts w:ascii="Cambria" w:hAnsi="Cambria"/>
                <w:sz w:val="20"/>
                <w:szCs w:val="20"/>
              </w:rPr>
              <w:t>deșeuri</w:t>
            </w:r>
            <w:r w:rsidRPr="000270DC">
              <w:rPr>
                <w:rFonts w:ascii="Cambria" w:hAnsi="Cambria"/>
                <w:sz w:val="20"/>
                <w:szCs w:val="20"/>
              </w:rPr>
              <w:t>lor necesită şi o schimbare în comportamentulconsumatorilor, prin orientarea preferințelor acestora spre produsele cu oviață mai lungă;</w:t>
            </w:r>
          </w:p>
          <w:p w14:paraId="150041B6" w14:textId="1BC9668B" w:rsidR="004A7841" w:rsidRPr="000270DC" w:rsidRDefault="004A7841" w:rsidP="00452ECD">
            <w:pPr>
              <w:pStyle w:val="Listparagraf"/>
              <w:numPr>
                <w:ilvl w:val="0"/>
                <w:numId w:val="51"/>
              </w:numPr>
              <w:autoSpaceDE w:val="0"/>
              <w:autoSpaceDN w:val="0"/>
              <w:adjustRightInd w:val="0"/>
              <w:spacing w:line="276" w:lineRule="auto"/>
              <w:contextualSpacing w:val="0"/>
              <w:rPr>
                <w:rFonts w:ascii="Cambria" w:hAnsi="Cambria"/>
                <w:sz w:val="20"/>
                <w:szCs w:val="20"/>
                <w:lang w:val="fr-FR"/>
              </w:rPr>
            </w:pPr>
            <w:r w:rsidRPr="000270DC">
              <w:rPr>
                <w:rFonts w:ascii="Cambria" w:hAnsi="Cambria"/>
                <w:sz w:val="20"/>
                <w:szCs w:val="20"/>
                <w:lang w:val="fr-FR"/>
              </w:rPr>
              <w:t xml:space="preserve">reciclarea </w:t>
            </w:r>
            <w:r w:rsidR="00013084" w:rsidRPr="000270DC">
              <w:rPr>
                <w:rFonts w:ascii="Cambria" w:hAnsi="Cambria"/>
                <w:sz w:val="20"/>
                <w:szCs w:val="20"/>
                <w:lang w:val="fr-FR"/>
              </w:rPr>
              <w:t>deșeuri</w:t>
            </w:r>
            <w:r w:rsidRPr="000270DC">
              <w:rPr>
                <w:rFonts w:ascii="Cambria" w:hAnsi="Cambria"/>
                <w:sz w:val="20"/>
                <w:szCs w:val="20"/>
                <w:lang w:val="fr-FR"/>
              </w:rPr>
              <w:t>lor urbane: nivelul reciclării materialelor</w:t>
            </w:r>
            <w:r w:rsidR="00995B76" w:rsidRPr="000270DC">
              <w:rPr>
                <w:rFonts w:ascii="Cambria" w:hAnsi="Cambria"/>
                <w:sz w:val="20"/>
                <w:szCs w:val="20"/>
                <w:lang w:val="fr-FR"/>
              </w:rPr>
              <w:t xml:space="preserve"> </w:t>
            </w:r>
            <w:r w:rsidRPr="000270DC">
              <w:rPr>
                <w:rFonts w:ascii="Cambria" w:hAnsi="Cambria"/>
                <w:sz w:val="20"/>
                <w:szCs w:val="20"/>
                <w:lang w:val="fr-FR"/>
              </w:rPr>
              <w:t xml:space="preserve">recuperabile din </w:t>
            </w:r>
            <w:r w:rsidR="00013084" w:rsidRPr="000270DC">
              <w:rPr>
                <w:rFonts w:ascii="Cambria" w:hAnsi="Cambria"/>
                <w:sz w:val="20"/>
                <w:szCs w:val="20"/>
                <w:lang w:val="fr-FR"/>
              </w:rPr>
              <w:t>deșeuri</w:t>
            </w:r>
            <w:r w:rsidRPr="000270DC">
              <w:rPr>
                <w:rFonts w:ascii="Cambria" w:hAnsi="Cambria"/>
                <w:sz w:val="20"/>
                <w:szCs w:val="20"/>
                <w:lang w:val="fr-FR"/>
              </w:rPr>
              <w:t>le urbane va fi gradual crescut de la 1%, în prezent,la 60% în 2020;</w:t>
            </w:r>
          </w:p>
          <w:p w14:paraId="45E59A6A" w14:textId="54FDD2A9" w:rsidR="004A7841" w:rsidRPr="000270DC" w:rsidRDefault="004A7841" w:rsidP="00452ECD">
            <w:pPr>
              <w:pStyle w:val="Listparagraf"/>
              <w:numPr>
                <w:ilvl w:val="0"/>
                <w:numId w:val="51"/>
              </w:numPr>
              <w:autoSpaceDE w:val="0"/>
              <w:autoSpaceDN w:val="0"/>
              <w:adjustRightInd w:val="0"/>
              <w:spacing w:line="276" w:lineRule="auto"/>
              <w:contextualSpacing w:val="0"/>
              <w:rPr>
                <w:rFonts w:ascii="Cambria" w:hAnsi="Cambria"/>
                <w:sz w:val="20"/>
                <w:szCs w:val="20"/>
                <w:lang w:val="fr-FR"/>
              </w:rPr>
            </w:pPr>
            <w:r w:rsidRPr="000270DC">
              <w:rPr>
                <w:rFonts w:ascii="Cambria" w:hAnsi="Cambria"/>
                <w:sz w:val="20"/>
                <w:szCs w:val="20"/>
                <w:lang w:val="fr-FR"/>
              </w:rPr>
              <w:t xml:space="preserve">reciclarea </w:t>
            </w:r>
            <w:r w:rsidR="00013084" w:rsidRPr="000270DC">
              <w:rPr>
                <w:rFonts w:ascii="Cambria" w:hAnsi="Cambria"/>
                <w:sz w:val="20"/>
                <w:szCs w:val="20"/>
                <w:lang w:val="fr-FR"/>
              </w:rPr>
              <w:t>deșeuri</w:t>
            </w:r>
            <w:r w:rsidRPr="000270DC">
              <w:rPr>
                <w:rFonts w:ascii="Cambria" w:hAnsi="Cambria"/>
                <w:sz w:val="20"/>
                <w:szCs w:val="20"/>
                <w:lang w:val="fr-FR"/>
              </w:rPr>
              <w:t xml:space="preserve">lor speciale: rate speciale de recuperare au fost stabilite pentru </w:t>
            </w:r>
            <w:r w:rsidR="00013084" w:rsidRPr="000270DC">
              <w:rPr>
                <w:rFonts w:ascii="Cambria" w:hAnsi="Cambria"/>
                <w:sz w:val="20"/>
                <w:szCs w:val="20"/>
                <w:lang w:val="fr-FR"/>
              </w:rPr>
              <w:t>deșeuri</w:t>
            </w:r>
            <w:r w:rsidRPr="000270DC">
              <w:rPr>
                <w:rFonts w:ascii="Cambria" w:hAnsi="Cambria"/>
                <w:sz w:val="20"/>
                <w:szCs w:val="20"/>
                <w:lang w:val="fr-FR"/>
              </w:rPr>
              <w:t xml:space="preserve">le din împachetare, </w:t>
            </w:r>
            <w:r w:rsidR="00013084" w:rsidRPr="000270DC">
              <w:rPr>
                <w:rFonts w:ascii="Cambria" w:hAnsi="Cambria"/>
                <w:sz w:val="20"/>
                <w:szCs w:val="20"/>
                <w:lang w:val="fr-FR"/>
              </w:rPr>
              <w:t>deșeuri</w:t>
            </w:r>
            <w:r w:rsidRPr="000270DC">
              <w:rPr>
                <w:rFonts w:ascii="Cambria" w:hAnsi="Cambria"/>
                <w:sz w:val="20"/>
                <w:szCs w:val="20"/>
                <w:lang w:val="fr-FR"/>
              </w:rPr>
              <w:t xml:space="preserve">le petroliere şi </w:t>
            </w:r>
            <w:r w:rsidR="00013084" w:rsidRPr="000270DC">
              <w:rPr>
                <w:rFonts w:ascii="Cambria" w:hAnsi="Cambria"/>
                <w:sz w:val="20"/>
                <w:szCs w:val="20"/>
                <w:lang w:val="fr-FR"/>
              </w:rPr>
              <w:t>deșeuri</w:t>
            </w:r>
            <w:r w:rsidRPr="000270DC">
              <w:rPr>
                <w:rFonts w:ascii="Cambria" w:hAnsi="Cambria"/>
                <w:sz w:val="20"/>
                <w:szCs w:val="20"/>
                <w:lang w:val="fr-FR"/>
              </w:rPr>
              <w:t>le</w:t>
            </w:r>
            <w:r w:rsidR="00995B76" w:rsidRPr="000270DC">
              <w:rPr>
                <w:rFonts w:ascii="Cambria" w:hAnsi="Cambria"/>
                <w:sz w:val="20"/>
                <w:szCs w:val="20"/>
                <w:lang w:val="fr-FR"/>
              </w:rPr>
              <w:t xml:space="preserve"> </w:t>
            </w:r>
            <w:r w:rsidRPr="000270DC">
              <w:rPr>
                <w:rFonts w:ascii="Cambria" w:hAnsi="Cambria"/>
                <w:sz w:val="20"/>
                <w:szCs w:val="20"/>
                <w:lang w:val="fr-FR"/>
              </w:rPr>
              <w:t>bateriilor şi acumulatorilor din plumb.</w:t>
            </w:r>
          </w:p>
          <w:p w14:paraId="1461B04C" w14:textId="75166AF6" w:rsidR="004A7841" w:rsidRPr="000270DC" w:rsidRDefault="004A7841" w:rsidP="00452ECD">
            <w:pPr>
              <w:pStyle w:val="Listparagraf"/>
              <w:numPr>
                <w:ilvl w:val="0"/>
                <w:numId w:val="50"/>
              </w:numPr>
              <w:autoSpaceDE w:val="0"/>
              <w:autoSpaceDN w:val="0"/>
              <w:adjustRightInd w:val="0"/>
              <w:spacing w:line="276" w:lineRule="auto"/>
              <w:ind w:left="360"/>
              <w:contextualSpacing w:val="0"/>
              <w:rPr>
                <w:rFonts w:ascii="Cambria" w:hAnsi="Cambria"/>
                <w:sz w:val="20"/>
                <w:szCs w:val="20"/>
                <w:lang w:val="fr-FR"/>
              </w:rPr>
            </w:pPr>
            <w:r w:rsidRPr="000270DC">
              <w:rPr>
                <w:rFonts w:ascii="Cambria" w:hAnsi="Cambria"/>
                <w:sz w:val="20"/>
                <w:szCs w:val="20"/>
                <w:lang w:val="fr-FR"/>
              </w:rPr>
              <w:t xml:space="preserve">Conform Strategiei Naţionale de Gestionare a </w:t>
            </w:r>
            <w:r w:rsidR="00013084" w:rsidRPr="000270DC">
              <w:rPr>
                <w:rFonts w:ascii="Cambria" w:hAnsi="Cambria"/>
                <w:sz w:val="20"/>
                <w:szCs w:val="20"/>
                <w:lang w:val="fr-FR"/>
              </w:rPr>
              <w:t>Deșeuri</w:t>
            </w:r>
            <w:r w:rsidRPr="000270DC">
              <w:rPr>
                <w:rFonts w:ascii="Cambria" w:hAnsi="Cambria"/>
                <w:sz w:val="20"/>
                <w:szCs w:val="20"/>
                <w:lang w:val="fr-FR"/>
              </w:rPr>
              <w:t xml:space="preserve">lor, organizarea activităţilor de colectare, transport şi eliminare a </w:t>
            </w:r>
            <w:r w:rsidR="00013084" w:rsidRPr="000270DC">
              <w:rPr>
                <w:rFonts w:ascii="Cambria" w:hAnsi="Cambria"/>
                <w:sz w:val="20"/>
                <w:szCs w:val="20"/>
                <w:lang w:val="fr-FR"/>
              </w:rPr>
              <w:t>deșeuri</w:t>
            </w:r>
            <w:r w:rsidRPr="000270DC">
              <w:rPr>
                <w:rFonts w:ascii="Cambria" w:hAnsi="Cambria"/>
                <w:sz w:val="20"/>
                <w:szCs w:val="20"/>
                <w:lang w:val="fr-FR"/>
              </w:rPr>
              <w:t>lor municipal</w:t>
            </w:r>
            <w:r w:rsidR="00B634B8" w:rsidRPr="000270DC">
              <w:rPr>
                <w:rFonts w:ascii="Cambria" w:hAnsi="Cambria"/>
                <w:sz w:val="20"/>
                <w:szCs w:val="20"/>
                <w:lang w:val="fr-FR"/>
              </w:rPr>
              <w:t>e</w:t>
            </w:r>
            <w:r w:rsidRPr="000270DC">
              <w:rPr>
                <w:rFonts w:ascii="Cambria" w:hAnsi="Cambria"/>
                <w:sz w:val="20"/>
                <w:szCs w:val="20"/>
                <w:lang w:val="fr-FR"/>
              </w:rPr>
              <w:t xml:space="preserve"> este una dintre obligaţiile administraţiei publice locale.</w:t>
            </w:r>
          </w:p>
          <w:p w14:paraId="02B51AA5" w14:textId="40670272" w:rsidR="004A7841" w:rsidRPr="000270DC" w:rsidRDefault="004A7841" w:rsidP="00452ECD">
            <w:pPr>
              <w:pStyle w:val="Listparagraf"/>
              <w:numPr>
                <w:ilvl w:val="0"/>
                <w:numId w:val="50"/>
              </w:numPr>
              <w:autoSpaceDE w:val="0"/>
              <w:autoSpaceDN w:val="0"/>
              <w:adjustRightInd w:val="0"/>
              <w:spacing w:line="276" w:lineRule="auto"/>
              <w:ind w:left="360"/>
              <w:contextualSpacing w:val="0"/>
              <w:rPr>
                <w:rFonts w:ascii="Cambria" w:hAnsi="Cambria"/>
                <w:sz w:val="20"/>
                <w:szCs w:val="20"/>
                <w:lang w:val="fr-FR"/>
              </w:rPr>
            </w:pPr>
            <w:r w:rsidRPr="000270DC">
              <w:rPr>
                <w:rFonts w:ascii="Cambria" w:hAnsi="Cambria"/>
                <w:sz w:val="20"/>
                <w:szCs w:val="20"/>
                <w:lang w:val="fr-FR"/>
              </w:rPr>
              <w:t>Strategiile de dezvoltare a serviciilor comunitare de utilităţi publice adoptate la nivel local, vor conţine prevederi pentru conformare acestora la cerinţele de mediu prevăzute în Tratatul de Aderare a României la Uniunea</w:t>
            </w:r>
            <w:r w:rsidR="00995B76" w:rsidRPr="000270DC">
              <w:rPr>
                <w:rFonts w:ascii="Cambria" w:hAnsi="Cambria"/>
                <w:sz w:val="20"/>
                <w:szCs w:val="20"/>
                <w:lang w:val="fr-FR"/>
              </w:rPr>
              <w:t xml:space="preserve"> </w:t>
            </w:r>
            <w:r w:rsidRPr="000270DC">
              <w:rPr>
                <w:rFonts w:ascii="Cambria" w:hAnsi="Cambria"/>
                <w:sz w:val="20"/>
                <w:szCs w:val="20"/>
                <w:lang w:val="fr-FR"/>
              </w:rPr>
              <w:t>Europeană.</w:t>
            </w:r>
            <w:r w:rsidR="00995B76" w:rsidRPr="000270DC">
              <w:rPr>
                <w:rFonts w:ascii="Cambria" w:hAnsi="Cambria"/>
                <w:sz w:val="20"/>
                <w:szCs w:val="20"/>
                <w:lang w:val="fr-FR"/>
              </w:rPr>
              <w:t xml:space="preserve">  </w:t>
            </w:r>
            <w:r w:rsidRPr="000270DC">
              <w:rPr>
                <w:rFonts w:ascii="Cambria" w:hAnsi="Cambria"/>
                <w:b/>
                <w:sz w:val="20"/>
                <w:szCs w:val="20"/>
                <w:lang w:val="fr-FR"/>
              </w:rPr>
              <w:t>Astfel, se vor prevedea, în planurile de implementare, cerinţele şi indicatorii de performanță ai serviciilor publice de salubrizare a</w:t>
            </w:r>
            <w:r w:rsidR="00995B76" w:rsidRPr="000270DC">
              <w:rPr>
                <w:rFonts w:ascii="Cambria" w:hAnsi="Cambria"/>
                <w:b/>
                <w:sz w:val="20"/>
                <w:szCs w:val="20"/>
                <w:lang w:val="fr-FR"/>
              </w:rPr>
              <w:t xml:space="preserve"> </w:t>
            </w:r>
            <w:r w:rsidRPr="000270DC">
              <w:rPr>
                <w:rFonts w:ascii="Cambria" w:hAnsi="Cambria"/>
                <w:b/>
                <w:sz w:val="20"/>
                <w:szCs w:val="20"/>
                <w:lang w:val="fr-FR"/>
              </w:rPr>
              <w:t xml:space="preserve">localităţilor în vederea îndeplinirii țintelor prevăzute pentru colectarea şi valorificarea ambalajelor şi </w:t>
            </w:r>
            <w:r w:rsidR="00013084" w:rsidRPr="000270DC">
              <w:rPr>
                <w:rFonts w:ascii="Cambria" w:hAnsi="Cambria"/>
                <w:b/>
                <w:sz w:val="20"/>
                <w:szCs w:val="20"/>
                <w:lang w:val="fr-FR"/>
              </w:rPr>
              <w:t>deșeuri</w:t>
            </w:r>
            <w:r w:rsidRPr="000270DC">
              <w:rPr>
                <w:rFonts w:ascii="Cambria" w:hAnsi="Cambria"/>
                <w:b/>
                <w:sz w:val="20"/>
                <w:szCs w:val="20"/>
                <w:lang w:val="fr-FR"/>
              </w:rPr>
              <w:t xml:space="preserve">lor de ambalaje, a baterilor şi acumulatorilor, a </w:t>
            </w:r>
            <w:r w:rsidR="00013084" w:rsidRPr="000270DC">
              <w:rPr>
                <w:rFonts w:ascii="Cambria" w:hAnsi="Cambria"/>
                <w:b/>
                <w:sz w:val="20"/>
                <w:szCs w:val="20"/>
                <w:lang w:val="fr-FR"/>
              </w:rPr>
              <w:t>deșeuri</w:t>
            </w:r>
            <w:r w:rsidRPr="000270DC">
              <w:rPr>
                <w:rFonts w:ascii="Cambria" w:hAnsi="Cambria"/>
                <w:b/>
                <w:sz w:val="20"/>
                <w:szCs w:val="20"/>
                <w:lang w:val="fr-FR"/>
              </w:rPr>
              <w:t>lor de echipamente electrice şi electronice s.a</w:t>
            </w:r>
            <w:r w:rsidRPr="000270DC">
              <w:rPr>
                <w:rFonts w:ascii="Cambria" w:hAnsi="Cambria"/>
                <w:sz w:val="20"/>
                <w:szCs w:val="20"/>
                <w:lang w:val="fr-FR"/>
              </w:rPr>
              <w:t>.</w:t>
            </w:r>
          </w:p>
          <w:p w14:paraId="78CBE6E8" w14:textId="4AD5A6DB" w:rsidR="004A7841" w:rsidRPr="000270DC" w:rsidRDefault="004A7841" w:rsidP="00452ECD">
            <w:pPr>
              <w:pStyle w:val="Listparagraf"/>
              <w:numPr>
                <w:ilvl w:val="0"/>
                <w:numId w:val="50"/>
              </w:numPr>
              <w:autoSpaceDE w:val="0"/>
              <w:autoSpaceDN w:val="0"/>
              <w:adjustRightInd w:val="0"/>
              <w:spacing w:line="276" w:lineRule="auto"/>
              <w:ind w:left="360"/>
              <w:contextualSpacing w:val="0"/>
              <w:rPr>
                <w:rFonts w:ascii="Cambria" w:hAnsi="Cambria"/>
                <w:sz w:val="20"/>
                <w:szCs w:val="20"/>
                <w:lang w:val="fr-FR"/>
              </w:rPr>
            </w:pPr>
            <w:r w:rsidRPr="000270DC">
              <w:rPr>
                <w:rFonts w:ascii="Cambria" w:hAnsi="Cambria"/>
                <w:sz w:val="20"/>
                <w:szCs w:val="20"/>
                <w:lang w:val="fr-FR"/>
              </w:rPr>
              <w:lastRenderedPageBreak/>
              <w:t xml:space="preserve">În vederea implementarii Directivei 1999/31/CE privind depozitarea </w:t>
            </w:r>
            <w:r w:rsidR="00013084" w:rsidRPr="000270DC">
              <w:rPr>
                <w:rFonts w:ascii="Cambria" w:hAnsi="Cambria"/>
                <w:sz w:val="20"/>
                <w:szCs w:val="20"/>
                <w:lang w:val="fr-FR"/>
              </w:rPr>
              <w:t>deșeuri</w:t>
            </w:r>
            <w:r w:rsidRPr="000270DC">
              <w:rPr>
                <w:rFonts w:ascii="Cambria" w:hAnsi="Cambria"/>
                <w:sz w:val="20"/>
                <w:szCs w:val="20"/>
                <w:lang w:val="fr-FR"/>
              </w:rPr>
              <w:t>lor, autorităţile judeţene au următoarele responsabilităţi:</w:t>
            </w:r>
          </w:p>
          <w:p w14:paraId="4166509D" w14:textId="193D3169" w:rsidR="004A7841" w:rsidRPr="000270DC" w:rsidRDefault="004A7841" w:rsidP="00452ECD">
            <w:pPr>
              <w:pStyle w:val="Listparagraf"/>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coordonează activitatea autorităţilor locale, în vederea realizării</w:t>
            </w:r>
            <w:r w:rsidR="00995B76" w:rsidRPr="000270DC">
              <w:rPr>
                <w:rFonts w:ascii="Cambria" w:hAnsi="Cambria"/>
                <w:sz w:val="20"/>
                <w:szCs w:val="20"/>
                <w:lang w:val="en-GB"/>
              </w:rPr>
              <w:t xml:space="preserve"> </w:t>
            </w:r>
            <w:r w:rsidRPr="000270DC">
              <w:rPr>
                <w:rFonts w:ascii="Cambria" w:hAnsi="Cambria"/>
                <w:sz w:val="20"/>
                <w:szCs w:val="20"/>
                <w:lang w:val="en-GB"/>
              </w:rPr>
              <w:t>serviciilor publice de interes judeţean şi inter</w:t>
            </w:r>
            <w:r w:rsidR="00013084" w:rsidRPr="000270DC">
              <w:rPr>
                <w:rFonts w:ascii="Cambria" w:hAnsi="Cambria"/>
                <w:sz w:val="20"/>
                <w:szCs w:val="20"/>
                <w:lang w:val="en-GB"/>
              </w:rPr>
              <w:t>Judeţ</w:t>
            </w:r>
            <w:r w:rsidRPr="000270DC">
              <w:rPr>
                <w:rFonts w:ascii="Cambria" w:hAnsi="Cambria"/>
                <w:sz w:val="20"/>
                <w:szCs w:val="20"/>
                <w:lang w:val="en-GB"/>
              </w:rPr>
              <w:t xml:space="preserve">ean privind gestionarea </w:t>
            </w:r>
            <w:r w:rsidR="00013084" w:rsidRPr="000270DC">
              <w:rPr>
                <w:rFonts w:ascii="Cambria" w:hAnsi="Cambria"/>
                <w:sz w:val="20"/>
                <w:szCs w:val="20"/>
                <w:lang w:val="en-GB"/>
              </w:rPr>
              <w:t>deșeuri</w:t>
            </w:r>
            <w:r w:rsidRPr="000270DC">
              <w:rPr>
                <w:rFonts w:ascii="Cambria" w:hAnsi="Cambria"/>
                <w:sz w:val="20"/>
                <w:szCs w:val="20"/>
                <w:lang w:val="en-GB"/>
              </w:rPr>
              <w:t>lor;</w:t>
            </w:r>
          </w:p>
          <w:p w14:paraId="0D2F6B08" w14:textId="7812657C" w:rsidR="004A7841" w:rsidRPr="000270DC" w:rsidRDefault="004A7841" w:rsidP="00452ECD">
            <w:pPr>
              <w:pStyle w:val="Listparagraf"/>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acorda autorităţilor locale spijin şi asistență tehnică în elaborarea</w:t>
            </w:r>
            <w:r w:rsidR="00B634B8" w:rsidRPr="000270DC">
              <w:rPr>
                <w:rFonts w:ascii="Cambria" w:hAnsi="Cambria"/>
                <w:sz w:val="20"/>
                <w:szCs w:val="20"/>
                <w:lang w:val="en-GB"/>
              </w:rPr>
              <w:t xml:space="preserve"> </w:t>
            </w:r>
            <w:r w:rsidRPr="000270DC">
              <w:rPr>
                <w:rFonts w:ascii="Cambria" w:hAnsi="Cambria"/>
                <w:sz w:val="20"/>
                <w:szCs w:val="20"/>
                <w:lang w:val="en-GB"/>
              </w:rPr>
              <w:t xml:space="preserve">planurilor locale de gestiune a </w:t>
            </w:r>
            <w:r w:rsidR="00013084" w:rsidRPr="000270DC">
              <w:rPr>
                <w:rFonts w:ascii="Cambria" w:hAnsi="Cambria"/>
                <w:sz w:val="20"/>
                <w:szCs w:val="20"/>
                <w:lang w:val="en-GB"/>
              </w:rPr>
              <w:t>deșeuri</w:t>
            </w:r>
            <w:r w:rsidRPr="000270DC">
              <w:rPr>
                <w:rFonts w:ascii="Cambria" w:hAnsi="Cambria"/>
                <w:sz w:val="20"/>
                <w:szCs w:val="20"/>
                <w:lang w:val="en-GB"/>
              </w:rPr>
              <w:t>lor;</w:t>
            </w:r>
          </w:p>
          <w:p w14:paraId="6F29DD22" w14:textId="3C61C375" w:rsidR="004A7841" w:rsidRPr="000270DC" w:rsidRDefault="004A7841" w:rsidP="00452ECD">
            <w:pPr>
              <w:pStyle w:val="Listparagraf"/>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 xml:space="preserve">adoptă Planurile Judeţene privind Gestiunea </w:t>
            </w:r>
            <w:r w:rsidR="00013084" w:rsidRPr="000270DC">
              <w:rPr>
                <w:rFonts w:ascii="Cambria" w:hAnsi="Cambria"/>
                <w:sz w:val="20"/>
                <w:szCs w:val="20"/>
                <w:lang w:val="en-GB"/>
              </w:rPr>
              <w:t>Deșeuri</w:t>
            </w:r>
            <w:r w:rsidRPr="000270DC">
              <w:rPr>
                <w:rFonts w:ascii="Cambria" w:hAnsi="Cambria"/>
                <w:sz w:val="20"/>
                <w:szCs w:val="20"/>
                <w:lang w:val="en-GB"/>
              </w:rPr>
              <w:t>lor;</w:t>
            </w:r>
          </w:p>
          <w:p w14:paraId="34154947" w14:textId="0D94415D" w:rsidR="004A7841" w:rsidRPr="000270DC" w:rsidRDefault="004A7841" w:rsidP="00452ECD">
            <w:pPr>
              <w:pStyle w:val="Listparagraf"/>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hotărăsc asocierea cu alte autorităţi ale administraţiei publice</w:t>
            </w:r>
            <w:r w:rsidR="00995B76" w:rsidRPr="000270DC">
              <w:rPr>
                <w:rFonts w:ascii="Cambria" w:hAnsi="Cambria"/>
                <w:sz w:val="20"/>
                <w:szCs w:val="20"/>
                <w:lang w:val="en-GB"/>
              </w:rPr>
              <w:t xml:space="preserve"> </w:t>
            </w:r>
            <w:r w:rsidRPr="000270DC">
              <w:rPr>
                <w:rFonts w:ascii="Cambria" w:hAnsi="Cambria"/>
                <w:sz w:val="20"/>
                <w:szCs w:val="20"/>
                <w:lang w:val="en-GB"/>
              </w:rPr>
              <w:t>locale şi/sau judeţene pentru realizarea unor lucrări de interes public</w:t>
            </w:r>
            <w:r w:rsidR="00995B76" w:rsidRPr="000270DC">
              <w:rPr>
                <w:rFonts w:ascii="Cambria" w:hAnsi="Cambria"/>
                <w:sz w:val="20"/>
                <w:szCs w:val="20"/>
                <w:lang w:val="en-GB"/>
              </w:rPr>
              <w:t xml:space="preserve"> </w:t>
            </w:r>
            <w:r w:rsidRPr="000270DC">
              <w:rPr>
                <w:rFonts w:ascii="Cambria" w:hAnsi="Cambria"/>
                <w:sz w:val="20"/>
                <w:szCs w:val="20"/>
                <w:lang w:val="en-GB"/>
              </w:rPr>
              <w:t xml:space="preserve">privind gestiunea </w:t>
            </w:r>
            <w:r w:rsidR="00013084" w:rsidRPr="000270DC">
              <w:rPr>
                <w:rFonts w:ascii="Cambria" w:hAnsi="Cambria"/>
                <w:sz w:val="20"/>
                <w:szCs w:val="20"/>
                <w:lang w:val="en-GB"/>
              </w:rPr>
              <w:t>deșeuri</w:t>
            </w:r>
            <w:r w:rsidRPr="000270DC">
              <w:rPr>
                <w:rFonts w:ascii="Cambria" w:hAnsi="Cambria"/>
                <w:sz w:val="20"/>
                <w:szCs w:val="20"/>
                <w:lang w:val="en-GB"/>
              </w:rPr>
              <w:t>lor;</w:t>
            </w:r>
          </w:p>
          <w:p w14:paraId="2FA9003C" w14:textId="111AF3E7" w:rsidR="004A7841" w:rsidRPr="000270DC" w:rsidRDefault="004A7841" w:rsidP="00452ECD">
            <w:pPr>
              <w:pStyle w:val="Listparagraf"/>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analizează propunerile făcute de autorităţile administraţiei publice</w:t>
            </w:r>
            <w:r w:rsidR="00995B76" w:rsidRPr="000270DC">
              <w:rPr>
                <w:rFonts w:ascii="Cambria" w:hAnsi="Cambria"/>
                <w:sz w:val="20"/>
                <w:szCs w:val="20"/>
                <w:lang w:val="en-GB"/>
              </w:rPr>
              <w:t xml:space="preserve"> </w:t>
            </w:r>
            <w:r w:rsidRPr="000270DC">
              <w:rPr>
                <w:rFonts w:ascii="Cambria" w:hAnsi="Cambria"/>
                <w:sz w:val="20"/>
                <w:szCs w:val="20"/>
                <w:lang w:val="en-GB"/>
              </w:rPr>
              <w:t>locale - comunitare, orăşeneşti, municipale - în vederea elaborării</w:t>
            </w:r>
            <w:r w:rsidR="00995B76" w:rsidRPr="000270DC">
              <w:rPr>
                <w:rFonts w:ascii="Cambria" w:hAnsi="Cambria"/>
                <w:sz w:val="20"/>
                <w:szCs w:val="20"/>
                <w:lang w:val="en-GB"/>
              </w:rPr>
              <w:t xml:space="preserve"> </w:t>
            </w:r>
            <w:r w:rsidRPr="000270DC">
              <w:rPr>
                <w:rFonts w:ascii="Cambria" w:hAnsi="Cambria"/>
                <w:sz w:val="20"/>
                <w:szCs w:val="20"/>
                <w:lang w:val="en-GB"/>
              </w:rPr>
              <w:t>prognozelor pentru refacerea şi protecţia mediului;</w:t>
            </w:r>
          </w:p>
          <w:p w14:paraId="017AD6AA" w14:textId="05A1CD46" w:rsidR="004A7841" w:rsidRPr="000270DC" w:rsidRDefault="004A7841" w:rsidP="00452ECD">
            <w:pPr>
              <w:pStyle w:val="Listparagraf"/>
              <w:numPr>
                <w:ilvl w:val="0"/>
                <w:numId w:val="52"/>
              </w:numPr>
              <w:autoSpaceDE w:val="0"/>
              <w:autoSpaceDN w:val="0"/>
              <w:adjustRightInd w:val="0"/>
              <w:spacing w:line="276" w:lineRule="auto"/>
              <w:contextualSpacing w:val="0"/>
              <w:rPr>
                <w:rFonts w:ascii="Cambria" w:hAnsi="Cambria"/>
                <w:sz w:val="20"/>
                <w:szCs w:val="20"/>
                <w:lang w:val="en-GB"/>
              </w:rPr>
            </w:pPr>
            <w:r w:rsidRPr="000270DC">
              <w:rPr>
                <w:rFonts w:ascii="Cambria" w:hAnsi="Cambria"/>
                <w:sz w:val="20"/>
                <w:szCs w:val="20"/>
                <w:lang w:val="en-GB"/>
              </w:rPr>
              <w:t>urmăresc şi asigură respectarea de către autorităţile locale a</w:t>
            </w:r>
            <w:r w:rsidR="00995B76" w:rsidRPr="000270DC">
              <w:rPr>
                <w:rFonts w:ascii="Cambria" w:hAnsi="Cambria"/>
                <w:sz w:val="20"/>
                <w:szCs w:val="20"/>
                <w:lang w:val="en-GB"/>
              </w:rPr>
              <w:t xml:space="preserve"> </w:t>
            </w:r>
            <w:r w:rsidRPr="000270DC">
              <w:rPr>
                <w:rFonts w:ascii="Cambria" w:hAnsi="Cambria"/>
                <w:sz w:val="20"/>
                <w:szCs w:val="20"/>
                <w:lang w:val="en-GB"/>
              </w:rPr>
              <w:t xml:space="preserve">prevederilor actelor normative din domeniul gestiunii şi depozitarii </w:t>
            </w:r>
            <w:r w:rsidR="00013084" w:rsidRPr="000270DC">
              <w:rPr>
                <w:rFonts w:ascii="Cambria" w:hAnsi="Cambria"/>
                <w:sz w:val="20"/>
                <w:szCs w:val="20"/>
                <w:lang w:val="en-GB"/>
              </w:rPr>
              <w:t>deșeuri</w:t>
            </w:r>
            <w:r w:rsidRPr="000270DC">
              <w:rPr>
                <w:rFonts w:ascii="Cambria" w:hAnsi="Cambria"/>
                <w:sz w:val="20"/>
                <w:szCs w:val="20"/>
                <w:lang w:val="en-GB"/>
              </w:rPr>
              <w:t>lor, elaborează, revizuiește şi publică planuri de gestionare a</w:t>
            </w:r>
            <w:r w:rsidR="00013084" w:rsidRPr="000270DC">
              <w:rPr>
                <w:rFonts w:ascii="Cambria" w:hAnsi="Cambria"/>
                <w:sz w:val="20"/>
                <w:szCs w:val="20"/>
                <w:lang w:val="en-GB"/>
              </w:rPr>
              <w:t>deșeuri</w:t>
            </w:r>
            <w:r w:rsidRPr="000270DC">
              <w:rPr>
                <w:rFonts w:ascii="Cambria" w:hAnsi="Cambria"/>
                <w:sz w:val="20"/>
                <w:szCs w:val="20"/>
                <w:lang w:val="en-GB"/>
              </w:rPr>
              <w:t>lor la nivel judeţean.</w:t>
            </w:r>
          </w:p>
          <w:p w14:paraId="6089FB91" w14:textId="2B4CA004" w:rsidR="004A7841" w:rsidRPr="000270DC" w:rsidRDefault="004A7841" w:rsidP="00452ECD">
            <w:pPr>
              <w:pStyle w:val="Listparagraf"/>
              <w:numPr>
                <w:ilvl w:val="0"/>
                <w:numId w:val="53"/>
              </w:numPr>
              <w:autoSpaceDE w:val="0"/>
              <w:autoSpaceDN w:val="0"/>
              <w:adjustRightInd w:val="0"/>
              <w:spacing w:line="276" w:lineRule="auto"/>
              <w:ind w:left="270"/>
              <w:contextualSpacing w:val="0"/>
              <w:rPr>
                <w:rFonts w:ascii="Cambria" w:hAnsi="Cambria"/>
                <w:sz w:val="20"/>
                <w:szCs w:val="20"/>
                <w:lang w:val="fr-FR"/>
              </w:rPr>
            </w:pPr>
            <w:r w:rsidRPr="000270DC">
              <w:rPr>
                <w:rFonts w:ascii="Cambria" w:hAnsi="Cambria"/>
                <w:sz w:val="20"/>
                <w:szCs w:val="20"/>
                <w:lang w:val="fr-FR"/>
              </w:rPr>
              <w:t xml:space="preserve">În vederea implementarii Directivei 1999/31/CE privind depozitarea </w:t>
            </w:r>
            <w:r w:rsidR="00013084" w:rsidRPr="000270DC">
              <w:rPr>
                <w:rFonts w:ascii="Cambria" w:hAnsi="Cambria"/>
                <w:sz w:val="20"/>
                <w:szCs w:val="20"/>
                <w:lang w:val="fr-FR"/>
              </w:rPr>
              <w:t>deșeuri</w:t>
            </w:r>
            <w:r w:rsidRPr="000270DC">
              <w:rPr>
                <w:rFonts w:ascii="Cambria" w:hAnsi="Cambria"/>
                <w:sz w:val="20"/>
                <w:szCs w:val="20"/>
                <w:lang w:val="fr-FR"/>
              </w:rPr>
              <w:t>lor, autorităţile locale - comunitare, orăşeneşti, municipale – au</w:t>
            </w:r>
            <w:r w:rsidR="00995B76" w:rsidRPr="000270DC">
              <w:rPr>
                <w:rFonts w:ascii="Cambria" w:hAnsi="Cambria"/>
                <w:sz w:val="20"/>
                <w:szCs w:val="20"/>
                <w:lang w:val="fr-FR"/>
              </w:rPr>
              <w:t xml:space="preserve"> </w:t>
            </w:r>
            <w:r w:rsidRPr="000270DC">
              <w:rPr>
                <w:rFonts w:ascii="Cambria" w:hAnsi="Cambria"/>
                <w:sz w:val="20"/>
                <w:szCs w:val="20"/>
                <w:lang w:val="fr-FR"/>
              </w:rPr>
              <w:t>următoarele responsabilităţi:</w:t>
            </w:r>
          </w:p>
          <w:p w14:paraId="2884D247" w14:textId="77777777" w:rsidR="004A7841" w:rsidRPr="000270DC" w:rsidRDefault="004A7841" w:rsidP="00B727F2">
            <w:pPr>
              <w:autoSpaceDE w:val="0"/>
              <w:autoSpaceDN w:val="0"/>
              <w:adjustRightInd w:val="0"/>
              <w:spacing w:line="276" w:lineRule="auto"/>
              <w:ind w:left="450"/>
              <w:rPr>
                <w:rFonts w:ascii="Cambria" w:hAnsi="Cambria"/>
                <w:sz w:val="20"/>
                <w:szCs w:val="20"/>
                <w:lang w:val="en-GB"/>
              </w:rPr>
            </w:pPr>
            <w:r w:rsidRPr="000270DC">
              <w:rPr>
                <w:rFonts w:ascii="Cambria" w:hAnsi="Cambria"/>
                <w:sz w:val="20"/>
                <w:szCs w:val="20"/>
                <w:lang w:val="en-GB"/>
              </w:rPr>
              <w:t>a) urmăresc şi asigură:</w:t>
            </w:r>
          </w:p>
          <w:p w14:paraId="0A83C29E" w14:textId="74CC4BA4"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en-GB"/>
              </w:rPr>
            </w:pPr>
            <w:r w:rsidRPr="000270DC">
              <w:rPr>
                <w:rFonts w:ascii="Cambria" w:hAnsi="Cambria"/>
                <w:sz w:val="20"/>
                <w:szCs w:val="20"/>
                <w:lang w:val="en-GB"/>
              </w:rPr>
              <w:t xml:space="preserve">îndeplinirea prevederilor din Planurile de Gestionare a </w:t>
            </w:r>
            <w:r w:rsidR="00013084" w:rsidRPr="000270DC">
              <w:rPr>
                <w:rFonts w:ascii="Cambria" w:hAnsi="Cambria"/>
                <w:sz w:val="20"/>
                <w:szCs w:val="20"/>
                <w:lang w:val="en-GB"/>
              </w:rPr>
              <w:t>Deșeuri</w:t>
            </w:r>
            <w:r w:rsidRPr="000270DC">
              <w:rPr>
                <w:rFonts w:ascii="Cambria" w:hAnsi="Cambria"/>
                <w:sz w:val="20"/>
                <w:szCs w:val="20"/>
                <w:lang w:val="en-GB"/>
              </w:rPr>
              <w:t>lor şi</w:t>
            </w:r>
            <w:r w:rsidR="00995B76" w:rsidRPr="000270DC">
              <w:rPr>
                <w:rFonts w:ascii="Cambria" w:hAnsi="Cambria"/>
                <w:sz w:val="20"/>
                <w:szCs w:val="20"/>
                <w:lang w:val="en-GB"/>
              </w:rPr>
              <w:t xml:space="preserve"> </w:t>
            </w:r>
            <w:r w:rsidRPr="000270DC">
              <w:rPr>
                <w:rFonts w:ascii="Cambria" w:hAnsi="Cambria"/>
                <w:sz w:val="20"/>
                <w:szCs w:val="20"/>
                <w:lang w:val="en-GB"/>
              </w:rPr>
              <w:t>asigura curăţenia localităţilor prin: sistemul de colectare, transport,</w:t>
            </w:r>
            <w:r w:rsidR="00B634B8" w:rsidRPr="000270DC">
              <w:rPr>
                <w:rFonts w:ascii="Cambria" w:hAnsi="Cambria"/>
                <w:sz w:val="20"/>
                <w:szCs w:val="20"/>
                <w:lang w:val="en-GB"/>
              </w:rPr>
              <w:t xml:space="preserve"> </w:t>
            </w:r>
            <w:r w:rsidRPr="000270DC">
              <w:rPr>
                <w:rFonts w:ascii="Cambria" w:hAnsi="Cambria"/>
                <w:sz w:val="20"/>
                <w:szCs w:val="20"/>
                <w:lang w:val="en-GB"/>
              </w:rPr>
              <w:t>neutralizare, valorificare, incinerare şi depozitare finală;</w:t>
            </w:r>
          </w:p>
          <w:p w14:paraId="7BCDCC2F" w14:textId="5E3FA276"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en-GB"/>
              </w:rPr>
            </w:pPr>
            <w:r w:rsidRPr="000270DC">
              <w:rPr>
                <w:rFonts w:ascii="Cambria" w:hAnsi="Cambria"/>
                <w:sz w:val="20"/>
                <w:szCs w:val="20"/>
                <w:lang w:val="en-GB"/>
              </w:rPr>
              <w:t xml:space="preserve">implementarea şi controlul funcționării sistemului, inclusiv respectarea etapizării colectării selective a </w:t>
            </w:r>
            <w:r w:rsidR="00013084" w:rsidRPr="000270DC">
              <w:rPr>
                <w:rFonts w:ascii="Cambria" w:hAnsi="Cambria"/>
                <w:sz w:val="20"/>
                <w:szCs w:val="20"/>
                <w:lang w:val="en-GB"/>
              </w:rPr>
              <w:t>deșeuri</w:t>
            </w:r>
            <w:r w:rsidRPr="000270DC">
              <w:rPr>
                <w:rFonts w:ascii="Cambria" w:hAnsi="Cambria"/>
                <w:sz w:val="20"/>
                <w:szCs w:val="20"/>
                <w:lang w:val="en-GB"/>
              </w:rPr>
              <w:t>lor;</w:t>
            </w:r>
          </w:p>
          <w:p w14:paraId="211F2E66" w14:textId="5C7ECDAF"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dotarea căilor de comunicaţie şi a locurilor publice de colectare cu un</w:t>
            </w:r>
            <w:r w:rsidR="00B634B8" w:rsidRPr="000270DC">
              <w:rPr>
                <w:rFonts w:ascii="Cambria" w:hAnsi="Cambria"/>
                <w:sz w:val="20"/>
                <w:szCs w:val="20"/>
                <w:lang w:val="fr-FR"/>
              </w:rPr>
              <w:t xml:space="preserve"> </w:t>
            </w:r>
            <w:r w:rsidRPr="000270DC">
              <w:rPr>
                <w:rFonts w:ascii="Cambria" w:hAnsi="Cambria"/>
                <w:sz w:val="20"/>
                <w:szCs w:val="20"/>
                <w:lang w:val="fr-FR"/>
              </w:rPr>
              <w:t xml:space="preserve">număr suficient de recipiente pentru colectarea selectivă a </w:t>
            </w:r>
            <w:r w:rsidR="00013084" w:rsidRPr="000270DC">
              <w:rPr>
                <w:rFonts w:ascii="Cambria" w:hAnsi="Cambria"/>
                <w:sz w:val="20"/>
                <w:szCs w:val="20"/>
                <w:lang w:val="fr-FR"/>
              </w:rPr>
              <w:t>deșeuri</w:t>
            </w:r>
            <w:r w:rsidRPr="000270DC">
              <w:rPr>
                <w:rFonts w:ascii="Cambria" w:hAnsi="Cambria"/>
                <w:sz w:val="20"/>
                <w:szCs w:val="20"/>
                <w:lang w:val="fr-FR"/>
              </w:rPr>
              <w:t>lor;</w:t>
            </w:r>
          </w:p>
          <w:p w14:paraId="4443B454" w14:textId="07A59D33"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colectarea selectivă şi transportul la timp al întregii cantităţii de</w:t>
            </w:r>
            <w:r w:rsidR="00B634B8" w:rsidRPr="000270DC">
              <w:rPr>
                <w:rFonts w:ascii="Cambria" w:hAnsi="Cambria"/>
                <w:sz w:val="20"/>
                <w:szCs w:val="20"/>
                <w:lang w:val="fr-FR"/>
              </w:rPr>
              <w:t xml:space="preserve"> </w:t>
            </w:r>
            <w:r w:rsidR="00013084" w:rsidRPr="000270DC">
              <w:rPr>
                <w:rFonts w:ascii="Cambria" w:hAnsi="Cambria"/>
                <w:sz w:val="20"/>
                <w:szCs w:val="20"/>
                <w:lang w:val="fr-FR"/>
              </w:rPr>
              <w:t>deșeuri</w:t>
            </w:r>
            <w:r w:rsidRPr="000270DC">
              <w:rPr>
                <w:rFonts w:ascii="Cambria" w:hAnsi="Cambria"/>
                <w:sz w:val="20"/>
                <w:szCs w:val="20"/>
                <w:lang w:val="fr-FR"/>
              </w:rPr>
              <w:t xml:space="preserve"> produse pe teritoriul localităţilor;</w:t>
            </w:r>
          </w:p>
          <w:p w14:paraId="7469D9F9" w14:textId="778C7335"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 xml:space="preserve">existența unor depozite finale pentru </w:t>
            </w:r>
            <w:r w:rsidR="00013084" w:rsidRPr="000270DC">
              <w:rPr>
                <w:rFonts w:ascii="Cambria" w:hAnsi="Cambria"/>
                <w:sz w:val="20"/>
                <w:szCs w:val="20"/>
                <w:lang w:val="fr-FR"/>
              </w:rPr>
              <w:t>deșeuri</w:t>
            </w:r>
            <w:r w:rsidRPr="000270DC">
              <w:rPr>
                <w:rFonts w:ascii="Cambria" w:hAnsi="Cambria"/>
                <w:sz w:val="20"/>
                <w:szCs w:val="20"/>
                <w:lang w:val="fr-FR"/>
              </w:rPr>
              <w:t>le colectate selectiv,</w:t>
            </w:r>
            <w:r w:rsidR="00B634B8" w:rsidRPr="000270DC">
              <w:rPr>
                <w:rFonts w:ascii="Cambria" w:hAnsi="Cambria"/>
                <w:sz w:val="20"/>
                <w:szCs w:val="20"/>
                <w:lang w:val="fr-FR"/>
              </w:rPr>
              <w:t xml:space="preserve"> </w:t>
            </w:r>
            <w:r w:rsidRPr="000270DC">
              <w:rPr>
                <w:rFonts w:ascii="Cambria" w:hAnsi="Cambria"/>
                <w:sz w:val="20"/>
                <w:szCs w:val="20"/>
                <w:lang w:val="fr-FR"/>
              </w:rPr>
              <w:t>dimensionate corespunzător şi amenajate pentru a asigura protecţia sănătăţii</w:t>
            </w:r>
            <w:r w:rsidR="00995B76" w:rsidRPr="000270DC">
              <w:rPr>
                <w:rFonts w:ascii="Cambria" w:hAnsi="Cambria"/>
                <w:sz w:val="20"/>
                <w:szCs w:val="20"/>
                <w:lang w:val="fr-FR"/>
              </w:rPr>
              <w:t xml:space="preserve"> </w:t>
            </w:r>
            <w:r w:rsidRPr="000270DC">
              <w:rPr>
                <w:rFonts w:ascii="Cambria" w:hAnsi="Cambria"/>
                <w:sz w:val="20"/>
                <w:szCs w:val="20"/>
                <w:lang w:val="fr-FR"/>
              </w:rPr>
              <w:t>populaţiei şi a mediului;</w:t>
            </w:r>
          </w:p>
          <w:p w14:paraId="1BDC0F09" w14:textId="622CB59B"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 xml:space="preserve">interzicerea depozitării </w:t>
            </w:r>
            <w:r w:rsidR="00013084" w:rsidRPr="000270DC">
              <w:rPr>
                <w:rFonts w:ascii="Cambria" w:hAnsi="Cambria"/>
                <w:sz w:val="20"/>
                <w:szCs w:val="20"/>
                <w:lang w:val="fr-FR"/>
              </w:rPr>
              <w:t>deșeuri</w:t>
            </w:r>
            <w:r w:rsidRPr="000270DC">
              <w:rPr>
                <w:rFonts w:ascii="Cambria" w:hAnsi="Cambria"/>
                <w:sz w:val="20"/>
                <w:szCs w:val="20"/>
                <w:lang w:val="fr-FR"/>
              </w:rPr>
              <w:t>lor în alte locuri decât cele destinate</w:t>
            </w:r>
            <w:r w:rsidR="00B634B8" w:rsidRPr="000270DC">
              <w:rPr>
                <w:rFonts w:ascii="Cambria" w:hAnsi="Cambria"/>
                <w:sz w:val="20"/>
                <w:szCs w:val="20"/>
                <w:lang w:val="fr-FR"/>
              </w:rPr>
              <w:t xml:space="preserve"> </w:t>
            </w:r>
            <w:r w:rsidRPr="000270DC">
              <w:rPr>
                <w:rFonts w:ascii="Cambria" w:hAnsi="Cambria"/>
                <w:sz w:val="20"/>
                <w:szCs w:val="20"/>
                <w:lang w:val="fr-FR"/>
              </w:rPr>
              <w:t>depozitelor stabilite prin documentaţiile urbanistice;</w:t>
            </w:r>
          </w:p>
          <w:p w14:paraId="64397D32" w14:textId="78F9E9C2" w:rsidR="004A7841" w:rsidRPr="000270DC" w:rsidRDefault="004A7841" w:rsidP="00452ECD">
            <w:pPr>
              <w:pStyle w:val="Listparagraf"/>
              <w:numPr>
                <w:ilvl w:val="2"/>
                <w:numId w:val="54"/>
              </w:numPr>
              <w:autoSpaceDE w:val="0"/>
              <w:autoSpaceDN w:val="0"/>
              <w:adjustRightInd w:val="0"/>
              <w:spacing w:line="276" w:lineRule="auto"/>
              <w:ind w:left="660"/>
              <w:contextualSpacing w:val="0"/>
              <w:rPr>
                <w:rFonts w:ascii="Cambria" w:hAnsi="Cambria"/>
                <w:sz w:val="20"/>
                <w:szCs w:val="20"/>
                <w:lang w:val="fr-FR"/>
              </w:rPr>
            </w:pPr>
            <w:r w:rsidRPr="000270DC">
              <w:rPr>
                <w:rFonts w:ascii="Cambria" w:hAnsi="Cambria"/>
                <w:sz w:val="20"/>
                <w:szCs w:val="20"/>
                <w:lang w:val="fr-FR"/>
              </w:rPr>
              <w:t>elaborarea de instrucţiunii pentru agenţii economici, instituţii şi</w:t>
            </w:r>
            <w:r w:rsidR="00B634B8" w:rsidRPr="000270DC">
              <w:rPr>
                <w:rFonts w:ascii="Cambria" w:hAnsi="Cambria"/>
                <w:sz w:val="20"/>
                <w:szCs w:val="20"/>
                <w:lang w:val="fr-FR"/>
              </w:rPr>
              <w:t xml:space="preserve"> </w:t>
            </w:r>
            <w:r w:rsidRPr="000270DC">
              <w:rPr>
                <w:rFonts w:ascii="Cambria" w:hAnsi="Cambria"/>
                <w:sz w:val="20"/>
                <w:szCs w:val="20"/>
                <w:lang w:val="fr-FR"/>
              </w:rPr>
              <w:t xml:space="preserve">populaţie privind modul de gestionare a </w:t>
            </w:r>
            <w:r w:rsidR="00013084" w:rsidRPr="000270DC">
              <w:rPr>
                <w:rFonts w:ascii="Cambria" w:hAnsi="Cambria"/>
                <w:sz w:val="20"/>
                <w:szCs w:val="20"/>
                <w:lang w:val="fr-FR"/>
              </w:rPr>
              <w:t>deșeuri</w:t>
            </w:r>
            <w:r w:rsidRPr="000270DC">
              <w:rPr>
                <w:rFonts w:ascii="Cambria" w:hAnsi="Cambria"/>
                <w:sz w:val="20"/>
                <w:szCs w:val="20"/>
                <w:lang w:val="fr-FR"/>
              </w:rPr>
              <w:t>lor în cadrul localităţilor şi</w:t>
            </w:r>
            <w:r w:rsidR="00B634B8" w:rsidRPr="000270DC">
              <w:rPr>
                <w:rFonts w:ascii="Cambria" w:hAnsi="Cambria"/>
                <w:sz w:val="20"/>
                <w:szCs w:val="20"/>
                <w:lang w:val="fr-FR"/>
              </w:rPr>
              <w:t xml:space="preserve"> </w:t>
            </w:r>
            <w:r w:rsidRPr="000270DC">
              <w:rPr>
                <w:rFonts w:ascii="Cambria" w:hAnsi="Cambria"/>
                <w:sz w:val="20"/>
                <w:szCs w:val="20"/>
                <w:lang w:val="fr-FR"/>
              </w:rPr>
              <w:t>aducerea la cunoștință acestora prin mijloace adecvate;</w:t>
            </w:r>
          </w:p>
          <w:p w14:paraId="0C84D876" w14:textId="725EE204" w:rsidR="004A7841" w:rsidRPr="000270DC" w:rsidRDefault="004A7841" w:rsidP="00B727F2">
            <w:pPr>
              <w:autoSpaceDE w:val="0"/>
              <w:autoSpaceDN w:val="0"/>
              <w:adjustRightInd w:val="0"/>
              <w:spacing w:line="276" w:lineRule="auto"/>
              <w:ind w:left="450"/>
              <w:rPr>
                <w:rFonts w:ascii="Cambria" w:hAnsi="Cambria"/>
                <w:sz w:val="20"/>
                <w:szCs w:val="20"/>
                <w:lang w:val="en-GB"/>
              </w:rPr>
            </w:pPr>
            <w:r w:rsidRPr="000270DC">
              <w:rPr>
                <w:rFonts w:ascii="Cambria" w:hAnsi="Cambria"/>
                <w:sz w:val="20"/>
                <w:szCs w:val="20"/>
                <w:lang w:val="en-GB"/>
              </w:rPr>
              <w:t xml:space="preserve">b) aproba studii şi prognoze privind gestionarea </w:t>
            </w:r>
            <w:r w:rsidR="00013084" w:rsidRPr="000270DC">
              <w:rPr>
                <w:rFonts w:ascii="Cambria" w:hAnsi="Cambria"/>
                <w:sz w:val="20"/>
                <w:szCs w:val="20"/>
                <w:lang w:val="en-GB"/>
              </w:rPr>
              <w:t>deșeuri</w:t>
            </w:r>
            <w:r w:rsidRPr="000270DC">
              <w:rPr>
                <w:rFonts w:ascii="Cambria" w:hAnsi="Cambria"/>
                <w:sz w:val="20"/>
                <w:szCs w:val="20"/>
                <w:lang w:val="en-GB"/>
              </w:rPr>
              <w:t>lor;</w:t>
            </w:r>
          </w:p>
          <w:p w14:paraId="5F70CC8E" w14:textId="0D9A517A" w:rsidR="004A7841" w:rsidRPr="000270DC" w:rsidRDefault="004A7841" w:rsidP="00B727F2">
            <w:pPr>
              <w:autoSpaceDE w:val="0"/>
              <w:autoSpaceDN w:val="0"/>
              <w:adjustRightInd w:val="0"/>
              <w:spacing w:line="276" w:lineRule="auto"/>
              <w:ind w:left="720" w:hanging="270"/>
              <w:rPr>
                <w:rFonts w:ascii="Cambria" w:hAnsi="Cambria"/>
                <w:sz w:val="20"/>
                <w:szCs w:val="20"/>
                <w:lang w:val="en-GB"/>
              </w:rPr>
            </w:pPr>
            <w:r w:rsidRPr="000270DC">
              <w:rPr>
                <w:rFonts w:ascii="Cambria" w:hAnsi="Cambria"/>
                <w:sz w:val="20"/>
                <w:szCs w:val="20"/>
                <w:lang w:val="en-GB"/>
              </w:rPr>
              <w:t>c) hotărăsc asocierea cu alte autorităţi ale administraţiei publice</w:t>
            </w:r>
            <w:r w:rsidR="00B634B8" w:rsidRPr="000270DC">
              <w:rPr>
                <w:rFonts w:ascii="Cambria" w:hAnsi="Cambria"/>
                <w:sz w:val="20"/>
                <w:szCs w:val="20"/>
                <w:lang w:val="en-GB"/>
              </w:rPr>
              <w:t xml:space="preserve"> </w:t>
            </w:r>
            <w:r w:rsidRPr="000270DC">
              <w:rPr>
                <w:rFonts w:ascii="Cambria" w:hAnsi="Cambria"/>
                <w:sz w:val="20"/>
                <w:szCs w:val="20"/>
                <w:lang w:val="en-GB"/>
              </w:rPr>
              <w:t>locale, precum şi colaborarea cu agenţii economici, în scopul realizării unor</w:t>
            </w:r>
            <w:r w:rsidR="00B634B8" w:rsidRPr="000270DC">
              <w:rPr>
                <w:rFonts w:ascii="Cambria" w:hAnsi="Cambria"/>
                <w:sz w:val="20"/>
                <w:szCs w:val="20"/>
                <w:lang w:val="en-GB"/>
              </w:rPr>
              <w:t xml:space="preserve"> </w:t>
            </w:r>
            <w:r w:rsidRPr="000270DC">
              <w:rPr>
                <w:rFonts w:ascii="Cambria" w:hAnsi="Cambria"/>
                <w:sz w:val="20"/>
                <w:szCs w:val="20"/>
                <w:lang w:val="en-GB"/>
              </w:rPr>
              <w:t xml:space="preserve">lucrări de interes public privind gestiunea </w:t>
            </w:r>
            <w:r w:rsidR="00013084" w:rsidRPr="000270DC">
              <w:rPr>
                <w:rFonts w:ascii="Cambria" w:hAnsi="Cambria"/>
                <w:sz w:val="20"/>
                <w:szCs w:val="20"/>
                <w:lang w:val="en-GB"/>
              </w:rPr>
              <w:t>deșeuri</w:t>
            </w:r>
            <w:r w:rsidRPr="000270DC">
              <w:rPr>
                <w:rFonts w:ascii="Cambria" w:hAnsi="Cambria"/>
                <w:sz w:val="20"/>
                <w:szCs w:val="20"/>
                <w:lang w:val="en-GB"/>
              </w:rPr>
              <w:t>lor;</w:t>
            </w:r>
          </w:p>
          <w:p w14:paraId="05644B71" w14:textId="77777777" w:rsidR="004A7841" w:rsidRPr="000270DC" w:rsidRDefault="004A7841" w:rsidP="00B727F2">
            <w:pPr>
              <w:spacing w:line="276" w:lineRule="auto"/>
              <w:ind w:left="450"/>
              <w:rPr>
                <w:rStyle w:val="do"/>
                <w:rFonts w:ascii="Cambria" w:hAnsi="Cambria"/>
                <w:sz w:val="20"/>
                <w:szCs w:val="20"/>
              </w:rPr>
            </w:pPr>
            <w:r w:rsidRPr="000270DC">
              <w:rPr>
                <w:rFonts w:ascii="Cambria" w:hAnsi="Cambria"/>
                <w:sz w:val="20"/>
                <w:szCs w:val="20"/>
                <w:lang w:val="en-GB"/>
              </w:rPr>
              <w:t>d) acţionează pentru refacerea şi protecţia mediului.</w:t>
            </w:r>
          </w:p>
        </w:tc>
      </w:tr>
    </w:tbl>
    <w:p w14:paraId="15A49A03" w14:textId="7C4F878A" w:rsidR="004A7841" w:rsidRPr="000270DC" w:rsidRDefault="004A7841" w:rsidP="00B727F2">
      <w:pPr>
        <w:spacing w:line="276" w:lineRule="auto"/>
        <w:rPr>
          <w:rFonts w:ascii="Cambria" w:hAnsi="Cambria"/>
          <w:i/>
          <w:sz w:val="18"/>
          <w:szCs w:val="18"/>
        </w:rPr>
      </w:pPr>
      <w:r w:rsidRPr="000270DC">
        <w:rPr>
          <w:rFonts w:ascii="Cambria" w:hAnsi="Cambria"/>
          <w:i/>
          <w:sz w:val="18"/>
          <w:szCs w:val="18"/>
        </w:rPr>
        <w:lastRenderedPageBreak/>
        <w:t>*- legislaţie care necesită adaptare la celelalte reglementări actualizate în domeniul salubrizării localităţilor</w:t>
      </w:r>
    </w:p>
    <w:p w14:paraId="31060B3B" w14:textId="77777777" w:rsidR="00174A47" w:rsidRPr="000270DC" w:rsidRDefault="00174A47" w:rsidP="00B727F2">
      <w:pPr>
        <w:spacing w:line="276" w:lineRule="auto"/>
        <w:rPr>
          <w:rFonts w:ascii="Cambria" w:hAnsi="Cambria"/>
        </w:rPr>
      </w:pPr>
    </w:p>
    <w:p w14:paraId="36A7D69F" w14:textId="5F586785" w:rsidR="00FB7A73" w:rsidRPr="000270DC" w:rsidRDefault="00FB7A73" w:rsidP="00B727F2">
      <w:pPr>
        <w:pStyle w:val="OTSubCap"/>
        <w:spacing w:before="0" w:after="0" w:line="276" w:lineRule="auto"/>
        <w:rPr>
          <w:rFonts w:ascii="Cambria" w:hAnsi="Cambria" w:cs="Times New Roman"/>
          <w:bCs w:val="0"/>
          <w:i w:val="0"/>
          <w:lang w:eastAsia="de-DE"/>
        </w:rPr>
      </w:pPr>
      <w:bookmarkStart w:id="119" w:name="_Toc11313318"/>
      <w:r w:rsidRPr="000270DC">
        <w:rPr>
          <w:rFonts w:ascii="Cambria" w:hAnsi="Cambria" w:cs="Times New Roman"/>
          <w:bCs w:val="0"/>
          <w:i w:val="0"/>
          <w:lang w:eastAsia="de-DE"/>
        </w:rPr>
        <w:t>CADRUL LEGISLATIV ÎN DOMENIUL ACHIZI</w:t>
      </w:r>
      <w:r w:rsidR="00683C57" w:rsidRPr="000270DC">
        <w:rPr>
          <w:rFonts w:ascii="Cambria" w:hAnsi="Cambria" w:cs="Times New Roman"/>
          <w:bCs w:val="0"/>
          <w:i w:val="0"/>
          <w:lang w:eastAsia="de-DE"/>
        </w:rPr>
        <w:t>Ţ</w:t>
      </w:r>
      <w:r w:rsidRPr="000270DC">
        <w:rPr>
          <w:rFonts w:ascii="Cambria" w:hAnsi="Cambria" w:cs="Times New Roman"/>
          <w:bCs w:val="0"/>
          <w:i w:val="0"/>
          <w:lang w:eastAsia="de-DE"/>
        </w:rPr>
        <w:t>IILOR PUBLICE</w:t>
      </w:r>
      <w:bookmarkEnd w:id="119"/>
      <w:r w:rsidR="008456E5" w:rsidRPr="000270DC">
        <w:rPr>
          <w:rFonts w:ascii="Cambria" w:hAnsi="Cambria" w:cs="Times New Roman"/>
          <w:bCs w:val="0"/>
          <w:i w:val="0"/>
          <w:lang w:eastAsia="de-DE"/>
        </w:rPr>
        <w:t xml:space="preserve"> </w:t>
      </w:r>
    </w:p>
    <w:p w14:paraId="70946E18" w14:textId="77777777" w:rsidR="00DB345C" w:rsidRPr="000270DC" w:rsidRDefault="00DB345C" w:rsidP="00B727F2">
      <w:pPr>
        <w:spacing w:line="276" w:lineRule="auto"/>
        <w:rPr>
          <w:rFonts w:ascii="Cambria" w:hAnsi="Cambria"/>
          <w:szCs w:val="24"/>
        </w:rPr>
      </w:pPr>
    </w:p>
    <w:p w14:paraId="5FE1563F" w14:textId="0A90D051" w:rsidR="00F75FEB" w:rsidRPr="000270DC" w:rsidRDefault="000D0857" w:rsidP="00B727F2">
      <w:pPr>
        <w:spacing w:line="276" w:lineRule="auto"/>
        <w:rPr>
          <w:rFonts w:ascii="Cambria" w:hAnsi="Cambria"/>
          <w:szCs w:val="24"/>
        </w:rPr>
      </w:pPr>
      <w:r w:rsidRPr="000270DC">
        <w:rPr>
          <w:rFonts w:ascii="Cambria" w:hAnsi="Cambria"/>
          <w:szCs w:val="24"/>
        </w:rPr>
        <w:t>În această</w:t>
      </w:r>
      <w:r w:rsidR="00B22FF9" w:rsidRPr="000270DC">
        <w:rPr>
          <w:rFonts w:ascii="Cambria" w:hAnsi="Cambria"/>
          <w:szCs w:val="24"/>
        </w:rPr>
        <w:t xml:space="preserve"> </w:t>
      </w:r>
      <w:r w:rsidR="00FE4B0C" w:rsidRPr="000270DC">
        <w:rPr>
          <w:rFonts w:ascii="Cambria" w:hAnsi="Cambria"/>
          <w:szCs w:val="24"/>
        </w:rPr>
        <w:t>sec</w:t>
      </w:r>
      <w:r w:rsidR="00683C57" w:rsidRPr="000270DC">
        <w:rPr>
          <w:rFonts w:ascii="Cambria" w:hAnsi="Cambria"/>
          <w:szCs w:val="24"/>
        </w:rPr>
        <w:t>ţ</w:t>
      </w:r>
      <w:r w:rsidR="00FE4B0C" w:rsidRPr="000270DC">
        <w:rPr>
          <w:rFonts w:ascii="Cambria" w:hAnsi="Cambria"/>
          <w:szCs w:val="24"/>
        </w:rPr>
        <w:t>iune</w:t>
      </w:r>
      <w:r w:rsidR="00F75FEB" w:rsidRPr="000270DC">
        <w:rPr>
          <w:rFonts w:ascii="Cambria" w:hAnsi="Cambria"/>
          <w:szCs w:val="24"/>
        </w:rPr>
        <w:t xml:space="preserve"> este prezentat cadrul legislativ</w:t>
      </w:r>
      <w:r w:rsidR="00FA687A" w:rsidRPr="000270DC">
        <w:rPr>
          <w:rFonts w:ascii="Cambria" w:hAnsi="Cambria"/>
          <w:szCs w:val="24"/>
        </w:rPr>
        <w:t xml:space="preserve"> în </w:t>
      </w:r>
      <w:r w:rsidR="00F75FEB" w:rsidRPr="000270DC">
        <w:rPr>
          <w:rFonts w:ascii="Cambria" w:hAnsi="Cambria"/>
          <w:szCs w:val="24"/>
        </w:rPr>
        <w:t xml:space="preserve">domeniul </w:t>
      </w:r>
      <w:r w:rsidR="00FE4B0C" w:rsidRPr="000270DC">
        <w:rPr>
          <w:rFonts w:ascii="Cambria" w:hAnsi="Cambria"/>
          <w:szCs w:val="24"/>
        </w:rPr>
        <w:t>achizi</w:t>
      </w:r>
      <w:r w:rsidR="00683C57" w:rsidRPr="000270DC">
        <w:rPr>
          <w:rFonts w:ascii="Cambria" w:hAnsi="Cambria"/>
          <w:szCs w:val="24"/>
        </w:rPr>
        <w:t>ţ</w:t>
      </w:r>
      <w:r w:rsidR="00FE4B0C" w:rsidRPr="000270DC">
        <w:rPr>
          <w:rFonts w:ascii="Cambria" w:hAnsi="Cambria"/>
          <w:szCs w:val="24"/>
        </w:rPr>
        <w:t>iilor</w:t>
      </w:r>
      <w:r w:rsidR="00F75FEB" w:rsidRPr="000270DC">
        <w:rPr>
          <w:rFonts w:ascii="Cambria" w:hAnsi="Cambria"/>
          <w:szCs w:val="24"/>
        </w:rPr>
        <w:t xml:space="preserve"> publice. Procedura de </w:t>
      </w:r>
      <w:r w:rsidR="00FE4B0C" w:rsidRPr="000270DC">
        <w:rPr>
          <w:rFonts w:ascii="Cambria" w:hAnsi="Cambria"/>
          <w:szCs w:val="24"/>
        </w:rPr>
        <w:t>achizi</w:t>
      </w:r>
      <w:r w:rsidR="00683C57" w:rsidRPr="000270DC">
        <w:rPr>
          <w:rFonts w:ascii="Cambria" w:hAnsi="Cambria"/>
          <w:szCs w:val="24"/>
        </w:rPr>
        <w:t>ţ</w:t>
      </w:r>
      <w:r w:rsidR="00FE4B0C" w:rsidRPr="000270DC">
        <w:rPr>
          <w:rFonts w:ascii="Cambria" w:hAnsi="Cambria"/>
          <w:szCs w:val="24"/>
        </w:rPr>
        <w:t>ie</w:t>
      </w:r>
      <w:r w:rsidRPr="000270DC">
        <w:rPr>
          <w:rFonts w:ascii="Cambria" w:hAnsi="Cambria"/>
          <w:szCs w:val="24"/>
        </w:rPr>
        <w:t xml:space="preserve"> utilizată</w:t>
      </w:r>
      <w:r w:rsidR="00F75FEB" w:rsidRPr="000270DC">
        <w:rPr>
          <w:rFonts w:ascii="Cambria" w:hAnsi="Cambria"/>
          <w:szCs w:val="24"/>
        </w:rPr>
        <w:t xml:space="preserve"> pentru delegarea servi</w:t>
      </w:r>
      <w:r w:rsidRPr="000270DC">
        <w:rPr>
          <w:rFonts w:ascii="Cambria" w:hAnsi="Cambria"/>
          <w:szCs w:val="24"/>
        </w:rPr>
        <w:t>ciilor de salubritate va urmări</w:t>
      </w:r>
      <w:r w:rsidR="00F75FEB" w:rsidRPr="000270DC">
        <w:rPr>
          <w:rFonts w:ascii="Cambria" w:hAnsi="Cambria"/>
          <w:szCs w:val="24"/>
        </w:rPr>
        <w:t xml:space="preserve"> respectarea </w:t>
      </w:r>
      <w:r w:rsidR="00FE4B0C" w:rsidRPr="000270DC">
        <w:rPr>
          <w:rFonts w:ascii="Cambria" w:hAnsi="Cambria"/>
          <w:szCs w:val="24"/>
        </w:rPr>
        <w:t>legisla</w:t>
      </w:r>
      <w:r w:rsidR="00683C57" w:rsidRPr="000270DC">
        <w:rPr>
          <w:rFonts w:ascii="Cambria" w:hAnsi="Cambria"/>
          <w:szCs w:val="24"/>
        </w:rPr>
        <w:t>ţ</w:t>
      </w:r>
      <w:r w:rsidR="00FE4B0C" w:rsidRPr="000270DC">
        <w:rPr>
          <w:rFonts w:ascii="Cambria" w:hAnsi="Cambria"/>
          <w:szCs w:val="24"/>
        </w:rPr>
        <w:t>iei</w:t>
      </w:r>
      <w:r w:rsidR="00F75FEB" w:rsidRPr="000270DC">
        <w:rPr>
          <w:rFonts w:ascii="Cambria" w:hAnsi="Cambria"/>
          <w:szCs w:val="24"/>
        </w:rPr>
        <w:t xml:space="preserve"> aplicabile.</w:t>
      </w:r>
    </w:p>
    <w:p w14:paraId="62B68979" w14:textId="06270861"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lastRenderedPageBreak/>
        <w:t xml:space="preserve">Legea </w:t>
      </w:r>
      <w:r w:rsidR="00545A0C" w:rsidRPr="000270DC">
        <w:rPr>
          <w:rFonts w:ascii="Cambria" w:hAnsi="Cambria"/>
          <w:szCs w:val="24"/>
        </w:rPr>
        <w:t xml:space="preserve">nr. </w:t>
      </w:r>
      <w:r w:rsidRPr="000270DC">
        <w:rPr>
          <w:rFonts w:ascii="Cambria" w:hAnsi="Cambria"/>
          <w:szCs w:val="24"/>
        </w:rPr>
        <w:t>98/2016 privind achiziţiile publice</w:t>
      </w:r>
      <w:r w:rsidR="00914D76" w:rsidRPr="000270DC">
        <w:rPr>
          <w:rFonts w:ascii="Cambria" w:hAnsi="Cambria"/>
          <w:szCs w:val="24"/>
        </w:rPr>
        <w:t>;</w:t>
      </w:r>
    </w:p>
    <w:p w14:paraId="0FC4D7F4" w14:textId="3348EDAA"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w:t>
      </w:r>
      <w:r w:rsidR="00545A0C" w:rsidRPr="000270DC">
        <w:rPr>
          <w:rFonts w:ascii="Cambria" w:hAnsi="Cambria"/>
          <w:szCs w:val="24"/>
        </w:rPr>
        <w:t xml:space="preserve">nr. </w:t>
      </w:r>
      <w:r w:rsidRPr="000270DC">
        <w:rPr>
          <w:rFonts w:ascii="Cambria" w:hAnsi="Cambria"/>
          <w:szCs w:val="24"/>
        </w:rPr>
        <w:t>100/2016 privind concesiunile de lucrări şi concesiunile de servicii</w:t>
      </w:r>
      <w:r w:rsidR="00914D76" w:rsidRPr="000270DC">
        <w:rPr>
          <w:rFonts w:ascii="Cambria" w:hAnsi="Cambria"/>
          <w:szCs w:val="24"/>
        </w:rPr>
        <w:t>;</w:t>
      </w:r>
    </w:p>
    <w:p w14:paraId="0D9D5BD3" w14:textId="5B162550" w:rsidR="006D4660"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H.G.</w:t>
      </w:r>
      <w:r w:rsidR="006D4660" w:rsidRPr="000270DC">
        <w:rPr>
          <w:rFonts w:ascii="Cambria" w:hAnsi="Cambria"/>
          <w:szCs w:val="24"/>
        </w:rPr>
        <w:t xml:space="preserve"> nr</w:t>
      </w:r>
      <w:r w:rsidRPr="000270DC">
        <w:rPr>
          <w:rFonts w:ascii="Cambria" w:hAnsi="Cambria"/>
          <w:szCs w:val="24"/>
        </w:rPr>
        <w:t>.</w:t>
      </w:r>
      <w:r w:rsidR="006D4660" w:rsidRPr="000270DC">
        <w:rPr>
          <w:rFonts w:ascii="Cambria" w:hAnsi="Cambria"/>
          <w:szCs w:val="24"/>
        </w:rPr>
        <w:t xml:space="preserve"> 395/2016 pentru aprobarea Normelor metodologice de aplicare a prevederilor referitoare la atribuirea contractului de achiziţie publice / acordului-cadru din Legea </w:t>
      </w:r>
      <w:r w:rsidRPr="000270DC">
        <w:rPr>
          <w:rFonts w:ascii="Cambria" w:hAnsi="Cambria"/>
          <w:szCs w:val="24"/>
        </w:rPr>
        <w:t xml:space="preserve">nr. </w:t>
      </w:r>
      <w:r w:rsidR="006D4660" w:rsidRPr="000270DC">
        <w:rPr>
          <w:rFonts w:ascii="Cambria" w:hAnsi="Cambria"/>
          <w:szCs w:val="24"/>
        </w:rPr>
        <w:t>98/2016</w:t>
      </w:r>
      <w:r w:rsidR="00914D76" w:rsidRPr="000270DC">
        <w:rPr>
          <w:rFonts w:ascii="Cambria" w:hAnsi="Cambria"/>
          <w:szCs w:val="24"/>
        </w:rPr>
        <w:t>;</w:t>
      </w:r>
    </w:p>
    <w:p w14:paraId="7BA24D5E" w14:textId="69DBA760" w:rsidR="00493190" w:rsidRPr="000270DC" w:rsidRDefault="0049319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H.G. nr. 867/2016 pentru aprobarea Normelor metodologice de aplicare a prevederilor referitoare la atribuirea contractelor de concesiune de lucrări și concesiune de servicii din Legea nr. 100/2016 privind concesiunile de lucrări și concesiunile de servicii; </w:t>
      </w:r>
    </w:p>
    <w:p w14:paraId="68D85942" w14:textId="496A4BF6"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w:t>
      </w:r>
      <w:r w:rsidR="00545A0C" w:rsidRPr="000270DC">
        <w:rPr>
          <w:rFonts w:ascii="Cambria" w:hAnsi="Cambria"/>
          <w:szCs w:val="24"/>
        </w:rPr>
        <w:t xml:space="preserve">nr. </w:t>
      </w:r>
      <w:r w:rsidRPr="000270DC">
        <w:rPr>
          <w:rFonts w:ascii="Cambria" w:hAnsi="Cambria"/>
          <w:szCs w:val="24"/>
        </w:rPr>
        <w:t>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914D76" w:rsidRPr="000270DC">
        <w:rPr>
          <w:rFonts w:ascii="Cambria" w:hAnsi="Cambria"/>
          <w:szCs w:val="24"/>
        </w:rPr>
        <w:t>;</w:t>
      </w:r>
    </w:p>
    <w:p w14:paraId="4EE52E3D" w14:textId="220079C8" w:rsidR="006D4660" w:rsidRPr="000270DC" w:rsidRDefault="006D466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H</w:t>
      </w:r>
      <w:r w:rsidR="00545A0C" w:rsidRPr="000270DC">
        <w:rPr>
          <w:rFonts w:ascii="Cambria" w:hAnsi="Cambria"/>
          <w:szCs w:val="24"/>
        </w:rPr>
        <w:t>.</w:t>
      </w:r>
      <w:r w:rsidRPr="000270DC">
        <w:rPr>
          <w:rFonts w:ascii="Cambria" w:hAnsi="Cambria"/>
          <w:szCs w:val="24"/>
        </w:rPr>
        <w:t>G</w:t>
      </w:r>
      <w:r w:rsidR="00545A0C" w:rsidRPr="000270DC">
        <w:rPr>
          <w:rFonts w:ascii="Cambria" w:hAnsi="Cambria"/>
          <w:szCs w:val="24"/>
        </w:rPr>
        <w:t>.</w:t>
      </w:r>
      <w:r w:rsidRPr="000270DC">
        <w:rPr>
          <w:rFonts w:ascii="Cambria" w:hAnsi="Cambria"/>
          <w:szCs w:val="24"/>
        </w:rPr>
        <w:t xml:space="preserve"> </w:t>
      </w:r>
      <w:r w:rsidR="00545A0C" w:rsidRPr="000270DC">
        <w:rPr>
          <w:rFonts w:ascii="Cambria" w:hAnsi="Cambria"/>
          <w:szCs w:val="24"/>
        </w:rPr>
        <w:t xml:space="preserve">nr. </w:t>
      </w:r>
      <w:r w:rsidRPr="000270DC">
        <w:rPr>
          <w:rFonts w:ascii="Cambria" w:hAnsi="Cambria"/>
          <w:szCs w:val="24"/>
        </w:rPr>
        <w:t>1037/2011 pentru aprobarea Regulamentului de organizare şi funcţionare a Consiliului Naţional de Soluţionare a Contestaţiilor (doar până la intrarea în vigoare a art. 37 alin (2) din Legea 101/2016)</w:t>
      </w:r>
      <w:r w:rsidR="00914D76" w:rsidRPr="000270DC">
        <w:rPr>
          <w:rFonts w:ascii="Cambria" w:hAnsi="Cambria"/>
          <w:szCs w:val="24"/>
        </w:rPr>
        <w:t>;</w:t>
      </w:r>
    </w:p>
    <w:p w14:paraId="492BBE44" w14:textId="74346E1D" w:rsidR="00200383"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rPr>
        <w:t>O.U.G</w:t>
      </w:r>
      <w:r w:rsidR="00200383" w:rsidRPr="000270DC">
        <w:rPr>
          <w:rFonts w:ascii="Cambria" w:hAnsi="Cambria"/>
        </w:rPr>
        <w:t xml:space="preserve"> </w:t>
      </w:r>
      <w:r w:rsidRPr="000270DC">
        <w:rPr>
          <w:rFonts w:ascii="Cambria" w:hAnsi="Cambria"/>
        </w:rPr>
        <w:t>n</w:t>
      </w:r>
      <w:r w:rsidR="00200383" w:rsidRPr="000270DC">
        <w:rPr>
          <w:rFonts w:ascii="Cambria" w:hAnsi="Cambria"/>
        </w:rPr>
        <w:t>r. 58/2016 din 19 septembrie 2016 pentru modificarea şi completarea unor acte normative cu impact asupra domeniului achiziţiilor publice</w:t>
      </w:r>
      <w:r w:rsidR="00B634B8" w:rsidRPr="000270DC">
        <w:rPr>
          <w:rFonts w:ascii="Cambria" w:hAnsi="Cambria"/>
        </w:rPr>
        <w:t>;</w:t>
      </w:r>
    </w:p>
    <w:p w14:paraId="087EAB62" w14:textId="38E44E96" w:rsidR="00A95987"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 </w:t>
      </w:r>
      <w:r w:rsidR="00A95987" w:rsidRPr="000270DC">
        <w:rPr>
          <w:rFonts w:ascii="Cambria" w:hAnsi="Cambria"/>
          <w:szCs w:val="24"/>
        </w:rPr>
        <w:t>nr. 9.574 din 16 iulie 2009 privind aprobarea Ghidului pentru implementarea proiectelor de concesiune de lucrări publice şi servicii în România;</w:t>
      </w:r>
    </w:p>
    <w:p w14:paraId="7E81843F" w14:textId="7663B672" w:rsidR="00A95987"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 </w:t>
      </w:r>
      <w:r w:rsidR="00A95987" w:rsidRPr="000270DC">
        <w:rPr>
          <w:rFonts w:ascii="Cambria" w:hAnsi="Cambria"/>
          <w:szCs w:val="24"/>
        </w:rPr>
        <w:t xml:space="preserve">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compostare şi tratare mecano-biologică a </w:t>
      </w:r>
      <w:r w:rsidR="00013084" w:rsidRPr="000270DC">
        <w:rPr>
          <w:rFonts w:ascii="Cambria" w:hAnsi="Cambria"/>
          <w:szCs w:val="24"/>
        </w:rPr>
        <w:t>deșeuri</w:t>
      </w:r>
      <w:r w:rsidR="00A95987" w:rsidRPr="000270DC">
        <w:rPr>
          <w:rFonts w:ascii="Cambria" w:hAnsi="Cambria"/>
          <w:szCs w:val="24"/>
        </w:rPr>
        <w:t xml:space="preserve">lor", "execuţie de depozit conform de </w:t>
      </w:r>
      <w:r w:rsidR="00013084" w:rsidRPr="000270DC">
        <w:rPr>
          <w:rFonts w:ascii="Cambria" w:hAnsi="Cambria"/>
          <w:szCs w:val="24"/>
        </w:rPr>
        <w:t>deșeuri</w:t>
      </w:r>
      <w:r w:rsidR="00A95987" w:rsidRPr="000270DC">
        <w:rPr>
          <w:rFonts w:ascii="Cambria" w:hAnsi="Cambria"/>
          <w:szCs w:val="24"/>
        </w:rPr>
        <w:t>"</w:t>
      </w:r>
      <w:r w:rsidR="00B1236B" w:rsidRPr="000270DC">
        <w:rPr>
          <w:rFonts w:ascii="Cambria" w:hAnsi="Cambria"/>
          <w:szCs w:val="24"/>
        </w:rPr>
        <w:t xml:space="preserve">, completată prin </w:t>
      </w:r>
      <w:r w:rsidRPr="000270DC">
        <w:rPr>
          <w:rFonts w:ascii="Cambria" w:hAnsi="Cambria"/>
          <w:szCs w:val="24"/>
        </w:rPr>
        <w:t>Ordinul nr</w:t>
      </w:r>
      <w:r w:rsidR="00B1236B" w:rsidRPr="000270DC">
        <w:rPr>
          <w:rFonts w:ascii="Cambria" w:hAnsi="Cambria"/>
          <w:szCs w:val="24"/>
        </w:rPr>
        <w:t>. 3240/2012;</w:t>
      </w:r>
    </w:p>
    <w:p w14:paraId="49BB6730" w14:textId="1A71429A" w:rsidR="00A95987" w:rsidRPr="000270DC" w:rsidRDefault="00545A0C"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 </w:t>
      </w:r>
      <w:r w:rsidR="00A95987" w:rsidRPr="000270DC">
        <w:rPr>
          <w:rFonts w:ascii="Cambria" w:hAnsi="Cambria"/>
          <w:szCs w:val="24"/>
        </w:rPr>
        <w:t xml:space="preserve">nr. </w:t>
      </w:r>
      <w:r w:rsidR="00FE4B0C" w:rsidRPr="000270DC">
        <w:rPr>
          <w:rFonts w:ascii="Cambria" w:hAnsi="Cambria"/>
          <w:szCs w:val="24"/>
        </w:rPr>
        <w:t>122 din 14 august 2009 pentru modificarea Regulamentului privind supravegherea modului de atribuire a c</w:t>
      </w:r>
      <w:r w:rsidR="00395EA0" w:rsidRPr="000270DC">
        <w:rPr>
          <w:rFonts w:ascii="Cambria" w:hAnsi="Cambria"/>
          <w:szCs w:val="24"/>
        </w:rPr>
        <w:t>ontractelor de achizi</w:t>
      </w:r>
      <w:r w:rsidR="00683C57" w:rsidRPr="000270DC">
        <w:rPr>
          <w:rFonts w:ascii="Cambria" w:hAnsi="Cambria"/>
          <w:szCs w:val="24"/>
        </w:rPr>
        <w:t>ţ</w:t>
      </w:r>
      <w:r w:rsidR="00395EA0" w:rsidRPr="000270DC">
        <w:rPr>
          <w:rFonts w:ascii="Cambria" w:hAnsi="Cambria"/>
          <w:szCs w:val="24"/>
        </w:rPr>
        <w:t>ie publică</w:t>
      </w:r>
      <w:r w:rsidR="00FE4B0C" w:rsidRPr="000270DC">
        <w:rPr>
          <w:rFonts w:ascii="Cambria" w:hAnsi="Cambria"/>
          <w:szCs w:val="24"/>
        </w:rPr>
        <w:t>, a contractelor de concesiune de lucrări publice</w:t>
      </w:r>
      <w:r w:rsidR="00B634B8"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a contractelor de concesiune de servicii, aprobat prin Ordinul pre</w:t>
      </w:r>
      <w:r w:rsidR="00683C57" w:rsidRPr="000270DC">
        <w:rPr>
          <w:rFonts w:ascii="Cambria" w:hAnsi="Cambria"/>
          <w:szCs w:val="24"/>
        </w:rPr>
        <w:t>ş</w:t>
      </w:r>
      <w:r w:rsidR="00FE4B0C" w:rsidRPr="000270DC">
        <w:rPr>
          <w:rFonts w:ascii="Cambria" w:hAnsi="Cambria"/>
          <w:szCs w:val="24"/>
        </w:rPr>
        <w:t>edintelui Autorită</w:t>
      </w:r>
      <w:r w:rsidR="00683C57" w:rsidRPr="000270DC">
        <w:rPr>
          <w:rFonts w:ascii="Cambria" w:hAnsi="Cambria"/>
          <w:szCs w:val="24"/>
        </w:rPr>
        <w:t>ţ</w:t>
      </w:r>
      <w:r w:rsidR="00FE4B0C" w:rsidRPr="000270DC">
        <w:rPr>
          <w:rFonts w:ascii="Cambria" w:hAnsi="Cambria"/>
          <w:szCs w:val="24"/>
        </w:rPr>
        <w:t>ii Na</w:t>
      </w:r>
      <w:r w:rsidR="00683C57" w:rsidRPr="000270DC">
        <w:rPr>
          <w:rFonts w:ascii="Cambria" w:hAnsi="Cambria"/>
          <w:szCs w:val="24"/>
        </w:rPr>
        <w:t>ţ</w:t>
      </w:r>
      <w:r w:rsidR="00FE4B0C" w:rsidRPr="000270DC">
        <w:rPr>
          <w:rFonts w:ascii="Cambria" w:hAnsi="Cambria"/>
          <w:szCs w:val="24"/>
        </w:rPr>
        <w:t>ionale pentru Reglementarea</w:t>
      </w:r>
      <w:r w:rsidR="006D4660"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Monitorizarea Achizi</w:t>
      </w:r>
      <w:r w:rsidR="00683C57" w:rsidRPr="000270DC">
        <w:rPr>
          <w:rFonts w:ascii="Cambria" w:hAnsi="Cambria"/>
          <w:szCs w:val="24"/>
        </w:rPr>
        <w:t>ţ</w:t>
      </w:r>
      <w:r w:rsidR="00FE4B0C" w:rsidRPr="000270DC">
        <w:rPr>
          <w:rFonts w:ascii="Cambria" w:hAnsi="Cambria"/>
          <w:szCs w:val="24"/>
        </w:rPr>
        <w:t xml:space="preserve">iilor Publice nr. </w:t>
      </w:r>
      <w:r w:rsidR="00A95987" w:rsidRPr="000270DC">
        <w:rPr>
          <w:rFonts w:ascii="Cambria" w:hAnsi="Cambria"/>
          <w:szCs w:val="24"/>
        </w:rPr>
        <w:t>107/2009;</w:t>
      </w:r>
    </w:p>
    <w:p w14:paraId="3C535705" w14:textId="77777777" w:rsidR="00FB7A73" w:rsidRPr="000270DC" w:rsidRDefault="00FB7A73" w:rsidP="00B727F2">
      <w:pPr>
        <w:spacing w:line="276" w:lineRule="auto"/>
        <w:rPr>
          <w:rFonts w:ascii="Cambria" w:hAnsi="Cambria"/>
          <w:szCs w:val="24"/>
          <w:lang w:eastAsia="de-DE"/>
        </w:rPr>
      </w:pPr>
    </w:p>
    <w:p w14:paraId="643E37BA" w14:textId="11A3E632" w:rsidR="00FB7A73" w:rsidRPr="000270DC" w:rsidRDefault="00FB7A73" w:rsidP="00B727F2">
      <w:pPr>
        <w:pStyle w:val="OTSubCap"/>
        <w:spacing w:before="0" w:after="0" w:line="276" w:lineRule="auto"/>
        <w:ind w:left="720" w:hanging="720"/>
        <w:rPr>
          <w:rFonts w:ascii="Cambria" w:hAnsi="Cambria" w:cs="Times New Roman"/>
          <w:bCs w:val="0"/>
          <w:i w:val="0"/>
          <w:szCs w:val="24"/>
          <w:lang w:eastAsia="de-DE"/>
        </w:rPr>
      </w:pPr>
      <w:bookmarkStart w:id="120" w:name="_Toc11313319"/>
      <w:r w:rsidRPr="000270DC">
        <w:rPr>
          <w:rFonts w:ascii="Cambria" w:hAnsi="Cambria" w:cs="Times New Roman"/>
          <w:bCs w:val="0"/>
          <w:i w:val="0"/>
          <w:lang w:eastAsia="de-DE"/>
        </w:rPr>
        <w:t>CADRUL LEGISL</w:t>
      </w:r>
      <w:r w:rsidRPr="000270DC">
        <w:rPr>
          <w:rFonts w:ascii="Cambria" w:hAnsi="Cambria" w:cs="Times New Roman"/>
          <w:bCs w:val="0"/>
          <w:i w:val="0"/>
          <w:szCs w:val="24"/>
          <w:lang w:eastAsia="de-DE"/>
        </w:rPr>
        <w:t>ATIV PRIVIND ADMINISTRA</w:t>
      </w:r>
      <w:r w:rsidR="00683C57" w:rsidRPr="000270DC">
        <w:rPr>
          <w:rFonts w:ascii="Cambria" w:hAnsi="Cambria" w:cs="Times New Roman"/>
          <w:bCs w:val="0"/>
          <w:i w:val="0"/>
          <w:szCs w:val="24"/>
          <w:lang w:eastAsia="de-DE"/>
        </w:rPr>
        <w:t>Ţ</w:t>
      </w:r>
      <w:r w:rsidRPr="000270DC">
        <w:rPr>
          <w:rFonts w:ascii="Cambria" w:hAnsi="Cambria" w:cs="Times New Roman"/>
          <w:bCs w:val="0"/>
          <w:i w:val="0"/>
          <w:szCs w:val="24"/>
          <w:lang w:eastAsia="de-DE"/>
        </w:rPr>
        <w:t xml:space="preserve">IA PUBLICĂ </w:t>
      </w:r>
      <w:r w:rsidR="00683C57" w:rsidRPr="000270DC">
        <w:rPr>
          <w:rFonts w:ascii="Cambria" w:hAnsi="Cambria" w:cs="Times New Roman"/>
          <w:bCs w:val="0"/>
          <w:i w:val="0"/>
          <w:szCs w:val="24"/>
          <w:lang w:eastAsia="de-DE"/>
        </w:rPr>
        <w:t>Ş</w:t>
      </w:r>
      <w:r w:rsidRPr="000270DC">
        <w:rPr>
          <w:rFonts w:ascii="Cambria" w:hAnsi="Cambria" w:cs="Times New Roman"/>
          <w:bCs w:val="0"/>
          <w:i w:val="0"/>
          <w:szCs w:val="24"/>
          <w:lang w:eastAsia="de-DE"/>
        </w:rPr>
        <w:t>I SERVICIUL DE SALUBRIZARE</w:t>
      </w:r>
      <w:bookmarkEnd w:id="120"/>
      <w:r w:rsidR="008456E5" w:rsidRPr="000270DC">
        <w:rPr>
          <w:rFonts w:ascii="Cambria" w:hAnsi="Cambria" w:cs="Times New Roman"/>
          <w:bCs w:val="0"/>
          <w:i w:val="0"/>
          <w:szCs w:val="24"/>
          <w:lang w:eastAsia="de-DE"/>
        </w:rPr>
        <w:t xml:space="preserve"> </w:t>
      </w:r>
    </w:p>
    <w:p w14:paraId="57C2BF57" w14:textId="77777777" w:rsidR="00DB345C" w:rsidRPr="000270DC" w:rsidRDefault="00DB345C" w:rsidP="00DB345C">
      <w:pPr>
        <w:rPr>
          <w:rFonts w:ascii="Cambria" w:hAnsi="Cambria"/>
          <w:lang w:eastAsia="de-DE"/>
        </w:rPr>
      </w:pPr>
    </w:p>
    <w:p w14:paraId="41ECBD67" w14:textId="70D99306" w:rsidR="00FB7A73" w:rsidRPr="000270DC" w:rsidRDefault="00493190"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iCs/>
          <w:szCs w:val="24"/>
        </w:rPr>
        <w:t>O.U.G. nr. 57/2019 privind Codul administrativ</w:t>
      </w:r>
      <w:r w:rsidR="00FB7A73" w:rsidRPr="000270DC">
        <w:rPr>
          <w:rFonts w:ascii="Cambria" w:hAnsi="Cambria"/>
          <w:szCs w:val="24"/>
        </w:rPr>
        <w:t xml:space="preserve">; </w:t>
      </w:r>
    </w:p>
    <w:p w14:paraId="322AE24C" w14:textId="4CB21C1E"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nr. 273/2006 privind </w:t>
      </w:r>
      <w:r w:rsidR="00FE4B0C" w:rsidRPr="000270DC">
        <w:rPr>
          <w:rFonts w:ascii="Cambria" w:hAnsi="Cambria"/>
          <w:szCs w:val="24"/>
        </w:rPr>
        <w:t>finan</w:t>
      </w:r>
      <w:r w:rsidR="00683C57" w:rsidRPr="000270DC">
        <w:rPr>
          <w:rFonts w:ascii="Cambria" w:hAnsi="Cambria"/>
          <w:szCs w:val="24"/>
        </w:rPr>
        <w:t>ţ</w:t>
      </w:r>
      <w:r w:rsidR="00FE4B0C" w:rsidRPr="000270DC">
        <w:rPr>
          <w:rFonts w:ascii="Cambria" w:hAnsi="Cambria"/>
          <w:szCs w:val="24"/>
        </w:rPr>
        <w:t>ele</w:t>
      </w:r>
      <w:r w:rsidRPr="000270DC">
        <w:rPr>
          <w:rFonts w:ascii="Cambria" w:hAnsi="Cambria"/>
          <w:szCs w:val="24"/>
        </w:rPr>
        <w:t xml:space="preserve"> publice locale, cu </w:t>
      </w:r>
      <w:r w:rsidR="00FE4B0C" w:rsidRPr="000270DC">
        <w:rPr>
          <w:rFonts w:ascii="Cambria" w:hAnsi="Cambria"/>
          <w:szCs w:val="24"/>
        </w:rPr>
        <w:t>modificările</w:t>
      </w:r>
      <w:r w:rsidR="007719DF"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completările</w:t>
      </w:r>
      <w:r w:rsidRPr="000270DC">
        <w:rPr>
          <w:rFonts w:ascii="Cambria" w:hAnsi="Cambria"/>
          <w:szCs w:val="24"/>
        </w:rPr>
        <w:t xml:space="preserve"> ulterioare;</w:t>
      </w:r>
    </w:p>
    <w:p w14:paraId="32385B32"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nr. 51/2006 a serviciilor comunitare de </w:t>
      </w:r>
      <w:r w:rsidR="00FE4B0C" w:rsidRPr="000270DC">
        <w:rPr>
          <w:rFonts w:ascii="Cambria" w:hAnsi="Cambria"/>
          <w:szCs w:val="24"/>
        </w:rPr>
        <w:t>utilită</w:t>
      </w:r>
      <w:r w:rsidR="00683C57" w:rsidRPr="000270DC">
        <w:rPr>
          <w:rFonts w:ascii="Cambria" w:hAnsi="Cambria"/>
          <w:szCs w:val="24"/>
        </w:rPr>
        <w:t>ţ</w:t>
      </w:r>
      <w:r w:rsidR="00FE4B0C" w:rsidRPr="000270DC">
        <w:rPr>
          <w:rFonts w:ascii="Cambria" w:hAnsi="Cambria"/>
          <w:szCs w:val="24"/>
        </w:rPr>
        <w:t>i</w:t>
      </w:r>
      <w:r w:rsidRPr="000270DC">
        <w:rPr>
          <w:rFonts w:ascii="Cambria" w:hAnsi="Cambria"/>
          <w:szCs w:val="24"/>
        </w:rPr>
        <w:t xml:space="preserve"> publice, </w:t>
      </w:r>
      <w:r w:rsidR="008F2D9E" w:rsidRPr="000270DC">
        <w:rPr>
          <w:rFonts w:ascii="Cambria" w:hAnsi="Cambria"/>
          <w:szCs w:val="24"/>
        </w:rPr>
        <w:t>republicată</w:t>
      </w:r>
      <w:r w:rsidR="00B1236B" w:rsidRPr="000270DC">
        <w:rPr>
          <w:rFonts w:ascii="Cambria" w:hAnsi="Cambria"/>
          <w:szCs w:val="24"/>
        </w:rPr>
        <w:t>, cu modificările şi completările ulterioare</w:t>
      </w:r>
      <w:r w:rsidR="001033D1" w:rsidRPr="000270DC">
        <w:rPr>
          <w:rFonts w:ascii="Cambria" w:hAnsi="Cambria"/>
          <w:szCs w:val="24"/>
        </w:rPr>
        <w:t>;</w:t>
      </w:r>
    </w:p>
    <w:p w14:paraId="370F61FC"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Legea nr. 101/2006 a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 xml:space="preserve">, </w:t>
      </w:r>
      <w:r w:rsidR="005937AC" w:rsidRPr="000270DC">
        <w:rPr>
          <w:rFonts w:ascii="Cambria" w:hAnsi="Cambria"/>
          <w:szCs w:val="24"/>
        </w:rPr>
        <w:t>republicată</w:t>
      </w:r>
      <w:r w:rsidR="001033D1" w:rsidRPr="000270DC">
        <w:rPr>
          <w:rFonts w:ascii="Cambria" w:hAnsi="Cambria"/>
          <w:szCs w:val="24"/>
        </w:rPr>
        <w:t>, cu modificările şi completările ulterioare;</w:t>
      </w:r>
    </w:p>
    <w:p w14:paraId="642ECBB3" w14:textId="77777777" w:rsidR="00FB7A73" w:rsidRPr="000270DC" w:rsidRDefault="00B1236B"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OUG</w:t>
      </w:r>
      <w:r w:rsidR="00FB7A73" w:rsidRPr="000270DC">
        <w:rPr>
          <w:rFonts w:ascii="Cambria" w:hAnsi="Cambria"/>
          <w:szCs w:val="24"/>
        </w:rPr>
        <w:t xml:space="preserve"> nr. 198/2005 privind constituirea, alimentarea</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B7A73" w:rsidRPr="000270DC">
        <w:rPr>
          <w:rFonts w:ascii="Cambria" w:hAnsi="Cambria"/>
          <w:szCs w:val="24"/>
        </w:rPr>
        <w:t xml:space="preserve">utilizarea Fondului de </w:t>
      </w:r>
      <w:r w:rsidR="00FE4B0C" w:rsidRPr="000270DC">
        <w:rPr>
          <w:rFonts w:ascii="Cambria" w:hAnsi="Cambria"/>
          <w:szCs w:val="24"/>
        </w:rPr>
        <w:t>între</w:t>
      </w:r>
      <w:r w:rsidR="00683C57" w:rsidRPr="000270DC">
        <w:rPr>
          <w:rFonts w:ascii="Cambria" w:hAnsi="Cambria"/>
          <w:szCs w:val="24"/>
        </w:rPr>
        <w:t>ţ</w:t>
      </w:r>
      <w:r w:rsidR="00FE4B0C" w:rsidRPr="000270DC">
        <w:rPr>
          <w:rFonts w:ascii="Cambria" w:hAnsi="Cambria"/>
          <w:szCs w:val="24"/>
        </w:rPr>
        <w:t>inere</w:t>
      </w:r>
      <w:r w:rsidR="00FB7A73" w:rsidRPr="000270DC">
        <w:rPr>
          <w:rFonts w:ascii="Cambria" w:hAnsi="Cambria"/>
          <w:szCs w:val="24"/>
        </w:rPr>
        <w:t xml:space="preserve">, </w:t>
      </w:r>
      <w:r w:rsidR="00FE4B0C" w:rsidRPr="000270DC">
        <w:rPr>
          <w:rFonts w:ascii="Cambria" w:hAnsi="Cambria"/>
          <w:szCs w:val="24"/>
        </w:rPr>
        <w:t>înlocuire</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B7A73" w:rsidRPr="000270DC">
        <w:rPr>
          <w:rFonts w:ascii="Cambria" w:hAnsi="Cambria"/>
          <w:szCs w:val="24"/>
        </w:rPr>
        <w:t xml:space="preserve">dezvoltare (IID) pentru proiectele de dezvoltare a infrastructurii serviciilor publice care </w:t>
      </w:r>
      <w:r w:rsidR="00FE4B0C" w:rsidRPr="000270DC">
        <w:rPr>
          <w:rFonts w:ascii="Cambria" w:hAnsi="Cambria"/>
          <w:szCs w:val="24"/>
        </w:rPr>
        <w:t>beneficiază</w:t>
      </w:r>
      <w:r w:rsidR="00FB7A73" w:rsidRPr="000270DC">
        <w:rPr>
          <w:rFonts w:ascii="Cambria" w:hAnsi="Cambria"/>
          <w:szCs w:val="24"/>
        </w:rPr>
        <w:t xml:space="preserve"> de asisten</w:t>
      </w:r>
      <w:r w:rsidR="00683C57" w:rsidRPr="000270DC">
        <w:rPr>
          <w:rFonts w:ascii="Cambria" w:hAnsi="Cambria"/>
          <w:szCs w:val="24"/>
        </w:rPr>
        <w:t>ţ</w:t>
      </w:r>
      <w:r w:rsidR="00E27D78" w:rsidRPr="000270DC">
        <w:rPr>
          <w:rFonts w:ascii="Cambria" w:hAnsi="Cambria"/>
          <w:szCs w:val="24"/>
        </w:rPr>
        <w:t>ă financiară nerambursabilă</w:t>
      </w:r>
      <w:r w:rsidR="00FB7A73" w:rsidRPr="000270DC">
        <w:rPr>
          <w:rFonts w:ascii="Cambria" w:hAnsi="Cambria"/>
          <w:szCs w:val="24"/>
        </w:rPr>
        <w:t xml:space="preserve"> din partea Uniunii Europene</w:t>
      </w:r>
      <w:r w:rsidR="00683C57" w:rsidRPr="000270DC">
        <w:rPr>
          <w:rFonts w:ascii="Cambria" w:hAnsi="Cambria"/>
          <w:szCs w:val="24"/>
        </w:rPr>
        <w:t>ş</w:t>
      </w:r>
      <w:r w:rsidR="00FA687A" w:rsidRPr="000270DC">
        <w:rPr>
          <w:rFonts w:ascii="Cambria" w:hAnsi="Cambria"/>
          <w:szCs w:val="24"/>
        </w:rPr>
        <w:t xml:space="preserve">i </w:t>
      </w:r>
      <w:r w:rsidR="00E27D78" w:rsidRPr="000270DC">
        <w:rPr>
          <w:rFonts w:ascii="Cambria" w:hAnsi="Cambria"/>
          <w:szCs w:val="24"/>
        </w:rPr>
        <w:t>care aprobă</w:t>
      </w:r>
      <w:r w:rsidR="00FB7A73" w:rsidRPr="000270DC">
        <w:rPr>
          <w:rFonts w:ascii="Cambria" w:hAnsi="Cambria"/>
          <w:szCs w:val="24"/>
        </w:rPr>
        <w:t xml:space="preserve">  Normele pentru </w:t>
      </w:r>
      <w:r w:rsidR="00FB7A73" w:rsidRPr="000270DC">
        <w:rPr>
          <w:rFonts w:ascii="Cambria" w:hAnsi="Cambria"/>
          <w:szCs w:val="24"/>
        </w:rPr>
        <w:lastRenderedPageBreak/>
        <w:t>constituirea, alimentarea</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B7A73" w:rsidRPr="000270DC">
        <w:rPr>
          <w:rFonts w:ascii="Cambria" w:hAnsi="Cambria"/>
          <w:szCs w:val="24"/>
        </w:rPr>
        <w:t xml:space="preserve">utilizarea Fondului IID, cu </w:t>
      </w:r>
      <w:r w:rsidR="00FE4B0C" w:rsidRPr="000270DC">
        <w:rPr>
          <w:rFonts w:ascii="Cambria" w:hAnsi="Cambria"/>
          <w:szCs w:val="24"/>
        </w:rPr>
        <w:t>modificările</w:t>
      </w:r>
      <w:r w:rsidR="00AA58AE" w:rsidRPr="000270DC">
        <w:rPr>
          <w:rFonts w:ascii="Cambria" w:hAnsi="Cambria"/>
          <w:szCs w:val="24"/>
        </w:rPr>
        <w:t xml:space="preserve"> </w:t>
      </w:r>
      <w:r w:rsidR="00683C57" w:rsidRPr="000270DC">
        <w:rPr>
          <w:rFonts w:ascii="Cambria" w:hAnsi="Cambria"/>
          <w:szCs w:val="24"/>
        </w:rPr>
        <w:t>ş</w:t>
      </w:r>
      <w:r w:rsidR="00FA687A" w:rsidRPr="000270DC">
        <w:rPr>
          <w:rFonts w:ascii="Cambria" w:hAnsi="Cambria"/>
          <w:szCs w:val="24"/>
        </w:rPr>
        <w:t xml:space="preserve">i </w:t>
      </w:r>
      <w:r w:rsidR="00FE4B0C" w:rsidRPr="000270DC">
        <w:rPr>
          <w:rFonts w:ascii="Cambria" w:hAnsi="Cambria"/>
          <w:szCs w:val="24"/>
        </w:rPr>
        <w:t>completările</w:t>
      </w:r>
      <w:r w:rsidR="00FB7A73" w:rsidRPr="000270DC">
        <w:rPr>
          <w:rFonts w:ascii="Cambria" w:hAnsi="Cambria"/>
          <w:szCs w:val="24"/>
        </w:rPr>
        <w:t xml:space="preserve"> ulterioare;</w:t>
      </w:r>
    </w:p>
    <w:p w14:paraId="724972FB"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109/2007 privind aprobarea Normelor metodologice de stabilire, ajustare sau modificare a tarifelor pentru </w:t>
      </w:r>
      <w:r w:rsidR="00FE4B0C" w:rsidRPr="000270DC">
        <w:rPr>
          <w:rFonts w:ascii="Cambria" w:hAnsi="Cambria"/>
          <w:szCs w:val="24"/>
        </w:rPr>
        <w:t>activită</w:t>
      </w:r>
      <w:r w:rsidR="00683C57" w:rsidRPr="000270DC">
        <w:rPr>
          <w:rFonts w:ascii="Cambria" w:hAnsi="Cambria"/>
          <w:szCs w:val="24"/>
        </w:rPr>
        <w:t>ţ</w:t>
      </w:r>
      <w:r w:rsidR="00FE4B0C" w:rsidRPr="000270DC">
        <w:rPr>
          <w:rFonts w:ascii="Cambria" w:hAnsi="Cambria"/>
          <w:szCs w:val="24"/>
        </w:rPr>
        <w:t>ile</w:t>
      </w:r>
      <w:r w:rsidRPr="000270DC">
        <w:rPr>
          <w:rFonts w:ascii="Cambria" w:hAnsi="Cambria"/>
          <w:szCs w:val="24"/>
        </w:rPr>
        <w:t xml:space="preserve"> specifice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06CD090A"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w:t>
      </w:r>
      <w:r w:rsidR="00ED4866" w:rsidRPr="000270DC">
        <w:rPr>
          <w:rFonts w:ascii="Cambria" w:hAnsi="Cambria"/>
          <w:szCs w:val="24"/>
        </w:rPr>
        <w:t>82/2015</w:t>
      </w:r>
      <w:r w:rsidRPr="000270DC">
        <w:rPr>
          <w:rFonts w:ascii="Cambria" w:hAnsi="Cambria"/>
          <w:szCs w:val="24"/>
        </w:rPr>
        <w:t xml:space="preserve"> privind aprobarea Regulamentului-cadru al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02E06FDF"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111/2007 privind aprobarea Caietului de sarcini-cadru al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77306A11" w14:textId="77777777" w:rsidR="00FB7A73" w:rsidRPr="000270DC" w:rsidRDefault="00FB7A73"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 xml:space="preserve">Ordinul ANRSC nr. 112/2007 privind aprobarea Contractului-cadru de prestare a serviciului de salubrizare a </w:t>
      </w:r>
      <w:r w:rsidR="00FE4B0C" w:rsidRPr="000270DC">
        <w:rPr>
          <w:rFonts w:ascii="Cambria" w:hAnsi="Cambria"/>
          <w:szCs w:val="24"/>
        </w:rPr>
        <w:t>localită</w:t>
      </w:r>
      <w:r w:rsidR="00683C57" w:rsidRPr="000270DC">
        <w:rPr>
          <w:rFonts w:ascii="Cambria" w:hAnsi="Cambria"/>
          <w:szCs w:val="24"/>
        </w:rPr>
        <w:t>ţ</w:t>
      </w:r>
      <w:r w:rsidR="00FE4B0C" w:rsidRPr="000270DC">
        <w:rPr>
          <w:rFonts w:ascii="Cambria" w:hAnsi="Cambria"/>
          <w:szCs w:val="24"/>
        </w:rPr>
        <w:t>ilor</w:t>
      </w:r>
      <w:r w:rsidRPr="000270DC">
        <w:rPr>
          <w:rFonts w:ascii="Cambria" w:hAnsi="Cambria"/>
          <w:szCs w:val="24"/>
        </w:rPr>
        <w:t>;</w:t>
      </w:r>
    </w:p>
    <w:p w14:paraId="4CADF94F" w14:textId="17088456" w:rsidR="003D7D79" w:rsidRPr="000270DC" w:rsidRDefault="003D7D79" w:rsidP="00DB345C">
      <w:pPr>
        <w:numPr>
          <w:ilvl w:val="0"/>
          <w:numId w:val="4"/>
        </w:numPr>
        <w:autoSpaceDE w:val="0"/>
        <w:autoSpaceDN w:val="0"/>
        <w:adjustRightInd w:val="0"/>
        <w:spacing w:line="276" w:lineRule="auto"/>
        <w:ind w:left="567"/>
        <w:rPr>
          <w:rFonts w:ascii="Cambria" w:hAnsi="Cambria"/>
          <w:szCs w:val="24"/>
        </w:rPr>
      </w:pPr>
      <w:r w:rsidRPr="000270DC">
        <w:rPr>
          <w:rFonts w:ascii="Cambria" w:hAnsi="Cambria"/>
          <w:szCs w:val="24"/>
        </w:rPr>
        <w:t>Ordin ANRSC nr. 379/2018 privind aprobarea </w:t>
      </w:r>
      <w:bookmarkStart w:id="121" w:name="REFsp23rtd4"/>
      <w:bookmarkEnd w:id="121"/>
      <w:r w:rsidRPr="000270DC">
        <w:rPr>
          <w:rFonts w:ascii="Cambria" w:hAnsi="Cambria"/>
          <w:szCs w:val="24"/>
        </w:rPr>
        <w:t>Regulamentului de constatare, notificare şi sancţionare a abaterilor de la reglementările emise în domeniul de activitate al Autorităţii Naţionale de Reglementare pentru Serviciile Comunitare de Utilităţi Publice - A.N.R.S.C.</w:t>
      </w:r>
    </w:p>
    <w:p w14:paraId="25BF8F44" w14:textId="77777777" w:rsidR="00FB7A73" w:rsidRPr="000270DC" w:rsidRDefault="00FB7A73" w:rsidP="00B727F2">
      <w:pPr>
        <w:spacing w:line="276" w:lineRule="auto"/>
        <w:rPr>
          <w:rFonts w:ascii="Cambria" w:hAnsi="Cambria"/>
          <w:szCs w:val="24"/>
          <w:lang w:eastAsia="de-DE"/>
        </w:rPr>
      </w:pPr>
    </w:p>
    <w:p w14:paraId="40E7F3A7" w14:textId="77777777" w:rsidR="00AA58AE" w:rsidRPr="000270DC" w:rsidRDefault="00AA58AE" w:rsidP="00B727F2">
      <w:pPr>
        <w:spacing w:line="276" w:lineRule="auto"/>
        <w:rPr>
          <w:rFonts w:ascii="Cambria" w:hAnsi="Cambria"/>
          <w:szCs w:val="24"/>
          <w:lang w:eastAsia="de-DE"/>
        </w:rPr>
        <w:sectPr w:rsidR="00AA58AE" w:rsidRPr="000270DC" w:rsidSect="00835110">
          <w:footerReference w:type="even" r:id="rId9"/>
          <w:footerReference w:type="default" r:id="rId10"/>
          <w:footerReference w:type="first" r:id="rId11"/>
          <w:pgSz w:w="11906" w:h="16838" w:code="9"/>
          <w:pgMar w:top="851" w:right="1134" w:bottom="1134" w:left="1361" w:header="454" w:footer="284" w:gutter="0"/>
          <w:cols w:space="708"/>
          <w:titlePg/>
          <w:docGrid w:linePitch="360"/>
        </w:sectPr>
      </w:pPr>
    </w:p>
    <w:p w14:paraId="1D7B203E" w14:textId="475074D6" w:rsidR="00FB7A73" w:rsidRPr="000270DC" w:rsidRDefault="00AD19A2" w:rsidP="00B727F2">
      <w:pPr>
        <w:pStyle w:val="OTCap"/>
        <w:spacing w:before="0" w:after="0" w:line="276" w:lineRule="auto"/>
        <w:ind w:left="720" w:hanging="720"/>
        <w:rPr>
          <w:rFonts w:ascii="Cambria" w:hAnsi="Cambria"/>
          <w:caps w:val="0"/>
          <w:lang w:val="ro-RO"/>
        </w:rPr>
      </w:pPr>
      <w:bookmarkStart w:id="122" w:name="_Toc11313320"/>
      <w:r w:rsidRPr="000270DC">
        <w:rPr>
          <w:rFonts w:ascii="Cambria" w:hAnsi="Cambria"/>
          <w:lang w:val="ro-RO"/>
        </w:rPr>
        <w:lastRenderedPageBreak/>
        <w:t>DESCRIEREA SISTEMULUI ACTUAL DE COLECTARE</w:t>
      </w:r>
      <w:r w:rsidR="005D3F0E" w:rsidRPr="000270DC">
        <w:rPr>
          <w:rFonts w:ascii="Cambria" w:hAnsi="Cambria"/>
          <w:lang w:val="ro-RO"/>
        </w:rPr>
        <w:t xml:space="preserve"> </w:t>
      </w:r>
      <w:r w:rsidR="00683C57" w:rsidRPr="000270DC">
        <w:rPr>
          <w:rFonts w:ascii="Cambria" w:hAnsi="Cambria"/>
          <w:lang w:val="ro-RO"/>
        </w:rPr>
        <w:t>ş</w:t>
      </w:r>
      <w:r w:rsidR="00FA687A" w:rsidRPr="000270DC">
        <w:rPr>
          <w:rFonts w:ascii="Cambria" w:hAnsi="Cambria"/>
          <w:lang w:val="ro-RO"/>
        </w:rPr>
        <w:t xml:space="preserve">i </w:t>
      </w:r>
      <w:r w:rsidR="00E27D78" w:rsidRPr="000270DC">
        <w:rPr>
          <w:rFonts w:ascii="Cambria" w:hAnsi="Cambria"/>
          <w:lang w:val="ro-RO"/>
        </w:rPr>
        <w:t xml:space="preserve">TRANSPORT AL </w:t>
      </w:r>
      <w:r w:rsidR="00013084" w:rsidRPr="000270DC">
        <w:rPr>
          <w:rFonts w:ascii="Cambria" w:hAnsi="Cambria"/>
          <w:lang w:val="ro-RO"/>
        </w:rPr>
        <w:t>DEȘEURI</w:t>
      </w:r>
      <w:r w:rsidRPr="000270DC">
        <w:rPr>
          <w:rFonts w:ascii="Cambria" w:hAnsi="Cambria"/>
          <w:lang w:val="ro-RO"/>
        </w:rPr>
        <w:t xml:space="preserve">LOR </w:t>
      </w:r>
      <w:r w:rsidR="00FE23A5" w:rsidRPr="000270DC">
        <w:rPr>
          <w:rFonts w:ascii="Cambria" w:hAnsi="Cambria"/>
          <w:caps w:val="0"/>
          <w:lang w:val="ro-RO"/>
        </w:rPr>
        <w:t>MUNICIPALE ÎN JUDEȚUL CLUJ</w:t>
      </w:r>
      <w:bookmarkEnd w:id="122"/>
    </w:p>
    <w:p w14:paraId="749F0FBA" w14:textId="77777777" w:rsidR="00DB345C" w:rsidRPr="000270DC" w:rsidRDefault="00DB345C" w:rsidP="00DB345C">
      <w:pPr>
        <w:rPr>
          <w:rFonts w:ascii="Cambria" w:hAnsi="Cambria"/>
          <w:lang w:eastAsia="de-DE"/>
        </w:rPr>
      </w:pPr>
    </w:p>
    <w:p w14:paraId="23016C8D" w14:textId="1CFCF022" w:rsidR="00525704" w:rsidRPr="000270DC" w:rsidRDefault="00AD19A2" w:rsidP="00B727F2">
      <w:pPr>
        <w:pStyle w:val="OTSubCap"/>
        <w:spacing w:before="0" w:after="0" w:line="276" w:lineRule="auto"/>
        <w:rPr>
          <w:rFonts w:ascii="Cambria" w:hAnsi="Cambria" w:cs="Times New Roman"/>
          <w:bCs w:val="0"/>
          <w:i w:val="0"/>
          <w:lang w:eastAsia="de-DE"/>
        </w:rPr>
      </w:pPr>
      <w:bookmarkStart w:id="123" w:name="_Toc11313321"/>
      <w:r w:rsidRPr="000270DC">
        <w:rPr>
          <w:rFonts w:ascii="Cambria" w:hAnsi="Cambria" w:cs="Times New Roman"/>
          <w:bCs w:val="0"/>
          <w:i w:val="0"/>
          <w:lang w:eastAsia="de-DE"/>
        </w:rPr>
        <w:t>DATE GENERALE</w:t>
      </w:r>
      <w:bookmarkEnd w:id="123"/>
      <w:r w:rsidR="000D4D0B" w:rsidRPr="000270DC">
        <w:rPr>
          <w:rFonts w:ascii="Cambria" w:hAnsi="Cambria" w:cs="Times New Roman"/>
          <w:bCs w:val="0"/>
          <w:i w:val="0"/>
          <w:lang w:eastAsia="de-DE"/>
        </w:rPr>
        <w:t xml:space="preserve"> </w:t>
      </w:r>
    </w:p>
    <w:p w14:paraId="3AF09DA5" w14:textId="77777777" w:rsidR="00DB345C" w:rsidRPr="000270DC" w:rsidRDefault="00DB345C" w:rsidP="00B727F2">
      <w:pPr>
        <w:autoSpaceDE w:val="0"/>
        <w:autoSpaceDN w:val="0"/>
        <w:adjustRightInd w:val="0"/>
        <w:spacing w:line="276" w:lineRule="auto"/>
        <w:rPr>
          <w:rFonts w:ascii="Cambria" w:hAnsi="Cambria"/>
        </w:rPr>
      </w:pPr>
    </w:p>
    <w:p w14:paraId="27F4BE81" w14:textId="152B588C" w:rsidR="007719DF" w:rsidRPr="000270DC" w:rsidRDefault="007719DF" w:rsidP="00B727F2">
      <w:pPr>
        <w:autoSpaceDE w:val="0"/>
        <w:autoSpaceDN w:val="0"/>
        <w:adjustRightInd w:val="0"/>
        <w:spacing w:line="276" w:lineRule="auto"/>
        <w:rPr>
          <w:rFonts w:ascii="Cambria" w:hAnsi="Cambria"/>
        </w:rPr>
      </w:pPr>
      <w:r w:rsidRPr="000270DC">
        <w:rPr>
          <w:rFonts w:ascii="Cambria" w:hAnsi="Cambria"/>
        </w:rPr>
        <w:t xml:space="preserve">Sistemul actual de gestionare a </w:t>
      </w:r>
      <w:r w:rsidR="00013084" w:rsidRPr="000270DC">
        <w:rPr>
          <w:rFonts w:ascii="Cambria" w:hAnsi="Cambria"/>
        </w:rPr>
        <w:t>deșeuri</w:t>
      </w:r>
      <w:r w:rsidRPr="000270DC">
        <w:rPr>
          <w:rFonts w:ascii="Cambria" w:hAnsi="Cambria"/>
        </w:rPr>
        <w:t xml:space="preserve">lor constă în principal din colectarea şi eliminarea deşeurilor. Implementarea colectării separate a </w:t>
      </w:r>
      <w:r w:rsidR="00013084" w:rsidRPr="000270DC">
        <w:rPr>
          <w:rFonts w:ascii="Cambria" w:hAnsi="Cambria"/>
        </w:rPr>
        <w:t>deșeuri</w:t>
      </w:r>
      <w:r w:rsidRPr="000270DC">
        <w:rPr>
          <w:rFonts w:ascii="Cambria" w:hAnsi="Cambria"/>
        </w:rPr>
        <w:t xml:space="preserve">lor </w:t>
      </w:r>
      <w:r w:rsidR="00A4625C" w:rsidRPr="000270DC">
        <w:rPr>
          <w:rFonts w:ascii="Cambria" w:hAnsi="Cambria"/>
        </w:rPr>
        <w:t xml:space="preserve">de la populație </w:t>
      </w:r>
      <w:r w:rsidRPr="000270DC">
        <w:rPr>
          <w:rFonts w:ascii="Cambria" w:hAnsi="Cambria"/>
        </w:rPr>
        <w:t xml:space="preserve">se realizează cu precădere în zonele urbane. Există, de asemenea, câteva iniţiative legate de colectarea separată a </w:t>
      </w:r>
      <w:r w:rsidR="00013084" w:rsidRPr="000270DC">
        <w:rPr>
          <w:rFonts w:ascii="Cambria" w:hAnsi="Cambria"/>
        </w:rPr>
        <w:t>deșeuri</w:t>
      </w:r>
      <w:r w:rsidRPr="000270DC">
        <w:rPr>
          <w:rFonts w:ascii="Cambria" w:hAnsi="Cambria"/>
        </w:rPr>
        <w:t xml:space="preserve">lor, iniţiative realizate prin colaborarea dintre ECO-ROM Ambalaje şi câteva administraţii publice locale (Cluj Napoca, Câmpia Turzii). </w:t>
      </w:r>
    </w:p>
    <w:p w14:paraId="7CC9B317" w14:textId="77777777" w:rsidR="00DB345C" w:rsidRPr="000270DC" w:rsidRDefault="00DB345C" w:rsidP="00B727F2">
      <w:pPr>
        <w:autoSpaceDE w:val="0"/>
        <w:autoSpaceDN w:val="0"/>
        <w:adjustRightInd w:val="0"/>
        <w:spacing w:line="276" w:lineRule="auto"/>
        <w:rPr>
          <w:rFonts w:ascii="Cambria" w:hAnsi="Cambria"/>
        </w:rPr>
      </w:pPr>
    </w:p>
    <w:p w14:paraId="733D1F32" w14:textId="529D6F75" w:rsidR="007719DF" w:rsidRPr="000270DC" w:rsidRDefault="00F32B1E" w:rsidP="00B727F2">
      <w:pPr>
        <w:autoSpaceDE w:val="0"/>
        <w:autoSpaceDN w:val="0"/>
        <w:adjustRightInd w:val="0"/>
        <w:spacing w:line="276" w:lineRule="auto"/>
        <w:rPr>
          <w:rFonts w:ascii="Cambria" w:hAnsi="Cambria"/>
        </w:rPr>
      </w:pPr>
      <w:r w:rsidRPr="000270DC">
        <w:rPr>
          <w:rFonts w:ascii="Cambria" w:hAnsi="Cambria"/>
        </w:rPr>
        <w:t>Î</w:t>
      </w:r>
      <w:r w:rsidR="007719DF" w:rsidRPr="000270DC">
        <w:rPr>
          <w:rFonts w:ascii="Cambria" w:hAnsi="Cambria"/>
        </w:rPr>
        <w:t xml:space="preserve">n lipsa unui sistem funcţional de management integrat al </w:t>
      </w:r>
      <w:r w:rsidR="00013084" w:rsidRPr="000270DC">
        <w:rPr>
          <w:rFonts w:ascii="Cambria" w:hAnsi="Cambria"/>
        </w:rPr>
        <w:t>deșeuri</w:t>
      </w:r>
      <w:r w:rsidR="007719DF" w:rsidRPr="000270DC">
        <w:rPr>
          <w:rFonts w:ascii="Cambria" w:hAnsi="Cambria"/>
        </w:rPr>
        <w:t xml:space="preserve">lor la nivelul întregului judeţ (întârzierea punerii în funcţiune a acestuia este în principal datorată nefinalizării lucrărilor de investiţie în infrastructura necesară, şi în primul rând a celulei de depozitare), dar şi datorită faptului că toate depozitele urbane neconforme de </w:t>
      </w:r>
      <w:r w:rsidR="00013084" w:rsidRPr="000270DC">
        <w:rPr>
          <w:rFonts w:ascii="Cambria" w:hAnsi="Cambria"/>
        </w:rPr>
        <w:t>deșeuri</w:t>
      </w:r>
      <w:r w:rsidR="007719DF" w:rsidRPr="000270DC">
        <w:rPr>
          <w:rFonts w:ascii="Cambria" w:hAnsi="Cambria"/>
        </w:rPr>
        <w:t xml:space="preserve"> au fost închise (la nivelul anului 2012), autorităţile administraţiei publice locale, împreună cu operatorii de salubrizare au trebuit să găsească solutii temporare de eliminare a </w:t>
      </w:r>
      <w:r w:rsidR="00013084" w:rsidRPr="000270DC">
        <w:rPr>
          <w:rFonts w:ascii="Cambria" w:hAnsi="Cambria"/>
        </w:rPr>
        <w:t>deșeuri</w:t>
      </w:r>
      <w:r w:rsidR="007719DF" w:rsidRPr="000270DC">
        <w:rPr>
          <w:rFonts w:ascii="Cambria" w:hAnsi="Cambria"/>
        </w:rPr>
        <w:t xml:space="preserve">lor municipale. Soluţiile temporare puse în practică au fost utilizarea unor platforme de stocare temporară a </w:t>
      </w:r>
      <w:r w:rsidR="00013084" w:rsidRPr="000270DC">
        <w:rPr>
          <w:rFonts w:ascii="Cambria" w:hAnsi="Cambria"/>
        </w:rPr>
        <w:t>deșeuri</w:t>
      </w:r>
      <w:r w:rsidR="007719DF" w:rsidRPr="000270DC">
        <w:rPr>
          <w:rFonts w:ascii="Cambria" w:hAnsi="Cambria"/>
        </w:rPr>
        <w:t xml:space="preserve">lor, de unde acestea să fie transportate, în maşini de transport de volum mare la depozitele de </w:t>
      </w:r>
      <w:r w:rsidR="00013084" w:rsidRPr="000270DC">
        <w:rPr>
          <w:rFonts w:ascii="Cambria" w:hAnsi="Cambria"/>
        </w:rPr>
        <w:t>deșeuri</w:t>
      </w:r>
      <w:r w:rsidR="007719DF" w:rsidRPr="000270DC">
        <w:rPr>
          <w:rFonts w:ascii="Cambria" w:hAnsi="Cambria"/>
        </w:rPr>
        <w:t xml:space="preserve"> funcţionale din alte judeţe care au fost dispuse să le primească. Prin urmare, tarifele aplicate populaţiei pentru serviciul de salubrizare au crescut, concomitent cu creşterea costurilor de transport şi depozitare a </w:t>
      </w:r>
      <w:r w:rsidR="00013084" w:rsidRPr="000270DC">
        <w:rPr>
          <w:rFonts w:ascii="Cambria" w:hAnsi="Cambria"/>
        </w:rPr>
        <w:t>deșeuri</w:t>
      </w:r>
      <w:r w:rsidR="007719DF" w:rsidRPr="000270DC">
        <w:rPr>
          <w:rFonts w:ascii="Cambria" w:hAnsi="Cambria"/>
        </w:rPr>
        <w:t xml:space="preserve">lor la aceste depozite funcţionale. Din datele statistice judeţene privind gestionarea </w:t>
      </w:r>
      <w:r w:rsidR="00013084" w:rsidRPr="000270DC">
        <w:rPr>
          <w:rFonts w:ascii="Cambria" w:hAnsi="Cambria"/>
        </w:rPr>
        <w:t>deșeuri</w:t>
      </w:r>
      <w:r w:rsidR="007719DF" w:rsidRPr="000270DC">
        <w:rPr>
          <w:rFonts w:ascii="Cambria" w:hAnsi="Cambria"/>
        </w:rPr>
        <w:t xml:space="preserve">lor, majoritatea </w:t>
      </w:r>
      <w:r w:rsidR="00013084" w:rsidRPr="000270DC">
        <w:rPr>
          <w:rFonts w:ascii="Cambria" w:hAnsi="Cambria"/>
        </w:rPr>
        <w:t>deșeuri</w:t>
      </w:r>
      <w:r w:rsidR="007719DF" w:rsidRPr="000270DC">
        <w:rPr>
          <w:rFonts w:ascii="Cambria" w:hAnsi="Cambria"/>
        </w:rPr>
        <w:t xml:space="preserve">lor sunt eliminate pe depozitul de </w:t>
      </w:r>
      <w:r w:rsidR="00013084" w:rsidRPr="000270DC">
        <w:rPr>
          <w:rFonts w:ascii="Cambria" w:hAnsi="Cambria"/>
        </w:rPr>
        <w:t>deșeuri</w:t>
      </w:r>
      <w:r w:rsidR="007719DF" w:rsidRPr="000270DC">
        <w:rPr>
          <w:rFonts w:ascii="Cambria" w:hAnsi="Cambria"/>
        </w:rPr>
        <w:t xml:space="preserve"> ECO Bihor, dar sunt cantităţi mari de </w:t>
      </w:r>
      <w:r w:rsidR="00013084" w:rsidRPr="000270DC">
        <w:rPr>
          <w:rFonts w:ascii="Cambria" w:hAnsi="Cambria"/>
        </w:rPr>
        <w:t>deșeuri</w:t>
      </w:r>
      <w:r w:rsidR="007719DF" w:rsidRPr="000270DC">
        <w:rPr>
          <w:rFonts w:ascii="Cambria" w:hAnsi="Cambria"/>
        </w:rPr>
        <w:t xml:space="preserve"> care se regăsesc pe platformele de stocare temporar</w:t>
      </w:r>
      <w:r w:rsidR="00204F27" w:rsidRPr="000270DC">
        <w:rPr>
          <w:rFonts w:ascii="Cambria" w:hAnsi="Cambria"/>
        </w:rPr>
        <w:t>ă</w:t>
      </w:r>
      <w:r w:rsidR="007719DF" w:rsidRPr="000270DC">
        <w:rPr>
          <w:rFonts w:ascii="Cambria" w:hAnsi="Cambria"/>
        </w:rPr>
        <w:t xml:space="preserve"> (RADP Cluj, Salprest Rampa, Gherla, Campia Turzii) unele din ele funcţionând fără autorizaţie de mediu.</w:t>
      </w:r>
    </w:p>
    <w:p w14:paraId="537D7E3F" w14:textId="77777777" w:rsidR="00DB345C" w:rsidRPr="000270DC" w:rsidRDefault="00DB345C" w:rsidP="00B727F2">
      <w:pPr>
        <w:autoSpaceDE w:val="0"/>
        <w:autoSpaceDN w:val="0"/>
        <w:adjustRightInd w:val="0"/>
        <w:spacing w:line="276" w:lineRule="auto"/>
        <w:rPr>
          <w:rFonts w:ascii="Cambria" w:hAnsi="Cambria"/>
        </w:rPr>
      </w:pPr>
    </w:p>
    <w:p w14:paraId="36271BA8" w14:textId="75689A85" w:rsidR="007719DF" w:rsidRPr="000270DC" w:rsidRDefault="007719DF" w:rsidP="00B727F2">
      <w:pPr>
        <w:autoSpaceDE w:val="0"/>
        <w:autoSpaceDN w:val="0"/>
        <w:adjustRightInd w:val="0"/>
        <w:spacing w:line="276" w:lineRule="auto"/>
        <w:rPr>
          <w:rFonts w:ascii="Cambria" w:hAnsi="Cambria"/>
        </w:rPr>
      </w:pPr>
      <w:r w:rsidRPr="000270DC">
        <w:rPr>
          <w:rFonts w:ascii="Cambria" w:hAnsi="Cambria"/>
        </w:rPr>
        <w:t xml:space="preserve">Pe de altă parte, pentru a reduce cât mai mult posibil aceste costuri, cantităţile de </w:t>
      </w:r>
      <w:r w:rsidR="00013084" w:rsidRPr="000270DC">
        <w:rPr>
          <w:rFonts w:ascii="Cambria" w:hAnsi="Cambria"/>
        </w:rPr>
        <w:t>deșeuri</w:t>
      </w:r>
      <w:r w:rsidRPr="000270DC">
        <w:rPr>
          <w:rFonts w:ascii="Cambria" w:hAnsi="Cambria"/>
        </w:rPr>
        <w:t xml:space="preserve"> colectate în vederea eliminării au scăzut semnificativ, crescând în acelaşi timp cantităţile de </w:t>
      </w:r>
      <w:r w:rsidR="00013084" w:rsidRPr="000270DC">
        <w:rPr>
          <w:rFonts w:ascii="Cambria" w:hAnsi="Cambria"/>
        </w:rPr>
        <w:t>deșeuri</w:t>
      </w:r>
      <w:r w:rsidRPr="000270DC">
        <w:rPr>
          <w:rFonts w:ascii="Cambria" w:hAnsi="Cambria"/>
        </w:rPr>
        <w:t xml:space="preserve"> reciclabile colectate separat. Totuşi, analizând datele raportate de operatorii de salubrizare pentru ultimii 5 ani (201</w:t>
      </w:r>
      <w:r w:rsidR="00493190" w:rsidRPr="000270DC">
        <w:rPr>
          <w:rFonts w:ascii="Cambria" w:hAnsi="Cambria"/>
        </w:rPr>
        <w:t>3</w:t>
      </w:r>
      <w:r w:rsidRPr="000270DC">
        <w:rPr>
          <w:rFonts w:ascii="Cambria" w:hAnsi="Cambria"/>
        </w:rPr>
        <w:t>-201</w:t>
      </w:r>
      <w:r w:rsidR="00493190" w:rsidRPr="000270DC">
        <w:rPr>
          <w:rFonts w:ascii="Cambria" w:hAnsi="Cambria"/>
        </w:rPr>
        <w:t>7</w:t>
      </w:r>
      <w:r w:rsidRPr="000270DC">
        <w:rPr>
          <w:rFonts w:ascii="Cambria" w:hAnsi="Cambria"/>
        </w:rPr>
        <w:t xml:space="preserve">), aceste cantităţi de </w:t>
      </w:r>
      <w:r w:rsidR="00013084" w:rsidRPr="000270DC">
        <w:rPr>
          <w:rFonts w:ascii="Cambria" w:hAnsi="Cambria"/>
        </w:rPr>
        <w:t>deșeuri</w:t>
      </w:r>
      <w:r w:rsidRPr="000270DC">
        <w:rPr>
          <w:rFonts w:ascii="Cambria" w:hAnsi="Cambria"/>
        </w:rPr>
        <w:t xml:space="preserve"> reciclabile au cunoscut </w:t>
      </w:r>
      <w:r w:rsidR="00204F27" w:rsidRPr="000270DC">
        <w:rPr>
          <w:rFonts w:ascii="Cambria" w:hAnsi="Cambria"/>
        </w:rPr>
        <w:t>o tendinţă</w:t>
      </w:r>
      <w:r w:rsidRPr="000270DC">
        <w:rPr>
          <w:rFonts w:ascii="Cambria" w:hAnsi="Cambria"/>
        </w:rPr>
        <w:t xml:space="preserve"> </w:t>
      </w:r>
      <w:r w:rsidR="00204F27" w:rsidRPr="000270DC">
        <w:rPr>
          <w:rFonts w:ascii="Cambria" w:hAnsi="Cambria"/>
        </w:rPr>
        <w:t>de scădere.</w:t>
      </w:r>
      <w:r w:rsidR="003F426B">
        <w:rPr>
          <w:rFonts w:ascii="Cambria" w:hAnsi="Cambria"/>
        </w:rPr>
        <w:t xml:space="preserve"> </w:t>
      </w:r>
      <w:r w:rsidRPr="000270DC">
        <w:rPr>
          <w:rFonts w:ascii="Cambria" w:hAnsi="Cambria"/>
        </w:rPr>
        <w:t>Datele transmise de operatori arată că colectarea separată a reciclabilelor (în principal, hârtie/carton, plastic, metal şi sticlă) se realizează în toate zonele urbane, dar şi în numeroase localităţi rurale (60 localităţi)</w:t>
      </w:r>
      <w:r w:rsidR="00A4625C" w:rsidRPr="000270DC">
        <w:rPr>
          <w:rFonts w:ascii="Cambria" w:hAnsi="Cambria"/>
        </w:rPr>
        <w:t>, mai mult de la agenți economici</w:t>
      </w:r>
      <w:r w:rsidRPr="000270DC">
        <w:rPr>
          <w:rFonts w:ascii="Cambria" w:hAnsi="Cambria"/>
        </w:rPr>
        <w:t>.</w:t>
      </w:r>
    </w:p>
    <w:p w14:paraId="791E8678" w14:textId="77777777" w:rsidR="00DB345C" w:rsidRPr="000270DC" w:rsidRDefault="00DB345C" w:rsidP="00B727F2">
      <w:pPr>
        <w:autoSpaceDE w:val="0"/>
        <w:autoSpaceDN w:val="0"/>
        <w:adjustRightInd w:val="0"/>
        <w:spacing w:line="276" w:lineRule="auto"/>
        <w:rPr>
          <w:rFonts w:ascii="Cambria" w:hAnsi="Cambria"/>
        </w:rPr>
      </w:pPr>
    </w:p>
    <w:p w14:paraId="155CD8CC" w14:textId="1061203D" w:rsidR="007719DF" w:rsidRPr="000270DC" w:rsidRDefault="007719DF" w:rsidP="00B727F2">
      <w:pPr>
        <w:autoSpaceDE w:val="0"/>
        <w:autoSpaceDN w:val="0"/>
        <w:adjustRightInd w:val="0"/>
        <w:spacing w:line="276" w:lineRule="auto"/>
        <w:rPr>
          <w:rFonts w:ascii="Cambria" w:hAnsi="Cambria"/>
        </w:rPr>
      </w:pPr>
      <w:r w:rsidRPr="000270DC">
        <w:rPr>
          <w:rFonts w:ascii="Cambria" w:hAnsi="Cambria"/>
        </w:rPr>
        <w:t xml:space="preserve">Aceste practici nu sunt în concordanţă cu politicile de management al </w:t>
      </w:r>
      <w:r w:rsidR="00013084" w:rsidRPr="000270DC">
        <w:rPr>
          <w:rFonts w:ascii="Cambria" w:hAnsi="Cambria"/>
        </w:rPr>
        <w:t>deșeuri</w:t>
      </w:r>
      <w:r w:rsidRPr="000270DC">
        <w:rPr>
          <w:rFonts w:ascii="Cambria" w:hAnsi="Cambria"/>
        </w:rPr>
        <w:t xml:space="preserve">lor promovate atât în UE cât şi în România şi creează riscuri severe pentru mediu şi sănătatea populaţiei. </w:t>
      </w:r>
    </w:p>
    <w:p w14:paraId="2926B935" w14:textId="77777777" w:rsidR="00DB345C" w:rsidRPr="000270DC" w:rsidRDefault="00DB345C" w:rsidP="00B727F2">
      <w:pPr>
        <w:autoSpaceDE w:val="0"/>
        <w:autoSpaceDN w:val="0"/>
        <w:adjustRightInd w:val="0"/>
        <w:spacing w:line="276" w:lineRule="auto"/>
        <w:rPr>
          <w:rFonts w:ascii="Cambria" w:hAnsi="Cambria"/>
          <w:lang w:val="it-IT"/>
        </w:rPr>
      </w:pPr>
    </w:p>
    <w:p w14:paraId="25F5B8A4" w14:textId="2319A048" w:rsidR="007719DF" w:rsidRPr="000270DC" w:rsidRDefault="007719DF" w:rsidP="00B727F2">
      <w:pPr>
        <w:autoSpaceDE w:val="0"/>
        <w:autoSpaceDN w:val="0"/>
        <w:adjustRightInd w:val="0"/>
        <w:spacing w:line="276" w:lineRule="auto"/>
        <w:rPr>
          <w:rFonts w:ascii="Cambria" w:hAnsi="Cambria"/>
          <w:lang w:val="it-IT"/>
        </w:rPr>
      </w:pPr>
      <w:r w:rsidRPr="000270DC">
        <w:rPr>
          <w:rFonts w:ascii="Cambria" w:hAnsi="Cambria"/>
          <w:lang w:val="it-IT"/>
        </w:rPr>
        <w:t xml:space="preserve">Actualul sistem de gestionare a </w:t>
      </w:r>
      <w:r w:rsidR="00013084" w:rsidRPr="000270DC">
        <w:rPr>
          <w:rFonts w:ascii="Cambria" w:hAnsi="Cambria"/>
          <w:lang w:val="it-IT"/>
        </w:rPr>
        <w:t>deșeuri</w:t>
      </w:r>
      <w:r w:rsidRPr="000270DC">
        <w:rPr>
          <w:rFonts w:ascii="Cambria" w:hAnsi="Cambria"/>
          <w:lang w:val="it-IT"/>
        </w:rPr>
        <w:t>lor, prin toate componentele sale, menţionate mai jos, nu este sustenabil:</w:t>
      </w:r>
    </w:p>
    <w:p w14:paraId="5EB93DB3" w14:textId="6622563A"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 xml:space="preserve">Colectarea </w:t>
      </w:r>
      <w:r w:rsidR="00013084" w:rsidRPr="000270DC">
        <w:rPr>
          <w:rFonts w:ascii="Cambria" w:hAnsi="Cambria"/>
          <w:lang w:val="it-IT"/>
        </w:rPr>
        <w:t>deșeuri</w:t>
      </w:r>
      <w:r w:rsidRPr="000270DC">
        <w:rPr>
          <w:rFonts w:ascii="Cambria" w:hAnsi="Cambria"/>
          <w:lang w:val="it-IT"/>
        </w:rPr>
        <w:t>lor:</w:t>
      </w:r>
    </w:p>
    <w:p w14:paraId="58B92FBF" w14:textId="77777777" w:rsidR="00DB345C" w:rsidRPr="000270DC" w:rsidRDefault="007719DF"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Se colectează aproximativ 180.000 tone de </w:t>
      </w:r>
      <w:r w:rsidR="00013084" w:rsidRPr="000270DC">
        <w:rPr>
          <w:rFonts w:ascii="Cambria" w:hAnsi="Cambria"/>
          <w:lang w:val="it-IT"/>
        </w:rPr>
        <w:t>deșeuri</w:t>
      </w:r>
      <w:r w:rsidRPr="000270DC">
        <w:rPr>
          <w:rFonts w:ascii="Cambria" w:hAnsi="Cambria"/>
          <w:lang w:val="it-IT"/>
        </w:rPr>
        <w:t xml:space="preserve"> municipale/ an</w:t>
      </w:r>
    </w:p>
    <w:p w14:paraId="0C0D9AF0" w14:textId="77777777" w:rsidR="00DB345C" w:rsidRPr="000270DC" w:rsidRDefault="007719DF"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lastRenderedPageBreak/>
        <w:t>Nivelul de acoperire cu servicii de salubritate este destul de ridicat, atât în mediul urban cât şi în mediul rural (toate comunele au serviciul de salubrizare asigurat)</w:t>
      </w:r>
      <w:r w:rsidR="00204F27" w:rsidRPr="000270DC">
        <w:rPr>
          <w:rFonts w:ascii="Cambria" w:hAnsi="Cambria"/>
          <w:lang w:val="it-IT"/>
        </w:rPr>
        <w:t>;</w:t>
      </w:r>
    </w:p>
    <w:p w14:paraId="018C183A" w14:textId="77777777" w:rsidR="00DB345C" w:rsidRPr="000270DC" w:rsidRDefault="007719DF"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Colectarea </w:t>
      </w:r>
      <w:r w:rsidR="00013084" w:rsidRPr="000270DC">
        <w:rPr>
          <w:rFonts w:ascii="Cambria" w:hAnsi="Cambria"/>
          <w:lang w:val="it-IT"/>
        </w:rPr>
        <w:t>deșeuri</w:t>
      </w:r>
      <w:r w:rsidRPr="000270DC">
        <w:rPr>
          <w:rFonts w:ascii="Cambria" w:hAnsi="Cambria"/>
          <w:lang w:val="it-IT"/>
        </w:rPr>
        <w:t>lor se realizează în unele cazuri de către operatori nelicenţiaţi ANRSC</w:t>
      </w:r>
      <w:r w:rsidR="00204F27" w:rsidRPr="000270DC">
        <w:rPr>
          <w:rFonts w:ascii="Cambria" w:hAnsi="Cambria"/>
          <w:lang w:val="it-IT"/>
        </w:rPr>
        <w:t>;</w:t>
      </w:r>
    </w:p>
    <w:p w14:paraId="6BBFA0ED" w14:textId="77777777" w:rsidR="00DB345C" w:rsidRPr="000270DC" w:rsidRDefault="007719DF"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Colectarea separată este implementată parţial atât în mediul urban cât şi în rural, cantităţile colectate separat nu sunt suficiente pentru a asigura atingerea ţintelor de reciclare ale </w:t>
      </w:r>
      <w:r w:rsidR="00013084" w:rsidRPr="000270DC">
        <w:rPr>
          <w:rFonts w:ascii="Cambria" w:hAnsi="Cambria"/>
          <w:lang w:val="it-IT"/>
        </w:rPr>
        <w:t>Judeţului</w:t>
      </w:r>
    </w:p>
    <w:p w14:paraId="7D13AA0A" w14:textId="77777777" w:rsidR="00DB345C" w:rsidRPr="000270DC" w:rsidRDefault="007719DF"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Echipamentele existente </w:t>
      </w:r>
      <w:r w:rsidR="00E5299A" w:rsidRPr="000270DC">
        <w:rPr>
          <w:rFonts w:ascii="Cambria" w:hAnsi="Cambria"/>
          <w:lang w:val="it-IT"/>
        </w:rPr>
        <w:t xml:space="preserve">(vehiculele de colectare) </w:t>
      </w:r>
      <w:r w:rsidRPr="000270DC">
        <w:rPr>
          <w:rFonts w:ascii="Cambria" w:hAnsi="Cambria"/>
          <w:lang w:val="it-IT"/>
        </w:rPr>
        <w:t>sunt vechi şi insuficiente, mai ales cele pentru colectarea separată</w:t>
      </w:r>
      <w:r w:rsidR="00E5299A" w:rsidRPr="000270DC">
        <w:rPr>
          <w:rFonts w:ascii="Cambria" w:hAnsi="Cambria"/>
          <w:lang w:val="it-IT"/>
        </w:rPr>
        <w:t xml:space="preserve">; </w:t>
      </w:r>
    </w:p>
    <w:p w14:paraId="3E73FEA2" w14:textId="77777777" w:rsidR="00DB345C" w:rsidRPr="000270DC" w:rsidRDefault="007719DF"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 xml:space="preserve">Infrastructura pentru colectarea </w:t>
      </w:r>
      <w:r w:rsidR="00013084" w:rsidRPr="000270DC">
        <w:rPr>
          <w:rFonts w:ascii="Cambria" w:hAnsi="Cambria"/>
          <w:lang w:val="it-IT"/>
        </w:rPr>
        <w:t>deșeuri</w:t>
      </w:r>
      <w:r w:rsidRPr="000270DC">
        <w:rPr>
          <w:rFonts w:ascii="Cambria" w:hAnsi="Cambria"/>
          <w:lang w:val="it-IT"/>
        </w:rPr>
        <w:t>lor este insuficientă</w:t>
      </w:r>
      <w:r w:rsidR="00694DD7" w:rsidRPr="000270DC">
        <w:rPr>
          <w:rFonts w:ascii="Cambria" w:hAnsi="Cambria"/>
          <w:lang w:val="it-IT"/>
        </w:rPr>
        <w:t xml:space="preserve"> și puternic degradată fizic și moral (unele puncte gospodărești sunt neamenajate corespunzător sau capacitatea lor este insuficientă pentru numărul de containere necesar);</w:t>
      </w:r>
    </w:p>
    <w:p w14:paraId="6AFE46C9" w14:textId="0F8D654D" w:rsidR="00694DD7" w:rsidRPr="000270DC" w:rsidRDefault="00694DD7" w:rsidP="00452ECD">
      <w:pPr>
        <w:pStyle w:val="Listparagraf"/>
        <w:numPr>
          <w:ilvl w:val="0"/>
          <w:numId w:val="98"/>
        </w:numPr>
        <w:autoSpaceDE w:val="0"/>
        <w:autoSpaceDN w:val="0"/>
        <w:adjustRightInd w:val="0"/>
        <w:spacing w:line="276" w:lineRule="auto"/>
        <w:rPr>
          <w:rFonts w:ascii="Cambria" w:hAnsi="Cambria"/>
          <w:lang w:val="it-IT"/>
        </w:rPr>
      </w:pPr>
      <w:r w:rsidRPr="000270DC">
        <w:rPr>
          <w:rFonts w:ascii="Cambria" w:hAnsi="Cambria"/>
          <w:lang w:val="it-IT"/>
        </w:rPr>
        <w:t>Există o serie de inițiative ale unor primării urbane (Cluj-Napoca, Dej</w:t>
      </w:r>
      <w:r w:rsidR="00BD2F93" w:rsidRPr="000270DC">
        <w:rPr>
          <w:rFonts w:ascii="Cambria" w:hAnsi="Cambria"/>
          <w:lang w:val="it-IT"/>
        </w:rPr>
        <w:t>, Câmpia Turzii</w:t>
      </w:r>
      <w:r w:rsidRPr="000270DC">
        <w:rPr>
          <w:rFonts w:ascii="Cambria" w:hAnsi="Cambria"/>
          <w:lang w:val="it-IT"/>
        </w:rPr>
        <w:t xml:space="preserve">) sau rurale (Mihai Viteazu) în a-și îmbunătăți sistemele existente de colectare a </w:t>
      </w:r>
      <w:r w:rsidR="00013084" w:rsidRPr="000270DC">
        <w:rPr>
          <w:rFonts w:ascii="Cambria" w:hAnsi="Cambria"/>
          <w:lang w:val="it-IT"/>
        </w:rPr>
        <w:t>deșeuri</w:t>
      </w:r>
      <w:r w:rsidRPr="000270DC">
        <w:rPr>
          <w:rFonts w:ascii="Cambria" w:hAnsi="Cambria"/>
          <w:lang w:val="it-IT"/>
        </w:rPr>
        <w:t xml:space="preserve">lor: în municipiile Cluj-Napoca, </w:t>
      </w:r>
      <w:r w:rsidR="00BD2F93" w:rsidRPr="000270DC">
        <w:rPr>
          <w:rFonts w:ascii="Cambria" w:hAnsi="Cambria"/>
          <w:lang w:val="it-IT"/>
        </w:rPr>
        <w:t xml:space="preserve">Câmpia Turzii și </w:t>
      </w:r>
      <w:r w:rsidRPr="000270DC">
        <w:rPr>
          <w:rFonts w:ascii="Cambria" w:hAnsi="Cambria"/>
          <w:lang w:val="it-IT"/>
        </w:rPr>
        <w:t>Dej au fost realizate investiții în puncte de colectare subterane</w:t>
      </w:r>
      <w:r w:rsidR="00BD2F93" w:rsidRPr="000270DC">
        <w:rPr>
          <w:rFonts w:ascii="Cambria" w:hAnsi="Cambria"/>
          <w:lang w:val="it-IT"/>
        </w:rPr>
        <w:t xml:space="preserve"> (Cluj și Câmpia Turzii)</w:t>
      </w:r>
      <w:r w:rsidRPr="000270DC">
        <w:rPr>
          <w:rFonts w:ascii="Cambria" w:hAnsi="Cambria"/>
          <w:lang w:val="it-IT"/>
        </w:rPr>
        <w:t xml:space="preserve">, respectiv containere semiîngropate </w:t>
      </w:r>
      <w:r w:rsidR="00BD2F93" w:rsidRPr="000270DC">
        <w:rPr>
          <w:rFonts w:ascii="Cambria" w:hAnsi="Cambria"/>
          <w:lang w:val="it-IT"/>
        </w:rPr>
        <w:t xml:space="preserve">(Dej), </w:t>
      </w:r>
      <w:r w:rsidRPr="000270DC">
        <w:rPr>
          <w:rFonts w:ascii="Cambria" w:hAnsi="Cambria"/>
          <w:lang w:val="it-IT"/>
        </w:rPr>
        <w:t xml:space="preserve">iar la nivelul comunei Mihai Viteazu, primăria a dotat toate gospodăriile individuale cu containere de colectare separată pe 3 fracții, pe lângă cele de reziduale. </w:t>
      </w:r>
    </w:p>
    <w:p w14:paraId="58D59A60" w14:textId="77777777"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Tratamentul biologic al deşeurilor:</w:t>
      </w:r>
    </w:p>
    <w:p w14:paraId="04F82DD9" w14:textId="77777777" w:rsidR="00DB345C" w:rsidRPr="000270DC" w:rsidRDefault="007719DF" w:rsidP="00452ECD">
      <w:pPr>
        <w:pStyle w:val="Listparagraf"/>
        <w:numPr>
          <w:ilvl w:val="0"/>
          <w:numId w:val="99"/>
        </w:numPr>
        <w:autoSpaceDE w:val="0"/>
        <w:autoSpaceDN w:val="0"/>
        <w:adjustRightInd w:val="0"/>
        <w:spacing w:line="276" w:lineRule="auto"/>
        <w:rPr>
          <w:rFonts w:ascii="Cambria" w:hAnsi="Cambria"/>
          <w:lang w:val="it-IT"/>
        </w:rPr>
      </w:pPr>
      <w:r w:rsidRPr="000270DC">
        <w:rPr>
          <w:rFonts w:ascii="Cambria" w:hAnsi="Cambria"/>
          <w:lang w:val="it-IT"/>
        </w:rPr>
        <w:t xml:space="preserve">Nu există o tratare biologică a </w:t>
      </w:r>
      <w:r w:rsidR="00013084" w:rsidRPr="000270DC">
        <w:rPr>
          <w:rFonts w:ascii="Cambria" w:hAnsi="Cambria"/>
          <w:lang w:val="it-IT"/>
        </w:rPr>
        <w:t>deșeuri</w:t>
      </w:r>
      <w:r w:rsidRPr="000270DC">
        <w:rPr>
          <w:rFonts w:ascii="Cambria" w:hAnsi="Cambria"/>
          <w:lang w:val="it-IT"/>
        </w:rPr>
        <w:t>lor biodegradabile, ceea ce duce la imposibilitatea atingerii ţintelor impuse prin legislaţie</w:t>
      </w:r>
      <w:r w:rsidR="00204F27" w:rsidRPr="000270DC">
        <w:rPr>
          <w:rFonts w:ascii="Cambria" w:hAnsi="Cambria"/>
          <w:lang w:val="it-IT"/>
        </w:rPr>
        <w:t>;</w:t>
      </w:r>
    </w:p>
    <w:p w14:paraId="50BC81E4" w14:textId="77777777" w:rsidR="00DB345C" w:rsidRPr="000270DC" w:rsidRDefault="007719DF" w:rsidP="00452ECD">
      <w:pPr>
        <w:pStyle w:val="Listparagraf"/>
        <w:numPr>
          <w:ilvl w:val="0"/>
          <w:numId w:val="99"/>
        </w:numPr>
        <w:autoSpaceDE w:val="0"/>
        <w:autoSpaceDN w:val="0"/>
        <w:adjustRightInd w:val="0"/>
        <w:spacing w:line="276" w:lineRule="auto"/>
        <w:rPr>
          <w:rFonts w:ascii="Cambria" w:hAnsi="Cambria"/>
          <w:lang w:val="it-IT"/>
        </w:rPr>
      </w:pPr>
      <w:r w:rsidRPr="000270DC">
        <w:rPr>
          <w:rFonts w:ascii="Cambria" w:hAnsi="Cambria"/>
          <w:lang w:val="it-IT"/>
        </w:rPr>
        <w:t xml:space="preserve">Nu există facilităţi de tratare biologică a </w:t>
      </w:r>
      <w:r w:rsidR="00013084" w:rsidRPr="000270DC">
        <w:rPr>
          <w:rFonts w:ascii="Cambria" w:hAnsi="Cambria"/>
          <w:lang w:val="it-IT"/>
        </w:rPr>
        <w:t>deșeuri</w:t>
      </w:r>
      <w:r w:rsidRPr="000270DC">
        <w:rPr>
          <w:rFonts w:ascii="Cambria" w:hAnsi="Cambria"/>
          <w:lang w:val="it-IT"/>
        </w:rPr>
        <w:t xml:space="preserve">lor biodegradabile (cu excepţia unei mici instalaţii de compostare a </w:t>
      </w:r>
      <w:r w:rsidR="00013084" w:rsidRPr="000270DC">
        <w:rPr>
          <w:rFonts w:ascii="Cambria" w:hAnsi="Cambria"/>
          <w:lang w:val="it-IT"/>
        </w:rPr>
        <w:t>deșeuri</w:t>
      </w:r>
      <w:r w:rsidRPr="000270DC">
        <w:rPr>
          <w:rFonts w:ascii="Cambria" w:hAnsi="Cambria"/>
          <w:lang w:val="it-IT"/>
        </w:rPr>
        <w:t>lor verzi, cu capacitate de 1000 tone/an, situată în municipiul Dej)</w:t>
      </w:r>
      <w:r w:rsidR="00204F27" w:rsidRPr="000270DC">
        <w:rPr>
          <w:rFonts w:ascii="Cambria" w:hAnsi="Cambria"/>
          <w:lang w:val="it-IT"/>
        </w:rPr>
        <w:t>;</w:t>
      </w:r>
    </w:p>
    <w:p w14:paraId="478281C7" w14:textId="04C33B09" w:rsidR="007719DF" w:rsidRPr="000270DC" w:rsidRDefault="007719DF" w:rsidP="00452ECD">
      <w:pPr>
        <w:pStyle w:val="Listparagraf"/>
        <w:numPr>
          <w:ilvl w:val="0"/>
          <w:numId w:val="99"/>
        </w:numPr>
        <w:autoSpaceDE w:val="0"/>
        <w:autoSpaceDN w:val="0"/>
        <w:adjustRightInd w:val="0"/>
        <w:spacing w:line="276" w:lineRule="auto"/>
        <w:rPr>
          <w:rFonts w:ascii="Cambria" w:hAnsi="Cambria"/>
          <w:lang w:val="it-IT"/>
        </w:rPr>
      </w:pPr>
      <w:r w:rsidRPr="000270DC">
        <w:rPr>
          <w:rFonts w:ascii="Cambria" w:hAnsi="Cambria"/>
          <w:lang w:val="it-IT"/>
        </w:rPr>
        <w:t xml:space="preserve">Lipsa tratării </w:t>
      </w:r>
      <w:r w:rsidR="00013084" w:rsidRPr="000270DC">
        <w:rPr>
          <w:rFonts w:ascii="Cambria" w:hAnsi="Cambria"/>
          <w:lang w:val="it-IT"/>
        </w:rPr>
        <w:t>deșeuri</w:t>
      </w:r>
      <w:r w:rsidRPr="000270DC">
        <w:rPr>
          <w:rFonts w:ascii="Cambria" w:hAnsi="Cambria"/>
          <w:lang w:val="it-IT"/>
        </w:rPr>
        <w:t xml:space="preserve">lor biodegradabile creează şi un puternic impact negativ asupra mediului şi sănătăţii populaţiei, deoarece aceste </w:t>
      </w:r>
      <w:r w:rsidR="00013084" w:rsidRPr="000270DC">
        <w:rPr>
          <w:rFonts w:ascii="Cambria" w:hAnsi="Cambria"/>
          <w:lang w:val="it-IT"/>
        </w:rPr>
        <w:t>deșeuri</w:t>
      </w:r>
      <w:r w:rsidRPr="000270DC">
        <w:rPr>
          <w:rFonts w:ascii="Cambria" w:hAnsi="Cambria"/>
          <w:lang w:val="it-IT"/>
        </w:rPr>
        <w:t xml:space="preserve"> ajungând în spaţiile de stocare temporară şi duc la poluarea accentuată a factorilor de mediu.</w:t>
      </w:r>
    </w:p>
    <w:p w14:paraId="74B97CC4" w14:textId="5477C3C9"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 xml:space="preserve">Reciclarea </w:t>
      </w:r>
      <w:r w:rsidR="00013084" w:rsidRPr="000270DC">
        <w:rPr>
          <w:rFonts w:ascii="Cambria" w:hAnsi="Cambria"/>
          <w:lang w:val="it-IT"/>
        </w:rPr>
        <w:t>deșeuri</w:t>
      </w:r>
      <w:r w:rsidRPr="000270DC">
        <w:rPr>
          <w:rFonts w:ascii="Cambria" w:hAnsi="Cambria"/>
          <w:lang w:val="it-IT"/>
        </w:rPr>
        <w:t>lor:</w:t>
      </w:r>
    </w:p>
    <w:p w14:paraId="508DE005" w14:textId="77777777" w:rsidR="00DB345C" w:rsidRPr="000270DC" w:rsidRDefault="007719DF" w:rsidP="00452ECD">
      <w:pPr>
        <w:pStyle w:val="Listparagraf"/>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 xml:space="preserve">Cu toate că există un grad destul de ridicat de colectare separată a </w:t>
      </w:r>
      <w:r w:rsidR="00013084" w:rsidRPr="000270DC">
        <w:rPr>
          <w:rFonts w:ascii="Cambria" w:hAnsi="Cambria"/>
          <w:lang w:val="it-IT"/>
        </w:rPr>
        <w:t>deșeuri</w:t>
      </w:r>
      <w:r w:rsidRPr="000270DC">
        <w:rPr>
          <w:rFonts w:ascii="Cambria" w:hAnsi="Cambria"/>
          <w:lang w:val="it-IT"/>
        </w:rPr>
        <w:t xml:space="preserve">lor (in special în mediul urban), gradul de reciclare este destul de scăzut, </w:t>
      </w:r>
      <w:r w:rsidR="00204F27" w:rsidRPr="000270DC">
        <w:rPr>
          <w:rFonts w:ascii="Cambria" w:hAnsi="Cambria"/>
          <w:lang w:val="it-IT"/>
        </w:rPr>
        <w:t xml:space="preserve">iar tendinţa în ceea ce privește cantităţile de </w:t>
      </w:r>
      <w:r w:rsidR="00013084" w:rsidRPr="000270DC">
        <w:rPr>
          <w:rFonts w:ascii="Cambria" w:hAnsi="Cambria"/>
          <w:lang w:val="it-IT"/>
        </w:rPr>
        <w:t>deșeuri</w:t>
      </w:r>
      <w:r w:rsidR="00204F27" w:rsidRPr="000270DC">
        <w:rPr>
          <w:rFonts w:ascii="Cambria" w:hAnsi="Cambria"/>
          <w:lang w:val="it-IT"/>
        </w:rPr>
        <w:t xml:space="preserve"> reciclabile colectate separat</w:t>
      </w:r>
      <w:r w:rsidRPr="000270DC">
        <w:rPr>
          <w:rFonts w:ascii="Cambria" w:hAnsi="Cambria"/>
          <w:lang w:val="it-IT"/>
        </w:rPr>
        <w:t xml:space="preserve"> </w:t>
      </w:r>
      <w:r w:rsidR="00204F27" w:rsidRPr="000270DC">
        <w:rPr>
          <w:rFonts w:ascii="Cambria" w:hAnsi="Cambria"/>
          <w:lang w:val="it-IT"/>
        </w:rPr>
        <w:t xml:space="preserve">este </w:t>
      </w:r>
      <w:r w:rsidRPr="000270DC">
        <w:rPr>
          <w:rFonts w:ascii="Cambria" w:hAnsi="Cambria"/>
          <w:lang w:val="it-IT"/>
        </w:rPr>
        <w:t>descendent</w:t>
      </w:r>
      <w:r w:rsidR="00204F27" w:rsidRPr="000270DC">
        <w:rPr>
          <w:rFonts w:ascii="Cambria" w:hAnsi="Cambria"/>
          <w:lang w:val="it-IT"/>
        </w:rPr>
        <w:t>ă.</w:t>
      </w:r>
    </w:p>
    <w:p w14:paraId="66BA9C65" w14:textId="77777777" w:rsidR="00DB345C" w:rsidRPr="000270DC" w:rsidRDefault="007719DF" w:rsidP="00452ECD">
      <w:pPr>
        <w:pStyle w:val="Listparagraf"/>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 xml:space="preserve">Există, datorită proiectelor PHARE, mici capacităţi de sortare manuală a </w:t>
      </w:r>
      <w:r w:rsidR="00013084" w:rsidRPr="000270DC">
        <w:rPr>
          <w:rFonts w:ascii="Cambria" w:hAnsi="Cambria"/>
          <w:lang w:val="it-IT"/>
        </w:rPr>
        <w:t>deșeuri</w:t>
      </w:r>
      <w:r w:rsidRPr="000270DC">
        <w:rPr>
          <w:rFonts w:ascii="Cambria" w:hAnsi="Cambria"/>
          <w:lang w:val="it-IT"/>
        </w:rPr>
        <w:t>lor reciclabile în Câmpia Turzii şi Mihai Viteazu, dar acestea nu pot să acopere atingerea ţintelor pe ambalaje impuse prin legislaţie</w:t>
      </w:r>
      <w:r w:rsidR="00204F27" w:rsidRPr="000270DC">
        <w:rPr>
          <w:rFonts w:ascii="Cambria" w:hAnsi="Cambria"/>
          <w:lang w:val="it-IT"/>
        </w:rPr>
        <w:t>;</w:t>
      </w:r>
    </w:p>
    <w:p w14:paraId="1759033E" w14:textId="77777777" w:rsidR="00DB345C" w:rsidRPr="000270DC" w:rsidRDefault="007719DF" w:rsidP="00452ECD">
      <w:pPr>
        <w:pStyle w:val="Listparagraf"/>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 xml:space="preserve">Operatorii de salubrizare mari </w:t>
      </w:r>
      <w:r w:rsidR="00204F27" w:rsidRPr="000270DC">
        <w:rPr>
          <w:rFonts w:ascii="Cambria" w:hAnsi="Cambria"/>
          <w:lang w:val="it-IT"/>
        </w:rPr>
        <w:t xml:space="preserve">care operează în prezent în judeţul Cluj </w:t>
      </w:r>
      <w:r w:rsidRPr="000270DC">
        <w:rPr>
          <w:rFonts w:ascii="Cambria" w:hAnsi="Cambria"/>
          <w:lang w:val="it-IT"/>
        </w:rPr>
        <w:t xml:space="preserve">au </w:t>
      </w:r>
      <w:r w:rsidR="00204F27" w:rsidRPr="000270DC">
        <w:rPr>
          <w:rFonts w:ascii="Cambria" w:hAnsi="Cambria"/>
          <w:lang w:val="it-IT"/>
        </w:rPr>
        <w:t>ș</w:t>
      </w:r>
      <w:r w:rsidRPr="000270DC">
        <w:rPr>
          <w:rFonts w:ascii="Cambria" w:hAnsi="Cambria"/>
          <w:lang w:val="it-IT"/>
        </w:rPr>
        <w:t>i capacit</w:t>
      </w:r>
      <w:r w:rsidR="00204F27" w:rsidRPr="000270DC">
        <w:rPr>
          <w:rFonts w:ascii="Cambria" w:hAnsi="Cambria"/>
          <w:lang w:val="it-IT"/>
        </w:rPr>
        <w:t>ăţ</w:t>
      </w:r>
      <w:r w:rsidRPr="000270DC">
        <w:rPr>
          <w:rFonts w:ascii="Cambria" w:hAnsi="Cambria"/>
          <w:lang w:val="it-IT"/>
        </w:rPr>
        <w:t>i de sortare manual</w:t>
      </w:r>
      <w:r w:rsidR="00204F27" w:rsidRPr="000270DC">
        <w:rPr>
          <w:rFonts w:ascii="Cambria" w:hAnsi="Cambria"/>
          <w:lang w:val="it-IT"/>
        </w:rPr>
        <w:t>ă</w:t>
      </w:r>
      <w:r w:rsidRPr="000270DC">
        <w:rPr>
          <w:rFonts w:ascii="Cambria" w:hAnsi="Cambria"/>
          <w:lang w:val="it-IT"/>
        </w:rPr>
        <w:t xml:space="preserve"> proprii</w:t>
      </w:r>
      <w:r w:rsidR="00204F27" w:rsidRPr="000270DC">
        <w:rPr>
          <w:rFonts w:ascii="Cambria" w:hAnsi="Cambria"/>
          <w:lang w:val="it-IT"/>
        </w:rPr>
        <w:t>, în</w:t>
      </w:r>
      <w:r w:rsidRPr="000270DC">
        <w:rPr>
          <w:rFonts w:ascii="Cambria" w:hAnsi="Cambria"/>
          <w:lang w:val="it-IT"/>
        </w:rPr>
        <w:t xml:space="preserve"> care îşi desf</w:t>
      </w:r>
      <w:r w:rsidR="00204F27" w:rsidRPr="000270DC">
        <w:rPr>
          <w:rFonts w:ascii="Cambria" w:hAnsi="Cambria"/>
          <w:lang w:val="it-IT"/>
        </w:rPr>
        <w:t>ăș</w:t>
      </w:r>
      <w:r w:rsidRPr="000270DC">
        <w:rPr>
          <w:rFonts w:ascii="Cambria" w:hAnsi="Cambria"/>
          <w:lang w:val="it-IT"/>
        </w:rPr>
        <w:t>oar</w:t>
      </w:r>
      <w:r w:rsidR="00204F27" w:rsidRPr="000270DC">
        <w:rPr>
          <w:rFonts w:ascii="Cambria" w:hAnsi="Cambria"/>
          <w:lang w:val="it-IT"/>
        </w:rPr>
        <w:t>ă</w:t>
      </w:r>
      <w:r w:rsidRPr="000270DC">
        <w:rPr>
          <w:rFonts w:ascii="Cambria" w:hAnsi="Cambria"/>
          <w:lang w:val="it-IT"/>
        </w:rPr>
        <w:t xml:space="preserve"> activitatea de sortare</w:t>
      </w:r>
      <w:r w:rsidR="00F15351" w:rsidRPr="000270DC">
        <w:rPr>
          <w:rFonts w:ascii="Cambria" w:hAnsi="Cambria"/>
          <w:lang w:val="it-IT"/>
        </w:rPr>
        <w:t xml:space="preserve"> (RADP Cluj Napoca, SC Salprest Rampă SA);</w:t>
      </w:r>
    </w:p>
    <w:p w14:paraId="1FD58B77" w14:textId="7267E8C0" w:rsidR="007719DF" w:rsidRPr="000270DC" w:rsidRDefault="007719DF" w:rsidP="00452ECD">
      <w:pPr>
        <w:pStyle w:val="Listparagraf"/>
        <w:numPr>
          <w:ilvl w:val="0"/>
          <w:numId w:val="100"/>
        </w:numPr>
        <w:autoSpaceDE w:val="0"/>
        <w:autoSpaceDN w:val="0"/>
        <w:adjustRightInd w:val="0"/>
        <w:spacing w:line="276" w:lineRule="auto"/>
        <w:rPr>
          <w:rFonts w:ascii="Cambria" w:hAnsi="Cambria"/>
          <w:lang w:val="it-IT"/>
        </w:rPr>
      </w:pPr>
      <w:r w:rsidRPr="000270DC">
        <w:rPr>
          <w:rFonts w:ascii="Cambria" w:hAnsi="Cambria"/>
          <w:lang w:val="it-IT"/>
        </w:rPr>
        <w:t>Deşeurile reciclabile sunt valorificate/comercializate de operatorii de salubrizare, generând venituri proprii ale acestora</w:t>
      </w:r>
      <w:r w:rsidR="00204F27" w:rsidRPr="000270DC">
        <w:rPr>
          <w:rFonts w:ascii="Cambria" w:hAnsi="Cambria"/>
          <w:lang w:val="it-IT"/>
        </w:rPr>
        <w:t>;</w:t>
      </w:r>
    </w:p>
    <w:p w14:paraId="7AA42837" w14:textId="2C5198C0" w:rsidR="00F15351" w:rsidRPr="000270DC" w:rsidRDefault="00F15351" w:rsidP="00452ECD">
      <w:pPr>
        <w:numPr>
          <w:ilvl w:val="0"/>
          <w:numId w:val="62"/>
        </w:numPr>
        <w:autoSpaceDE w:val="0"/>
        <w:autoSpaceDN w:val="0"/>
        <w:adjustRightInd w:val="0"/>
        <w:spacing w:line="276" w:lineRule="auto"/>
        <w:ind w:left="0" w:firstLine="0"/>
        <w:rPr>
          <w:rFonts w:ascii="Cambria" w:hAnsi="Cambria"/>
          <w:bCs/>
          <w:szCs w:val="24"/>
        </w:rPr>
      </w:pPr>
      <w:r w:rsidRPr="000270DC">
        <w:rPr>
          <w:rFonts w:ascii="Cambria" w:hAnsi="Cambria"/>
          <w:bCs/>
          <w:szCs w:val="24"/>
        </w:rPr>
        <w:t>Valorificarea energetică a deșeurilor:</w:t>
      </w:r>
    </w:p>
    <w:p w14:paraId="243974E9" w14:textId="77777777" w:rsidR="00DB345C" w:rsidRPr="000270DC" w:rsidRDefault="00F15351" w:rsidP="00452ECD">
      <w:pPr>
        <w:pStyle w:val="Listparagraf"/>
        <w:numPr>
          <w:ilvl w:val="0"/>
          <w:numId w:val="101"/>
        </w:numPr>
        <w:autoSpaceDE w:val="0"/>
        <w:autoSpaceDN w:val="0"/>
        <w:adjustRightInd w:val="0"/>
        <w:spacing w:line="276" w:lineRule="auto"/>
        <w:ind w:left="1418"/>
        <w:rPr>
          <w:rFonts w:ascii="Cambria" w:hAnsi="Cambria"/>
          <w:szCs w:val="24"/>
        </w:rPr>
      </w:pPr>
      <w:r w:rsidRPr="000270DC">
        <w:rPr>
          <w:rFonts w:ascii="Cambria" w:hAnsi="Cambria"/>
          <w:szCs w:val="24"/>
        </w:rPr>
        <w:lastRenderedPageBreak/>
        <w:t>Nu există instalații de valorificare energetică dedicate deșeurilor municipale în județ</w:t>
      </w:r>
    </w:p>
    <w:p w14:paraId="651BBD8C" w14:textId="29BF1FF3" w:rsidR="00F15351" w:rsidRPr="000270DC" w:rsidRDefault="00F15351" w:rsidP="00452ECD">
      <w:pPr>
        <w:pStyle w:val="Listparagraf"/>
        <w:numPr>
          <w:ilvl w:val="0"/>
          <w:numId w:val="101"/>
        </w:numPr>
        <w:autoSpaceDE w:val="0"/>
        <w:autoSpaceDN w:val="0"/>
        <w:adjustRightInd w:val="0"/>
        <w:spacing w:line="276" w:lineRule="auto"/>
        <w:ind w:left="1418"/>
        <w:rPr>
          <w:rFonts w:ascii="Cambria" w:hAnsi="Cambria"/>
          <w:szCs w:val="24"/>
        </w:rPr>
      </w:pPr>
      <w:r w:rsidRPr="000270DC">
        <w:rPr>
          <w:rFonts w:ascii="Cambria" w:hAnsi="Cambria"/>
          <w:szCs w:val="24"/>
        </w:rPr>
        <w:t>Este în curs de punere în funcțiune (în curs de autorizare), pe platforma de stocare temporară a deșeurilor, operată de RADP Cluj Napoca, o instalație de tratare termică a deșeurilor prin piroliză, cu capacitate de 0,8 t/h, care va trata deșeurile municipale stocate temporar pe platforma amenajata, sau cele valorificabile energetic care rezultă din instalația de sortare mecanică</w:t>
      </w:r>
    </w:p>
    <w:p w14:paraId="5E54121F" w14:textId="24F1A38A"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it-IT"/>
        </w:rPr>
      </w:pPr>
      <w:r w:rsidRPr="000270DC">
        <w:rPr>
          <w:rFonts w:ascii="Cambria" w:hAnsi="Cambria"/>
          <w:lang w:val="it-IT"/>
        </w:rPr>
        <w:t xml:space="preserve">Eliminarea </w:t>
      </w:r>
      <w:r w:rsidR="00013084" w:rsidRPr="000270DC">
        <w:rPr>
          <w:rFonts w:ascii="Cambria" w:hAnsi="Cambria"/>
          <w:lang w:val="it-IT"/>
        </w:rPr>
        <w:t>deșeuri</w:t>
      </w:r>
      <w:r w:rsidRPr="000270DC">
        <w:rPr>
          <w:rFonts w:ascii="Cambria" w:hAnsi="Cambria"/>
          <w:lang w:val="it-IT"/>
        </w:rPr>
        <w:t>lor:</w:t>
      </w:r>
    </w:p>
    <w:p w14:paraId="6D031E13" w14:textId="77777777" w:rsidR="00DB345C" w:rsidRPr="000270DC" w:rsidRDefault="00204F27" w:rsidP="00452ECD">
      <w:pPr>
        <w:pStyle w:val="Listparagraf"/>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 xml:space="preserve">în prezent se elimină </w:t>
      </w:r>
      <w:r w:rsidR="007719DF" w:rsidRPr="000270DC">
        <w:rPr>
          <w:rFonts w:ascii="Cambria" w:hAnsi="Cambria"/>
          <w:lang w:val="it-IT"/>
        </w:rPr>
        <w:t xml:space="preserve"> peste 170 000 tone/an </w:t>
      </w:r>
      <w:r w:rsidRPr="000270DC">
        <w:rPr>
          <w:rFonts w:ascii="Cambria" w:hAnsi="Cambria"/>
          <w:lang w:val="it-IT"/>
        </w:rPr>
        <w:t xml:space="preserve">de </w:t>
      </w:r>
      <w:r w:rsidR="00013084" w:rsidRPr="000270DC">
        <w:rPr>
          <w:rFonts w:ascii="Cambria" w:hAnsi="Cambria"/>
          <w:lang w:val="it-IT"/>
        </w:rPr>
        <w:t>deșeuri</w:t>
      </w:r>
      <w:r w:rsidR="007719DF" w:rsidRPr="000270DC">
        <w:rPr>
          <w:rFonts w:ascii="Cambria" w:hAnsi="Cambria"/>
          <w:lang w:val="it-IT"/>
        </w:rPr>
        <w:t xml:space="preserve"> municipale;</w:t>
      </w:r>
    </w:p>
    <w:p w14:paraId="08A6DD3D" w14:textId="77777777" w:rsidR="00DB345C" w:rsidRPr="000270DC" w:rsidRDefault="007719DF" w:rsidP="00452ECD">
      <w:pPr>
        <w:pStyle w:val="Listparagraf"/>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La momentul actual nu mai există nici un depozit de deşeuri (chiar şi neconform) care poate func</w:t>
      </w:r>
      <w:r w:rsidR="00204F27" w:rsidRPr="000270DC">
        <w:rPr>
          <w:rFonts w:ascii="Cambria" w:hAnsi="Cambria"/>
          <w:lang w:val="it-IT"/>
        </w:rPr>
        <w:t>ţ</w:t>
      </w:r>
      <w:r w:rsidRPr="000270DC">
        <w:rPr>
          <w:rFonts w:ascii="Cambria" w:hAnsi="Cambria"/>
          <w:lang w:val="it-IT"/>
        </w:rPr>
        <w:t>iona legal</w:t>
      </w:r>
      <w:r w:rsidR="00204F27" w:rsidRPr="000270DC">
        <w:rPr>
          <w:rFonts w:ascii="Cambria" w:hAnsi="Cambria"/>
          <w:lang w:val="it-IT"/>
        </w:rPr>
        <w:t xml:space="preserve"> în judeţ</w:t>
      </w:r>
      <w:r w:rsidRPr="000270DC">
        <w:rPr>
          <w:rFonts w:ascii="Cambria" w:hAnsi="Cambria"/>
          <w:lang w:val="it-IT"/>
        </w:rPr>
        <w:t>;</w:t>
      </w:r>
    </w:p>
    <w:p w14:paraId="41660D2F" w14:textId="77777777" w:rsidR="00DB345C" w:rsidRPr="000270DC" w:rsidRDefault="00F15351" w:rsidP="00452ECD">
      <w:pPr>
        <w:pStyle w:val="Listparagraf"/>
        <w:numPr>
          <w:ilvl w:val="0"/>
          <w:numId w:val="102"/>
        </w:numPr>
        <w:autoSpaceDE w:val="0"/>
        <w:autoSpaceDN w:val="0"/>
        <w:adjustRightInd w:val="0"/>
        <w:spacing w:line="276" w:lineRule="auto"/>
        <w:rPr>
          <w:rFonts w:ascii="Cambria" w:hAnsi="Cambria"/>
          <w:lang w:val="it-IT"/>
        </w:rPr>
      </w:pPr>
      <w:r w:rsidRPr="000270DC">
        <w:rPr>
          <w:rFonts w:ascii="Cambria" w:hAnsi="Cambria"/>
          <w:szCs w:val="24"/>
        </w:rPr>
        <w:t>Deșeurile reziduale sunt eliminate pe depozite conforme din județele învecinate (Bihor, Sălaj, Harghita);</w:t>
      </w:r>
    </w:p>
    <w:p w14:paraId="2B759C86" w14:textId="36FE649F" w:rsidR="00DB345C" w:rsidRPr="000270DC" w:rsidRDefault="007719DF" w:rsidP="00452ECD">
      <w:pPr>
        <w:pStyle w:val="Listparagraf"/>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 xml:space="preserve">Există </w:t>
      </w:r>
      <w:r w:rsidR="00F15351" w:rsidRPr="000270DC">
        <w:rPr>
          <w:rFonts w:ascii="Cambria" w:hAnsi="Cambria"/>
          <w:lang w:val="it-IT"/>
        </w:rPr>
        <w:t xml:space="preserve">în funcțiune 4 platforme de stocare temporară </w:t>
      </w:r>
      <w:r w:rsidRPr="000270DC">
        <w:rPr>
          <w:rFonts w:ascii="Cambria" w:hAnsi="Cambria"/>
          <w:lang w:val="it-IT"/>
        </w:rPr>
        <w:t xml:space="preserve">a </w:t>
      </w:r>
      <w:r w:rsidR="00013084" w:rsidRPr="000270DC">
        <w:rPr>
          <w:rFonts w:ascii="Cambria" w:hAnsi="Cambria"/>
          <w:lang w:val="it-IT"/>
        </w:rPr>
        <w:t>deșeuri</w:t>
      </w:r>
      <w:r w:rsidRPr="000270DC">
        <w:rPr>
          <w:rFonts w:ascii="Cambria" w:hAnsi="Cambria"/>
          <w:lang w:val="it-IT"/>
        </w:rPr>
        <w:t xml:space="preserve">lor, unele neautorizate </w:t>
      </w:r>
      <w:r w:rsidR="00204F27" w:rsidRPr="000270DC">
        <w:rPr>
          <w:rFonts w:ascii="Cambria" w:hAnsi="Cambria"/>
          <w:lang w:val="it-IT"/>
        </w:rPr>
        <w:t>din punctul de vedere</w:t>
      </w:r>
      <w:r w:rsidRPr="000270DC">
        <w:rPr>
          <w:rFonts w:ascii="Cambria" w:hAnsi="Cambria"/>
          <w:lang w:val="it-IT"/>
        </w:rPr>
        <w:t xml:space="preserve"> al protecţiei mediului, pe care practic se depozitează </w:t>
      </w:r>
      <w:r w:rsidR="00013084" w:rsidRPr="000270DC">
        <w:rPr>
          <w:rFonts w:ascii="Cambria" w:hAnsi="Cambria"/>
          <w:lang w:val="it-IT"/>
        </w:rPr>
        <w:t>deșeuri</w:t>
      </w:r>
      <w:r w:rsidRPr="000270DC">
        <w:rPr>
          <w:rFonts w:ascii="Cambria" w:hAnsi="Cambria"/>
          <w:lang w:val="it-IT"/>
        </w:rPr>
        <w:t>le în aşteptarea finalizării construcţiei celulei de depozitare d</w:t>
      </w:r>
      <w:r w:rsidR="007E2BDB" w:rsidRPr="000270DC">
        <w:rPr>
          <w:rFonts w:ascii="Cambria" w:hAnsi="Cambria"/>
          <w:lang w:val="it-IT"/>
        </w:rPr>
        <w:t>În cadrul</w:t>
      </w:r>
      <w:r w:rsidRPr="000270DC">
        <w:rPr>
          <w:rFonts w:ascii="Cambria" w:hAnsi="Cambria"/>
          <w:lang w:val="it-IT"/>
        </w:rPr>
        <w:t xml:space="preserve"> CMID Cluj Napoca. Pe unele din ele se practică o sortare manuală minimă a </w:t>
      </w:r>
      <w:r w:rsidR="00013084" w:rsidRPr="000270DC">
        <w:rPr>
          <w:rFonts w:ascii="Cambria" w:hAnsi="Cambria"/>
          <w:lang w:val="it-IT"/>
        </w:rPr>
        <w:t>deșeuri</w:t>
      </w:r>
      <w:r w:rsidRPr="000270DC">
        <w:rPr>
          <w:rFonts w:ascii="Cambria" w:hAnsi="Cambria"/>
          <w:lang w:val="it-IT"/>
        </w:rPr>
        <w:t>lor;</w:t>
      </w:r>
    </w:p>
    <w:p w14:paraId="547D5CC2" w14:textId="613438D8" w:rsidR="007719DF" w:rsidRPr="000270DC" w:rsidRDefault="007719DF" w:rsidP="00452ECD">
      <w:pPr>
        <w:pStyle w:val="Listparagraf"/>
        <w:numPr>
          <w:ilvl w:val="0"/>
          <w:numId w:val="102"/>
        </w:numPr>
        <w:autoSpaceDE w:val="0"/>
        <w:autoSpaceDN w:val="0"/>
        <w:adjustRightInd w:val="0"/>
        <w:spacing w:line="276" w:lineRule="auto"/>
        <w:rPr>
          <w:rFonts w:ascii="Cambria" w:hAnsi="Cambria"/>
          <w:lang w:val="it-IT"/>
        </w:rPr>
      </w:pPr>
      <w:r w:rsidRPr="000270DC">
        <w:rPr>
          <w:rFonts w:ascii="Cambria" w:hAnsi="Cambria"/>
          <w:lang w:val="it-IT"/>
        </w:rPr>
        <w:t xml:space="preserve">Depozitarea de </w:t>
      </w:r>
      <w:r w:rsidR="00013084" w:rsidRPr="000270DC">
        <w:rPr>
          <w:rFonts w:ascii="Cambria" w:hAnsi="Cambria"/>
          <w:lang w:val="it-IT"/>
        </w:rPr>
        <w:t>deșeuri</w:t>
      </w:r>
      <w:r w:rsidRPr="000270DC">
        <w:rPr>
          <w:rFonts w:ascii="Cambria" w:hAnsi="Cambria"/>
          <w:lang w:val="it-IT"/>
        </w:rPr>
        <w:t xml:space="preserve"> amestecate şi fără tratarea lor prealabilă</w:t>
      </w:r>
      <w:r w:rsidR="00204F27" w:rsidRPr="000270DC">
        <w:rPr>
          <w:rFonts w:ascii="Cambria" w:hAnsi="Cambria"/>
          <w:lang w:val="it-IT"/>
        </w:rPr>
        <w:t xml:space="preserve"> duce</w:t>
      </w:r>
      <w:r w:rsidRPr="000270DC">
        <w:rPr>
          <w:rFonts w:ascii="Cambria" w:hAnsi="Cambria"/>
          <w:lang w:val="it-IT"/>
        </w:rPr>
        <w:t xml:space="preserve"> la producerea unor cantităţi semnificative de biogaz  şi levigat puternic contaminat cu metale grele.</w:t>
      </w:r>
    </w:p>
    <w:p w14:paraId="685C57B7" w14:textId="3A280957" w:rsidR="007719DF" w:rsidRPr="000270DC" w:rsidRDefault="007719DF" w:rsidP="00452ECD">
      <w:pPr>
        <w:numPr>
          <w:ilvl w:val="0"/>
          <w:numId w:val="62"/>
        </w:numPr>
        <w:autoSpaceDE w:val="0"/>
        <w:autoSpaceDN w:val="0"/>
        <w:adjustRightInd w:val="0"/>
        <w:spacing w:line="276" w:lineRule="auto"/>
        <w:ind w:left="0" w:firstLine="0"/>
        <w:rPr>
          <w:rFonts w:ascii="Cambria" w:hAnsi="Cambria"/>
          <w:lang w:val="fr-FR"/>
        </w:rPr>
      </w:pPr>
      <w:r w:rsidRPr="000270DC">
        <w:rPr>
          <w:rFonts w:ascii="Cambria" w:hAnsi="Cambria"/>
          <w:lang w:val="fr-FR"/>
        </w:rPr>
        <w:t xml:space="preserve">Situaţia tranzitorie a gestionării </w:t>
      </w:r>
      <w:r w:rsidR="00013084" w:rsidRPr="000270DC">
        <w:rPr>
          <w:rFonts w:ascii="Cambria" w:hAnsi="Cambria"/>
          <w:lang w:val="fr-FR"/>
        </w:rPr>
        <w:t>deșeuri</w:t>
      </w:r>
      <w:r w:rsidRPr="000270DC">
        <w:rPr>
          <w:rFonts w:ascii="Cambria" w:hAnsi="Cambria"/>
          <w:lang w:val="fr-FR"/>
        </w:rPr>
        <w:t xml:space="preserve">lor după închiderea depozitelor de </w:t>
      </w:r>
      <w:r w:rsidR="00013084" w:rsidRPr="000270DC">
        <w:rPr>
          <w:rFonts w:ascii="Cambria" w:hAnsi="Cambria"/>
          <w:lang w:val="fr-FR"/>
        </w:rPr>
        <w:t>deșeuri</w:t>
      </w:r>
    </w:p>
    <w:p w14:paraId="2D739A15" w14:textId="77777777" w:rsidR="00DB345C" w:rsidRPr="000270DC" w:rsidRDefault="00DB345C" w:rsidP="00B727F2">
      <w:pPr>
        <w:autoSpaceDE w:val="0"/>
        <w:autoSpaceDN w:val="0"/>
        <w:adjustRightInd w:val="0"/>
        <w:spacing w:line="276" w:lineRule="auto"/>
        <w:rPr>
          <w:rFonts w:ascii="Cambria" w:eastAsia="Calibri" w:hAnsi="Cambria"/>
          <w:szCs w:val="24"/>
          <w:lang w:val="fr-FR" w:eastAsia="ro-RO"/>
        </w:rPr>
      </w:pPr>
    </w:p>
    <w:p w14:paraId="399DEE22" w14:textId="010BD5C3" w:rsidR="007719DF" w:rsidRPr="000270DC" w:rsidRDefault="007719DF"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Investiţiile d</w:t>
      </w:r>
      <w:r w:rsidR="007E2BDB" w:rsidRPr="000270DC">
        <w:rPr>
          <w:rFonts w:ascii="Cambria" w:eastAsia="Calibri" w:hAnsi="Cambria"/>
          <w:szCs w:val="24"/>
          <w:lang w:val="fr-FR" w:eastAsia="ro-RO"/>
        </w:rPr>
        <w:t>În cadrul</w:t>
      </w:r>
      <w:r w:rsidRPr="000270DC">
        <w:rPr>
          <w:rFonts w:ascii="Cambria" w:eastAsia="Calibri" w:hAnsi="Cambria"/>
          <w:szCs w:val="24"/>
          <w:lang w:val="fr-FR" w:eastAsia="ro-RO"/>
        </w:rPr>
        <w:t xml:space="preserve"> proiectului S</w:t>
      </w:r>
      <w:r w:rsidR="00204F27" w:rsidRPr="000270DC">
        <w:rPr>
          <w:rFonts w:ascii="Cambria" w:eastAsia="Calibri" w:hAnsi="Cambria"/>
          <w:szCs w:val="24"/>
          <w:lang w:val="fr-FR" w:eastAsia="ro-RO"/>
        </w:rPr>
        <w:t>i</w:t>
      </w:r>
      <w:r w:rsidRPr="000270DC">
        <w:rPr>
          <w:rFonts w:ascii="Cambria" w:eastAsia="Calibri" w:hAnsi="Cambria"/>
          <w:szCs w:val="24"/>
          <w:lang w:val="fr-FR" w:eastAsia="ro-RO"/>
        </w:rPr>
        <w:t xml:space="preserve">stem de management integrat al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lor în judeţul Cluj” vor fi finalizate în cadrul proiectului “Fazarea proiectului Sistem de Management Integrat al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lor în Judeţul Cluj” care prevede</w:t>
      </w:r>
      <w:r w:rsidR="00204F27" w:rsidRPr="000270DC">
        <w:rPr>
          <w:rFonts w:ascii="Cambria" w:eastAsia="Calibri" w:hAnsi="Cambria"/>
          <w:szCs w:val="24"/>
          <w:lang w:val="fr-FR" w:eastAsia="ro-RO"/>
        </w:rPr>
        <w:t>,</w:t>
      </w:r>
      <w:r w:rsidRPr="000270DC">
        <w:rPr>
          <w:rFonts w:ascii="Cambria" w:eastAsia="Calibri" w:hAnsi="Cambria"/>
          <w:szCs w:val="24"/>
          <w:lang w:val="fr-FR" w:eastAsia="ro-RO"/>
        </w:rPr>
        <w:t xml:space="preserve"> la faza II</w:t>
      </w:r>
      <w:r w:rsidR="00204F27" w:rsidRPr="000270DC">
        <w:rPr>
          <w:rFonts w:ascii="Cambria" w:eastAsia="Calibri" w:hAnsi="Cambria"/>
          <w:szCs w:val="24"/>
          <w:lang w:val="fr-FR" w:eastAsia="ro-RO"/>
        </w:rPr>
        <w:t>,</w:t>
      </w:r>
      <w:r w:rsidRPr="000270DC">
        <w:rPr>
          <w:rFonts w:ascii="Cambria" w:eastAsia="Calibri" w:hAnsi="Cambria"/>
          <w:szCs w:val="24"/>
          <w:lang w:val="fr-FR" w:eastAsia="ro-RO"/>
        </w:rPr>
        <w:t xml:space="preserve"> achiziționarea echipamentelor și construirea drumurilor de acces aferente Stațiilor de transfer, finalizarea lucrărilor pentru Stația de sortare, Stația de Tratare Mecano-Biologica și a Depozitului de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închiderea și ecologizarea celor 6 depozite de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urbane neconforme din județul Cluj. </w:t>
      </w:r>
    </w:p>
    <w:p w14:paraId="3ACFA923" w14:textId="77777777" w:rsidR="00DB345C" w:rsidRPr="000270DC" w:rsidRDefault="00DB345C" w:rsidP="00B727F2">
      <w:pPr>
        <w:autoSpaceDE w:val="0"/>
        <w:autoSpaceDN w:val="0"/>
        <w:adjustRightInd w:val="0"/>
        <w:spacing w:line="276" w:lineRule="auto"/>
        <w:rPr>
          <w:rFonts w:ascii="Cambria" w:eastAsia="Calibri" w:hAnsi="Cambria"/>
          <w:szCs w:val="24"/>
          <w:lang w:val="fr-FR" w:eastAsia="ro-RO"/>
        </w:rPr>
      </w:pPr>
    </w:p>
    <w:p w14:paraId="7AC56258" w14:textId="2CFB2BE5" w:rsidR="007719DF" w:rsidRPr="000270DC" w:rsidRDefault="007719DF"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 xml:space="preserve">Platformele de stocare temporară a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lor care funcţionează în limite legale (au autorizaţie de mediu) actualmente pe raza </w:t>
      </w:r>
      <w:r w:rsidR="00013084" w:rsidRPr="000270DC">
        <w:rPr>
          <w:rFonts w:ascii="Cambria" w:eastAsia="Calibri" w:hAnsi="Cambria"/>
          <w:szCs w:val="24"/>
          <w:lang w:val="fr-FR" w:eastAsia="ro-RO"/>
        </w:rPr>
        <w:t>Judeţului</w:t>
      </w:r>
      <w:r w:rsidRPr="000270DC">
        <w:rPr>
          <w:rFonts w:ascii="Cambria" w:eastAsia="Calibri" w:hAnsi="Cambria"/>
          <w:szCs w:val="24"/>
          <w:lang w:val="fr-FR" w:eastAsia="ro-RO"/>
        </w:rPr>
        <w:t>, pentru a acoperi lipsa capacităţii de depozitare finală conformă, sunt</w:t>
      </w:r>
      <w:r w:rsidR="00204F27" w:rsidRPr="000270DC">
        <w:rPr>
          <w:rFonts w:ascii="Cambria" w:eastAsia="Calibri" w:hAnsi="Cambria"/>
          <w:szCs w:val="24"/>
          <w:lang w:val="fr-FR" w:eastAsia="ro-RO"/>
        </w:rPr>
        <w:t xml:space="preserve"> cele gestionate de</w:t>
      </w:r>
      <w:r w:rsidRPr="000270DC">
        <w:rPr>
          <w:rFonts w:ascii="Cambria" w:eastAsia="Calibri" w:hAnsi="Cambria"/>
          <w:szCs w:val="24"/>
          <w:lang w:val="fr-FR" w:eastAsia="ro-RO"/>
        </w:rPr>
        <w:t xml:space="preserve"> RADP Cluj Napoca, SC Salprest Rampă SA, RADP Gherla. </w:t>
      </w:r>
      <w:r w:rsidR="00204F27" w:rsidRPr="000270DC">
        <w:rPr>
          <w:rFonts w:ascii="Cambria" w:eastAsia="Calibri" w:hAnsi="Cambria"/>
          <w:szCs w:val="24"/>
          <w:lang w:val="fr-FR" w:eastAsia="ro-RO"/>
        </w:rPr>
        <w:t xml:space="preserve">De asemenea,  există o rampă de stocare temporară </w:t>
      </w:r>
      <w:r w:rsidRPr="000270DC">
        <w:rPr>
          <w:rFonts w:ascii="Cambria" w:eastAsia="Calibri" w:hAnsi="Cambria"/>
          <w:szCs w:val="24"/>
          <w:lang w:val="fr-FR" w:eastAsia="ro-RO"/>
        </w:rPr>
        <w:t>la Câmpia Turzii</w:t>
      </w:r>
      <w:r w:rsidR="00204F27" w:rsidRPr="000270DC">
        <w:rPr>
          <w:rFonts w:ascii="Cambria" w:eastAsia="Calibri" w:hAnsi="Cambria"/>
          <w:szCs w:val="24"/>
          <w:lang w:val="fr-FR" w:eastAsia="ro-RO"/>
        </w:rPr>
        <w:t xml:space="preserve">, </w:t>
      </w:r>
      <w:r w:rsidRPr="000270DC">
        <w:rPr>
          <w:rFonts w:ascii="Cambria" w:eastAsia="Calibri" w:hAnsi="Cambria"/>
          <w:szCs w:val="24"/>
          <w:lang w:val="fr-FR" w:eastAsia="ro-RO"/>
        </w:rPr>
        <w:t xml:space="preserve"> neautorizată</w:t>
      </w:r>
      <w:r w:rsidR="00204F27" w:rsidRPr="000270DC">
        <w:rPr>
          <w:rFonts w:ascii="Cambria" w:eastAsia="Calibri" w:hAnsi="Cambria"/>
          <w:szCs w:val="24"/>
          <w:lang w:val="fr-FR" w:eastAsia="ro-RO"/>
        </w:rPr>
        <w:t xml:space="preserve"> la data elaborării prezentului studiu</w:t>
      </w:r>
      <w:r w:rsidRPr="000270DC">
        <w:rPr>
          <w:rFonts w:ascii="Cambria" w:eastAsia="Calibri" w:hAnsi="Cambria"/>
          <w:szCs w:val="24"/>
          <w:lang w:val="fr-FR" w:eastAsia="ro-RO"/>
        </w:rPr>
        <w:t xml:space="preserve">. Platforma de stocare temporară Pata Rât are şi posibilitatea realizării unei sortări a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lor menajere care se pot valorifica energetic, existând un contract de valorificare a acestor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cu SC Ecovalor SRL, pentru valorificarea lor în cuptorul de ciment aparţinând SC Holcim SA (Aleşd). </w:t>
      </w:r>
    </w:p>
    <w:p w14:paraId="345A7F28" w14:textId="77777777" w:rsidR="00DB345C" w:rsidRPr="000270DC" w:rsidRDefault="00DB345C" w:rsidP="00B727F2">
      <w:pPr>
        <w:autoSpaceDE w:val="0"/>
        <w:autoSpaceDN w:val="0"/>
        <w:adjustRightInd w:val="0"/>
        <w:spacing w:line="276" w:lineRule="auto"/>
        <w:rPr>
          <w:rFonts w:ascii="Cambria" w:eastAsia="Calibri" w:hAnsi="Cambria"/>
          <w:szCs w:val="24"/>
          <w:lang w:val="fr-FR" w:eastAsia="ro-RO"/>
        </w:rPr>
      </w:pPr>
    </w:p>
    <w:p w14:paraId="0108B712" w14:textId="4B987F5A" w:rsidR="009E7492" w:rsidRPr="000270DC" w:rsidRDefault="009E7492"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 xml:space="preserve">De asemenea, platforma de stocare temporară operată de RADP Cluj Napoca dispune și de: o instalație de sortare și tratare mecanică a deșeurilor (capac. 120 mc/h) și 3 instalații de tratare termică prin piroliză (capac. totală de 0,8 t/h). Instalația de sortare și tratare mecanică </w:t>
      </w:r>
      <w:r w:rsidR="00C25F7C" w:rsidRPr="000270DC">
        <w:rPr>
          <w:rFonts w:ascii="Cambria" w:eastAsia="Calibri" w:hAnsi="Cambria"/>
          <w:szCs w:val="24"/>
          <w:lang w:val="fr-FR" w:eastAsia="ro-RO"/>
        </w:rPr>
        <w:t xml:space="preserve">poate prelucra deșeurile colectate în amestec care ajung pe platformă în vederea recuperării materialelor reciclabile (care se predau reciclatorilor) și a materialelor valorificabile energetic (care intră în instalațiile de piroliză). Instalațiile de piroliză pot trata, </w:t>
      </w:r>
      <w:r w:rsidR="00C25F7C" w:rsidRPr="000270DC">
        <w:rPr>
          <w:rFonts w:ascii="Cambria" w:eastAsia="Calibri" w:hAnsi="Cambria"/>
          <w:szCs w:val="24"/>
          <w:lang w:val="fr-FR" w:eastAsia="ro-RO"/>
        </w:rPr>
        <w:lastRenderedPageBreak/>
        <w:t xml:space="preserve">pe lângă reziduurile de la instalația de sortare și tratare mecanică, și deșeuri de lemn și plastic din deșeurile municipale (altele decât amblajele) precum și anvelope uzate, în vedere obținerii de syn-gaz, ulei și combustibil solid. La momentul elaborării prezentului Studiu, instalațiile sunt în curs de autorizare din punct de vedere al protecției mediului. </w:t>
      </w:r>
    </w:p>
    <w:p w14:paraId="6570243D" w14:textId="77777777" w:rsidR="00DB345C" w:rsidRPr="000270DC" w:rsidRDefault="00DB345C" w:rsidP="00B727F2">
      <w:pPr>
        <w:spacing w:line="276" w:lineRule="auto"/>
        <w:rPr>
          <w:rFonts w:ascii="Cambria" w:hAnsi="Cambria"/>
          <w:szCs w:val="24"/>
          <w:highlight w:val="cyan"/>
        </w:rPr>
      </w:pPr>
    </w:p>
    <w:p w14:paraId="4D245FC6" w14:textId="0ECCE4BF" w:rsidR="00F15351" w:rsidRPr="000270DC" w:rsidRDefault="00F15351" w:rsidP="00B727F2">
      <w:pPr>
        <w:spacing w:line="276" w:lineRule="auto"/>
        <w:rPr>
          <w:rFonts w:ascii="Cambria" w:hAnsi="Cambria"/>
          <w:szCs w:val="24"/>
        </w:rPr>
      </w:pPr>
      <w:r w:rsidRPr="000270DC">
        <w:rPr>
          <w:rFonts w:ascii="Cambria" w:hAnsi="Cambria"/>
          <w:szCs w:val="24"/>
        </w:rPr>
        <w:t>La sfârșitul anului 201</w:t>
      </w:r>
      <w:r w:rsidR="00CA40E9" w:rsidRPr="000270DC">
        <w:rPr>
          <w:rFonts w:ascii="Cambria" w:hAnsi="Cambria"/>
          <w:szCs w:val="24"/>
        </w:rPr>
        <w:t>8</w:t>
      </w:r>
      <w:r w:rsidRPr="000270DC">
        <w:rPr>
          <w:rFonts w:ascii="Cambria" w:hAnsi="Cambria"/>
          <w:szCs w:val="24"/>
        </w:rPr>
        <w:t xml:space="preserve">, conform datelor statistice, erau stocate temporar pe aceste amplasamente 265.398 tone de deșeuri. </w:t>
      </w:r>
    </w:p>
    <w:p w14:paraId="75F39830" w14:textId="77777777" w:rsidR="00F15351" w:rsidRPr="000270DC" w:rsidRDefault="00F15351" w:rsidP="00B727F2">
      <w:pPr>
        <w:autoSpaceDE w:val="0"/>
        <w:autoSpaceDN w:val="0"/>
        <w:adjustRightInd w:val="0"/>
        <w:spacing w:line="276" w:lineRule="auto"/>
        <w:rPr>
          <w:rFonts w:ascii="Cambria" w:eastAsia="Calibri" w:hAnsi="Cambria"/>
          <w:szCs w:val="24"/>
          <w:lang w:val="fr-FR" w:eastAsia="ro-RO"/>
        </w:rPr>
      </w:pPr>
    </w:p>
    <w:p w14:paraId="015ABB90" w14:textId="4572D2BE" w:rsidR="007719DF" w:rsidRPr="000270DC" w:rsidRDefault="007719DF" w:rsidP="00B727F2">
      <w:pPr>
        <w:autoSpaceDE w:val="0"/>
        <w:autoSpaceDN w:val="0"/>
        <w:adjustRightInd w:val="0"/>
        <w:spacing w:line="276" w:lineRule="auto"/>
        <w:rPr>
          <w:rFonts w:ascii="Cambria" w:eastAsia="Calibri" w:hAnsi="Cambria"/>
          <w:szCs w:val="24"/>
          <w:lang w:val="fr-FR" w:eastAsia="ro-RO"/>
        </w:rPr>
      </w:pPr>
      <w:r w:rsidRPr="000270DC">
        <w:rPr>
          <w:rFonts w:ascii="Cambria" w:eastAsia="Calibri" w:hAnsi="Cambria"/>
          <w:szCs w:val="24"/>
          <w:lang w:val="fr-FR" w:eastAsia="ro-RO"/>
        </w:rPr>
        <w:t xml:space="preserve">Activitatea de stocare temporară a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lor va fi sistată odată cu des</w:t>
      </w:r>
      <w:r w:rsidR="005C79AC" w:rsidRPr="000270DC">
        <w:rPr>
          <w:rFonts w:ascii="Cambria" w:eastAsia="Calibri" w:hAnsi="Cambria"/>
          <w:szCs w:val="24"/>
          <w:lang w:val="fr-FR" w:eastAsia="ro-RO"/>
        </w:rPr>
        <w:t>c</w:t>
      </w:r>
      <w:r w:rsidRPr="000270DC">
        <w:rPr>
          <w:rFonts w:ascii="Cambria" w:eastAsia="Calibri" w:hAnsi="Cambria"/>
          <w:szCs w:val="24"/>
          <w:lang w:val="fr-FR" w:eastAsia="ro-RO"/>
        </w:rPr>
        <w:t>hiderea primei celule a noului depozit conform.</w:t>
      </w:r>
    </w:p>
    <w:p w14:paraId="10DA44E1" w14:textId="455FCE47" w:rsidR="007719DF" w:rsidRPr="000270DC" w:rsidRDefault="007719DF" w:rsidP="00B727F2">
      <w:pPr>
        <w:autoSpaceDE w:val="0"/>
        <w:autoSpaceDN w:val="0"/>
        <w:adjustRightInd w:val="0"/>
        <w:spacing w:line="276" w:lineRule="auto"/>
        <w:rPr>
          <w:rFonts w:ascii="Cambria" w:hAnsi="Cambria"/>
          <w:lang w:val="fr-FR"/>
        </w:rPr>
      </w:pPr>
      <w:r w:rsidRPr="000270DC">
        <w:rPr>
          <w:rFonts w:ascii="Cambria" w:hAnsi="Cambria"/>
          <w:lang w:val="fr-FR"/>
        </w:rPr>
        <w:t xml:space="preserve">Toate aceste aspecte generează un foarte semnificativ impact negativ asupra atmosferei, solului şi apelor de suprafaţă şi subterane. De asemenea, aceste practici nu mai pot continua având în vedere reglementările în vigoare privind gestionarea </w:t>
      </w:r>
      <w:r w:rsidR="00013084" w:rsidRPr="000270DC">
        <w:rPr>
          <w:rFonts w:ascii="Cambria" w:hAnsi="Cambria"/>
          <w:lang w:val="fr-FR"/>
        </w:rPr>
        <w:t>deșeuri</w:t>
      </w:r>
      <w:r w:rsidRPr="000270DC">
        <w:rPr>
          <w:rFonts w:ascii="Cambria" w:hAnsi="Cambria"/>
          <w:lang w:val="fr-FR"/>
        </w:rPr>
        <w:t>lor şi măsurile impuse prin Tratatul de aderare al României la UE.</w:t>
      </w:r>
    </w:p>
    <w:p w14:paraId="5F0AF25C" w14:textId="77777777" w:rsidR="00AF16CD" w:rsidRPr="000270DC" w:rsidRDefault="00AF16CD" w:rsidP="00B727F2">
      <w:pPr>
        <w:spacing w:line="276" w:lineRule="auto"/>
        <w:rPr>
          <w:rFonts w:ascii="Cambria" w:hAnsi="Cambria"/>
          <w:lang w:eastAsia="de-DE"/>
        </w:rPr>
      </w:pPr>
    </w:p>
    <w:p w14:paraId="7A08826B" w14:textId="550F35BF" w:rsidR="007719DF" w:rsidRPr="000270DC" w:rsidRDefault="007719DF" w:rsidP="007E2BDB">
      <w:pPr>
        <w:pStyle w:val="OTSubCap"/>
        <w:spacing w:before="0" w:after="0" w:line="276" w:lineRule="auto"/>
        <w:ind w:left="709" w:hanging="709"/>
        <w:rPr>
          <w:rFonts w:ascii="Cambria" w:hAnsi="Cambria" w:cs="Times New Roman"/>
          <w:bCs w:val="0"/>
          <w:i w:val="0"/>
          <w:lang w:eastAsia="de-DE"/>
        </w:rPr>
      </w:pPr>
      <w:bookmarkStart w:id="124" w:name="_Toc11313322"/>
      <w:bookmarkStart w:id="125" w:name="_Toc508434749"/>
      <w:r w:rsidRPr="000270DC">
        <w:rPr>
          <w:rFonts w:ascii="Cambria" w:hAnsi="Cambria" w:cs="Times New Roman"/>
          <w:bCs w:val="0"/>
          <w:i w:val="0"/>
          <w:lang w:eastAsia="de-DE"/>
        </w:rPr>
        <w:t xml:space="preserve">ASPECTE TEHNICE PRIVIND GESTIONAREA </w:t>
      </w:r>
      <w:r w:rsidR="00013084" w:rsidRPr="000270DC">
        <w:rPr>
          <w:rFonts w:ascii="Cambria" w:hAnsi="Cambria" w:cs="Times New Roman"/>
          <w:bCs w:val="0"/>
          <w:i w:val="0"/>
          <w:lang w:eastAsia="de-DE"/>
        </w:rPr>
        <w:t>DEȘEURI</w:t>
      </w:r>
      <w:r w:rsidRPr="000270DC">
        <w:rPr>
          <w:rFonts w:ascii="Cambria" w:hAnsi="Cambria" w:cs="Times New Roman"/>
          <w:bCs w:val="0"/>
          <w:i w:val="0"/>
          <w:lang w:eastAsia="de-DE"/>
        </w:rPr>
        <w:t>LOR MUNICIPALE</w:t>
      </w:r>
      <w:bookmarkEnd w:id="124"/>
      <w:r w:rsidRPr="000270DC">
        <w:rPr>
          <w:rFonts w:ascii="Cambria" w:hAnsi="Cambria" w:cs="Times New Roman"/>
          <w:bCs w:val="0"/>
          <w:i w:val="0"/>
          <w:lang w:eastAsia="de-DE"/>
        </w:rPr>
        <w:t xml:space="preserve"> </w:t>
      </w:r>
      <w:bookmarkEnd w:id="125"/>
    </w:p>
    <w:p w14:paraId="438DB654" w14:textId="77777777" w:rsidR="00DB345C" w:rsidRPr="000270DC" w:rsidRDefault="00DB345C" w:rsidP="00DB345C">
      <w:pPr>
        <w:rPr>
          <w:rFonts w:ascii="Cambria" w:hAnsi="Cambria"/>
          <w:lang w:eastAsia="de-DE"/>
        </w:rPr>
      </w:pPr>
    </w:p>
    <w:p w14:paraId="33803FD1" w14:textId="7796EDA0" w:rsidR="007719DF" w:rsidRPr="000270DC" w:rsidRDefault="007719DF" w:rsidP="00452ECD">
      <w:pPr>
        <w:pStyle w:val="Titlu3"/>
        <w:numPr>
          <w:ilvl w:val="2"/>
          <w:numId w:val="18"/>
        </w:numPr>
        <w:spacing w:after="0"/>
        <w:rPr>
          <w:rFonts w:ascii="Cambria" w:hAnsi="Cambria"/>
        </w:rPr>
      </w:pPr>
      <w:bookmarkStart w:id="126" w:name="_Toc508434750"/>
      <w:bookmarkStart w:id="127" w:name="_Toc11313323"/>
      <w:r w:rsidRPr="000270DC">
        <w:rPr>
          <w:rFonts w:ascii="Cambria" w:hAnsi="Cambria"/>
        </w:rPr>
        <w:t xml:space="preserve">Colectarea </w:t>
      </w:r>
      <w:r w:rsidR="00013084" w:rsidRPr="000270DC">
        <w:rPr>
          <w:rFonts w:ascii="Cambria" w:hAnsi="Cambria"/>
        </w:rPr>
        <w:t>deșeuri</w:t>
      </w:r>
      <w:r w:rsidRPr="000270DC">
        <w:rPr>
          <w:rFonts w:ascii="Cambria" w:hAnsi="Cambria"/>
        </w:rPr>
        <w:t>lor municipale</w:t>
      </w:r>
      <w:bookmarkEnd w:id="126"/>
      <w:bookmarkEnd w:id="127"/>
    </w:p>
    <w:p w14:paraId="2F91141A" w14:textId="77777777" w:rsidR="00DB345C" w:rsidRPr="000270DC" w:rsidRDefault="00DB345C" w:rsidP="00B727F2">
      <w:pPr>
        <w:spacing w:line="276" w:lineRule="auto"/>
        <w:rPr>
          <w:rFonts w:ascii="Cambria" w:hAnsi="Cambria"/>
        </w:rPr>
      </w:pPr>
    </w:p>
    <w:p w14:paraId="5A1CF73C" w14:textId="2E989B78" w:rsidR="007719DF" w:rsidRPr="000270DC" w:rsidRDefault="007719DF" w:rsidP="00B727F2">
      <w:pPr>
        <w:spacing w:line="276" w:lineRule="auto"/>
        <w:rPr>
          <w:rFonts w:ascii="Cambria" w:hAnsi="Cambria"/>
        </w:rPr>
      </w:pPr>
      <w:r w:rsidRPr="000270DC">
        <w:rPr>
          <w:rFonts w:ascii="Cambria" w:hAnsi="Cambria"/>
        </w:rPr>
        <w:t xml:space="preserve">Informaţiile referitoare la cantităţile de </w:t>
      </w:r>
      <w:r w:rsidR="00013084" w:rsidRPr="000270DC">
        <w:rPr>
          <w:rFonts w:ascii="Cambria" w:hAnsi="Cambria"/>
        </w:rPr>
        <w:t>deșeuri</w:t>
      </w:r>
      <w:r w:rsidRPr="000270DC">
        <w:rPr>
          <w:rFonts w:ascii="Cambria" w:hAnsi="Cambria"/>
        </w:rPr>
        <w:t xml:space="preserve"> municipale colectate de pe teritoriul judeţului Cluj au fost obţinute din chestionarele statistice MUN pentru anii 2012-2016, transmise de operatorii de salubritate, chestionare introduse în baza naţională de date SIM administrată de ANPM, fiind considerate date validate la nivel naţional şi care pot fi utilizate în scopuri statistice.</w:t>
      </w:r>
    </w:p>
    <w:p w14:paraId="7C16191B" w14:textId="77777777" w:rsidR="007E2BDB" w:rsidRPr="000270DC" w:rsidRDefault="007E2BDB" w:rsidP="00B727F2">
      <w:pPr>
        <w:spacing w:line="276" w:lineRule="auto"/>
        <w:rPr>
          <w:rFonts w:ascii="Cambria" w:hAnsi="Cambria"/>
        </w:rPr>
      </w:pPr>
    </w:p>
    <w:p w14:paraId="2445AF7C" w14:textId="0989873E" w:rsidR="007719DF" w:rsidRPr="000270DC" w:rsidRDefault="007719DF" w:rsidP="00B727F2">
      <w:pPr>
        <w:spacing w:line="276" w:lineRule="auto"/>
        <w:rPr>
          <w:rFonts w:ascii="Cambria" w:hAnsi="Cambria"/>
        </w:rPr>
      </w:pPr>
      <w:r w:rsidRPr="000270DC">
        <w:rPr>
          <w:rFonts w:ascii="Cambria" w:hAnsi="Cambria"/>
        </w:rPr>
        <w:t>Cantităţile colectate de către operatorii de salubritate sunt reflectate în tabelul următor:</w:t>
      </w:r>
    </w:p>
    <w:p w14:paraId="2069F719" w14:textId="77777777" w:rsidR="007719DF" w:rsidRPr="000270DC" w:rsidRDefault="007719DF" w:rsidP="00B727F2">
      <w:pPr>
        <w:spacing w:line="276" w:lineRule="auto"/>
        <w:ind w:firstLine="708"/>
        <w:rPr>
          <w:rFonts w:ascii="Cambria" w:hAnsi="Cambria"/>
        </w:rPr>
      </w:pPr>
    </w:p>
    <w:p w14:paraId="1C3945C3" w14:textId="1C1A2749" w:rsidR="007719DF" w:rsidRPr="000270DC" w:rsidRDefault="007719DF" w:rsidP="00B727F2">
      <w:pPr>
        <w:pStyle w:val="Legend"/>
        <w:spacing w:line="276" w:lineRule="auto"/>
        <w:rPr>
          <w:rFonts w:ascii="Cambria" w:hAnsi="Cambria"/>
        </w:rPr>
      </w:pPr>
      <w:bookmarkStart w:id="128" w:name="_Toc11315079"/>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5</w:t>
      </w:r>
      <w:r w:rsidR="00AC74E8" w:rsidRPr="000270DC">
        <w:rPr>
          <w:rFonts w:ascii="Cambria" w:hAnsi="Cambria"/>
          <w:noProof/>
        </w:rPr>
        <w:fldChar w:fldCharType="end"/>
      </w:r>
      <w:r w:rsidRPr="000270DC">
        <w:rPr>
          <w:rFonts w:ascii="Cambria" w:hAnsi="Cambria"/>
        </w:rPr>
        <w:t xml:space="preserve"> Cantități de </w:t>
      </w:r>
      <w:r w:rsidR="00013084" w:rsidRPr="000270DC">
        <w:rPr>
          <w:rFonts w:ascii="Cambria" w:hAnsi="Cambria"/>
        </w:rPr>
        <w:t>deșeuri</w:t>
      </w:r>
      <w:r w:rsidRPr="000270DC">
        <w:rPr>
          <w:rFonts w:ascii="Cambria" w:hAnsi="Cambria"/>
        </w:rPr>
        <w:t xml:space="preserve"> colectate de către operatorii de salubritate în județul Cluj (2012-201</w:t>
      </w:r>
      <w:r w:rsidR="00BF797F" w:rsidRPr="000270DC">
        <w:rPr>
          <w:rFonts w:ascii="Cambria" w:hAnsi="Cambria"/>
        </w:rPr>
        <w:t>7</w:t>
      </w:r>
      <w:r w:rsidRPr="000270DC">
        <w:rPr>
          <w:rFonts w:ascii="Cambria" w:hAnsi="Cambria"/>
        </w:rPr>
        <w:t>)</w:t>
      </w:r>
      <w:bookmarkEnd w:id="128"/>
    </w:p>
    <w:tbl>
      <w:tblPr>
        <w:tblW w:w="5000" w:type="pct"/>
        <w:jc w:val="center"/>
        <w:tblLook w:val="0000" w:firstRow="0" w:lastRow="0" w:firstColumn="0" w:lastColumn="0" w:noHBand="0" w:noVBand="0"/>
      </w:tblPr>
      <w:tblGrid>
        <w:gridCol w:w="479"/>
        <w:gridCol w:w="2089"/>
        <w:gridCol w:w="1122"/>
        <w:gridCol w:w="1122"/>
        <w:gridCol w:w="1122"/>
        <w:gridCol w:w="1206"/>
        <w:gridCol w:w="1122"/>
        <w:gridCol w:w="1122"/>
      </w:tblGrid>
      <w:tr w:rsidR="00BF797F" w:rsidRPr="000270DC" w14:paraId="02D38A4A" w14:textId="13716333" w:rsidTr="00BF797F">
        <w:trPr>
          <w:trHeight w:val="247"/>
          <w:tblHeader/>
          <w:jc w:val="center"/>
        </w:trPr>
        <w:tc>
          <w:tcPr>
            <w:tcW w:w="248" w:type="pct"/>
            <w:tcBorders>
              <w:top w:val="single" w:sz="6" w:space="0" w:color="auto"/>
              <w:left w:val="single" w:sz="6" w:space="0" w:color="auto"/>
              <w:bottom w:val="single" w:sz="6" w:space="0" w:color="auto"/>
              <w:right w:val="single" w:sz="6" w:space="0" w:color="auto"/>
            </w:tcBorders>
            <w:shd w:val="clear" w:color="auto" w:fill="E0E0E0"/>
            <w:vAlign w:val="center"/>
          </w:tcPr>
          <w:p w14:paraId="5C360ED9" w14:textId="77777777" w:rsidR="00BF797F" w:rsidRPr="000270DC" w:rsidRDefault="00BF797F" w:rsidP="00B727F2">
            <w:pPr>
              <w:autoSpaceDE w:val="0"/>
              <w:autoSpaceDN w:val="0"/>
              <w:adjustRightInd w:val="0"/>
              <w:spacing w:line="276" w:lineRule="auto"/>
              <w:jc w:val="center"/>
              <w:rPr>
                <w:rFonts w:ascii="Cambria" w:hAnsi="Cambria"/>
                <w:b/>
                <w:bCs/>
                <w:sz w:val="20"/>
                <w:szCs w:val="20"/>
              </w:rPr>
            </w:pPr>
          </w:p>
        </w:tc>
        <w:tc>
          <w:tcPr>
            <w:tcW w:w="1195" w:type="pct"/>
            <w:tcBorders>
              <w:top w:val="single" w:sz="6" w:space="0" w:color="auto"/>
              <w:left w:val="single" w:sz="6" w:space="0" w:color="auto"/>
              <w:bottom w:val="single" w:sz="6" w:space="0" w:color="auto"/>
              <w:right w:val="single" w:sz="6" w:space="0" w:color="auto"/>
            </w:tcBorders>
            <w:shd w:val="clear" w:color="auto" w:fill="E0E0E0"/>
            <w:vAlign w:val="center"/>
          </w:tcPr>
          <w:p w14:paraId="20E47FD6" w14:textId="1C337AFB" w:rsidR="00BF797F" w:rsidRPr="000270DC" w:rsidRDefault="00BF797F" w:rsidP="00B727F2">
            <w:pPr>
              <w:autoSpaceDE w:val="0"/>
              <w:autoSpaceDN w:val="0"/>
              <w:adjustRightInd w:val="0"/>
              <w:spacing w:line="276" w:lineRule="auto"/>
              <w:jc w:val="center"/>
              <w:rPr>
                <w:rFonts w:ascii="Cambria" w:hAnsi="Cambria"/>
                <w:b/>
                <w:sz w:val="20"/>
                <w:szCs w:val="20"/>
                <w:lang w:val="en-US"/>
              </w:rPr>
            </w:pPr>
            <w:r w:rsidRPr="000270DC">
              <w:rPr>
                <w:rFonts w:ascii="Cambria" w:hAnsi="Cambria"/>
                <w:b/>
                <w:sz w:val="20"/>
                <w:szCs w:val="20"/>
                <w:lang w:val="en-US"/>
              </w:rPr>
              <w:t>Categorie deșeuri</w:t>
            </w:r>
          </w:p>
        </w:tc>
        <w:tc>
          <w:tcPr>
            <w:tcW w:w="578" w:type="pct"/>
            <w:tcBorders>
              <w:top w:val="single" w:sz="6" w:space="0" w:color="auto"/>
              <w:left w:val="single" w:sz="6" w:space="0" w:color="auto"/>
              <w:bottom w:val="single" w:sz="4" w:space="0" w:color="auto"/>
              <w:right w:val="single" w:sz="6" w:space="0" w:color="auto"/>
            </w:tcBorders>
            <w:shd w:val="clear" w:color="auto" w:fill="E0E0E0"/>
            <w:vAlign w:val="center"/>
          </w:tcPr>
          <w:p w14:paraId="790908E2"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2012</w:t>
            </w:r>
          </w:p>
          <w:p w14:paraId="6AA6C5A1"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(tone/an)</w:t>
            </w:r>
          </w:p>
        </w:tc>
        <w:tc>
          <w:tcPr>
            <w:tcW w:w="597" w:type="pct"/>
            <w:tcBorders>
              <w:top w:val="single" w:sz="6" w:space="0" w:color="auto"/>
              <w:left w:val="single" w:sz="6" w:space="0" w:color="auto"/>
              <w:bottom w:val="single" w:sz="4" w:space="0" w:color="auto"/>
              <w:right w:val="single" w:sz="6" w:space="0" w:color="auto"/>
            </w:tcBorders>
            <w:shd w:val="clear" w:color="auto" w:fill="E0E0E0"/>
            <w:vAlign w:val="center"/>
          </w:tcPr>
          <w:p w14:paraId="1AF89153"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2013 (tone/an)</w:t>
            </w:r>
          </w:p>
        </w:tc>
        <w:tc>
          <w:tcPr>
            <w:tcW w:w="597" w:type="pct"/>
            <w:tcBorders>
              <w:top w:val="single" w:sz="6" w:space="0" w:color="auto"/>
              <w:left w:val="single" w:sz="6" w:space="0" w:color="auto"/>
              <w:bottom w:val="single" w:sz="4" w:space="0" w:color="auto"/>
              <w:right w:val="single" w:sz="6" w:space="0" w:color="auto"/>
            </w:tcBorders>
            <w:shd w:val="clear" w:color="auto" w:fill="E0E0E0"/>
            <w:vAlign w:val="center"/>
          </w:tcPr>
          <w:p w14:paraId="4CEBDCD7"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2014</w:t>
            </w:r>
          </w:p>
          <w:p w14:paraId="0F840D15"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(tone/an)</w:t>
            </w:r>
          </w:p>
        </w:tc>
        <w:tc>
          <w:tcPr>
            <w:tcW w:w="724" w:type="pct"/>
            <w:tcBorders>
              <w:top w:val="single" w:sz="6" w:space="0" w:color="auto"/>
              <w:left w:val="single" w:sz="6" w:space="0" w:color="auto"/>
              <w:bottom w:val="single" w:sz="4" w:space="0" w:color="auto"/>
              <w:right w:val="single" w:sz="6" w:space="0" w:color="auto"/>
            </w:tcBorders>
            <w:shd w:val="clear" w:color="auto" w:fill="E0E0E0"/>
            <w:vAlign w:val="center"/>
          </w:tcPr>
          <w:p w14:paraId="57F6A476"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2015 (tone/an)</w:t>
            </w:r>
          </w:p>
        </w:tc>
        <w:tc>
          <w:tcPr>
            <w:tcW w:w="541" w:type="pct"/>
            <w:tcBorders>
              <w:top w:val="single" w:sz="6" w:space="0" w:color="auto"/>
              <w:left w:val="single" w:sz="6" w:space="0" w:color="auto"/>
              <w:bottom w:val="single" w:sz="4" w:space="0" w:color="auto"/>
              <w:right w:val="single" w:sz="6" w:space="0" w:color="auto"/>
            </w:tcBorders>
            <w:shd w:val="clear" w:color="auto" w:fill="E0E0E0"/>
            <w:vAlign w:val="center"/>
          </w:tcPr>
          <w:p w14:paraId="2C1027CC"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2016 (tone/an)</w:t>
            </w:r>
          </w:p>
        </w:tc>
        <w:tc>
          <w:tcPr>
            <w:tcW w:w="520" w:type="pct"/>
            <w:tcBorders>
              <w:top w:val="single" w:sz="6" w:space="0" w:color="auto"/>
              <w:left w:val="single" w:sz="6" w:space="0" w:color="auto"/>
              <w:bottom w:val="single" w:sz="4" w:space="0" w:color="auto"/>
              <w:right w:val="single" w:sz="6" w:space="0" w:color="auto"/>
            </w:tcBorders>
            <w:shd w:val="clear" w:color="auto" w:fill="E0E0E0"/>
            <w:vAlign w:val="center"/>
          </w:tcPr>
          <w:p w14:paraId="7FF758E4" w14:textId="40DBA34E"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Cantitate 2017 (tone/an)</w:t>
            </w:r>
          </w:p>
        </w:tc>
      </w:tr>
      <w:tr w:rsidR="00BF797F" w:rsidRPr="000270DC" w14:paraId="15BA2A92" w14:textId="4F1A19F7"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086CEFCF"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w:t>
            </w:r>
          </w:p>
        </w:tc>
        <w:tc>
          <w:tcPr>
            <w:tcW w:w="1195" w:type="pct"/>
            <w:tcBorders>
              <w:top w:val="single" w:sz="6" w:space="0" w:color="auto"/>
              <w:left w:val="single" w:sz="6" w:space="0" w:color="auto"/>
              <w:bottom w:val="single" w:sz="6" w:space="0" w:color="auto"/>
              <w:right w:val="single" w:sz="4" w:space="0" w:color="auto"/>
            </w:tcBorders>
            <w:shd w:val="clear" w:color="auto" w:fill="auto"/>
            <w:vAlign w:val="center"/>
          </w:tcPr>
          <w:p w14:paraId="56389125" w14:textId="7E01AEDF"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Deșeuri menajare şi asimilabile - total, din care: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53252B12"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121,761</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53F23F02"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134,818</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0F681808"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118,629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276E9864"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127,728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8D8F19E"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149,063</w:t>
            </w:r>
          </w:p>
        </w:tc>
        <w:tc>
          <w:tcPr>
            <w:tcW w:w="520" w:type="pct"/>
            <w:tcBorders>
              <w:top w:val="single" w:sz="4" w:space="0" w:color="auto"/>
              <w:left w:val="single" w:sz="4" w:space="0" w:color="auto"/>
              <w:bottom w:val="single" w:sz="4" w:space="0" w:color="auto"/>
              <w:right w:val="single" w:sz="4" w:space="0" w:color="auto"/>
            </w:tcBorders>
            <w:vAlign w:val="center"/>
          </w:tcPr>
          <w:p w14:paraId="3762EB61" w14:textId="72A39852" w:rsidR="00BF797F" w:rsidRPr="000270DC" w:rsidRDefault="00BF797F" w:rsidP="00B727F2">
            <w:pPr>
              <w:autoSpaceDE w:val="0"/>
              <w:autoSpaceDN w:val="0"/>
              <w:adjustRightInd w:val="0"/>
              <w:spacing w:line="276" w:lineRule="auto"/>
              <w:jc w:val="center"/>
              <w:rPr>
                <w:rFonts w:ascii="Cambria" w:hAnsi="Cambria"/>
                <w:b/>
                <w:i/>
                <w:sz w:val="20"/>
                <w:szCs w:val="20"/>
              </w:rPr>
            </w:pPr>
            <w:r w:rsidRPr="000270DC">
              <w:rPr>
                <w:rFonts w:ascii="Cambria" w:hAnsi="Cambria"/>
                <w:b/>
                <w:i/>
                <w:sz w:val="20"/>
                <w:szCs w:val="20"/>
              </w:rPr>
              <w:t>157.795</w:t>
            </w:r>
          </w:p>
        </w:tc>
      </w:tr>
      <w:tr w:rsidR="00BF797F" w:rsidRPr="000270DC" w14:paraId="6EBF2547" w14:textId="68ECA920"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21FFD34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6E59BD2F" w14:textId="219E89FD" w:rsidR="00BF797F" w:rsidRPr="000270DC" w:rsidRDefault="00BF797F" w:rsidP="00B727F2">
            <w:pPr>
              <w:autoSpaceDE w:val="0"/>
              <w:autoSpaceDN w:val="0"/>
              <w:adjustRightInd w:val="0"/>
              <w:spacing w:line="276" w:lineRule="auto"/>
              <w:jc w:val="center"/>
              <w:rPr>
                <w:rFonts w:ascii="Cambria" w:hAnsi="Cambria"/>
                <w:sz w:val="20"/>
                <w:szCs w:val="20"/>
                <w:lang w:val="fr-FR"/>
              </w:rPr>
            </w:pPr>
            <w:r w:rsidRPr="000270DC">
              <w:rPr>
                <w:rFonts w:ascii="Cambria" w:hAnsi="Cambria"/>
                <w:sz w:val="20"/>
                <w:szCs w:val="20"/>
                <w:lang w:val="fr-FR"/>
              </w:rPr>
              <w:t>deșeuri menajere de la populaţie în amestec</w:t>
            </w:r>
          </w:p>
        </w:tc>
        <w:tc>
          <w:tcPr>
            <w:tcW w:w="578" w:type="pct"/>
            <w:tcBorders>
              <w:top w:val="single" w:sz="4" w:space="0" w:color="auto"/>
              <w:left w:val="single" w:sz="6" w:space="0" w:color="auto"/>
              <w:bottom w:val="single" w:sz="6" w:space="0" w:color="auto"/>
              <w:right w:val="single" w:sz="6" w:space="0" w:color="auto"/>
            </w:tcBorders>
            <w:vAlign w:val="center"/>
          </w:tcPr>
          <w:p w14:paraId="03BBA53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75.964</w:t>
            </w:r>
          </w:p>
        </w:tc>
        <w:tc>
          <w:tcPr>
            <w:tcW w:w="597" w:type="pct"/>
            <w:tcBorders>
              <w:top w:val="single" w:sz="4" w:space="0" w:color="auto"/>
              <w:left w:val="single" w:sz="6" w:space="0" w:color="auto"/>
              <w:bottom w:val="single" w:sz="6" w:space="0" w:color="auto"/>
              <w:right w:val="single" w:sz="6" w:space="0" w:color="auto"/>
            </w:tcBorders>
            <w:vAlign w:val="center"/>
          </w:tcPr>
          <w:p w14:paraId="50BE139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81.155</w:t>
            </w:r>
          </w:p>
        </w:tc>
        <w:tc>
          <w:tcPr>
            <w:tcW w:w="597" w:type="pct"/>
            <w:tcBorders>
              <w:top w:val="single" w:sz="4" w:space="0" w:color="auto"/>
              <w:left w:val="single" w:sz="6" w:space="0" w:color="auto"/>
              <w:bottom w:val="single" w:sz="6" w:space="0" w:color="auto"/>
              <w:right w:val="single" w:sz="6" w:space="0" w:color="auto"/>
            </w:tcBorders>
            <w:vAlign w:val="center"/>
          </w:tcPr>
          <w:p w14:paraId="27031F5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70.044</w:t>
            </w:r>
          </w:p>
        </w:tc>
        <w:tc>
          <w:tcPr>
            <w:tcW w:w="724" w:type="pct"/>
            <w:tcBorders>
              <w:top w:val="single" w:sz="4" w:space="0" w:color="auto"/>
              <w:left w:val="single" w:sz="6" w:space="0" w:color="auto"/>
              <w:bottom w:val="single" w:sz="6" w:space="0" w:color="auto"/>
              <w:right w:val="single" w:sz="6" w:space="0" w:color="auto"/>
            </w:tcBorders>
            <w:vAlign w:val="center"/>
          </w:tcPr>
          <w:p w14:paraId="3DD61403"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86.475</w:t>
            </w:r>
          </w:p>
        </w:tc>
        <w:tc>
          <w:tcPr>
            <w:tcW w:w="541" w:type="pct"/>
            <w:tcBorders>
              <w:top w:val="single" w:sz="4" w:space="0" w:color="auto"/>
              <w:left w:val="single" w:sz="6" w:space="0" w:color="auto"/>
              <w:bottom w:val="single" w:sz="6" w:space="0" w:color="auto"/>
              <w:right w:val="single" w:sz="6" w:space="0" w:color="auto"/>
            </w:tcBorders>
            <w:vAlign w:val="center"/>
          </w:tcPr>
          <w:p w14:paraId="58CA94E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105.027</w:t>
            </w:r>
          </w:p>
        </w:tc>
        <w:tc>
          <w:tcPr>
            <w:tcW w:w="520" w:type="pct"/>
            <w:tcBorders>
              <w:top w:val="single" w:sz="4" w:space="0" w:color="auto"/>
              <w:left w:val="single" w:sz="6" w:space="0" w:color="auto"/>
              <w:bottom w:val="single" w:sz="6" w:space="0" w:color="auto"/>
              <w:right w:val="single" w:sz="6" w:space="0" w:color="auto"/>
            </w:tcBorders>
            <w:vAlign w:val="center"/>
          </w:tcPr>
          <w:p w14:paraId="5A211600" w14:textId="7692DDD9"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115.047</w:t>
            </w:r>
          </w:p>
        </w:tc>
      </w:tr>
      <w:tr w:rsidR="00BF797F" w:rsidRPr="000270DC" w14:paraId="1C793E65" w14:textId="4255F4FC"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3605F9F2"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1.2</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E529B26" w14:textId="5A2074D1"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deșeuri asimilabile de la agenţii economici</w:t>
            </w:r>
          </w:p>
        </w:tc>
        <w:tc>
          <w:tcPr>
            <w:tcW w:w="578" w:type="pct"/>
            <w:tcBorders>
              <w:top w:val="single" w:sz="6" w:space="0" w:color="auto"/>
              <w:left w:val="single" w:sz="6" w:space="0" w:color="auto"/>
              <w:bottom w:val="single" w:sz="6" w:space="0" w:color="auto"/>
              <w:right w:val="single" w:sz="6" w:space="0" w:color="auto"/>
            </w:tcBorders>
            <w:vAlign w:val="center"/>
          </w:tcPr>
          <w:p w14:paraId="6216B94D"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24.322</w:t>
            </w:r>
          </w:p>
        </w:tc>
        <w:tc>
          <w:tcPr>
            <w:tcW w:w="597" w:type="pct"/>
            <w:tcBorders>
              <w:top w:val="single" w:sz="6" w:space="0" w:color="auto"/>
              <w:left w:val="single" w:sz="6" w:space="0" w:color="auto"/>
              <w:bottom w:val="single" w:sz="6" w:space="0" w:color="auto"/>
              <w:right w:val="single" w:sz="6" w:space="0" w:color="auto"/>
            </w:tcBorders>
            <w:vAlign w:val="center"/>
          </w:tcPr>
          <w:p w14:paraId="1CCF972A"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39.746</w:t>
            </w:r>
          </w:p>
        </w:tc>
        <w:tc>
          <w:tcPr>
            <w:tcW w:w="597" w:type="pct"/>
            <w:tcBorders>
              <w:top w:val="single" w:sz="6" w:space="0" w:color="auto"/>
              <w:left w:val="single" w:sz="6" w:space="0" w:color="auto"/>
              <w:bottom w:val="single" w:sz="6" w:space="0" w:color="auto"/>
              <w:right w:val="single" w:sz="6" w:space="0" w:color="auto"/>
            </w:tcBorders>
            <w:vAlign w:val="center"/>
          </w:tcPr>
          <w:p w14:paraId="62E6F814"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39.005</w:t>
            </w:r>
          </w:p>
        </w:tc>
        <w:tc>
          <w:tcPr>
            <w:tcW w:w="724" w:type="pct"/>
            <w:tcBorders>
              <w:top w:val="single" w:sz="6" w:space="0" w:color="auto"/>
              <w:left w:val="single" w:sz="6" w:space="0" w:color="auto"/>
              <w:bottom w:val="single" w:sz="6" w:space="0" w:color="auto"/>
              <w:right w:val="single" w:sz="6" w:space="0" w:color="auto"/>
            </w:tcBorders>
            <w:vAlign w:val="center"/>
          </w:tcPr>
          <w:p w14:paraId="51C7FE9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34.905</w:t>
            </w:r>
          </w:p>
        </w:tc>
        <w:tc>
          <w:tcPr>
            <w:tcW w:w="541" w:type="pct"/>
            <w:tcBorders>
              <w:top w:val="single" w:sz="6" w:space="0" w:color="auto"/>
              <w:left w:val="single" w:sz="6" w:space="0" w:color="auto"/>
              <w:bottom w:val="single" w:sz="6" w:space="0" w:color="auto"/>
              <w:right w:val="single" w:sz="6" w:space="0" w:color="auto"/>
            </w:tcBorders>
            <w:vAlign w:val="center"/>
          </w:tcPr>
          <w:p w14:paraId="007ED335"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40.850</w:t>
            </w:r>
          </w:p>
        </w:tc>
        <w:tc>
          <w:tcPr>
            <w:tcW w:w="520" w:type="pct"/>
            <w:tcBorders>
              <w:top w:val="single" w:sz="6" w:space="0" w:color="auto"/>
              <w:left w:val="single" w:sz="6" w:space="0" w:color="auto"/>
              <w:bottom w:val="single" w:sz="6" w:space="0" w:color="auto"/>
              <w:right w:val="single" w:sz="6" w:space="0" w:color="auto"/>
            </w:tcBorders>
            <w:vAlign w:val="center"/>
          </w:tcPr>
          <w:p w14:paraId="76A45277" w14:textId="65C1486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38.897</w:t>
            </w:r>
          </w:p>
        </w:tc>
      </w:tr>
      <w:tr w:rsidR="00BF797F" w:rsidRPr="000270DC" w14:paraId="702F0115" w14:textId="18FCA727"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725B6DA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1.3</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38897CAA" w14:textId="2A2E61D3"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deșeuri menajere colectate separat, din care:</w:t>
            </w:r>
          </w:p>
        </w:tc>
        <w:tc>
          <w:tcPr>
            <w:tcW w:w="578" w:type="pct"/>
            <w:tcBorders>
              <w:top w:val="single" w:sz="6" w:space="0" w:color="auto"/>
              <w:left w:val="single" w:sz="6" w:space="0" w:color="auto"/>
              <w:bottom w:val="single" w:sz="6" w:space="0" w:color="auto"/>
              <w:right w:val="single" w:sz="6" w:space="0" w:color="auto"/>
            </w:tcBorders>
            <w:vAlign w:val="center"/>
          </w:tcPr>
          <w:p w14:paraId="0D80466D"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15.149,94</w:t>
            </w:r>
          </w:p>
        </w:tc>
        <w:tc>
          <w:tcPr>
            <w:tcW w:w="597" w:type="pct"/>
            <w:tcBorders>
              <w:top w:val="single" w:sz="6" w:space="0" w:color="auto"/>
              <w:left w:val="single" w:sz="6" w:space="0" w:color="auto"/>
              <w:bottom w:val="single" w:sz="6" w:space="0" w:color="auto"/>
              <w:right w:val="single" w:sz="6" w:space="0" w:color="auto"/>
            </w:tcBorders>
            <w:vAlign w:val="center"/>
          </w:tcPr>
          <w:p w14:paraId="0D1A6DB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7.906,27</w:t>
            </w:r>
          </w:p>
        </w:tc>
        <w:tc>
          <w:tcPr>
            <w:tcW w:w="597" w:type="pct"/>
            <w:tcBorders>
              <w:top w:val="single" w:sz="6" w:space="0" w:color="auto"/>
              <w:left w:val="single" w:sz="6" w:space="0" w:color="auto"/>
              <w:bottom w:val="single" w:sz="6" w:space="0" w:color="auto"/>
              <w:right w:val="single" w:sz="6" w:space="0" w:color="auto"/>
            </w:tcBorders>
            <w:vAlign w:val="center"/>
          </w:tcPr>
          <w:p w14:paraId="49EF95BD"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6.304,57</w:t>
            </w:r>
          </w:p>
        </w:tc>
        <w:tc>
          <w:tcPr>
            <w:tcW w:w="724" w:type="pct"/>
            <w:tcBorders>
              <w:top w:val="single" w:sz="6" w:space="0" w:color="auto"/>
              <w:left w:val="single" w:sz="6" w:space="0" w:color="auto"/>
              <w:bottom w:val="single" w:sz="6" w:space="0" w:color="auto"/>
              <w:right w:val="single" w:sz="6" w:space="0" w:color="auto"/>
            </w:tcBorders>
            <w:vAlign w:val="center"/>
          </w:tcPr>
          <w:p w14:paraId="07505D7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4.403,53</w:t>
            </w:r>
          </w:p>
        </w:tc>
        <w:tc>
          <w:tcPr>
            <w:tcW w:w="541" w:type="pct"/>
            <w:tcBorders>
              <w:top w:val="single" w:sz="6" w:space="0" w:color="auto"/>
              <w:left w:val="single" w:sz="6" w:space="0" w:color="auto"/>
              <w:bottom w:val="single" w:sz="6" w:space="0" w:color="auto"/>
              <w:right w:val="single" w:sz="6" w:space="0" w:color="auto"/>
            </w:tcBorders>
            <w:vAlign w:val="center"/>
          </w:tcPr>
          <w:p w14:paraId="311E3DA0"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2.065,74</w:t>
            </w:r>
          </w:p>
        </w:tc>
        <w:tc>
          <w:tcPr>
            <w:tcW w:w="520" w:type="pct"/>
            <w:tcBorders>
              <w:top w:val="single" w:sz="6" w:space="0" w:color="auto"/>
              <w:left w:val="single" w:sz="6" w:space="0" w:color="auto"/>
              <w:bottom w:val="single" w:sz="6" w:space="0" w:color="auto"/>
              <w:right w:val="single" w:sz="6" w:space="0" w:color="auto"/>
            </w:tcBorders>
            <w:vAlign w:val="center"/>
          </w:tcPr>
          <w:p w14:paraId="2FA549D4" w14:textId="2619FD5D"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2.370,15</w:t>
            </w:r>
          </w:p>
        </w:tc>
      </w:tr>
      <w:tr w:rsidR="00BF797F" w:rsidRPr="000270DC" w14:paraId="32F442AC" w14:textId="730E0881" w:rsidTr="00BF797F">
        <w:trPr>
          <w:trHeight w:val="247"/>
          <w:jc w:val="center"/>
        </w:trPr>
        <w:tc>
          <w:tcPr>
            <w:tcW w:w="248" w:type="pct"/>
            <w:tcBorders>
              <w:top w:val="single" w:sz="6" w:space="0" w:color="auto"/>
              <w:left w:val="single" w:sz="6" w:space="0" w:color="auto"/>
              <w:bottom w:val="nil"/>
              <w:right w:val="single" w:sz="6" w:space="0" w:color="auto"/>
            </w:tcBorders>
            <w:shd w:val="clear" w:color="auto" w:fill="auto"/>
            <w:vAlign w:val="center"/>
          </w:tcPr>
          <w:p w14:paraId="56497A4A"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5BE545DE"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a) hârtie, carton</w:t>
            </w:r>
          </w:p>
        </w:tc>
        <w:tc>
          <w:tcPr>
            <w:tcW w:w="578" w:type="pct"/>
            <w:tcBorders>
              <w:top w:val="single" w:sz="6" w:space="0" w:color="auto"/>
              <w:left w:val="single" w:sz="6" w:space="0" w:color="auto"/>
              <w:bottom w:val="single" w:sz="6" w:space="0" w:color="auto"/>
              <w:right w:val="single" w:sz="6" w:space="0" w:color="auto"/>
            </w:tcBorders>
            <w:vAlign w:val="center"/>
          </w:tcPr>
          <w:p w14:paraId="05B63F73"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4.284,82</w:t>
            </w:r>
          </w:p>
        </w:tc>
        <w:tc>
          <w:tcPr>
            <w:tcW w:w="597" w:type="pct"/>
            <w:tcBorders>
              <w:top w:val="single" w:sz="6" w:space="0" w:color="auto"/>
              <w:left w:val="single" w:sz="6" w:space="0" w:color="auto"/>
              <w:bottom w:val="single" w:sz="6" w:space="0" w:color="auto"/>
              <w:right w:val="single" w:sz="6" w:space="0" w:color="auto"/>
            </w:tcBorders>
            <w:vAlign w:val="center"/>
          </w:tcPr>
          <w:p w14:paraId="3BACE489"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4.961,54</w:t>
            </w:r>
          </w:p>
        </w:tc>
        <w:tc>
          <w:tcPr>
            <w:tcW w:w="597" w:type="pct"/>
            <w:tcBorders>
              <w:top w:val="single" w:sz="6" w:space="0" w:color="auto"/>
              <w:left w:val="single" w:sz="6" w:space="0" w:color="auto"/>
              <w:bottom w:val="single" w:sz="6" w:space="0" w:color="auto"/>
              <w:right w:val="single" w:sz="6" w:space="0" w:color="auto"/>
            </w:tcBorders>
            <w:vAlign w:val="center"/>
          </w:tcPr>
          <w:p w14:paraId="72C839BA"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3.539,16</w:t>
            </w:r>
          </w:p>
        </w:tc>
        <w:tc>
          <w:tcPr>
            <w:tcW w:w="724" w:type="pct"/>
            <w:tcBorders>
              <w:top w:val="single" w:sz="6" w:space="0" w:color="auto"/>
              <w:left w:val="single" w:sz="6" w:space="0" w:color="auto"/>
              <w:bottom w:val="single" w:sz="6" w:space="0" w:color="auto"/>
              <w:right w:val="single" w:sz="6" w:space="0" w:color="auto"/>
            </w:tcBorders>
            <w:vAlign w:val="center"/>
          </w:tcPr>
          <w:p w14:paraId="065B8C3C"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2.739,46</w:t>
            </w:r>
          </w:p>
        </w:tc>
        <w:tc>
          <w:tcPr>
            <w:tcW w:w="541" w:type="pct"/>
            <w:tcBorders>
              <w:top w:val="single" w:sz="6" w:space="0" w:color="auto"/>
              <w:left w:val="single" w:sz="6" w:space="0" w:color="auto"/>
              <w:bottom w:val="single" w:sz="6" w:space="0" w:color="auto"/>
              <w:right w:val="single" w:sz="6" w:space="0" w:color="auto"/>
            </w:tcBorders>
            <w:vAlign w:val="center"/>
          </w:tcPr>
          <w:p w14:paraId="011F906C"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1.202,78</w:t>
            </w:r>
          </w:p>
        </w:tc>
        <w:tc>
          <w:tcPr>
            <w:tcW w:w="520" w:type="pct"/>
            <w:tcBorders>
              <w:top w:val="single" w:sz="6" w:space="0" w:color="auto"/>
              <w:left w:val="single" w:sz="6" w:space="0" w:color="auto"/>
              <w:bottom w:val="single" w:sz="6" w:space="0" w:color="auto"/>
              <w:right w:val="single" w:sz="6" w:space="0" w:color="auto"/>
            </w:tcBorders>
            <w:vAlign w:val="center"/>
          </w:tcPr>
          <w:p w14:paraId="7C69296E" w14:textId="4E19ADD4"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1.065,25</w:t>
            </w:r>
          </w:p>
        </w:tc>
      </w:tr>
      <w:tr w:rsidR="00BF797F" w:rsidRPr="000270DC" w14:paraId="1DB78215" w14:textId="696768CE"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5FAE863E"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560E1FC"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b) sticlă</w:t>
            </w:r>
          </w:p>
        </w:tc>
        <w:tc>
          <w:tcPr>
            <w:tcW w:w="578" w:type="pct"/>
            <w:tcBorders>
              <w:top w:val="single" w:sz="6" w:space="0" w:color="auto"/>
              <w:left w:val="single" w:sz="6" w:space="0" w:color="auto"/>
              <w:bottom w:val="single" w:sz="6" w:space="0" w:color="auto"/>
              <w:right w:val="single" w:sz="6" w:space="0" w:color="auto"/>
            </w:tcBorders>
            <w:vAlign w:val="center"/>
          </w:tcPr>
          <w:p w14:paraId="30CA6075"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4.223,22</w:t>
            </w:r>
          </w:p>
        </w:tc>
        <w:tc>
          <w:tcPr>
            <w:tcW w:w="597" w:type="pct"/>
            <w:tcBorders>
              <w:top w:val="single" w:sz="6" w:space="0" w:color="auto"/>
              <w:left w:val="single" w:sz="6" w:space="0" w:color="auto"/>
              <w:bottom w:val="single" w:sz="6" w:space="0" w:color="auto"/>
              <w:right w:val="single" w:sz="6" w:space="0" w:color="auto"/>
            </w:tcBorders>
            <w:vAlign w:val="center"/>
          </w:tcPr>
          <w:p w14:paraId="5EE32F29"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691,07</w:t>
            </w:r>
          </w:p>
        </w:tc>
        <w:tc>
          <w:tcPr>
            <w:tcW w:w="597" w:type="pct"/>
            <w:tcBorders>
              <w:top w:val="single" w:sz="6" w:space="0" w:color="auto"/>
              <w:left w:val="single" w:sz="6" w:space="0" w:color="auto"/>
              <w:bottom w:val="single" w:sz="6" w:space="0" w:color="auto"/>
              <w:right w:val="single" w:sz="6" w:space="0" w:color="auto"/>
            </w:tcBorders>
            <w:vAlign w:val="center"/>
          </w:tcPr>
          <w:p w14:paraId="4C951CBF"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993,34</w:t>
            </w:r>
          </w:p>
        </w:tc>
        <w:tc>
          <w:tcPr>
            <w:tcW w:w="724" w:type="pct"/>
            <w:tcBorders>
              <w:top w:val="single" w:sz="6" w:space="0" w:color="auto"/>
              <w:left w:val="single" w:sz="6" w:space="0" w:color="auto"/>
              <w:bottom w:val="single" w:sz="6" w:space="0" w:color="auto"/>
              <w:right w:val="single" w:sz="6" w:space="0" w:color="auto"/>
            </w:tcBorders>
            <w:vAlign w:val="center"/>
          </w:tcPr>
          <w:p w14:paraId="0F7CB7F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272,91</w:t>
            </w:r>
          </w:p>
        </w:tc>
        <w:tc>
          <w:tcPr>
            <w:tcW w:w="541" w:type="pct"/>
            <w:tcBorders>
              <w:top w:val="single" w:sz="6" w:space="0" w:color="auto"/>
              <w:left w:val="single" w:sz="6" w:space="0" w:color="auto"/>
              <w:bottom w:val="single" w:sz="6" w:space="0" w:color="auto"/>
              <w:right w:val="single" w:sz="6" w:space="0" w:color="auto"/>
            </w:tcBorders>
            <w:vAlign w:val="center"/>
          </w:tcPr>
          <w:p w14:paraId="3EAA1369"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96,57</w:t>
            </w:r>
          </w:p>
        </w:tc>
        <w:tc>
          <w:tcPr>
            <w:tcW w:w="520" w:type="pct"/>
            <w:tcBorders>
              <w:top w:val="single" w:sz="6" w:space="0" w:color="auto"/>
              <w:left w:val="single" w:sz="6" w:space="0" w:color="auto"/>
              <w:bottom w:val="single" w:sz="6" w:space="0" w:color="auto"/>
              <w:right w:val="single" w:sz="6" w:space="0" w:color="auto"/>
            </w:tcBorders>
            <w:vAlign w:val="center"/>
          </w:tcPr>
          <w:p w14:paraId="3F2C8CD0" w14:textId="2CE36E1F"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452,16</w:t>
            </w:r>
          </w:p>
        </w:tc>
      </w:tr>
      <w:tr w:rsidR="00BF797F" w:rsidRPr="000270DC" w14:paraId="637A595D" w14:textId="2B22E992"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2406186D"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8E3DB4D"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c) plastic</w:t>
            </w:r>
          </w:p>
        </w:tc>
        <w:tc>
          <w:tcPr>
            <w:tcW w:w="578" w:type="pct"/>
            <w:tcBorders>
              <w:top w:val="single" w:sz="6" w:space="0" w:color="auto"/>
              <w:left w:val="single" w:sz="6" w:space="0" w:color="auto"/>
              <w:bottom w:val="single" w:sz="6" w:space="0" w:color="auto"/>
              <w:right w:val="single" w:sz="6" w:space="0" w:color="auto"/>
            </w:tcBorders>
            <w:vAlign w:val="center"/>
          </w:tcPr>
          <w:p w14:paraId="7860DA4F"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1.366,38</w:t>
            </w:r>
          </w:p>
        </w:tc>
        <w:tc>
          <w:tcPr>
            <w:tcW w:w="597" w:type="pct"/>
            <w:tcBorders>
              <w:top w:val="single" w:sz="6" w:space="0" w:color="auto"/>
              <w:left w:val="single" w:sz="6" w:space="0" w:color="auto"/>
              <w:bottom w:val="single" w:sz="6" w:space="0" w:color="auto"/>
              <w:right w:val="single" w:sz="6" w:space="0" w:color="auto"/>
            </w:tcBorders>
            <w:vAlign w:val="center"/>
          </w:tcPr>
          <w:p w14:paraId="36A3F186"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1.385,66</w:t>
            </w:r>
          </w:p>
        </w:tc>
        <w:tc>
          <w:tcPr>
            <w:tcW w:w="597" w:type="pct"/>
            <w:tcBorders>
              <w:top w:val="single" w:sz="6" w:space="0" w:color="auto"/>
              <w:left w:val="single" w:sz="6" w:space="0" w:color="auto"/>
              <w:bottom w:val="single" w:sz="6" w:space="0" w:color="auto"/>
              <w:right w:val="single" w:sz="6" w:space="0" w:color="auto"/>
            </w:tcBorders>
            <w:vAlign w:val="center"/>
          </w:tcPr>
          <w:p w14:paraId="4A758004"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945,64</w:t>
            </w:r>
          </w:p>
        </w:tc>
        <w:tc>
          <w:tcPr>
            <w:tcW w:w="724" w:type="pct"/>
            <w:tcBorders>
              <w:top w:val="single" w:sz="6" w:space="0" w:color="auto"/>
              <w:left w:val="single" w:sz="6" w:space="0" w:color="auto"/>
              <w:bottom w:val="single" w:sz="6" w:space="0" w:color="auto"/>
              <w:right w:val="single" w:sz="6" w:space="0" w:color="auto"/>
            </w:tcBorders>
            <w:vAlign w:val="center"/>
          </w:tcPr>
          <w:p w14:paraId="18BCE73B"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759,72</w:t>
            </w:r>
          </w:p>
        </w:tc>
        <w:tc>
          <w:tcPr>
            <w:tcW w:w="541" w:type="pct"/>
            <w:tcBorders>
              <w:top w:val="single" w:sz="6" w:space="0" w:color="auto"/>
              <w:left w:val="single" w:sz="6" w:space="0" w:color="auto"/>
              <w:bottom w:val="single" w:sz="6" w:space="0" w:color="auto"/>
              <w:right w:val="single" w:sz="6" w:space="0" w:color="auto"/>
            </w:tcBorders>
            <w:vAlign w:val="center"/>
          </w:tcPr>
          <w:p w14:paraId="21FF8ABE"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675,67</w:t>
            </w:r>
          </w:p>
        </w:tc>
        <w:tc>
          <w:tcPr>
            <w:tcW w:w="520" w:type="pct"/>
            <w:tcBorders>
              <w:top w:val="single" w:sz="6" w:space="0" w:color="auto"/>
              <w:left w:val="single" w:sz="6" w:space="0" w:color="auto"/>
              <w:bottom w:val="single" w:sz="6" w:space="0" w:color="auto"/>
              <w:right w:val="single" w:sz="6" w:space="0" w:color="auto"/>
            </w:tcBorders>
            <w:vAlign w:val="center"/>
          </w:tcPr>
          <w:p w14:paraId="75674FFE" w14:textId="2BC8A5D2"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721,43</w:t>
            </w:r>
          </w:p>
        </w:tc>
      </w:tr>
      <w:tr w:rsidR="00BF797F" w:rsidRPr="000270DC" w14:paraId="47504B9C" w14:textId="1774A7D4"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67C3236B"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432A985"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it-IT"/>
              </w:rPr>
            </w:pPr>
            <w:r w:rsidRPr="000270DC">
              <w:rPr>
                <w:rFonts w:ascii="Cambria" w:hAnsi="Cambria"/>
                <w:sz w:val="20"/>
                <w:szCs w:val="20"/>
                <w:lang w:val="it-IT"/>
              </w:rPr>
              <w:t>d) metale</w:t>
            </w:r>
          </w:p>
        </w:tc>
        <w:tc>
          <w:tcPr>
            <w:tcW w:w="578" w:type="pct"/>
            <w:tcBorders>
              <w:top w:val="single" w:sz="6" w:space="0" w:color="auto"/>
              <w:left w:val="single" w:sz="6" w:space="0" w:color="auto"/>
              <w:bottom w:val="single" w:sz="6" w:space="0" w:color="auto"/>
              <w:right w:val="single" w:sz="6" w:space="0" w:color="auto"/>
            </w:tcBorders>
            <w:vAlign w:val="center"/>
          </w:tcPr>
          <w:p w14:paraId="669E3180"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9,79</w:t>
            </w:r>
          </w:p>
        </w:tc>
        <w:tc>
          <w:tcPr>
            <w:tcW w:w="597" w:type="pct"/>
            <w:tcBorders>
              <w:top w:val="single" w:sz="6" w:space="0" w:color="auto"/>
              <w:left w:val="single" w:sz="6" w:space="0" w:color="auto"/>
              <w:bottom w:val="single" w:sz="6" w:space="0" w:color="auto"/>
              <w:right w:val="single" w:sz="6" w:space="0" w:color="auto"/>
            </w:tcBorders>
            <w:vAlign w:val="center"/>
          </w:tcPr>
          <w:p w14:paraId="5DDDE1B3"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128,89</w:t>
            </w:r>
          </w:p>
        </w:tc>
        <w:tc>
          <w:tcPr>
            <w:tcW w:w="597" w:type="pct"/>
            <w:tcBorders>
              <w:top w:val="single" w:sz="6" w:space="0" w:color="auto"/>
              <w:left w:val="single" w:sz="6" w:space="0" w:color="auto"/>
              <w:bottom w:val="single" w:sz="6" w:space="0" w:color="auto"/>
              <w:right w:val="single" w:sz="6" w:space="0" w:color="auto"/>
            </w:tcBorders>
            <w:vAlign w:val="center"/>
          </w:tcPr>
          <w:p w14:paraId="242886F1"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70,31</w:t>
            </w:r>
          </w:p>
        </w:tc>
        <w:tc>
          <w:tcPr>
            <w:tcW w:w="724" w:type="pct"/>
            <w:tcBorders>
              <w:top w:val="single" w:sz="6" w:space="0" w:color="auto"/>
              <w:left w:val="single" w:sz="6" w:space="0" w:color="auto"/>
              <w:bottom w:val="single" w:sz="6" w:space="0" w:color="auto"/>
              <w:right w:val="single" w:sz="6" w:space="0" w:color="auto"/>
            </w:tcBorders>
            <w:vAlign w:val="center"/>
          </w:tcPr>
          <w:p w14:paraId="41CD8924"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25,23</w:t>
            </w:r>
          </w:p>
        </w:tc>
        <w:tc>
          <w:tcPr>
            <w:tcW w:w="541" w:type="pct"/>
            <w:tcBorders>
              <w:top w:val="single" w:sz="6" w:space="0" w:color="auto"/>
              <w:left w:val="single" w:sz="6" w:space="0" w:color="auto"/>
              <w:bottom w:val="single" w:sz="6" w:space="0" w:color="auto"/>
              <w:right w:val="single" w:sz="6" w:space="0" w:color="auto"/>
            </w:tcBorders>
            <w:vAlign w:val="center"/>
          </w:tcPr>
          <w:p w14:paraId="05130FC2" w14:textId="77777777"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54,33</w:t>
            </w:r>
          </w:p>
        </w:tc>
        <w:tc>
          <w:tcPr>
            <w:tcW w:w="520" w:type="pct"/>
            <w:tcBorders>
              <w:top w:val="single" w:sz="6" w:space="0" w:color="auto"/>
              <w:left w:val="single" w:sz="6" w:space="0" w:color="auto"/>
              <w:bottom w:val="single" w:sz="6" w:space="0" w:color="auto"/>
              <w:right w:val="single" w:sz="6" w:space="0" w:color="auto"/>
            </w:tcBorders>
            <w:vAlign w:val="center"/>
          </w:tcPr>
          <w:p w14:paraId="715740DC" w14:textId="0FCF24E0"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89,29</w:t>
            </w:r>
          </w:p>
        </w:tc>
      </w:tr>
      <w:tr w:rsidR="00BF797F" w:rsidRPr="000270DC" w14:paraId="1A211FC2" w14:textId="3B6037C0"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6E717A1C"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266673B"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it-IT"/>
              </w:rPr>
              <w:t>e) biode</w:t>
            </w:r>
            <w:r w:rsidRPr="000270DC">
              <w:rPr>
                <w:rFonts w:ascii="Cambria" w:hAnsi="Cambria"/>
                <w:sz w:val="20"/>
                <w:szCs w:val="20"/>
                <w:lang w:val="en-US"/>
              </w:rPr>
              <w:t>gradabile</w:t>
            </w:r>
          </w:p>
        </w:tc>
        <w:tc>
          <w:tcPr>
            <w:tcW w:w="578" w:type="pct"/>
            <w:tcBorders>
              <w:top w:val="single" w:sz="6" w:space="0" w:color="auto"/>
              <w:left w:val="single" w:sz="6" w:space="0" w:color="auto"/>
              <w:bottom w:val="single" w:sz="6" w:space="0" w:color="auto"/>
              <w:right w:val="single" w:sz="6" w:space="0" w:color="auto"/>
            </w:tcBorders>
            <w:vAlign w:val="center"/>
          </w:tcPr>
          <w:p w14:paraId="7D92FB0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97" w:type="pct"/>
            <w:tcBorders>
              <w:top w:val="single" w:sz="6" w:space="0" w:color="auto"/>
              <w:left w:val="single" w:sz="6" w:space="0" w:color="auto"/>
              <w:bottom w:val="single" w:sz="6" w:space="0" w:color="auto"/>
              <w:right w:val="single" w:sz="6" w:space="0" w:color="auto"/>
            </w:tcBorders>
            <w:vAlign w:val="center"/>
          </w:tcPr>
          <w:p w14:paraId="0AB4348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97" w:type="pct"/>
            <w:tcBorders>
              <w:top w:val="single" w:sz="6" w:space="0" w:color="auto"/>
              <w:left w:val="single" w:sz="6" w:space="0" w:color="auto"/>
              <w:bottom w:val="single" w:sz="6" w:space="0" w:color="auto"/>
              <w:right w:val="single" w:sz="6" w:space="0" w:color="auto"/>
            </w:tcBorders>
            <w:vAlign w:val="center"/>
          </w:tcPr>
          <w:p w14:paraId="3E4FC68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724" w:type="pct"/>
            <w:tcBorders>
              <w:top w:val="single" w:sz="6" w:space="0" w:color="auto"/>
              <w:left w:val="single" w:sz="6" w:space="0" w:color="auto"/>
              <w:bottom w:val="single" w:sz="6" w:space="0" w:color="auto"/>
              <w:right w:val="single" w:sz="6" w:space="0" w:color="auto"/>
            </w:tcBorders>
            <w:vAlign w:val="center"/>
          </w:tcPr>
          <w:p w14:paraId="15801EA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41" w:type="pct"/>
            <w:tcBorders>
              <w:top w:val="single" w:sz="6" w:space="0" w:color="auto"/>
              <w:left w:val="single" w:sz="6" w:space="0" w:color="auto"/>
              <w:bottom w:val="single" w:sz="6" w:space="0" w:color="auto"/>
              <w:right w:val="single" w:sz="6" w:space="0" w:color="auto"/>
            </w:tcBorders>
            <w:vAlign w:val="center"/>
          </w:tcPr>
          <w:p w14:paraId="6F25D9CA"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c>
          <w:tcPr>
            <w:tcW w:w="520" w:type="pct"/>
            <w:tcBorders>
              <w:top w:val="single" w:sz="6" w:space="0" w:color="auto"/>
              <w:left w:val="single" w:sz="6" w:space="0" w:color="auto"/>
              <w:bottom w:val="single" w:sz="6" w:space="0" w:color="auto"/>
              <w:right w:val="single" w:sz="6" w:space="0" w:color="auto"/>
            </w:tcBorders>
            <w:vAlign w:val="center"/>
          </w:tcPr>
          <w:p w14:paraId="75479617" w14:textId="18C66AFC"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0</w:t>
            </w:r>
          </w:p>
        </w:tc>
      </w:tr>
      <w:tr w:rsidR="00BF797F" w:rsidRPr="000270DC" w14:paraId="447AFCCF" w14:textId="5655EC49" w:rsidTr="00BF797F">
        <w:trPr>
          <w:trHeight w:val="247"/>
          <w:jc w:val="center"/>
        </w:trPr>
        <w:tc>
          <w:tcPr>
            <w:tcW w:w="248" w:type="pct"/>
            <w:tcBorders>
              <w:top w:val="nil"/>
              <w:left w:val="single" w:sz="6" w:space="0" w:color="auto"/>
              <w:bottom w:val="nil"/>
              <w:right w:val="single" w:sz="6" w:space="0" w:color="auto"/>
            </w:tcBorders>
            <w:shd w:val="clear" w:color="auto" w:fill="auto"/>
            <w:vAlign w:val="center"/>
          </w:tcPr>
          <w:p w14:paraId="03CC153F"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757B51A" w14:textId="77777777"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en-US"/>
              </w:rPr>
              <w:t>f) altele (lemn)</w:t>
            </w:r>
          </w:p>
        </w:tc>
        <w:tc>
          <w:tcPr>
            <w:tcW w:w="578" w:type="pct"/>
            <w:tcBorders>
              <w:top w:val="single" w:sz="6" w:space="0" w:color="auto"/>
              <w:left w:val="single" w:sz="6" w:space="0" w:color="auto"/>
              <w:bottom w:val="single" w:sz="6" w:space="0" w:color="auto"/>
              <w:right w:val="single" w:sz="6" w:space="0" w:color="auto"/>
            </w:tcBorders>
            <w:vAlign w:val="center"/>
          </w:tcPr>
          <w:p w14:paraId="0ACB8E8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5.535,73</w:t>
            </w:r>
          </w:p>
        </w:tc>
        <w:tc>
          <w:tcPr>
            <w:tcW w:w="597" w:type="pct"/>
            <w:tcBorders>
              <w:top w:val="single" w:sz="6" w:space="0" w:color="auto"/>
              <w:left w:val="single" w:sz="6" w:space="0" w:color="auto"/>
              <w:bottom w:val="single" w:sz="6" w:space="0" w:color="auto"/>
              <w:right w:val="single" w:sz="6" w:space="0" w:color="auto"/>
            </w:tcBorders>
            <w:vAlign w:val="center"/>
          </w:tcPr>
          <w:p w14:paraId="3E27699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739,11</w:t>
            </w:r>
          </w:p>
        </w:tc>
        <w:tc>
          <w:tcPr>
            <w:tcW w:w="597" w:type="pct"/>
            <w:tcBorders>
              <w:top w:val="single" w:sz="6" w:space="0" w:color="auto"/>
              <w:left w:val="single" w:sz="6" w:space="0" w:color="auto"/>
              <w:bottom w:val="single" w:sz="6" w:space="0" w:color="auto"/>
              <w:right w:val="single" w:sz="6" w:space="0" w:color="auto"/>
            </w:tcBorders>
            <w:vAlign w:val="center"/>
          </w:tcPr>
          <w:p w14:paraId="090BC26B"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756,13</w:t>
            </w:r>
          </w:p>
        </w:tc>
        <w:tc>
          <w:tcPr>
            <w:tcW w:w="724" w:type="pct"/>
            <w:tcBorders>
              <w:top w:val="single" w:sz="6" w:space="0" w:color="auto"/>
              <w:left w:val="single" w:sz="6" w:space="0" w:color="auto"/>
              <w:bottom w:val="single" w:sz="6" w:space="0" w:color="auto"/>
              <w:right w:val="single" w:sz="6" w:space="0" w:color="auto"/>
            </w:tcBorders>
            <w:vAlign w:val="center"/>
          </w:tcPr>
          <w:p w14:paraId="232E4B8E"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246,22</w:t>
            </w:r>
          </w:p>
        </w:tc>
        <w:tc>
          <w:tcPr>
            <w:tcW w:w="541" w:type="pct"/>
            <w:tcBorders>
              <w:top w:val="single" w:sz="6" w:space="0" w:color="auto"/>
              <w:left w:val="single" w:sz="6" w:space="0" w:color="auto"/>
              <w:bottom w:val="single" w:sz="6" w:space="0" w:color="auto"/>
              <w:right w:val="single" w:sz="6" w:space="0" w:color="auto"/>
            </w:tcBorders>
            <w:vAlign w:val="center"/>
          </w:tcPr>
          <w:p w14:paraId="4215416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36,39</w:t>
            </w:r>
          </w:p>
        </w:tc>
        <w:tc>
          <w:tcPr>
            <w:tcW w:w="520" w:type="pct"/>
            <w:tcBorders>
              <w:top w:val="single" w:sz="6" w:space="0" w:color="auto"/>
              <w:left w:val="single" w:sz="6" w:space="0" w:color="auto"/>
              <w:bottom w:val="single" w:sz="6" w:space="0" w:color="auto"/>
              <w:right w:val="single" w:sz="6" w:space="0" w:color="auto"/>
            </w:tcBorders>
            <w:vAlign w:val="center"/>
          </w:tcPr>
          <w:p w14:paraId="39569725" w14:textId="25138E30"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42,02</w:t>
            </w:r>
          </w:p>
        </w:tc>
      </w:tr>
      <w:tr w:rsidR="00BF797F" w:rsidRPr="000270DC" w14:paraId="61C97514" w14:textId="49F12C20"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3D417CB9"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lastRenderedPageBreak/>
              <w:t>1.4</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45A91C9" w14:textId="506BA4B5"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deșeuri voluminoase colectate separat</w:t>
            </w:r>
          </w:p>
        </w:tc>
        <w:tc>
          <w:tcPr>
            <w:tcW w:w="578" w:type="pct"/>
            <w:tcBorders>
              <w:top w:val="single" w:sz="6" w:space="0" w:color="auto"/>
              <w:left w:val="single" w:sz="6" w:space="0" w:color="auto"/>
              <w:bottom w:val="single" w:sz="4" w:space="0" w:color="auto"/>
              <w:right w:val="single" w:sz="6" w:space="0" w:color="auto"/>
            </w:tcBorders>
            <w:vAlign w:val="center"/>
          </w:tcPr>
          <w:p w14:paraId="719797EB"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6.054,2</w:t>
            </w:r>
          </w:p>
        </w:tc>
        <w:tc>
          <w:tcPr>
            <w:tcW w:w="597" w:type="pct"/>
            <w:tcBorders>
              <w:top w:val="single" w:sz="6" w:space="0" w:color="auto"/>
              <w:left w:val="single" w:sz="6" w:space="0" w:color="auto"/>
              <w:bottom w:val="single" w:sz="4" w:space="0" w:color="auto"/>
              <w:right w:val="single" w:sz="6" w:space="0" w:color="auto"/>
            </w:tcBorders>
            <w:vAlign w:val="center"/>
          </w:tcPr>
          <w:p w14:paraId="5FAC12A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6.010,5</w:t>
            </w:r>
          </w:p>
        </w:tc>
        <w:tc>
          <w:tcPr>
            <w:tcW w:w="597" w:type="pct"/>
            <w:tcBorders>
              <w:top w:val="single" w:sz="6" w:space="0" w:color="auto"/>
              <w:left w:val="single" w:sz="6" w:space="0" w:color="auto"/>
              <w:bottom w:val="single" w:sz="4" w:space="0" w:color="auto"/>
              <w:right w:val="single" w:sz="6" w:space="0" w:color="auto"/>
            </w:tcBorders>
            <w:vAlign w:val="center"/>
          </w:tcPr>
          <w:p w14:paraId="675442F1"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3.275,2</w:t>
            </w:r>
          </w:p>
        </w:tc>
        <w:tc>
          <w:tcPr>
            <w:tcW w:w="724" w:type="pct"/>
            <w:tcBorders>
              <w:top w:val="single" w:sz="6" w:space="0" w:color="auto"/>
              <w:left w:val="single" w:sz="6" w:space="0" w:color="auto"/>
              <w:bottom w:val="single" w:sz="4" w:space="0" w:color="auto"/>
              <w:right w:val="single" w:sz="6" w:space="0" w:color="auto"/>
            </w:tcBorders>
            <w:vAlign w:val="center"/>
          </w:tcPr>
          <w:p w14:paraId="2699132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2.304,54</w:t>
            </w:r>
          </w:p>
        </w:tc>
        <w:tc>
          <w:tcPr>
            <w:tcW w:w="541" w:type="pct"/>
            <w:tcBorders>
              <w:top w:val="single" w:sz="6" w:space="0" w:color="auto"/>
              <w:left w:val="single" w:sz="6" w:space="0" w:color="auto"/>
              <w:bottom w:val="single" w:sz="4" w:space="0" w:color="auto"/>
              <w:right w:val="single" w:sz="6" w:space="0" w:color="auto"/>
            </w:tcBorders>
            <w:vAlign w:val="center"/>
          </w:tcPr>
          <w:p w14:paraId="5981C0A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1.120,04</w:t>
            </w:r>
          </w:p>
        </w:tc>
        <w:tc>
          <w:tcPr>
            <w:tcW w:w="520" w:type="pct"/>
            <w:tcBorders>
              <w:top w:val="single" w:sz="6" w:space="0" w:color="auto"/>
              <w:left w:val="single" w:sz="6" w:space="0" w:color="auto"/>
              <w:bottom w:val="single" w:sz="4" w:space="0" w:color="auto"/>
              <w:right w:val="single" w:sz="6" w:space="0" w:color="auto"/>
            </w:tcBorders>
            <w:vAlign w:val="center"/>
          </w:tcPr>
          <w:p w14:paraId="44369E9E" w14:textId="4A2E7E13"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1.481</w:t>
            </w:r>
          </w:p>
        </w:tc>
      </w:tr>
      <w:tr w:rsidR="00BF797F" w:rsidRPr="000270DC" w14:paraId="3D56069F" w14:textId="7E6FE8D0"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089D5E01"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2.</w:t>
            </w:r>
          </w:p>
        </w:tc>
        <w:tc>
          <w:tcPr>
            <w:tcW w:w="1195" w:type="pct"/>
            <w:tcBorders>
              <w:top w:val="single" w:sz="6" w:space="0" w:color="auto"/>
              <w:left w:val="single" w:sz="6" w:space="0" w:color="auto"/>
              <w:bottom w:val="single" w:sz="6" w:space="0" w:color="auto"/>
              <w:right w:val="single" w:sz="4" w:space="0" w:color="auto"/>
            </w:tcBorders>
            <w:shd w:val="clear" w:color="auto" w:fill="auto"/>
            <w:vAlign w:val="center"/>
          </w:tcPr>
          <w:p w14:paraId="182C08C2" w14:textId="4C9A916A"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r w:rsidRPr="000270DC">
              <w:rPr>
                <w:rFonts w:ascii="Cambria" w:hAnsi="Cambria"/>
                <w:b/>
                <w:bCs/>
                <w:sz w:val="20"/>
                <w:szCs w:val="20"/>
                <w:lang w:val="it-IT"/>
              </w:rPr>
              <w:t>Deșeuri din servicii municipale - total, din care: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6C58BD63"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46,246</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236660AC"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46,263</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29977AEE"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62,817</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353CB23"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41,317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A4CCEA"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i/>
                <w:sz w:val="20"/>
                <w:szCs w:val="20"/>
              </w:rPr>
              <w:t>36,882</w:t>
            </w:r>
          </w:p>
        </w:tc>
        <w:tc>
          <w:tcPr>
            <w:tcW w:w="520" w:type="pct"/>
            <w:tcBorders>
              <w:top w:val="single" w:sz="4" w:space="0" w:color="auto"/>
              <w:left w:val="single" w:sz="4" w:space="0" w:color="auto"/>
              <w:bottom w:val="single" w:sz="4" w:space="0" w:color="auto"/>
              <w:right w:val="single" w:sz="4" w:space="0" w:color="auto"/>
            </w:tcBorders>
            <w:vAlign w:val="center"/>
          </w:tcPr>
          <w:p w14:paraId="26437677" w14:textId="5C3FF987" w:rsidR="00BF797F" w:rsidRPr="000270DC" w:rsidRDefault="00BF797F" w:rsidP="00B727F2">
            <w:pPr>
              <w:autoSpaceDE w:val="0"/>
              <w:autoSpaceDN w:val="0"/>
              <w:adjustRightInd w:val="0"/>
              <w:spacing w:line="276" w:lineRule="auto"/>
              <w:jc w:val="center"/>
              <w:rPr>
                <w:rFonts w:ascii="Cambria" w:hAnsi="Cambria"/>
                <w:b/>
                <w:i/>
                <w:sz w:val="20"/>
                <w:szCs w:val="20"/>
              </w:rPr>
            </w:pPr>
            <w:r w:rsidRPr="000270DC">
              <w:rPr>
                <w:rFonts w:ascii="Cambria" w:hAnsi="Cambria"/>
                <w:b/>
                <w:i/>
                <w:sz w:val="20"/>
                <w:szCs w:val="20"/>
              </w:rPr>
              <w:t>33.437</w:t>
            </w:r>
          </w:p>
        </w:tc>
      </w:tr>
      <w:tr w:rsidR="00BF797F" w:rsidRPr="000270DC" w14:paraId="76467980" w14:textId="0524734C"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2848E4E5"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2.1</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0F81E496" w14:textId="60C96B4B"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en-US"/>
              </w:rPr>
              <w:t>deșeuri stradale</w:t>
            </w:r>
          </w:p>
        </w:tc>
        <w:tc>
          <w:tcPr>
            <w:tcW w:w="578" w:type="pct"/>
            <w:tcBorders>
              <w:top w:val="single" w:sz="4" w:space="0" w:color="auto"/>
              <w:left w:val="single" w:sz="6" w:space="0" w:color="auto"/>
              <w:bottom w:val="single" w:sz="6" w:space="0" w:color="auto"/>
              <w:right w:val="single" w:sz="6" w:space="0" w:color="auto"/>
            </w:tcBorders>
            <w:vAlign w:val="center"/>
          </w:tcPr>
          <w:p w14:paraId="052AF53C"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31.977</w:t>
            </w:r>
          </w:p>
        </w:tc>
        <w:tc>
          <w:tcPr>
            <w:tcW w:w="597" w:type="pct"/>
            <w:tcBorders>
              <w:top w:val="single" w:sz="4" w:space="0" w:color="auto"/>
              <w:left w:val="single" w:sz="6" w:space="0" w:color="auto"/>
              <w:bottom w:val="single" w:sz="6" w:space="0" w:color="auto"/>
              <w:right w:val="single" w:sz="6" w:space="0" w:color="auto"/>
            </w:tcBorders>
            <w:vAlign w:val="center"/>
          </w:tcPr>
          <w:p w14:paraId="5C0EAEC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23.912</w:t>
            </w:r>
          </w:p>
        </w:tc>
        <w:tc>
          <w:tcPr>
            <w:tcW w:w="597" w:type="pct"/>
            <w:tcBorders>
              <w:top w:val="single" w:sz="4" w:space="0" w:color="auto"/>
              <w:left w:val="single" w:sz="6" w:space="0" w:color="auto"/>
              <w:bottom w:val="single" w:sz="6" w:space="0" w:color="auto"/>
              <w:right w:val="single" w:sz="6" w:space="0" w:color="auto"/>
            </w:tcBorders>
            <w:vAlign w:val="center"/>
          </w:tcPr>
          <w:p w14:paraId="3A52DF2E"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46.520</w:t>
            </w:r>
          </w:p>
        </w:tc>
        <w:tc>
          <w:tcPr>
            <w:tcW w:w="724" w:type="pct"/>
            <w:tcBorders>
              <w:top w:val="single" w:sz="4" w:space="0" w:color="auto"/>
              <w:left w:val="single" w:sz="6" w:space="0" w:color="auto"/>
              <w:bottom w:val="single" w:sz="6" w:space="0" w:color="auto"/>
              <w:right w:val="single" w:sz="6" w:space="0" w:color="auto"/>
            </w:tcBorders>
            <w:vAlign w:val="center"/>
          </w:tcPr>
          <w:p w14:paraId="1848C2FA"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37.057</w:t>
            </w:r>
          </w:p>
        </w:tc>
        <w:tc>
          <w:tcPr>
            <w:tcW w:w="541" w:type="pct"/>
            <w:tcBorders>
              <w:top w:val="single" w:sz="4" w:space="0" w:color="auto"/>
              <w:left w:val="single" w:sz="6" w:space="0" w:color="auto"/>
              <w:bottom w:val="single" w:sz="6" w:space="0" w:color="auto"/>
              <w:right w:val="single" w:sz="6" w:space="0" w:color="auto"/>
            </w:tcBorders>
            <w:vAlign w:val="center"/>
          </w:tcPr>
          <w:p w14:paraId="3A6CAD7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35.144</w:t>
            </w:r>
          </w:p>
        </w:tc>
        <w:tc>
          <w:tcPr>
            <w:tcW w:w="520" w:type="pct"/>
            <w:tcBorders>
              <w:top w:val="single" w:sz="4" w:space="0" w:color="auto"/>
              <w:left w:val="single" w:sz="6" w:space="0" w:color="auto"/>
              <w:bottom w:val="single" w:sz="6" w:space="0" w:color="auto"/>
              <w:right w:val="single" w:sz="6" w:space="0" w:color="auto"/>
            </w:tcBorders>
            <w:vAlign w:val="center"/>
          </w:tcPr>
          <w:p w14:paraId="6267E9B2" w14:textId="33EAF0CE"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32.514</w:t>
            </w:r>
          </w:p>
        </w:tc>
      </w:tr>
      <w:tr w:rsidR="00BF797F" w:rsidRPr="000270DC" w14:paraId="1C09CE18" w14:textId="477D4F9E"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08B01F36"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2.2</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67AA09E5" w14:textId="2A2609A5" w:rsidR="00BF797F" w:rsidRPr="000270DC" w:rsidRDefault="00BF797F" w:rsidP="00B727F2">
            <w:pPr>
              <w:autoSpaceDE w:val="0"/>
              <w:autoSpaceDN w:val="0"/>
              <w:adjustRightInd w:val="0"/>
              <w:spacing w:line="276" w:lineRule="auto"/>
              <w:jc w:val="center"/>
              <w:rPr>
                <w:rFonts w:ascii="Cambria" w:hAnsi="Cambria"/>
                <w:i/>
                <w:iCs/>
                <w:sz w:val="20"/>
                <w:szCs w:val="20"/>
                <w:lang w:val="en-US"/>
              </w:rPr>
            </w:pPr>
            <w:r w:rsidRPr="000270DC">
              <w:rPr>
                <w:rFonts w:ascii="Cambria" w:hAnsi="Cambria"/>
                <w:sz w:val="20"/>
                <w:szCs w:val="20"/>
                <w:lang w:val="en-US"/>
              </w:rPr>
              <w:t>deșeuri din pieţe</w:t>
            </w:r>
          </w:p>
        </w:tc>
        <w:tc>
          <w:tcPr>
            <w:tcW w:w="578" w:type="pct"/>
            <w:tcBorders>
              <w:top w:val="single" w:sz="6" w:space="0" w:color="auto"/>
              <w:left w:val="single" w:sz="6" w:space="0" w:color="auto"/>
              <w:bottom w:val="single" w:sz="6" w:space="0" w:color="auto"/>
              <w:right w:val="single" w:sz="6" w:space="0" w:color="auto"/>
            </w:tcBorders>
            <w:vAlign w:val="center"/>
          </w:tcPr>
          <w:p w14:paraId="014A87A3"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896</w:t>
            </w:r>
          </w:p>
        </w:tc>
        <w:tc>
          <w:tcPr>
            <w:tcW w:w="597" w:type="pct"/>
            <w:tcBorders>
              <w:top w:val="single" w:sz="6" w:space="0" w:color="auto"/>
              <w:left w:val="single" w:sz="6" w:space="0" w:color="auto"/>
              <w:bottom w:val="single" w:sz="6" w:space="0" w:color="auto"/>
              <w:right w:val="single" w:sz="6" w:space="0" w:color="auto"/>
            </w:tcBorders>
            <w:vAlign w:val="center"/>
          </w:tcPr>
          <w:p w14:paraId="23422BD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819</w:t>
            </w:r>
          </w:p>
        </w:tc>
        <w:tc>
          <w:tcPr>
            <w:tcW w:w="597" w:type="pct"/>
            <w:tcBorders>
              <w:top w:val="single" w:sz="6" w:space="0" w:color="auto"/>
              <w:left w:val="single" w:sz="6" w:space="0" w:color="auto"/>
              <w:bottom w:val="single" w:sz="6" w:space="0" w:color="auto"/>
              <w:right w:val="single" w:sz="6" w:space="0" w:color="auto"/>
            </w:tcBorders>
            <w:vAlign w:val="center"/>
          </w:tcPr>
          <w:p w14:paraId="3C98B6B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883</w:t>
            </w:r>
          </w:p>
        </w:tc>
        <w:tc>
          <w:tcPr>
            <w:tcW w:w="724" w:type="pct"/>
            <w:tcBorders>
              <w:top w:val="single" w:sz="6" w:space="0" w:color="auto"/>
              <w:left w:val="single" w:sz="6" w:space="0" w:color="auto"/>
              <w:bottom w:val="single" w:sz="6" w:space="0" w:color="auto"/>
              <w:right w:val="single" w:sz="6" w:space="0" w:color="auto"/>
            </w:tcBorders>
            <w:vAlign w:val="center"/>
          </w:tcPr>
          <w:p w14:paraId="49A66721"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1.141</w:t>
            </w:r>
          </w:p>
        </w:tc>
        <w:tc>
          <w:tcPr>
            <w:tcW w:w="541" w:type="pct"/>
            <w:tcBorders>
              <w:top w:val="single" w:sz="6" w:space="0" w:color="auto"/>
              <w:left w:val="single" w:sz="6" w:space="0" w:color="auto"/>
              <w:bottom w:val="single" w:sz="6" w:space="0" w:color="auto"/>
              <w:right w:val="single" w:sz="6" w:space="0" w:color="auto"/>
            </w:tcBorders>
            <w:vAlign w:val="center"/>
          </w:tcPr>
          <w:p w14:paraId="0FCF3AA7"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1.177</w:t>
            </w:r>
          </w:p>
        </w:tc>
        <w:tc>
          <w:tcPr>
            <w:tcW w:w="520" w:type="pct"/>
            <w:tcBorders>
              <w:top w:val="single" w:sz="6" w:space="0" w:color="auto"/>
              <w:left w:val="single" w:sz="6" w:space="0" w:color="auto"/>
              <w:bottom w:val="single" w:sz="6" w:space="0" w:color="auto"/>
              <w:right w:val="single" w:sz="6" w:space="0" w:color="auto"/>
            </w:tcBorders>
            <w:vAlign w:val="center"/>
          </w:tcPr>
          <w:p w14:paraId="2D644734" w14:textId="401C1751"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908</w:t>
            </w:r>
          </w:p>
        </w:tc>
      </w:tr>
      <w:tr w:rsidR="00BF797F" w:rsidRPr="000270DC" w14:paraId="41BFB670" w14:textId="7B0C5175"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3F3435C0" w14:textId="77777777" w:rsidR="00BF797F" w:rsidRPr="000270DC" w:rsidRDefault="00BF797F" w:rsidP="00B727F2">
            <w:pPr>
              <w:autoSpaceDE w:val="0"/>
              <w:autoSpaceDN w:val="0"/>
              <w:adjustRightInd w:val="0"/>
              <w:spacing w:line="276" w:lineRule="auto"/>
              <w:jc w:val="center"/>
              <w:rPr>
                <w:rFonts w:ascii="Cambria" w:hAnsi="Cambria"/>
                <w:bCs/>
                <w:sz w:val="20"/>
                <w:szCs w:val="20"/>
                <w:lang w:val="en-US"/>
              </w:rPr>
            </w:pPr>
            <w:r w:rsidRPr="000270DC">
              <w:rPr>
                <w:rFonts w:ascii="Cambria" w:hAnsi="Cambria"/>
                <w:bCs/>
                <w:sz w:val="20"/>
                <w:szCs w:val="20"/>
                <w:lang w:val="en-US"/>
              </w:rPr>
              <w:t>2.3</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50FEE815" w14:textId="104CB9EA" w:rsidR="00BF797F" w:rsidRPr="000270DC" w:rsidRDefault="00BF797F" w:rsidP="00B727F2">
            <w:pPr>
              <w:autoSpaceDE w:val="0"/>
              <w:autoSpaceDN w:val="0"/>
              <w:adjustRightInd w:val="0"/>
              <w:spacing w:line="276" w:lineRule="auto"/>
              <w:jc w:val="center"/>
              <w:rPr>
                <w:rFonts w:ascii="Cambria" w:hAnsi="Cambria"/>
                <w:sz w:val="20"/>
                <w:szCs w:val="20"/>
                <w:lang w:val="it-IT"/>
              </w:rPr>
            </w:pPr>
            <w:r w:rsidRPr="000270DC">
              <w:rPr>
                <w:rFonts w:ascii="Cambria" w:hAnsi="Cambria"/>
                <w:sz w:val="20"/>
                <w:szCs w:val="20"/>
                <w:lang w:val="it-IT"/>
              </w:rPr>
              <w:t>deșeuri din grădini, parcuri şi spaţii verzi</w:t>
            </w:r>
          </w:p>
        </w:tc>
        <w:tc>
          <w:tcPr>
            <w:tcW w:w="578" w:type="pct"/>
            <w:tcBorders>
              <w:top w:val="single" w:sz="6" w:space="0" w:color="auto"/>
              <w:left w:val="single" w:sz="6" w:space="0" w:color="auto"/>
              <w:bottom w:val="single" w:sz="6" w:space="0" w:color="auto"/>
              <w:right w:val="single" w:sz="6" w:space="0" w:color="auto"/>
            </w:tcBorders>
            <w:vAlign w:val="center"/>
          </w:tcPr>
          <w:p w14:paraId="5E1A4598"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13.372,8</w:t>
            </w:r>
          </w:p>
        </w:tc>
        <w:tc>
          <w:tcPr>
            <w:tcW w:w="597" w:type="pct"/>
            <w:tcBorders>
              <w:top w:val="single" w:sz="6" w:space="0" w:color="auto"/>
              <w:left w:val="single" w:sz="6" w:space="0" w:color="auto"/>
              <w:bottom w:val="single" w:sz="6" w:space="0" w:color="auto"/>
              <w:right w:val="single" w:sz="6" w:space="0" w:color="auto"/>
            </w:tcBorders>
            <w:vAlign w:val="center"/>
          </w:tcPr>
          <w:p w14:paraId="30ECBB80"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21.532,2</w:t>
            </w:r>
          </w:p>
        </w:tc>
        <w:tc>
          <w:tcPr>
            <w:tcW w:w="597" w:type="pct"/>
            <w:tcBorders>
              <w:top w:val="single" w:sz="6" w:space="0" w:color="auto"/>
              <w:left w:val="single" w:sz="6" w:space="0" w:color="auto"/>
              <w:bottom w:val="single" w:sz="6" w:space="0" w:color="auto"/>
              <w:right w:val="single" w:sz="6" w:space="0" w:color="auto"/>
            </w:tcBorders>
            <w:vAlign w:val="center"/>
          </w:tcPr>
          <w:p w14:paraId="04E1EAD4"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15.414,5</w:t>
            </w:r>
          </w:p>
        </w:tc>
        <w:tc>
          <w:tcPr>
            <w:tcW w:w="724" w:type="pct"/>
            <w:tcBorders>
              <w:top w:val="single" w:sz="6" w:space="0" w:color="auto"/>
              <w:left w:val="single" w:sz="6" w:space="0" w:color="auto"/>
              <w:bottom w:val="single" w:sz="6" w:space="0" w:color="auto"/>
              <w:right w:val="single" w:sz="6" w:space="0" w:color="auto"/>
            </w:tcBorders>
            <w:vAlign w:val="center"/>
          </w:tcPr>
          <w:p w14:paraId="69FA8BDF"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3.119,68</w:t>
            </w:r>
          </w:p>
        </w:tc>
        <w:tc>
          <w:tcPr>
            <w:tcW w:w="541" w:type="pct"/>
            <w:tcBorders>
              <w:top w:val="single" w:sz="6" w:space="0" w:color="auto"/>
              <w:left w:val="single" w:sz="6" w:space="0" w:color="auto"/>
              <w:bottom w:val="single" w:sz="6" w:space="0" w:color="auto"/>
              <w:right w:val="single" w:sz="6" w:space="0" w:color="auto"/>
            </w:tcBorders>
            <w:vAlign w:val="center"/>
          </w:tcPr>
          <w:p w14:paraId="4BD4E771" w14:textId="77777777"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561,27</w:t>
            </w:r>
          </w:p>
        </w:tc>
        <w:tc>
          <w:tcPr>
            <w:tcW w:w="520" w:type="pct"/>
            <w:tcBorders>
              <w:top w:val="single" w:sz="6" w:space="0" w:color="auto"/>
              <w:left w:val="single" w:sz="6" w:space="0" w:color="auto"/>
              <w:bottom w:val="single" w:sz="6" w:space="0" w:color="auto"/>
              <w:right w:val="single" w:sz="6" w:space="0" w:color="auto"/>
            </w:tcBorders>
            <w:vAlign w:val="center"/>
          </w:tcPr>
          <w:p w14:paraId="229DDEDB" w14:textId="14114E3A" w:rsidR="00BF797F" w:rsidRPr="000270DC" w:rsidRDefault="00BF797F" w:rsidP="00B727F2">
            <w:pPr>
              <w:autoSpaceDE w:val="0"/>
              <w:autoSpaceDN w:val="0"/>
              <w:adjustRightInd w:val="0"/>
              <w:spacing w:line="276" w:lineRule="auto"/>
              <w:jc w:val="center"/>
              <w:rPr>
                <w:rFonts w:ascii="Cambria" w:hAnsi="Cambria"/>
                <w:sz w:val="20"/>
                <w:szCs w:val="20"/>
                <w:lang w:val="en-US"/>
              </w:rPr>
            </w:pPr>
            <w:r w:rsidRPr="000270DC">
              <w:rPr>
                <w:rFonts w:ascii="Cambria" w:hAnsi="Cambria"/>
                <w:sz w:val="20"/>
                <w:szCs w:val="20"/>
                <w:lang w:val="en-US"/>
              </w:rPr>
              <w:t>15</w:t>
            </w:r>
          </w:p>
        </w:tc>
      </w:tr>
      <w:tr w:rsidR="00BF797F" w:rsidRPr="000270DC" w14:paraId="32640ED9" w14:textId="1D7B3A06"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72C6BF1A"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3.</w:t>
            </w: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4D9E2F2C" w14:textId="6A84F79C" w:rsidR="00BF797F" w:rsidRPr="000270DC" w:rsidRDefault="00BF797F" w:rsidP="00B727F2">
            <w:pPr>
              <w:autoSpaceDE w:val="0"/>
              <w:autoSpaceDN w:val="0"/>
              <w:adjustRightInd w:val="0"/>
              <w:spacing w:line="276" w:lineRule="auto"/>
              <w:jc w:val="center"/>
              <w:rPr>
                <w:rFonts w:ascii="Cambria" w:hAnsi="Cambria"/>
                <w:b/>
                <w:bCs/>
                <w:sz w:val="20"/>
                <w:szCs w:val="20"/>
                <w:lang w:val="it-IT"/>
              </w:rPr>
            </w:pPr>
            <w:r w:rsidRPr="000270DC">
              <w:rPr>
                <w:rFonts w:ascii="Cambria" w:hAnsi="Cambria"/>
                <w:b/>
                <w:bCs/>
                <w:sz w:val="20"/>
                <w:szCs w:val="20"/>
                <w:lang w:val="it-IT"/>
              </w:rPr>
              <w:t>Deșeuri din construcţii şi demolari</w:t>
            </w:r>
          </w:p>
        </w:tc>
        <w:tc>
          <w:tcPr>
            <w:tcW w:w="578" w:type="pct"/>
            <w:tcBorders>
              <w:top w:val="single" w:sz="6" w:space="0" w:color="auto"/>
              <w:left w:val="single" w:sz="6" w:space="0" w:color="auto"/>
              <w:bottom w:val="single" w:sz="6" w:space="0" w:color="auto"/>
              <w:right w:val="single" w:sz="6" w:space="0" w:color="auto"/>
            </w:tcBorders>
            <w:vAlign w:val="center"/>
          </w:tcPr>
          <w:p w14:paraId="48848606"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22.948</w:t>
            </w:r>
          </w:p>
        </w:tc>
        <w:tc>
          <w:tcPr>
            <w:tcW w:w="597" w:type="pct"/>
            <w:tcBorders>
              <w:top w:val="single" w:sz="6" w:space="0" w:color="auto"/>
              <w:left w:val="single" w:sz="6" w:space="0" w:color="auto"/>
              <w:bottom w:val="single" w:sz="6" w:space="0" w:color="auto"/>
              <w:right w:val="single" w:sz="6" w:space="0" w:color="auto"/>
            </w:tcBorders>
            <w:vAlign w:val="center"/>
          </w:tcPr>
          <w:p w14:paraId="1F166242"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31.500</w:t>
            </w:r>
          </w:p>
        </w:tc>
        <w:tc>
          <w:tcPr>
            <w:tcW w:w="597" w:type="pct"/>
            <w:tcBorders>
              <w:top w:val="single" w:sz="6" w:space="0" w:color="auto"/>
              <w:left w:val="single" w:sz="6" w:space="0" w:color="auto"/>
              <w:bottom w:val="single" w:sz="6" w:space="0" w:color="auto"/>
              <w:right w:val="single" w:sz="6" w:space="0" w:color="auto"/>
            </w:tcBorders>
            <w:vAlign w:val="center"/>
          </w:tcPr>
          <w:p w14:paraId="38C43BCB"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25.728</w:t>
            </w:r>
          </w:p>
        </w:tc>
        <w:tc>
          <w:tcPr>
            <w:tcW w:w="724" w:type="pct"/>
            <w:tcBorders>
              <w:top w:val="single" w:sz="6" w:space="0" w:color="auto"/>
              <w:left w:val="single" w:sz="6" w:space="0" w:color="auto"/>
              <w:bottom w:val="single" w:sz="6" w:space="0" w:color="auto"/>
              <w:right w:val="single" w:sz="6" w:space="0" w:color="auto"/>
            </w:tcBorders>
            <w:vAlign w:val="center"/>
          </w:tcPr>
          <w:p w14:paraId="5B36AEF7"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10.790</w:t>
            </w:r>
          </w:p>
        </w:tc>
        <w:tc>
          <w:tcPr>
            <w:tcW w:w="541" w:type="pct"/>
            <w:tcBorders>
              <w:top w:val="single" w:sz="6" w:space="0" w:color="auto"/>
              <w:left w:val="single" w:sz="6" w:space="0" w:color="auto"/>
              <w:bottom w:val="single" w:sz="6" w:space="0" w:color="auto"/>
              <w:right w:val="single" w:sz="6" w:space="0" w:color="auto"/>
            </w:tcBorders>
            <w:vAlign w:val="center"/>
          </w:tcPr>
          <w:p w14:paraId="5BE319DD" w14:textId="77777777"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8.528</w:t>
            </w:r>
          </w:p>
        </w:tc>
        <w:tc>
          <w:tcPr>
            <w:tcW w:w="520" w:type="pct"/>
            <w:tcBorders>
              <w:top w:val="single" w:sz="6" w:space="0" w:color="auto"/>
              <w:left w:val="single" w:sz="6" w:space="0" w:color="auto"/>
              <w:bottom w:val="single" w:sz="6" w:space="0" w:color="auto"/>
              <w:right w:val="single" w:sz="6" w:space="0" w:color="auto"/>
            </w:tcBorders>
            <w:vAlign w:val="center"/>
          </w:tcPr>
          <w:p w14:paraId="1B6DB014" w14:textId="7E0F2561" w:rsidR="00BF797F" w:rsidRPr="000270DC" w:rsidRDefault="00BF797F" w:rsidP="00B727F2">
            <w:pPr>
              <w:autoSpaceDE w:val="0"/>
              <w:autoSpaceDN w:val="0"/>
              <w:adjustRightInd w:val="0"/>
              <w:spacing w:line="276" w:lineRule="auto"/>
              <w:jc w:val="center"/>
              <w:rPr>
                <w:rFonts w:ascii="Cambria" w:hAnsi="Cambria"/>
                <w:b/>
                <w:bCs/>
                <w:i/>
                <w:sz w:val="20"/>
                <w:szCs w:val="20"/>
                <w:lang w:val="en-US"/>
              </w:rPr>
            </w:pPr>
            <w:r w:rsidRPr="000270DC">
              <w:rPr>
                <w:rFonts w:ascii="Cambria" w:hAnsi="Cambria"/>
                <w:b/>
                <w:bCs/>
                <w:i/>
                <w:sz w:val="20"/>
                <w:szCs w:val="20"/>
                <w:lang w:val="en-US"/>
              </w:rPr>
              <w:t>8.070</w:t>
            </w:r>
          </w:p>
        </w:tc>
      </w:tr>
      <w:tr w:rsidR="00BF797F" w:rsidRPr="000270DC" w14:paraId="2A82AAE7" w14:textId="5A08B612" w:rsidTr="00BF797F">
        <w:trPr>
          <w:trHeight w:val="247"/>
          <w:jc w:val="center"/>
        </w:trPr>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14:paraId="439A7353"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p>
        </w:tc>
        <w:tc>
          <w:tcPr>
            <w:tcW w:w="1195" w:type="pct"/>
            <w:tcBorders>
              <w:top w:val="single" w:sz="6" w:space="0" w:color="auto"/>
              <w:left w:val="single" w:sz="6" w:space="0" w:color="auto"/>
              <w:bottom w:val="single" w:sz="6" w:space="0" w:color="auto"/>
              <w:right w:val="single" w:sz="6" w:space="0" w:color="auto"/>
            </w:tcBorders>
            <w:shd w:val="clear" w:color="auto" w:fill="auto"/>
            <w:vAlign w:val="center"/>
          </w:tcPr>
          <w:p w14:paraId="1746FE7D"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TOTAL colectat</w:t>
            </w:r>
          </w:p>
        </w:tc>
        <w:tc>
          <w:tcPr>
            <w:tcW w:w="578" w:type="pct"/>
            <w:tcBorders>
              <w:top w:val="single" w:sz="6" w:space="0" w:color="auto"/>
              <w:left w:val="single" w:sz="6" w:space="0" w:color="auto"/>
              <w:bottom w:val="single" w:sz="6" w:space="0" w:color="auto"/>
              <w:right w:val="single" w:sz="6" w:space="0" w:color="auto"/>
            </w:tcBorders>
            <w:vAlign w:val="center"/>
          </w:tcPr>
          <w:p w14:paraId="199DB1E4"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190.955</w:t>
            </w:r>
          </w:p>
        </w:tc>
        <w:tc>
          <w:tcPr>
            <w:tcW w:w="597" w:type="pct"/>
            <w:tcBorders>
              <w:top w:val="single" w:sz="6" w:space="0" w:color="auto"/>
              <w:left w:val="single" w:sz="6" w:space="0" w:color="auto"/>
              <w:bottom w:val="single" w:sz="6" w:space="0" w:color="auto"/>
              <w:right w:val="single" w:sz="6" w:space="0" w:color="auto"/>
            </w:tcBorders>
            <w:vAlign w:val="center"/>
          </w:tcPr>
          <w:p w14:paraId="51BE3F4F"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212.582</w:t>
            </w:r>
          </w:p>
        </w:tc>
        <w:tc>
          <w:tcPr>
            <w:tcW w:w="597" w:type="pct"/>
            <w:tcBorders>
              <w:top w:val="single" w:sz="6" w:space="0" w:color="auto"/>
              <w:left w:val="single" w:sz="6" w:space="0" w:color="auto"/>
              <w:bottom w:val="single" w:sz="6" w:space="0" w:color="auto"/>
              <w:right w:val="single" w:sz="6" w:space="0" w:color="auto"/>
            </w:tcBorders>
            <w:vAlign w:val="center"/>
          </w:tcPr>
          <w:p w14:paraId="0A8F9E7B"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207.174</w:t>
            </w:r>
          </w:p>
        </w:tc>
        <w:tc>
          <w:tcPr>
            <w:tcW w:w="724" w:type="pct"/>
            <w:tcBorders>
              <w:top w:val="single" w:sz="6" w:space="0" w:color="auto"/>
              <w:left w:val="single" w:sz="6" w:space="0" w:color="auto"/>
              <w:bottom w:val="single" w:sz="6" w:space="0" w:color="auto"/>
              <w:right w:val="single" w:sz="6" w:space="0" w:color="auto"/>
            </w:tcBorders>
            <w:vAlign w:val="center"/>
          </w:tcPr>
          <w:p w14:paraId="42BF93EC"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179.835</w:t>
            </w:r>
          </w:p>
        </w:tc>
        <w:tc>
          <w:tcPr>
            <w:tcW w:w="541" w:type="pct"/>
            <w:tcBorders>
              <w:top w:val="single" w:sz="6" w:space="0" w:color="auto"/>
              <w:left w:val="single" w:sz="6" w:space="0" w:color="auto"/>
              <w:bottom w:val="single" w:sz="6" w:space="0" w:color="auto"/>
              <w:right w:val="single" w:sz="6" w:space="0" w:color="auto"/>
            </w:tcBorders>
            <w:vAlign w:val="center"/>
          </w:tcPr>
          <w:p w14:paraId="4A9AAA43" w14:textId="7777777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194.473</w:t>
            </w:r>
          </w:p>
        </w:tc>
        <w:tc>
          <w:tcPr>
            <w:tcW w:w="520" w:type="pct"/>
            <w:tcBorders>
              <w:top w:val="single" w:sz="6" w:space="0" w:color="auto"/>
              <w:left w:val="single" w:sz="6" w:space="0" w:color="auto"/>
              <w:bottom w:val="single" w:sz="6" w:space="0" w:color="auto"/>
              <w:right w:val="single" w:sz="6" w:space="0" w:color="auto"/>
            </w:tcBorders>
            <w:vAlign w:val="center"/>
          </w:tcPr>
          <w:p w14:paraId="1B3DC355" w14:textId="0FBF1BA7" w:rsidR="00BF797F" w:rsidRPr="000270DC" w:rsidRDefault="00BF797F" w:rsidP="00B727F2">
            <w:pPr>
              <w:autoSpaceDE w:val="0"/>
              <w:autoSpaceDN w:val="0"/>
              <w:adjustRightInd w:val="0"/>
              <w:spacing w:line="276" w:lineRule="auto"/>
              <w:jc w:val="center"/>
              <w:rPr>
                <w:rFonts w:ascii="Cambria" w:hAnsi="Cambria"/>
                <w:b/>
                <w:bCs/>
                <w:sz w:val="20"/>
                <w:szCs w:val="20"/>
                <w:lang w:val="en-US"/>
              </w:rPr>
            </w:pPr>
            <w:r w:rsidRPr="000270DC">
              <w:rPr>
                <w:rFonts w:ascii="Cambria" w:hAnsi="Cambria"/>
                <w:b/>
                <w:bCs/>
                <w:sz w:val="20"/>
                <w:szCs w:val="20"/>
                <w:lang w:val="en-US"/>
              </w:rPr>
              <w:t>199.302</w:t>
            </w:r>
          </w:p>
        </w:tc>
      </w:tr>
    </w:tbl>
    <w:p w14:paraId="71E31C3C" w14:textId="7713889F" w:rsidR="007719DF" w:rsidRPr="000270DC" w:rsidRDefault="007719DF" w:rsidP="00B727F2">
      <w:pPr>
        <w:widowControl w:val="0"/>
        <w:spacing w:line="276" w:lineRule="auto"/>
        <w:rPr>
          <w:rFonts w:ascii="Cambria" w:hAnsi="Cambria"/>
          <w:szCs w:val="24"/>
        </w:rPr>
      </w:pPr>
    </w:p>
    <w:p w14:paraId="436D38AB" w14:textId="0DC01309" w:rsidR="00206B6D" w:rsidRPr="000270DC" w:rsidRDefault="00206B6D" w:rsidP="00B727F2">
      <w:pPr>
        <w:widowControl w:val="0"/>
        <w:spacing w:line="276" w:lineRule="auto"/>
        <w:jc w:val="center"/>
        <w:rPr>
          <w:rFonts w:ascii="Cambria" w:hAnsi="Cambria"/>
          <w:szCs w:val="24"/>
        </w:rPr>
      </w:pPr>
      <w:r w:rsidRPr="000270DC">
        <w:rPr>
          <w:rFonts w:ascii="Cambria" w:hAnsi="Cambria"/>
          <w:noProof/>
          <w:lang w:eastAsia="ro-RO"/>
        </w:rPr>
        <w:drawing>
          <wp:inline distT="0" distB="0" distL="0" distR="0" wp14:anchorId="1CA6E92F" wp14:editId="1D045838">
            <wp:extent cx="5882640" cy="2918460"/>
            <wp:effectExtent l="0" t="0" r="3810" b="15240"/>
            <wp:docPr id="3" name="Chart 3">
              <a:extLst xmlns:a="http://schemas.openxmlformats.org/drawingml/2006/main">
                <a:ext uri="{FF2B5EF4-FFF2-40B4-BE49-F238E27FC236}">
                  <a16:creationId xmlns:a16="http://schemas.microsoft.com/office/drawing/2014/main" id="{2CA30114-BE28-452D-8E3E-0B7BB1C7F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FCEC5A" w14:textId="16B00C19" w:rsidR="007719DF" w:rsidRPr="000270DC" w:rsidRDefault="007719DF" w:rsidP="00B727F2">
      <w:pPr>
        <w:spacing w:line="276" w:lineRule="auto"/>
        <w:rPr>
          <w:rFonts w:ascii="Cambria" w:hAnsi="Cambria"/>
          <w:b/>
          <w:i/>
          <w:iCs/>
          <w:sz w:val="20"/>
          <w:szCs w:val="20"/>
          <w:u w:val="single"/>
        </w:rPr>
      </w:pPr>
      <w:bookmarkStart w:id="129" w:name="_Toc11315091"/>
      <w:r w:rsidRPr="000270DC">
        <w:rPr>
          <w:rFonts w:ascii="Cambria" w:hAnsi="Cambria"/>
          <w:i/>
          <w:iCs/>
          <w:sz w:val="20"/>
          <w:szCs w:val="20"/>
        </w:rPr>
        <w:t xml:space="preserve">Figura </w:t>
      </w:r>
      <w:r w:rsidR="008F0F98" w:rsidRPr="000270DC">
        <w:rPr>
          <w:rFonts w:ascii="Cambria" w:hAnsi="Cambria"/>
          <w:i/>
          <w:iCs/>
          <w:noProof/>
          <w:sz w:val="20"/>
          <w:szCs w:val="20"/>
        </w:rPr>
        <w:fldChar w:fldCharType="begin"/>
      </w:r>
      <w:r w:rsidR="008F0F98" w:rsidRPr="000270DC">
        <w:rPr>
          <w:rFonts w:ascii="Cambria" w:hAnsi="Cambria"/>
          <w:i/>
          <w:iCs/>
          <w:noProof/>
          <w:sz w:val="20"/>
          <w:szCs w:val="20"/>
        </w:rPr>
        <w:instrText xml:space="preserve"> SEQ Figura \* ARABIC </w:instrText>
      </w:r>
      <w:r w:rsidR="008F0F98" w:rsidRPr="000270DC">
        <w:rPr>
          <w:rFonts w:ascii="Cambria" w:hAnsi="Cambria"/>
          <w:i/>
          <w:iCs/>
          <w:noProof/>
          <w:sz w:val="20"/>
          <w:szCs w:val="20"/>
        </w:rPr>
        <w:fldChar w:fldCharType="separate"/>
      </w:r>
      <w:r w:rsidR="000F17E3">
        <w:rPr>
          <w:rFonts w:ascii="Cambria" w:hAnsi="Cambria"/>
          <w:i/>
          <w:iCs/>
          <w:noProof/>
          <w:sz w:val="20"/>
          <w:szCs w:val="20"/>
        </w:rPr>
        <w:t>1</w:t>
      </w:r>
      <w:r w:rsidR="008F0F98" w:rsidRPr="000270DC">
        <w:rPr>
          <w:rFonts w:ascii="Cambria" w:hAnsi="Cambria"/>
          <w:i/>
          <w:iCs/>
          <w:noProof/>
          <w:sz w:val="20"/>
          <w:szCs w:val="20"/>
        </w:rPr>
        <w:fldChar w:fldCharType="end"/>
      </w:r>
      <w:r w:rsidRPr="000270DC">
        <w:rPr>
          <w:rFonts w:ascii="Cambria" w:hAnsi="Cambria"/>
          <w:i/>
          <w:iCs/>
          <w:sz w:val="20"/>
          <w:szCs w:val="20"/>
        </w:rPr>
        <w:t xml:space="preserve"> Cantități de </w:t>
      </w:r>
      <w:r w:rsidR="00013084" w:rsidRPr="000270DC">
        <w:rPr>
          <w:rFonts w:ascii="Cambria" w:hAnsi="Cambria"/>
          <w:i/>
          <w:iCs/>
          <w:sz w:val="20"/>
          <w:szCs w:val="20"/>
        </w:rPr>
        <w:t>deșeuri</w:t>
      </w:r>
      <w:r w:rsidRPr="000270DC">
        <w:rPr>
          <w:rFonts w:ascii="Cambria" w:hAnsi="Cambria"/>
          <w:i/>
          <w:iCs/>
          <w:sz w:val="20"/>
          <w:szCs w:val="20"/>
        </w:rPr>
        <w:t xml:space="preserve"> municipale colectate, pe categorii, în perioada 2012-201</w:t>
      </w:r>
      <w:r w:rsidR="00206B6D" w:rsidRPr="000270DC">
        <w:rPr>
          <w:rFonts w:ascii="Cambria" w:hAnsi="Cambria"/>
          <w:i/>
          <w:iCs/>
          <w:sz w:val="20"/>
          <w:szCs w:val="20"/>
        </w:rPr>
        <w:t>7</w:t>
      </w:r>
      <w:r w:rsidRPr="000270DC">
        <w:rPr>
          <w:rFonts w:ascii="Cambria" w:hAnsi="Cambria"/>
          <w:i/>
          <w:iCs/>
          <w:sz w:val="20"/>
          <w:szCs w:val="20"/>
        </w:rPr>
        <w:t xml:space="preserve"> în județul Cluj (tone/an)</w:t>
      </w:r>
      <w:bookmarkEnd w:id="129"/>
    </w:p>
    <w:p w14:paraId="488AEEDD" w14:textId="77777777" w:rsidR="00DB345C" w:rsidRPr="000270DC" w:rsidRDefault="00DB345C" w:rsidP="00B727F2">
      <w:pPr>
        <w:spacing w:line="276" w:lineRule="auto"/>
        <w:rPr>
          <w:rFonts w:ascii="Cambria" w:hAnsi="Cambria"/>
          <w:szCs w:val="24"/>
        </w:rPr>
      </w:pPr>
    </w:p>
    <w:p w14:paraId="2C402746" w14:textId="76CE1ADD" w:rsidR="007719DF" w:rsidRPr="000270DC" w:rsidRDefault="007719DF" w:rsidP="00B727F2">
      <w:pPr>
        <w:spacing w:line="276" w:lineRule="auto"/>
        <w:rPr>
          <w:rFonts w:ascii="Cambria" w:hAnsi="Cambria"/>
          <w:szCs w:val="24"/>
        </w:rPr>
      </w:pPr>
      <w:r w:rsidRPr="000270DC">
        <w:rPr>
          <w:rFonts w:ascii="Cambria" w:hAnsi="Cambria"/>
          <w:szCs w:val="24"/>
        </w:rPr>
        <w:t xml:space="preserve">Se observă </w:t>
      </w:r>
      <w:r w:rsidR="00F84442" w:rsidRPr="000270DC">
        <w:rPr>
          <w:rFonts w:ascii="Cambria" w:hAnsi="Cambria"/>
          <w:szCs w:val="24"/>
        </w:rPr>
        <w:t xml:space="preserve">în ultimii trei ani analizați </w:t>
      </w:r>
      <w:r w:rsidRPr="000270DC">
        <w:rPr>
          <w:rFonts w:ascii="Cambria" w:hAnsi="Cambria"/>
          <w:szCs w:val="24"/>
        </w:rPr>
        <w:t xml:space="preserve">un trend crescător al cantităţilor de </w:t>
      </w:r>
      <w:r w:rsidR="00013084" w:rsidRPr="000270DC">
        <w:rPr>
          <w:rFonts w:ascii="Cambria" w:hAnsi="Cambria"/>
          <w:szCs w:val="24"/>
        </w:rPr>
        <w:t>deșeuri</w:t>
      </w:r>
      <w:r w:rsidRPr="000270DC">
        <w:rPr>
          <w:rFonts w:ascii="Cambria" w:hAnsi="Cambria"/>
          <w:szCs w:val="24"/>
        </w:rPr>
        <w:t xml:space="preserve"> menajere, datorat îndeosebi creşterii populaţiei stabile din Cluj Napoca şi zona metropolitană. Cantităţile de </w:t>
      </w:r>
      <w:r w:rsidR="00013084" w:rsidRPr="000270DC">
        <w:rPr>
          <w:rFonts w:ascii="Cambria" w:hAnsi="Cambria"/>
          <w:szCs w:val="24"/>
        </w:rPr>
        <w:t>deșeuri</w:t>
      </w:r>
      <w:r w:rsidRPr="000270DC">
        <w:rPr>
          <w:rFonts w:ascii="Cambria" w:hAnsi="Cambria"/>
          <w:szCs w:val="24"/>
        </w:rPr>
        <w:t xml:space="preserve"> provenite de la agenti economici </w:t>
      </w:r>
      <w:r w:rsidR="00206B6D" w:rsidRPr="000270DC">
        <w:rPr>
          <w:rFonts w:ascii="Cambria" w:hAnsi="Cambria"/>
          <w:szCs w:val="24"/>
        </w:rPr>
        <w:t xml:space="preserve">se </w:t>
      </w:r>
      <w:r w:rsidRPr="000270DC">
        <w:rPr>
          <w:rFonts w:ascii="Cambria" w:hAnsi="Cambria"/>
          <w:szCs w:val="24"/>
        </w:rPr>
        <w:t xml:space="preserve">păstrează oarecum </w:t>
      </w:r>
      <w:r w:rsidR="00206B6D" w:rsidRPr="000270DC">
        <w:rPr>
          <w:rFonts w:ascii="Cambria" w:hAnsi="Cambria"/>
          <w:szCs w:val="24"/>
        </w:rPr>
        <w:t>într-un interval constant, dar se observă de asemene</w:t>
      </w:r>
      <w:r w:rsidR="00F829C0" w:rsidRPr="000270DC">
        <w:rPr>
          <w:rFonts w:ascii="Cambria" w:hAnsi="Cambria"/>
          <w:szCs w:val="24"/>
        </w:rPr>
        <w:t>a</w:t>
      </w:r>
      <w:r w:rsidR="00206B6D" w:rsidRPr="000270DC">
        <w:rPr>
          <w:rFonts w:ascii="Cambria" w:hAnsi="Cambria"/>
          <w:szCs w:val="24"/>
        </w:rPr>
        <w:t xml:space="preserve"> </w:t>
      </w:r>
      <w:r w:rsidRPr="000270DC">
        <w:rPr>
          <w:rFonts w:ascii="Cambria" w:hAnsi="Cambria"/>
          <w:szCs w:val="24"/>
        </w:rPr>
        <w:t xml:space="preserve">un trend </w:t>
      </w:r>
      <w:r w:rsidR="00206B6D" w:rsidRPr="000270DC">
        <w:rPr>
          <w:rFonts w:ascii="Cambria" w:hAnsi="Cambria"/>
          <w:szCs w:val="24"/>
        </w:rPr>
        <w:t>crescător în ultimii ani, explicabil prin dinamica economiei în județ în ultimii ani</w:t>
      </w:r>
      <w:r w:rsidRPr="000270DC">
        <w:rPr>
          <w:rFonts w:ascii="Cambria" w:hAnsi="Cambria"/>
          <w:szCs w:val="24"/>
        </w:rPr>
        <w:t>.</w:t>
      </w:r>
    </w:p>
    <w:p w14:paraId="63E72FBF" w14:textId="77777777" w:rsidR="00DB345C" w:rsidRPr="000270DC" w:rsidRDefault="00DB345C" w:rsidP="00B727F2">
      <w:pPr>
        <w:spacing w:line="276" w:lineRule="auto"/>
        <w:rPr>
          <w:rFonts w:ascii="Cambria" w:hAnsi="Cambria"/>
          <w:szCs w:val="24"/>
        </w:rPr>
      </w:pPr>
    </w:p>
    <w:p w14:paraId="1C300066" w14:textId="14FA5DA5" w:rsidR="00F84442" w:rsidRPr="000270DC" w:rsidRDefault="00F84442" w:rsidP="00B727F2">
      <w:pPr>
        <w:spacing w:line="276" w:lineRule="auto"/>
        <w:rPr>
          <w:rFonts w:ascii="Cambria" w:hAnsi="Cambria"/>
          <w:szCs w:val="24"/>
        </w:rPr>
      </w:pPr>
      <w:r w:rsidRPr="000270DC">
        <w:rPr>
          <w:rFonts w:ascii="Cambria" w:hAnsi="Cambria"/>
          <w:szCs w:val="24"/>
        </w:rPr>
        <w:t xml:space="preserve">Un aspect nedorit este trendul descrescător al cantităţilor de deşeuri colectate separat de-a lungul celor 6 ani analizaţi, de la 8% la 1%. </w:t>
      </w:r>
      <w:r w:rsidR="00206B6D" w:rsidRPr="000270DC">
        <w:rPr>
          <w:rFonts w:ascii="Cambria" w:hAnsi="Cambria"/>
          <w:szCs w:val="24"/>
        </w:rPr>
        <w:t>O explicație în acest sens ar putea fi dată de  creșterea gradului de conștientizare al populației și agenților economici și tendinței acestora de a valorifica deșeurile reciclabile generate direct către agenți economici colectori.</w:t>
      </w:r>
      <w:r w:rsidR="00CE6E3A" w:rsidRPr="000270DC">
        <w:rPr>
          <w:rFonts w:ascii="Cambria" w:hAnsi="Cambria"/>
          <w:szCs w:val="24"/>
        </w:rPr>
        <w:t xml:space="preserve"> Astfel, la nivelul anului 2017, cantitățile de deșeuri reciclabile (ambalaje și non-ambalaje) colectate de la persoane fizice prin operatori de colectare autorizați a fost de 14.698 tone</w:t>
      </w:r>
      <w:r w:rsidR="00BF65AD" w:rsidRPr="000270DC">
        <w:rPr>
          <w:rFonts w:ascii="Cambria" w:hAnsi="Cambria"/>
          <w:szCs w:val="24"/>
        </w:rPr>
        <w:t>.</w:t>
      </w:r>
    </w:p>
    <w:p w14:paraId="53E5759E" w14:textId="77777777" w:rsidR="00DB345C" w:rsidRPr="000270DC" w:rsidRDefault="00DB345C" w:rsidP="00B727F2">
      <w:pPr>
        <w:spacing w:line="276" w:lineRule="auto"/>
        <w:rPr>
          <w:rFonts w:ascii="Cambria" w:hAnsi="Cambria"/>
          <w:szCs w:val="24"/>
        </w:rPr>
      </w:pPr>
    </w:p>
    <w:p w14:paraId="788BFACE" w14:textId="371FA40E" w:rsidR="00F84442" w:rsidRPr="000270DC" w:rsidRDefault="00F84442" w:rsidP="00B727F2">
      <w:pPr>
        <w:spacing w:line="276" w:lineRule="auto"/>
        <w:rPr>
          <w:rFonts w:ascii="Cambria" w:hAnsi="Cambria"/>
          <w:szCs w:val="24"/>
        </w:rPr>
      </w:pPr>
      <w:r w:rsidRPr="000270DC">
        <w:rPr>
          <w:rFonts w:ascii="Cambria" w:hAnsi="Cambria"/>
          <w:szCs w:val="24"/>
        </w:rPr>
        <w:lastRenderedPageBreak/>
        <w:t>De asemenea se înregistrează o scădere a cantităţii de deşeuri din grădini, parcuri şi spaţii verzi care au înregistrat în 2016 cea mai scăzută cantitate colectată faţă de 2012 şi anii ulteriori (posibil datorită concesionării serviciului de întreţinere spaţii verzi în municipiul Cluj-Napoca unor firme care colectează deşeul biodegradabil și-l valorifică la staţii de compostare în alte judeţe, fără însă a exista raportari ale acestor cantități).</w:t>
      </w:r>
    </w:p>
    <w:p w14:paraId="73F1E936" w14:textId="77777777" w:rsidR="00DB345C" w:rsidRPr="000270DC" w:rsidRDefault="00DB345C" w:rsidP="00B727F2">
      <w:pPr>
        <w:spacing w:line="276" w:lineRule="auto"/>
        <w:rPr>
          <w:rFonts w:ascii="Cambria" w:hAnsi="Cambria"/>
        </w:rPr>
      </w:pPr>
    </w:p>
    <w:p w14:paraId="1CC80CB3" w14:textId="24DE01A5" w:rsidR="007719DF" w:rsidRPr="000270DC" w:rsidRDefault="007719DF" w:rsidP="00B727F2">
      <w:pPr>
        <w:spacing w:line="276" w:lineRule="auto"/>
        <w:rPr>
          <w:rFonts w:ascii="Cambria" w:hAnsi="Cambria"/>
        </w:rPr>
      </w:pPr>
      <w:r w:rsidRPr="000270DC">
        <w:rPr>
          <w:rFonts w:ascii="Cambria" w:hAnsi="Cambria"/>
        </w:rPr>
        <w:t>În judeţul Cluj erau în operare, la nivelul anului 2017, 21 operatori de salubritate, din care 15 cu licenţă de operare ANRSC, ale căror date generale sunt prezentate în tabelul următor:</w:t>
      </w:r>
    </w:p>
    <w:p w14:paraId="3B576FD1" w14:textId="77777777" w:rsidR="00AF16CD" w:rsidRPr="000270DC" w:rsidRDefault="00AF16CD" w:rsidP="00B727F2">
      <w:pPr>
        <w:spacing w:line="276" w:lineRule="auto"/>
        <w:rPr>
          <w:rFonts w:ascii="Cambria" w:hAnsi="Cambria"/>
        </w:rPr>
      </w:pPr>
    </w:p>
    <w:p w14:paraId="297952BB" w14:textId="630A8B59" w:rsidR="009E54DB" w:rsidRPr="000270DC" w:rsidRDefault="00131BB4" w:rsidP="007E2BDB">
      <w:pPr>
        <w:pStyle w:val="Legend"/>
        <w:spacing w:line="276" w:lineRule="auto"/>
        <w:rPr>
          <w:rFonts w:ascii="Cambria" w:hAnsi="Cambria"/>
        </w:rPr>
      </w:pPr>
      <w:bookmarkStart w:id="130" w:name="_Toc11315080"/>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6</w:t>
      </w:r>
      <w:r w:rsidR="00AC74E8" w:rsidRPr="000270DC">
        <w:rPr>
          <w:rFonts w:ascii="Cambria" w:hAnsi="Cambria"/>
          <w:noProof/>
        </w:rPr>
        <w:fldChar w:fldCharType="end"/>
      </w:r>
      <w:r w:rsidRPr="000270DC">
        <w:rPr>
          <w:rFonts w:ascii="Cambria" w:hAnsi="Cambria"/>
        </w:rPr>
        <w:t xml:space="preserve"> Operatori  de salubritate cu activitate în județul Cluj la nivelul anului 2017</w:t>
      </w:r>
      <w:bookmarkEnd w:id="130"/>
    </w:p>
    <w:tbl>
      <w:tblPr>
        <w:tblW w:w="5058" w:type="pct"/>
        <w:tblLayout w:type="fixed"/>
        <w:tblLook w:val="04A0" w:firstRow="1" w:lastRow="0" w:firstColumn="1" w:lastColumn="0" w:noHBand="0" w:noVBand="1"/>
      </w:tblPr>
      <w:tblGrid>
        <w:gridCol w:w="567"/>
        <w:gridCol w:w="1584"/>
        <w:gridCol w:w="1421"/>
        <w:gridCol w:w="2968"/>
        <w:gridCol w:w="1640"/>
        <w:gridCol w:w="1309"/>
      </w:tblGrid>
      <w:tr w:rsidR="00995B76" w:rsidRPr="000270DC" w14:paraId="435D10D0" w14:textId="77777777" w:rsidTr="009E54DB">
        <w:trPr>
          <w:trHeight w:val="349"/>
          <w:tblHeader/>
        </w:trPr>
        <w:tc>
          <w:tcPr>
            <w:tcW w:w="29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A261B16" w14:textId="77777777" w:rsidR="00995B76" w:rsidRPr="000270DC" w:rsidRDefault="00995B76" w:rsidP="00DB345C">
            <w:pPr>
              <w:spacing w:line="276" w:lineRule="auto"/>
              <w:jc w:val="center"/>
              <w:rPr>
                <w:rFonts w:ascii="Cambria" w:hAnsi="Cambria"/>
                <w:b/>
                <w:bCs/>
                <w:sz w:val="20"/>
                <w:szCs w:val="20"/>
                <w:lang w:val="en-US"/>
              </w:rPr>
            </w:pPr>
            <w:bookmarkStart w:id="131" w:name="RANGE!A2:G3"/>
            <w:r w:rsidRPr="000270DC">
              <w:rPr>
                <w:rFonts w:ascii="Cambria" w:hAnsi="Cambria"/>
                <w:b/>
                <w:bCs/>
                <w:sz w:val="20"/>
                <w:szCs w:val="20"/>
                <w:lang w:val="en-US"/>
              </w:rPr>
              <w:t>Nr. Crt.</w:t>
            </w:r>
            <w:bookmarkEnd w:id="131"/>
          </w:p>
        </w:tc>
        <w:tc>
          <w:tcPr>
            <w:tcW w:w="834" w:type="pct"/>
            <w:vMerge w:val="restart"/>
            <w:tcBorders>
              <w:top w:val="single" w:sz="8" w:space="0" w:color="auto"/>
              <w:left w:val="single" w:sz="8" w:space="0" w:color="auto"/>
              <w:bottom w:val="single" w:sz="8" w:space="0" w:color="000000"/>
              <w:right w:val="single" w:sz="8" w:space="0" w:color="000000"/>
            </w:tcBorders>
            <w:shd w:val="clear" w:color="000000" w:fill="E0E0E0"/>
            <w:vAlign w:val="center"/>
            <w:hideMark/>
          </w:tcPr>
          <w:p w14:paraId="02EA0518"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Denumirea societăţii</w:t>
            </w:r>
          </w:p>
        </w:tc>
        <w:tc>
          <w:tcPr>
            <w:tcW w:w="749" w:type="pct"/>
            <w:vMerge w:val="restart"/>
            <w:tcBorders>
              <w:top w:val="single" w:sz="8" w:space="0" w:color="auto"/>
              <w:left w:val="single" w:sz="8" w:space="0" w:color="000000"/>
              <w:bottom w:val="single" w:sz="8" w:space="0" w:color="000000"/>
              <w:right w:val="single" w:sz="8" w:space="0" w:color="000000"/>
            </w:tcBorders>
            <w:shd w:val="clear" w:color="000000" w:fill="E0E0E0"/>
            <w:vAlign w:val="center"/>
            <w:hideMark/>
          </w:tcPr>
          <w:p w14:paraId="66D224FC"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Adresa</w:t>
            </w:r>
          </w:p>
        </w:tc>
        <w:tc>
          <w:tcPr>
            <w:tcW w:w="1564" w:type="pct"/>
            <w:vMerge w:val="restart"/>
            <w:tcBorders>
              <w:top w:val="single" w:sz="8" w:space="0" w:color="auto"/>
              <w:left w:val="single" w:sz="8" w:space="0" w:color="000000"/>
              <w:bottom w:val="single" w:sz="8" w:space="0" w:color="000000"/>
              <w:right w:val="single" w:sz="8" w:space="0" w:color="000000"/>
            </w:tcBorders>
            <w:shd w:val="clear" w:color="000000" w:fill="E0E0E0"/>
            <w:vAlign w:val="center"/>
            <w:hideMark/>
          </w:tcPr>
          <w:p w14:paraId="3F447EC4"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Activitatea pentru care este obţinută licenţa</w:t>
            </w:r>
          </w:p>
        </w:tc>
        <w:tc>
          <w:tcPr>
            <w:tcW w:w="864" w:type="pct"/>
            <w:tcBorders>
              <w:top w:val="single" w:sz="8" w:space="0" w:color="auto"/>
              <w:left w:val="nil"/>
              <w:bottom w:val="nil"/>
              <w:right w:val="single" w:sz="8" w:space="0" w:color="000000"/>
            </w:tcBorders>
            <w:shd w:val="clear" w:color="000000" w:fill="E0E0E0"/>
            <w:vAlign w:val="center"/>
            <w:hideMark/>
          </w:tcPr>
          <w:p w14:paraId="41BFEAF6"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Licenţa/</w:t>
            </w:r>
          </w:p>
        </w:tc>
        <w:tc>
          <w:tcPr>
            <w:tcW w:w="690" w:type="pct"/>
            <w:vMerge w:val="restart"/>
            <w:tcBorders>
              <w:top w:val="single" w:sz="8" w:space="0" w:color="auto"/>
              <w:left w:val="single" w:sz="8" w:space="0" w:color="000000"/>
              <w:bottom w:val="single" w:sz="8" w:space="0" w:color="000000"/>
              <w:right w:val="single" w:sz="8" w:space="0" w:color="auto"/>
            </w:tcBorders>
            <w:shd w:val="clear" w:color="000000" w:fill="E0E0E0"/>
            <w:vAlign w:val="center"/>
            <w:hideMark/>
          </w:tcPr>
          <w:p w14:paraId="7AA5BD53"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Autorizaţie de mediu</w:t>
            </w:r>
          </w:p>
        </w:tc>
      </w:tr>
      <w:tr w:rsidR="00995B76" w:rsidRPr="000270DC" w14:paraId="50F7F1DF" w14:textId="77777777" w:rsidTr="009E54DB">
        <w:trPr>
          <w:trHeight w:val="315"/>
          <w:tblHeader/>
        </w:trPr>
        <w:tc>
          <w:tcPr>
            <w:tcW w:w="298" w:type="pct"/>
            <w:vMerge/>
            <w:tcBorders>
              <w:top w:val="single" w:sz="8" w:space="0" w:color="auto"/>
              <w:left w:val="single" w:sz="8" w:space="0" w:color="auto"/>
              <w:bottom w:val="single" w:sz="8" w:space="0" w:color="000000"/>
              <w:right w:val="single" w:sz="8" w:space="0" w:color="auto"/>
            </w:tcBorders>
            <w:vAlign w:val="center"/>
            <w:hideMark/>
          </w:tcPr>
          <w:p w14:paraId="645AD88C" w14:textId="77777777" w:rsidR="00995B76" w:rsidRPr="000270DC" w:rsidRDefault="00995B76" w:rsidP="00DB345C">
            <w:pPr>
              <w:spacing w:line="276" w:lineRule="auto"/>
              <w:jc w:val="center"/>
              <w:rPr>
                <w:rFonts w:ascii="Cambria" w:hAnsi="Cambria"/>
                <w:b/>
                <w:bCs/>
                <w:sz w:val="20"/>
                <w:szCs w:val="20"/>
                <w:lang w:val="en-US"/>
              </w:rPr>
            </w:pPr>
          </w:p>
        </w:tc>
        <w:tc>
          <w:tcPr>
            <w:tcW w:w="834" w:type="pct"/>
            <w:vMerge/>
            <w:tcBorders>
              <w:top w:val="single" w:sz="8" w:space="0" w:color="auto"/>
              <w:left w:val="single" w:sz="8" w:space="0" w:color="auto"/>
              <w:bottom w:val="single" w:sz="8" w:space="0" w:color="000000"/>
              <w:right w:val="single" w:sz="8" w:space="0" w:color="000000"/>
            </w:tcBorders>
            <w:vAlign w:val="center"/>
            <w:hideMark/>
          </w:tcPr>
          <w:p w14:paraId="0C325CA9" w14:textId="77777777" w:rsidR="00995B76" w:rsidRPr="000270DC" w:rsidRDefault="00995B76" w:rsidP="00DB345C">
            <w:pPr>
              <w:spacing w:line="276" w:lineRule="auto"/>
              <w:jc w:val="center"/>
              <w:rPr>
                <w:rFonts w:ascii="Cambria" w:hAnsi="Cambria"/>
                <w:b/>
                <w:bCs/>
                <w:sz w:val="20"/>
                <w:szCs w:val="20"/>
                <w:lang w:val="en-US"/>
              </w:rPr>
            </w:pPr>
          </w:p>
        </w:tc>
        <w:tc>
          <w:tcPr>
            <w:tcW w:w="749" w:type="pct"/>
            <w:vMerge/>
            <w:tcBorders>
              <w:top w:val="single" w:sz="8" w:space="0" w:color="auto"/>
              <w:left w:val="single" w:sz="8" w:space="0" w:color="000000"/>
              <w:bottom w:val="single" w:sz="8" w:space="0" w:color="000000"/>
              <w:right w:val="single" w:sz="8" w:space="0" w:color="000000"/>
            </w:tcBorders>
            <w:vAlign w:val="center"/>
            <w:hideMark/>
          </w:tcPr>
          <w:p w14:paraId="03198528" w14:textId="77777777" w:rsidR="00995B76" w:rsidRPr="000270DC" w:rsidRDefault="00995B76" w:rsidP="00DB345C">
            <w:pPr>
              <w:spacing w:line="276" w:lineRule="auto"/>
              <w:jc w:val="center"/>
              <w:rPr>
                <w:rFonts w:ascii="Cambria" w:hAnsi="Cambria"/>
                <w:b/>
                <w:bCs/>
                <w:sz w:val="20"/>
                <w:szCs w:val="20"/>
                <w:lang w:val="en-US"/>
              </w:rPr>
            </w:pPr>
          </w:p>
        </w:tc>
        <w:tc>
          <w:tcPr>
            <w:tcW w:w="1564" w:type="pct"/>
            <w:vMerge/>
            <w:tcBorders>
              <w:top w:val="single" w:sz="8" w:space="0" w:color="auto"/>
              <w:left w:val="single" w:sz="8" w:space="0" w:color="000000"/>
              <w:bottom w:val="single" w:sz="8" w:space="0" w:color="000000"/>
              <w:right w:val="single" w:sz="8" w:space="0" w:color="000000"/>
            </w:tcBorders>
            <w:vAlign w:val="center"/>
            <w:hideMark/>
          </w:tcPr>
          <w:p w14:paraId="391C4E4A" w14:textId="77777777" w:rsidR="00995B76" w:rsidRPr="000270DC" w:rsidRDefault="00995B76" w:rsidP="00DB345C">
            <w:pPr>
              <w:spacing w:line="276" w:lineRule="auto"/>
              <w:jc w:val="center"/>
              <w:rPr>
                <w:rFonts w:ascii="Cambria" w:hAnsi="Cambria"/>
                <w:b/>
                <w:bCs/>
                <w:sz w:val="20"/>
                <w:szCs w:val="20"/>
                <w:lang w:val="en-US"/>
              </w:rPr>
            </w:pPr>
          </w:p>
        </w:tc>
        <w:tc>
          <w:tcPr>
            <w:tcW w:w="864" w:type="pct"/>
            <w:tcBorders>
              <w:top w:val="nil"/>
              <w:left w:val="nil"/>
              <w:bottom w:val="single" w:sz="8" w:space="0" w:color="auto"/>
              <w:right w:val="single" w:sz="8" w:space="0" w:color="000000"/>
            </w:tcBorders>
            <w:shd w:val="clear" w:color="000000" w:fill="E0E0E0"/>
            <w:vAlign w:val="center"/>
            <w:hideMark/>
          </w:tcPr>
          <w:p w14:paraId="0DF43A6D" w14:textId="77777777" w:rsidR="00995B76" w:rsidRPr="000270DC" w:rsidRDefault="00995B76" w:rsidP="00DB345C">
            <w:pPr>
              <w:spacing w:line="276" w:lineRule="auto"/>
              <w:jc w:val="center"/>
              <w:rPr>
                <w:rFonts w:ascii="Cambria" w:hAnsi="Cambria"/>
                <w:b/>
                <w:bCs/>
                <w:sz w:val="20"/>
                <w:szCs w:val="20"/>
                <w:lang w:val="en-US"/>
              </w:rPr>
            </w:pPr>
            <w:r w:rsidRPr="000270DC">
              <w:rPr>
                <w:rFonts w:ascii="Cambria" w:hAnsi="Cambria"/>
                <w:b/>
                <w:bCs/>
                <w:sz w:val="20"/>
                <w:szCs w:val="20"/>
                <w:lang w:val="en-US"/>
              </w:rPr>
              <w:t>Valabilitate</w:t>
            </w:r>
          </w:p>
        </w:tc>
        <w:tc>
          <w:tcPr>
            <w:tcW w:w="690" w:type="pct"/>
            <w:vMerge/>
            <w:tcBorders>
              <w:top w:val="single" w:sz="8" w:space="0" w:color="auto"/>
              <w:left w:val="single" w:sz="8" w:space="0" w:color="000000"/>
              <w:bottom w:val="single" w:sz="8" w:space="0" w:color="000000"/>
              <w:right w:val="single" w:sz="8" w:space="0" w:color="auto"/>
            </w:tcBorders>
            <w:vAlign w:val="center"/>
            <w:hideMark/>
          </w:tcPr>
          <w:p w14:paraId="6D723213" w14:textId="77777777" w:rsidR="00995B76" w:rsidRPr="000270DC" w:rsidRDefault="00995B76" w:rsidP="00DB345C">
            <w:pPr>
              <w:spacing w:line="276" w:lineRule="auto"/>
              <w:jc w:val="center"/>
              <w:rPr>
                <w:rFonts w:ascii="Cambria" w:hAnsi="Cambria"/>
                <w:b/>
                <w:bCs/>
                <w:sz w:val="20"/>
                <w:szCs w:val="20"/>
                <w:lang w:val="en-US"/>
              </w:rPr>
            </w:pPr>
          </w:p>
        </w:tc>
      </w:tr>
      <w:tr w:rsidR="00995B76" w:rsidRPr="000270DC" w14:paraId="6438584E" w14:textId="77777777" w:rsidTr="009E54DB">
        <w:trPr>
          <w:trHeight w:val="55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5306D24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w:t>
            </w:r>
          </w:p>
        </w:tc>
        <w:tc>
          <w:tcPr>
            <w:tcW w:w="834" w:type="pct"/>
            <w:tcBorders>
              <w:top w:val="nil"/>
              <w:left w:val="nil"/>
              <w:bottom w:val="single" w:sz="4" w:space="0" w:color="auto"/>
              <w:right w:val="single" w:sz="4" w:space="0" w:color="auto"/>
            </w:tcBorders>
            <w:shd w:val="clear" w:color="auto" w:fill="auto"/>
            <w:vAlign w:val="center"/>
            <w:hideMark/>
          </w:tcPr>
          <w:p w14:paraId="47BEA917" w14:textId="0CD5249C" w:rsidR="00995B76" w:rsidRPr="000270DC" w:rsidRDefault="00BF65AD" w:rsidP="00DB345C">
            <w:pPr>
              <w:spacing w:line="276" w:lineRule="auto"/>
              <w:jc w:val="center"/>
              <w:rPr>
                <w:rFonts w:ascii="Cambria" w:hAnsi="Cambria"/>
                <w:sz w:val="20"/>
                <w:szCs w:val="20"/>
                <w:lang w:val="en-US"/>
              </w:rPr>
            </w:pPr>
            <w:r w:rsidRPr="000270DC">
              <w:rPr>
                <w:rFonts w:ascii="Cambria" w:hAnsi="Cambria"/>
                <w:sz w:val="20"/>
                <w:szCs w:val="20"/>
                <w:lang w:val="en-US"/>
              </w:rPr>
              <w:t>CS</w:t>
            </w:r>
            <w:r w:rsidR="00995B76" w:rsidRPr="000270DC">
              <w:rPr>
                <w:rFonts w:ascii="Cambria" w:hAnsi="Cambria"/>
                <w:sz w:val="20"/>
                <w:szCs w:val="20"/>
                <w:lang w:val="en-US"/>
              </w:rPr>
              <w:t xml:space="preserve"> Brantner Veres SA</w:t>
            </w:r>
          </w:p>
        </w:tc>
        <w:tc>
          <w:tcPr>
            <w:tcW w:w="749" w:type="pct"/>
            <w:tcBorders>
              <w:top w:val="nil"/>
              <w:left w:val="nil"/>
              <w:bottom w:val="single" w:sz="4" w:space="0" w:color="auto"/>
              <w:right w:val="single" w:sz="4" w:space="0" w:color="auto"/>
            </w:tcBorders>
            <w:shd w:val="clear" w:color="auto" w:fill="auto"/>
            <w:vAlign w:val="center"/>
            <w:hideMark/>
          </w:tcPr>
          <w:p w14:paraId="7869BE61"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w:t>
            </w:r>
            <w:r w:rsidRPr="000270DC">
              <w:rPr>
                <w:rFonts w:ascii="Cambria" w:hAnsi="Cambria"/>
                <w:sz w:val="20"/>
                <w:szCs w:val="20"/>
                <w:lang w:val="en-US"/>
              </w:rPr>
              <w:br/>
              <w:t xml:space="preserve">Str. Ploieşti nr. 1                                         </w:t>
            </w:r>
            <w:r w:rsidRPr="000270DC">
              <w:rPr>
                <w:rFonts w:ascii="Cambria" w:hAnsi="Cambria"/>
                <w:sz w:val="20"/>
                <w:szCs w:val="20"/>
                <w:lang w:val="en-US"/>
              </w:rPr>
              <w:br/>
              <w:t xml:space="preserve">                                                         Dej, str. Alecu Russo, nr. 26</w:t>
            </w:r>
          </w:p>
        </w:tc>
        <w:tc>
          <w:tcPr>
            <w:tcW w:w="1564" w:type="pct"/>
            <w:tcBorders>
              <w:top w:val="nil"/>
              <w:left w:val="nil"/>
              <w:bottom w:val="single" w:sz="4" w:space="0" w:color="auto"/>
              <w:right w:val="single" w:sz="4" w:space="0" w:color="auto"/>
            </w:tcBorders>
            <w:shd w:val="clear" w:color="auto" w:fill="auto"/>
            <w:vAlign w:val="center"/>
            <w:hideMark/>
          </w:tcPr>
          <w:p w14:paraId="6759640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6B5FA501" w14:textId="0C2DDEDD"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3514</w:t>
            </w:r>
            <w:r w:rsidR="009E54DB" w:rsidRPr="000270DC">
              <w:rPr>
                <w:rFonts w:ascii="Cambria" w:hAnsi="Cambria"/>
                <w:sz w:val="20"/>
                <w:szCs w:val="20"/>
                <w:lang w:val="fr-FR"/>
              </w:rPr>
              <w:t xml:space="preserve"> </w:t>
            </w:r>
            <w:r w:rsidRPr="000270DC">
              <w:rPr>
                <w:rFonts w:ascii="Cambria" w:hAnsi="Cambria"/>
                <w:sz w:val="20"/>
                <w:szCs w:val="20"/>
                <w:lang w:val="fr-FR"/>
              </w:rPr>
              <w:t>/</w:t>
            </w:r>
            <w:r w:rsidR="009E54DB" w:rsidRPr="000270DC">
              <w:rPr>
                <w:rFonts w:ascii="Cambria" w:hAnsi="Cambria"/>
                <w:sz w:val="20"/>
                <w:szCs w:val="20"/>
                <w:lang w:val="fr-FR"/>
              </w:rPr>
              <w:t xml:space="preserve"> </w:t>
            </w:r>
            <w:r w:rsidRPr="000270DC">
              <w:rPr>
                <w:rFonts w:ascii="Cambria" w:hAnsi="Cambria"/>
                <w:sz w:val="20"/>
                <w:szCs w:val="20"/>
                <w:lang w:val="fr-FR"/>
              </w:rPr>
              <w:t>16.12.2015- clasa 1 /</w:t>
            </w:r>
            <w:r w:rsidR="009E54DB" w:rsidRPr="000270DC">
              <w:rPr>
                <w:rFonts w:ascii="Cambria" w:hAnsi="Cambria"/>
                <w:sz w:val="20"/>
                <w:szCs w:val="20"/>
                <w:lang w:val="fr-FR"/>
              </w:rPr>
              <w:t xml:space="preserve"> </w:t>
            </w:r>
            <w:r w:rsidRPr="000270DC">
              <w:rPr>
                <w:rFonts w:ascii="Cambria" w:hAnsi="Cambria"/>
                <w:sz w:val="20"/>
                <w:szCs w:val="20"/>
                <w:lang w:val="fr-FR"/>
              </w:rPr>
              <w:t>Valabilă până la 28.10.2018.</w:t>
            </w:r>
          </w:p>
        </w:tc>
        <w:tc>
          <w:tcPr>
            <w:tcW w:w="690" w:type="pct"/>
            <w:tcBorders>
              <w:top w:val="nil"/>
              <w:left w:val="nil"/>
              <w:bottom w:val="single" w:sz="4" w:space="0" w:color="auto"/>
              <w:right w:val="single" w:sz="8" w:space="0" w:color="auto"/>
            </w:tcBorders>
            <w:shd w:val="clear" w:color="auto" w:fill="auto"/>
            <w:vAlign w:val="center"/>
            <w:hideMark/>
          </w:tcPr>
          <w:p w14:paraId="4F49FB3E" w14:textId="46930346"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62</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24.05.2017                                   57</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24.02.2012</w:t>
            </w:r>
          </w:p>
        </w:tc>
      </w:tr>
      <w:tr w:rsidR="00995B76" w:rsidRPr="000270DC" w14:paraId="0218C872" w14:textId="77777777" w:rsidTr="009E54DB">
        <w:trPr>
          <w:trHeight w:val="679"/>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60A09FE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w:t>
            </w:r>
          </w:p>
        </w:tc>
        <w:tc>
          <w:tcPr>
            <w:tcW w:w="834" w:type="pct"/>
            <w:tcBorders>
              <w:top w:val="nil"/>
              <w:left w:val="nil"/>
              <w:bottom w:val="single" w:sz="4" w:space="0" w:color="auto"/>
              <w:right w:val="single" w:sz="4" w:space="0" w:color="auto"/>
            </w:tcBorders>
            <w:shd w:val="clear" w:color="auto" w:fill="auto"/>
            <w:vAlign w:val="center"/>
            <w:hideMark/>
          </w:tcPr>
          <w:p w14:paraId="0D23F6AE"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SC Brantner Servicii Ecologice SA</w:t>
            </w:r>
          </w:p>
        </w:tc>
        <w:tc>
          <w:tcPr>
            <w:tcW w:w="749" w:type="pct"/>
            <w:tcBorders>
              <w:top w:val="nil"/>
              <w:left w:val="nil"/>
              <w:bottom w:val="single" w:sz="4" w:space="0" w:color="auto"/>
              <w:right w:val="single" w:sz="4" w:space="0" w:color="auto"/>
            </w:tcBorders>
            <w:shd w:val="clear" w:color="auto" w:fill="auto"/>
            <w:vAlign w:val="center"/>
            <w:hideMark/>
          </w:tcPr>
          <w:p w14:paraId="37BB31C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Bobâlna, nr. 62/64</w:t>
            </w:r>
          </w:p>
        </w:tc>
        <w:tc>
          <w:tcPr>
            <w:tcW w:w="1564" w:type="pct"/>
            <w:tcBorders>
              <w:top w:val="nil"/>
              <w:left w:val="nil"/>
              <w:bottom w:val="single" w:sz="4" w:space="0" w:color="auto"/>
              <w:right w:val="single" w:sz="4" w:space="0" w:color="auto"/>
            </w:tcBorders>
            <w:shd w:val="clear" w:color="auto" w:fill="auto"/>
            <w:vAlign w:val="center"/>
            <w:hideMark/>
          </w:tcPr>
          <w:p w14:paraId="734CADE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5FB94685" w14:textId="47F6987A"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3526</w:t>
            </w:r>
            <w:r w:rsidR="009E54DB" w:rsidRPr="000270DC">
              <w:rPr>
                <w:rFonts w:ascii="Cambria" w:hAnsi="Cambria"/>
                <w:sz w:val="20"/>
                <w:szCs w:val="20"/>
                <w:lang w:val="fr-FR"/>
              </w:rPr>
              <w:t xml:space="preserve"> </w:t>
            </w:r>
            <w:r w:rsidRPr="000270DC">
              <w:rPr>
                <w:rFonts w:ascii="Cambria" w:hAnsi="Cambria"/>
                <w:sz w:val="20"/>
                <w:szCs w:val="20"/>
                <w:lang w:val="fr-FR"/>
              </w:rPr>
              <w:t>/</w:t>
            </w:r>
            <w:r w:rsidR="009E54DB" w:rsidRPr="000270DC">
              <w:rPr>
                <w:rFonts w:ascii="Cambria" w:hAnsi="Cambria"/>
                <w:sz w:val="20"/>
                <w:szCs w:val="20"/>
                <w:lang w:val="fr-FR"/>
              </w:rPr>
              <w:t xml:space="preserve"> </w:t>
            </w:r>
            <w:r w:rsidRPr="000270DC">
              <w:rPr>
                <w:rFonts w:ascii="Cambria" w:hAnsi="Cambria"/>
                <w:sz w:val="20"/>
                <w:szCs w:val="20"/>
                <w:lang w:val="fr-FR"/>
              </w:rPr>
              <w:t>22.12.2015 clasa 1 /</w:t>
            </w:r>
            <w:r w:rsidR="0060450F" w:rsidRPr="000270DC">
              <w:rPr>
                <w:rFonts w:ascii="Cambria" w:hAnsi="Cambria"/>
                <w:sz w:val="20"/>
                <w:szCs w:val="20"/>
                <w:lang w:val="fr-FR"/>
              </w:rPr>
              <w:t xml:space="preserve"> </w:t>
            </w:r>
            <w:r w:rsidRPr="000270DC">
              <w:rPr>
                <w:rFonts w:ascii="Cambria" w:hAnsi="Cambria"/>
                <w:sz w:val="20"/>
                <w:szCs w:val="20"/>
                <w:lang w:val="fr-FR"/>
              </w:rPr>
              <w:t>valabilitate până la 22.12.2020.</w:t>
            </w:r>
          </w:p>
        </w:tc>
        <w:tc>
          <w:tcPr>
            <w:tcW w:w="690" w:type="pct"/>
            <w:tcBorders>
              <w:top w:val="nil"/>
              <w:left w:val="nil"/>
              <w:bottom w:val="single" w:sz="4" w:space="0" w:color="auto"/>
              <w:right w:val="single" w:sz="8" w:space="0" w:color="auto"/>
            </w:tcBorders>
            <w:shd w:val="clear" w:color="auto" w:fill="auto"/>
            <w:vAlign w:val="center"/>
            <w:hideMark/>
          </w:tcPr>
          <w:p w14:paraId="61D34C08" w14:textId="228CA764" w:rsidR="00995B76" w:rsidRPr="000270DC" w:rsidRDefault="00995B76" w:rsidP="00DB345C">
            <w:pPr>
              <w:spacing w:line="276" w:lineRule="auto"/>
              <w:jc w:val="center"/>
              <w:rPr>
                <w:rFonts w:ascii="Cambria" w:hAnsi="Cambria"/>
                <w:sz w:val="20"/>
                <w:szCs w:val="20"/>
                <w:lang w:val="fr-FR"/>
              </w:rPr>
            </w:pPr>
          </w:p>
        </w:tc>
      </w:tr>
      <w:tr w:rsidR="00995B76" w:rsidRPr="000270DC" w14:paraId="14D97EB6" w14:textId="77777777" w:rsidTr="009E54DB">
        <w:trPr>
          <w:trHeight w:val="78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0BCE625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3</w:t>
            </w:r>
          </w:p>
        </w:tc>
        <w:tc>
          <w:tcPr>
            <w:tcW w:w="834" w:type="pct"/>
            <w:tcBorders>
              <w:top w:val="nil"/>
              <w:left w:val="nil"/>
              <w:bottom w:val="single" w:sz="4" w:space="0" w:color="auto"/>
              <w:right w:val="single" w:sz="4" w:space="0" w:color="auto"/>
            </w:tcBorders>
            <w:shd w:val="clear" w:color="auto" w:fill="auto"/>
            <w:vAlign w:val="center"/>
            <w:hideMark/>
          </w:tcPr>
          <w:p w14:paraId="07A00598" w14:textId="08FE7B0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SC Rosal Grup SA București– Sucursala Cluj Napoca</w:t>
            </w:r>
          </w:p>
        </w:tc>
        <w:tc>
          <w:tcPr>
            <w:tcW w:w="749" w:type="pct"/>
            <w:tcBorders>
              <w:top w:val="nil"/>
              <w:left w:val="nil"/>
              <w:bottom w:val="single" w:sz="4" w:space="0" w:color="auto"/>
              <w:right w:val="single" w:sz="4" w:space="0" w:color="auto"/>
            </w:tcBorders>
            <w:shd w:val="clear" w:color="auto" w:fill="auto"/>
            <w:vAlign w:val="center"/>
            <w:hideMark/>
          </w:tcPr>
          <w:p w14:paraId="21035C1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Gârbău nr. 12</w:t>
            </w:r>
          </w:p>
        </w:tc>
        <w:tc>
          <w:tcPr>
            <w:tcW w:w="1564" w:type="pct"/>
            <w:tcBorders>
              <w:top w:val="nil"/>
              <w:left w:val="nil"/>
              <w:bottom w:val="single" w:sz="4" w:space="0" w:color="auto"/>
              <w:right w:val="single" w:sz="4" w:space="0" w:color="auto"/>
            </w:tcBorders>
            <w:shd w:val="clear" w:color="auto" w:fill="auto"/>
            <w:vAlign w:val="center"/>
            <w:hideMark/>
          </w:tcPr>
          <w:p w14:paraId="6C8F2E7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localităţilor.</w:t>
            </w:r>
          </w:p>
        </w:tc>
        <w:tc>
          <w:tcPr>
            <w:tcW w:w="864" w:type="pct"/>
            <w:tcBorders>
              <w:top w:val="nil"/>
              <w:left w:val="nil"/>
              <w:bottom w:val="single" w:sz="4" w:space="0" w:color="auto"/>
              <w:right w:val="single" w:sz="4" w:space="0" w:color="auto"/>
            </w:tcBorders>
            <w:shd w:val="clear" w:color="auto" w:fill="auto"/>
            <w:vAlign w:val="center"/>
            <w:hideMark/>
          </w:tcPr>
          <w:p w14:paraId="4BF63471" w14:textId="5A4451C4"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2673</w:t>
            </w:r>
            <w:r w:rsidR="009E54DB" w:rsidRPr="000270DC">
              <w:rPr>
                <w:rFonts w:ascii="Cambria" w:hAnsi="Cambria"/>
                <w:sz w:val="20"/>
                <w:szCs w:val="20"/>
                <w:lang w:val="fr-FR"/>
              </w:rPr>
              <w:t xml:space="preserve"> </w:t>
            </w:r>
            <w:r w:rsidRPr="000270DC">
              <w:rPr>
                <w:rFonts w:ascii="Cambria" w:hAnsi="Cambria"/>
                <w:sz w:val="20"/>
                <w:szCs w:val="20"/>
                <w:lang w:val="fr-FR"/>
              </w:rPr>
              <w:t>/</w:t>
            </w:r>
            <w:r w:rsidR="009E54DB" w:rsidRPr="000270DC">
              <w:rPr>
                <w:rFonts w:ascii="Cambria" w:hAnsi="Cambria"/>
                <w:sz w:val="20"/>
                <w:szCs w:val="20"/>
                <w:lang w:val="fr-FR"/>
              </w:rPr>
              <w:t xml:space="preserve"> </w:t>
            </w:r>
            <w:r w:rsidRPr="000270DC">
              <w:rPr>
                <w:rFonts w:ascii="Cambria" w:hAnsi="Cambria"/>
                <w:sz w:val="20"/>
                <w:szCs w:val="20"/>
                <w:lang w:val="fr-FR"/>
              </w:rPr>
              <w:t>13.12.2017 clasa 1</w:t>
            </w:r>
            <w:r w:rsidR="009E54DB" w:rsidRPr="000270DC">
              <w:rPr>
                <w:rFonts w:ascii="Cambria" w:hAnsi="Cambria"/>
                <w:sz w:val="20"/>
                <w:szCs w:val="20"/>
                <w:lang w:val="fr-FR"/>
              </w:rPr>
              <w:t xml:space="preserve"> /</w:t>
            </w:r>
            <w:r w:rsidR="0060450F" w:rsidRPr="000270DC">
              <w:rPr>
                <w:rFonts w:ascii="Cambria" w:hAnsi="Cambria"/>
                <w:sz w:val="20"/>
                <w:szCs w:val="20"/>
                <w:lang w:val="fr-FR"/>
              </w:rPr>
              <w:t xml:space="preserve"> </w:t>
            </w:r>
            <w:r w:rsidRPr="000270DC">
              <w:rPr>
                <w:rFonts w:ascii="Cambria" w:hAnsi="Cambria"/>
                <w:sz w:val="20"/>
                <w:szCs w:val="20"/>
                <w:lang w:val="fr-FR"/>
              </w:rPr>
              <w:t>Valabilă până la 03.12.2018.</w:t>
            </w:r>
          </w:p>
        </w:tc>
        <w:tc>
          <w:tcPr>
            <w:tcW w:w="690" w:type="pct"/>
            <w:tcBorders>
              <w:top w:val="nil"/>
              <w:left w:val="nil"/>
              <w:bottom w:val="single" w:sz="4" w:space="0" w:color="auto"/>
              <w:right w:val="single" w:sz="8" w:space="0" w:color="auto"/>
            </w:tcBorders>
            <w:shd w:val="clear" w:color="auto" w:fill="auto"/>
            <w:vAlign w:val="center"/>
            <w:hideMark/>
          </w:tcPr>
          <w:p w14:paraId="3F46A94B" w14:textId="1CA37CFF"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305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25.11.2011                                Data expirare: 25.11.2021</w:t>
            </w:r>
          </w:p>
        </w:tc>
      </w:tr>
      <w:tr w:rsidR="00995B76" w:rsidRPr="000270DC" w14:paraId="2DDDC930" w14:textId="77777777" w:rsidTr="009E54DB">
        <w:trPr>
          <w:trHeight w:val="21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76DEC52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4</w:t>
            </w:r>
          </w:p>
        </w:tc>
        <w:tc>
          <w:tcPr>
            <w:tcW w:w="834" w:type="pct"/>
            <w:tcBorders>
              <w:top w:val="nil"/>
              <w:left w:val="nil"/>
              <w:bottom w:val="single" w:sz="4" w:space="0" w:color="auto"/>
              <w:right w:val="single" w:sz="4" w:space="0" w:color="auto"/>
            </w:tcBorders>
            <w:shd w:val="clear" w:color="auto" w:fill="auto"/>
            <w:vAlign w:val="center"/>
            <w:hideMark/>
          </w:tcPr>
          <w:p w14:paraId="5B3DB25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Prival Ecologic Servis SA</w:t>
            </w:r>
          </w:p>
        </w:tc>
        <w:tc>
          <w:tcPr>
            <w:tcW w:w="749" w:type="pct"/>
            <w:tcBorders>
              <w:top w:val="nil"/>
              <w:left w:val="nil"/>
              <w:bottom w:val="single" w:sz="4" w:space="0" w:color="auto"/>
              <w:right w:val="single" w:sz="4" w:space="0" w:color="auto"/>
            </w:tcBorders>
            <w:shd w:val="clear" w:color="auto" w:fill="auto"/>
            <w:vAlign w:val="center"/>
            <w:hideMark/>
          </w:tcPr>
          <w:p w14:paraId="68EECF2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Turda, str. Clujului, nr. 75</w:t>
            </w:r>
          </w:p>
        </w:tc>
        <w:tc>
          <w:tcPr>
            <w:tcW w:w="1564" w:type="pct"/>
            <w:tcBorders>
              <w:top w:val="nil"/>
              <w:left w:val="nil"/>
              <w:bottom w:val="single" w:sz="4" w:space="0" w:color="auto"/>
              <w:right w:val="single" w:sz="4" w:space="0" w:color="auto"/>
            </w:tcBorders>
            <w:shd w:val="clear" w:color="auto" w:fill="auto"/>
            <w:vAlign w:val="center"/>
            <w:hideMark/>
          </w:tcPr>
          <w:p w14:paraId="34C32319" w14:textId="6EC4B1B5"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 separată şi transport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3D264BCD" w14:textId="7ED8484F"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Licenţa nr 3975</w:t>
            </w:r>
            <w:r w:rsidR="0060450F" w:rsidRPr="000270DC">
              <w:rPr>
                <w:rFonts w:ascii="Cambria" w:hAnsi="Cambria"/>
                <w:sz w:val="20"/>
                <w:szCs w:val="20"/>
                <w:lang w:val="fr-FR"/>
              </w:rPr>
              <w:t xml:space="preserve"> </w:t>
            </w:r>
            <w:r w:rsidRPr="000270DC">
              <w:rPr>
                <w:rFonts w:ascii="Cambria" w:hAnsi="Cambria"/>
                <w:sz w:val="20"/>
                <w:szCs w:val="20"/>
                <w:lang w:val="fr-FR"/>
              </w:rPr>
              <w:t>/</w:t>
            </w:r>
            <w:r w:rsidR="0060450F" w:rsidRPr="000270DC">
              <w:rPr>
                <w:rFonts w:ascii="Cambria" w:hAnsi="Cambria"/>
                <w:sz w:val="20"/>
                <w:szCs w:val="20"/>
                <w:lang w:val="fr-FR"/>
              </w:rPr>
              <w:t xml:space="preserve"> </w:t>
            </w:r>
            <w:r w:rsidRPr="000270DC">
              <w:rPr>
                <w:rFonts w:ascii="Cambria" w:hAnsi="Cambria"/>
                <w:sz w:val="20"/>
                <w:szCs w:val="20"/>
                <w:lang w:val="fr-FR"/>
              </w:rPr>
              <w:t>21.06.2017</w:t>
            </w:r>
            <w:r w:rsidRPr="000270DC">
              <w:rPr>
                <w:rFonts w:ascii="Cambria" w:hAnsi="Cambria"/>
                <w:sz w:val="20"/>
                <w:szCs w:val="20"/>
                <w:lang w:val="fr-FR"/>
              </w:rPr>
              <w:br/>
              <w:t>clasa 2 / valabile  până la 19.12.2019.</w:t>
            </w:r>
          </w:p>
        </w:tc>
        <w:tc>
          <w:tcPr>
            <w:tcW w:w="690" w:type="pct"/>
            <w:tcBorders>
              <w:top w:val="nil"/>
              <w:left w:val="nil"/>
              <w:bottom w:val="single" w:sz="4" w:space="0" w:color="auto"/>
              <w:right w:val="single" w:sz="8" w:space="0" w:color="auto"/>
            </w:tcBorders>
            <w:shd w:val="clear" w:color="auto" w:fill="auto"/>
            <w:vAlign w:val="center"/>
            <w:hideMark/>
          </w:tcPr>
          <w:p w14:paraId="0136C986" w14:textId="520AD58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129</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19.04.2012                                   Data expirare: 19.04.2022</w:t>
            </w:r>
          </w:p>
        </w:tc>
      </w:tr>
      <w:tr w:rsidR="00995B76" w:rsidRPr="000270DC" w14:paraId="169A06E8" w14:textId="77777777" w:rsidTr="00455954">
        <w:trPr>
          <w:trHeight w:val="56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307BF00F"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5</w:t>
            </w:r>
          </w:p>
        </w:tc>
        <w:tc>
          <w:tcPr>
            <w:tcW w:w="834" w:type="pct"/>
            <w:tcBorders>
              <w:top w:val="nil"/>
              <w:left w:val="nil"/>
              <w:bottom w:val="single" w:sz="4" w:space="0" w:color="auto"/>
              <w:right w:val="single" w:sz="4" w:space="0" w:color="auto"/>
            </w:tcBorders>
            <w:shd w:val="clear" w:color="auto" w:fill="auto"/>
            <w:vAlign w:val="center"/>
            <w:hideMark/>
          </w:tcPr>
          <w:p w14:paraId="1DB54894" w14:textId="25C26AE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Compania de Salubritate Câmpia Turzii</w:t>
            </w:r>
            <w:r w:rsidR="00F84442" w:rsidRPr="000270DC">
              <w:rPr>
                <w:rFonts w:ascii="Cambria" w:hAnsi="Cambria"/>
                <w:sz w:val="20"/>
                <w:szCs w:val="20"/>
                <w:lang w:val="fr-FR"/>
              </w:rPr>
              <w:t xml:space="preserve"> SA</w:t>
            </w:r>
          </w:p>
        </w:tc>
        <w:tc>
          <w:tcPr>
            <w:tcW w:w="749" w:type="pct"/>
            <w:tcBorders>
              <w:top w:val="nil"/>
              <w:left w:val="nil"/>
              <w:bottom w:val="single" w:sz="4" w:space="0" w:color="auto"/>
              <w:right w:val="single" w:sz="4" w:space="0" w:color="auto"/>
            </w:tcBorders>
            <w:shd w:val="clear" w:color="auto" w:fill="auto"/>
            <w:vAlign w:val="center"/>
            <w:hideMark/>
          </w:tcPr>
          <w:p w14:paraId="4EAE1EC8"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Câmpia Turzii, str. Laminoriștilor, nr. 248B</w:t>
            </w:r>
          </w:p>
        </w:tc>
        <w:tc>
          <w:tcPr>
            <w:tcW w:w="1564" w:type="pct"/>
            <w:tcBorders>
              <w:top w:val="nil"/>
              <w:left w:val="nil"/>
              <w:bottom w:val="single" w:sz="4" w:space="0" w:color="auto"/>
              <w:right w:val="single" w:sz="4" w:space="0" w:color="auto"/>
            </w:tcBorders>
            <w:shd w:val="clear" w:color="auto" w:fill="auto"/>
            <w:vAlign w:val="center"/>
            <w:hideMark/>
          </w:tcPr>
          <w:p w14:paraId="0CA28016" w14:textId="183F49D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 separată şi transport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r w:rsidRPr="000270DC">
              <w:rPr>
                <w:rFonts w:ascii="Cambria" w:hAnsi="Cambria"/>
                <w:sz w:val="20"/>
                <w:szCs w:val="20"/>
                <w:lang w:val="en-US"/>
              </w:rPr>
              <w:br/>
            </w:r>
            <w:r w:rsidRPr="000270DC">
              <w:rPr>
                <w:rFonts w:ascii="Cambria" w:hAnsi="Cambria"/>
                <w:sz w:val="20"/>
                <w:szCs w:val="20"/>
                <w:lang w:val="en-US"/>
              </w:rPr>
              <w:lastRenderedPageBreak/>
              <w:t>măturat, spălat, stropire şi întreţinere a căilor publice.</w:t>
            </w:r>
          </w:p>
        </w:tc>
        <w:tc>
          <w:tcPr>
            <w:tcW w:w="864" w:type="pct"/>
            <w:tcBorders>
              <w:top w:val="nil"/>
              <w:left w:val="nil"/>
              <w:bottom w:val="single" w:sz="4" w:space="0" w:color="auto"/>
              <w:right w:val="single" w:sz="4" w:space="0" w:color="auto"/>
            </w:tcBorders>
            <w:shd w:val="clear" w:color="auto" w:fill="auto"/>
            <w:vAlign w:val="center"/>
            <w:hideMark/>
          </w:tcPr>
          <w:p w14:paraId="51187C2C" w14:textId="2FFA14F4"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fr-FR"/>
              </w:rPr>
              <w:lastRenderedPageBreak/>
              <w:t>Licenţă nr.  2719</w:t>
            </w:r>
            <w:r w:rsidR="0060450F" w:rsidRPr="000270DC">
              <w:rPr>
                <w:rFonts w:ascii="Cambria" w:hAnsi="Cambria"/>
                <w:sz w:val="20"/>
                <w:szCs w:val="20"/>
                <w:lang w:val="fr-FR"/>
              </w:rPr>
              <w:t xml:space="preserve"> </w:t>
            </w:r>
            <w:r w:rsidRPr="000270DC">
              <w:rPr>
                <w:rFonts w:ascii="Cambria" w:hAnsi="Cambria"/>
                <w:sz w:val="20"/>
                <w:szCs w:val="20"/>
                <w:lang w:val="fr-FR"/>
              </w:rPr>
              <w:t>/05.12.2014 clasa 2 / valabilă până la 19.12.2018.</w:t>
            </w:r>
            <w:r w:rsidRPr="000270DC">
              <w:rPr>
                <w:rFonts w:ascii="Cambria" w:hAnsi="Cambria"/>
                <w:sz w:val="20"/>
                <w:szCs w:val="20"/>
                <w:lang w:val="fr-FR"/>
              </w:rPr>
              <w:br/>
            </w:r>
            <w:r w:rsidRPr="000270DC">
              <w:rPr>
                <w:rFonts w:ascii="Cambria" w:hAnsi="Cambria"/>
                <w:sz w:val="20"/>
                <w:szCs w:val="20"/>
                <w:lang w:val="fr-FR"/>
              </w:rPr>
              <w:br/>
            </w:r>
            <w:r w:rsidRPr="000270DC">
              <w:rPr>
                <w:rFonts w:ascii="Cambria" w:hAnsi="Cambria"/>
                <w:sz w:val="20"/>
                <w:szCs w:val="20"/>
                <w:lang w:val="en-US"/>
              </w:rPr>
              <w:t>Licenţa nr. 2720</w:t>
            </w:r>
            <w:r w:rsidR="0060450F" w:rsidRPr="000270DC">
              <w:rPr>
                <w:rFonts w:ascii="Cambria" w:hAnsi="Cambria"/>
                <w:sz w:val="20"/>
                <w:szCs w:val="20"/>
                <w:lang w:val="en-US"/>
              </w:rPr>
              <w:t xml:space="preserve"> </w:t>
            </w:r>
            <w:r w:rsidRPr="000270DC">
              <w:rPr>
                <w:rFonts w:ascii="Cambria" w:hAnsi="Cambria"/>
                <w:sz w:val="20"/>
                <w:szCs w:val="20"/>
                <w:lang w:val="en-US"/>
              </w:rPr>
              <w:t>/05.12.2014, clasa 3 /valabilă până la  21.08.2018.</w:t>
            </w:r>
          </w:p>
        </w:tc>
        <w:tc>
          <w:tcPr>
            <w:tcW w:w="690" w:type="pct"/>
            <w:tcBorders>
              <w:top w:val="nil"/>
              <w:left w:val="nil"/>
              <w:bottom w:val="single" w:sz="4" w:space="0" w:color="auto"/>
              <w:right w:val="single" w:sz="8" w:space="0" w:color="auto"/>
            </w:tcBorders>
            <w:shd w:val="clear" w:color="auto" w:fill="auto"/>
            <w:vAlign w:val="center"/>
            <w:hideMark/>
          </w:tcPr>
          <w:p w14:paraId="336075F5" w14:textId="2056E1A0"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79</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31.03.2010                                          Data expirare: 31.03.2020</w:t>
            </w:r>
          </w:p>
        </w:tc>
      </w:tr>
      <w:tr w:rsidR="00995B76" w:rsidRPr="000270DC" w14:paraId="285CDD86" w14:textId="77777777" w:rsidTr="009E54DB">
        <w:trPr>
          <w:trHeight w:val="56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E07B00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6</w:t>
            </w:r>
          </w:p>
        </w:tc>
        <w:tc>
          <w:tcPr>
            <w:tcW w:w="834" w:type="pct"/>
            <w:tcBorders>
              <w:top w:val="nil"/>
              <w:left w:val="nil"/>
              <w:bottom w:val="single" w:sz="4" w:space="0" w:color="auto"/>
              <w:right w:val="single" w:sz="4" w:space="0" w:color="auto"/>
            </w:tcBorders>
            <w:shd w:val="clear" w:color="auto" w:fill="auto"/>
            <w:vAlign w:val="center"/>
            <w:hideMark/>
          </w:tcPr>
          <w:p w14:paraId="77F8A36D"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SC Administrarea Domeniului Public Gherla SA</w:t>
            </w:r>
          </w:p>
        </w:tc>
        <w:tc>
          <w:tcPr>
            <w:tcW w:w="749" w:type="pct"/>
            <w:tcBorders>
              <w:top w:val="nil"/>
              <w:left w:val="nil"/>
              <w:bottom w:val="single" w:sz="4" w:space="0" w:color="auto"/>
              <w:right w:val="single" w:sz="4" w:space="0" w:color="auto"/>
            </w:tcBorders>
            <w:shd w:val="clear" w:color="auto" w:fill="auto"/>
            <w:vAlign w:val="center"/>
            <w:hideMark/>
          </w:tcPr>
          <w:p w14:paraId="18A29738"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Gherla, str. Gelu, nr. 7</w:t>
            </w:r>
          </w:p>
        </w:tc>
        <w:tc>
          <w:tcPr>
            <w:tcW w:w="1564" w:type="pct"/>
            <w:tcBorders>
              <w:top w:val="nil"/>
              <w:left w:val="nil"/>
              <w:bottom w:val="single" w:sz="4" w:space="0" w:color="auto"/>
              <w:right w:val="single" w:sz="4" w:space="0" w:color="auto"/>
            </w:tcBorders>
            <w:shd w:val="clear" w:color="auto" w:fill="auto"/>
            <w:vAlign w:val="center"/>
            <w:hideMark/>
          </w:tcPr>
          <w:p w14:paraId="1D9CB16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1F4D8392" w14:textId="28029262"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2578</w:t>
            </w:r>
            <w:r w:rsidR="0060450F" w:rsidRPr="000270DC">
              <w:rPr>
                <w:rFonts w:ascii="Cambria" w:hAnsi="Cambria"/>
                <w:sz w:val="20"/>
                <w:szCs w:val="20"/>
                <w:lang w:val="fr-FR"/>
              </w:rPr>
              <w:t xml:space="preserve"> </w:t>
            </w:r>
            <w:r w:rsidRPr="000270DC">
              <w:rPr>
                <w:rFonts w:ascii="Cambria" w:hAnsi="Cambria"/>
                <w:sz w:val="20"/>
                <w:szCs w:val="20"/>
                <w:lang w:val="fr-FR"/>
              </w:rPr>
              <w:t>/13.09.2013, clasa 3.</w:t>
            </w:r>
            <w:r w:rsidRPr="000270DC">
              <w:rPr>
                <w:rFonts w:ascii="Cambria" w:hAnsi="Cambria"/>
                <w:sz w:val="20"/>
                <w:szCs w:val="20"/>
                <w:lang w:val="fr-FR"/>
              </w:rPr>
              <w:br/>
              <w:t>Valabilă până la 13.09.2018.</w:t>
            </w:r>
          </w:p>
        </w:tc>
        <w:tc>
          <w:tcPr>
            <w:tcW w:w="690" w:type="pct"/>
            <w:tcBorders>
              <w:top w:val="nil"/>
              <w:left w:val="nil"/>
              <w:bottom w:val="single" w:sz="4" w:space="0" w:color="auto"/>
              <w:right w:val="single" w:sz="8" w:space="0" w:color="auto"/>
            </w:tcBorders>
            <w:shd w:val="clear" w:color="auto" w:fill="auto"/>
            <w:vAlign w:val="center"/>
            <w:hideMark/>
          </w:tcPr>
          <w:p w14:paraId="7BBD4DC1" w14:textId="0CD8258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7</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07.09.2015                                                                     Data expirare: 07.09.2024</w:t>
            </w:r>
          </w:p>
        </w:tc>
      </w:tr>
      <w:tr w:rsidR="00995B76" w:rsidRPr="000270DC" w14:paraId="26125DA2" w14:textId="77777777" w:rsidTr="009E54DB">
        <w:trPr>
          <w:trHeight w:val="48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0DAB33A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7</w:t>
            </w:r>
          </w:p>
        </w:tc>
        <w:tc>
          <w:tcPr>
            <w:tcW w:w="834" w:type="pct"/>
            <w:tcBorders>
              <w:top w:val="nil"/>
              <w:left w:val="nil"/>
              <w:bottom w:val="single" w:sz="4" w:space="0" w:color="auto"/>
              <w:right w:val="single" w:sz="4" w:space="0" w:color="auto"/>
            </w:tcBorders>
            <w:shd w:val="clear" w:color="auto" w:fill="auto"/>
            <w:vAlign w:val="center"/>
            <w:hideMark/>
          </w:tcPr>
          <w:p w14:paraId="7BE841B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Salprest Rampă SA</w:t>
            </w:r>
          </w:p>
        </w:tc>
        <w:tc>
          <w:tcPr>
            <w:tcW w:w="749" w:type="pct"/>
            <w:tcBorders>
              <w:top w:val="nil"/>
              <w:left w:val="nil"/>
              <w:bottom w:val="single" w:sz="4" w:space="0" w:color="auto"/>
              <w:right w:val="single" w:sz="4" w:space="0" w:color="auto"/>
            </w:tcBorders>
            <w:shd w:val="clear" w:color="auto" w:fill="auto"/>
            <w:vAlign w:val="center"/>
            <w:hideMark/>
          </w:tcPr>
          <w:p w14:paraId="182DD2FD"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Ploiești, nr.1</w:t>
            </w:r>
          </w:p>
        </w:tc>
        <w:tc>
          <w:tcPr>
            <w:tcW w:w="1564" w:type="pct"/>
            <w:tcBorders>
              <w:top w:val="nil"/>
              <w:left w:val="nil"/>
              <w:bottom w:val="single" w:sz="4" w:space="0" w:color="auto"/>
              <w:right w:val="single" w:sz="4" w:space="0" w:color="auto"/>
            </w:tcBorders>
            <w:shd w:val="clear" w:color="auto" w:fill="auto"/>
            <w:vAlign w:val="center"/>
            <w:hideMark/>
          </w:tcPr>
          <w:p w14:paraId="3F74CEF0" w14:textId="77777777" w:rsidR="00174A47"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p w14:paraId="7EEA45F6" w14:textId="39B3BD60"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Măturat, spălat, stropirea şi întreţinerea căilor publice.</w:t>
            </w:r>
          </w:p>
        </w:tc>
        <w:tc>
          <w:tcPr>
            <w:tcW w:w="864" w:type="pct"/>
            <w:tcBorders>
              <w:top w:val="nil"/>
              <w:left w:val="nil"/>
              <w:bottom w:val="single" w:sz="4" w:space="0" w:color="auto"/>
              <w:right w:val="single" w:sz="4" w:space="0" w:color="auto"/>
            </w:tcBorders>
            <w:shd w:val="clear" w:color="auto" w:fill="auto"/>
            <w:vAlign w:val="center"/>
            <w:hideMark/>
          </w:tcPr>
          <w:p w14:paraId="7C8AD9E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licență.</w:t>
            </w:r>
          </w:p>
        </w:tc>
        <w:tc>
          <w:tcPr>
            <w:tcW w:w="690" w:type="pct"/>
            <w:tcBorders>
              <w:top w:val="nil"/>
              <w:left w:val="nil"/>
              <w:bottom w:val="single" w:sz="4" w:space="0" w:color="auto"/>
              <w:right w:val="single" w:sz="8" w:space="0" w:color="auto"/>
            </w:tcBorders>
            <w:shd w:val="clear" w:color="auto" w:fill="auto"/>
            <w:vAlign w:val="center"/>
            <w:hideMark/>
          </w:tcPr>
          <w:p w14:paraId="75D5CC7A" w14:textId="34E36636"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261</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02.08.2012                                140</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19.10.2015</w:t>
            </w:r>
          </w:p>
        </w:tc>
      </w:tr>
      <w:tr w:rsidR="00995B76" w:rsidRPr="000270DC" w14:paraId="1AB5E3F7" w14:textId="77777777" w:rsidTr="009E54DB">
        <w:trPr>
          <w:trHeight w:val="222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99EC65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8</w:t>
            </w:r>
          </w:p>
        </w:tc>
        <w:tc>
          <w:tcPr>
            <w:tcW w:w="834" w:type="pct"/>
            <w:tcBorders>
              <w:top w:val="nil"/>
              <w:left w:val="nil"/>
              <w:bottom w:val="single" w:sz="4" w:space="0" w:color="auto"/>
              <w:right w:val="single" w:sz="4" w:space="0" w:color="auto"/>
            </w:tcBorders>
            <w:shd w:val="clear" w:color="auto" w:fill="auto"/>
            <w:vAlign w:val="center"/>
            <w:hideMark/>
          </w:tcPr>
          <w:p w14:paraId="4B2B3A0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Strict Prest SRL</w:t>
            </w:r>
          </w:p>
        </w:tc>
        <w:tc>
          <w:tcPr>
            <w:tcW w:w="749" w:type="pct"/>
            <w:tcBorders>
              <w:top w:val="nil"/>
              <w:left w:val="nil"/>
              <w:bottom w:val="single" w:sz="4" w:space="0" w:color="auto"/>
              <w:right w:val="single" w:sz="4" w:space="0" w:color="auto"/>
            </w:tcBorders>
            <w:shd w:val="clear" w:color="auto" w:fill="auto"/>
            <w:vAlign w:val="center"/>
            <w:hideMark/>
          </w:tcPr>
          <w:p w14:paraId="545D797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 str. Ploiești, nr. 1</w:t>
            </w:r>
          </w:p>
        </w:tc>
        <w:tc>
          <w:tcPr>
            <w:tcW w:w="1564" w:type="pct"/>
            <w:tcBorders>
              <w:top w:val="nil"/>
              <w:left w:val="nil"/>
              <w:bottom w:val="single" w:sz="4" w:space="0" w:color="auto"/>
              <w:right w:val="single" w:sz="4" w:space="0" w:color="auto"/>
            </w:tcBorders>
            <w:shd w:val="clear" w:color="auto" w:fill="auto"/>
            <w:vAlign w:val="center"/>
            <w:hideMark/>
          </w:tcPr>
          <w:p w14:paraId="792A3908" w14:textId="63A1D66E"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3DAEE07" w14:textId="05B686DB"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3862</w:t>
            </w:r>
            <w:r w:rsidR="0060450F" w:rsidRPr="000270DC">
              <w:rPr>
                <w:rFonts w:ascii="Cambria" w:hAnsi="Cambria"/>
                <w:sz w:val="20"/>
                <w:szCs w:val="20"/>
                <w:lang w:val="fr-FR"/>
              </w:rPr>
              <w:t xml:space="preserve"> </w:t>
            </w:r>
            <w:r w:rsidRPr="000270DC">
              <w:rPr>
                <w:rFonts w:ascii="Cambria" w:hAnsi="Cambria"/>
                <w:sz w:val="20"/>
                <w:szCs w:val="20"/>
                <w:lang w:val="fr-FR"/>
              </w:rPr>
              <w:t>/20.09.2016, clasa 2 /valabilitate până la 29.12.2020.</w:t>
            </w:r>
          </w:p>
        </w:tc>
        <w:tc>
          <w:tcPr>
            <w:tcW w:w="690" w:type="pct"/>
            <w:tcBorders>
              <w:top w:val="nil"/>
              <w:left w:val="nil"/>
              <w:bottom w:val="single" w:sz="4" w:space="0" w:color="auto"/>
              <w:right w:val="single" w:sz="8" w:space="0" w:color="auto"/>
            </w:tcBorders>
            <w:shd w:val="clear" w:color="auto" w:fill="auto"/>
            <w:vAlign w:val="center"/>
            <w:hideMark/>
          </w:tcPr>
          <w:p w14:paraId="60EA61C6" w14:textId="529B9D1E"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143</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17.06.2011                                             Data expirare: 17.06.2021</w:t>
            </w:r>
          </w:p>
        </w:tc>
      </w:tr>
      <w:tr w:rsidR="00995B76" w:rsidRPr="000270DC" w14:paraId="578FFA20" w14:textId="77777777" w:rsidTr="009E54DB">
        <w:trPr>
          <w:trHeight w:val="1714"/>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EF737F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9</w:t>
            </w:r>
          </w:p>
        </w:tc>
        <w:tc>
          <w:tcPr>
            <w:tcW w:w="834" w:type="pct"/>
            <w:tcBorders>
              <w:top w:val="nil"/>
              <w:left w:val="nil"/>
              <w:bottom w:val="single" w:sz="4" w:space="0" w:color="auto"/>
              <w:right w:val="single" w:sz="4" w:space="0" w:color="auto"/>
            </w:tcBorders>
            <w:shd w:val="clear" w:color="auto" w:fill="auto"/>
            <w:vAlign w:val="center"/>
            <w:hideMark/>
          </w:tcPr>
          <w:p w14:paraId="7D2A281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Eco 5 Ardeal SRL</w:t>
            </w:r>
          </w:p>
        </w:tc>
        <w:tc>
          <w:tcPr>
            <w:tcW w:w="749" w:type="pct"/>
            <w:tcBorders>
              <w:top w:val="nil"/>
              <w:left w:val="nil"/>
              <w:bottom w:val="single" w:sz="4" w:space="0" w:color="auto"/>
              <w:right w:val="single" w:sz="4" w:space="0" w:color="auto"/>
            </w:tcBorders>
            <w:shd w:val="clear" w:color="auto" w:fill="auto"/>
            <w:vAlign w:val="center"/>
            <w:hideMark/>
          </w:tcPr>
          <w:p w14:paraId="5551BB4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fr-FR"/>
              </w:rPr>
              <w:t xml:space="preserve">Mihai Viteazu, str. Principală, nr. 1406, jud. </w:t>
            </w:r>
            <w:r w:rsidRPr="000270DC">
              <w:rPr>
                <w:rFonts w:ascii="Cambria" w:hAnsi="Cambria"/>
                <w:sz w:val="20"/>
                <w:szCs w:val="20"/>
                <w:lang w:val="en-US"/>
              </w:rPr>
              <w:t>Cluj</w:t>
            </w:r>
          </w:p>
        </w:tc>
        <w:tc>
          <w:tcPr>
            <w:tcW w:w="1564" w:type="pct"/>
            <w:tcBorders>
              <w:top w:val="nil"/>
              <w:left w:val="nil"/>
              <w:bottom w:val="single" w:sz="4" w:space="0" w:color="auto"/>
              <w:right w:val="single" w:sz="4" w:space="0" w:color="auto"/>
            </w:tcBorders>
            <w:shd w:val="clear" w:color="auto" w:fill="auto"/>
            <w:vAlign w:val="center"/>
            <w:hideMark/>
          </w:tcPr>
          <w:p w14:paraId="428898CF" w14:textId="7B8267E9"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0D5B0BCD" w14:textId="46603D73"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3944</w:t>
            </w:r>
            <w:r w:rsidR="0060450F" w:rsidRPr="000270DC">
              <w:rPr>
                <w:rFonts w:ascii="Cambria" w:hAnsi="Cambria"/>
                <w:sz w:val="20"/>
                <w:szCs w:val="20"/>
                <w:lang w:val="fr-FR"/>
              </w:rPr>
              <w:t xml:space="preserve"> </w:t>
            </w:r>
            <w:r w:rsidRPr="000270DC">
              <w:rPr>
                <w:rFonts w:ascii="Cambria" w:hAnsi="Cambria"/>
                <w:sz w:val="20"/>
                <w:szCs w:val="20"/>
                <w:lang w:val="fr-FR"/>
              </w:rPr>
              <w:t>/13.04.2017, clasa 3 / valabilitate până la 01.06.2021.</w:t>
            </w:r>
          </w:p>
        </w:tc>
        <w:tc>
          <w:tcPr>
            <w:tcW w:w="690" w:type="pct"/>
            <w:tcBorders>
              <w:top w:val="nil"/>
              <w:left w:val="nil"/>
              <w:bottom w:val="single" w:sz="4" w:space="0" w:color="auto"/>
              <w:right w:val="single" w:sz="8" w:space="0" w:color="auto"/>
            </w:tcBorders>
            <w:shd w:val="clear" w:color="auto" w:fill="auto"/>
            <w:vAlign w:val="center"/>
            <w:hideMark/>
          </w:tcPr>
          <w:p w14:paraId="78E07FB3" w14:textId="3DF7E809"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11.01.2012                                       Data expirare: 11.01.2022</w:t>
            </w:r>
          </w:p>
        </w:tc>
      </w:tr>
      <w:tr w:rsidR="00995B76" w:rsidRPr="000270DC" w14:paraId="74C7C1F0" w14:textId="77777777" w:rsidTr="00455954">
        <w:trPr>
          <w:trHeight w:val="56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97B807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10</w:t>
            </w:r>
          </w:p>
        </w:tc>
        <w:tc>
          <w:tcPr>
            <w:tcW w:w="834" w:type="pct"/>
            <w:tcBorders>
              <w:top w:val="nil"/>
              <w:left w:val="nil"/>
              <w:bottom w:val="single" w:sz="4" w:space="0" w:color="auto"/>
              <w:right w:val="single" w:sz="4" w:space="0" w:color="auto"/>
            </w:tcBorders>
            <w:shd w:val="clear" w:color="auto" w:fill="auto"/>
            <w:vAlign w:val="center"/>
            <w:hideMark/>
          </w:tcPr>
          <w:p w14:paraId="21FBD26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Hareti Prest SRL</w:t>
            </w:r>
          </w:p>
        </w:tc>
        <w:tc>
          <w:tcPr>
            <w:tcW w:w="749" w:type="pct"/>
            <w:tcBorders>
              <w:top w:val="nil"/>
              <w:left w:val="nil"/>
              <w:bottom w:val="single" w:sz="4" w:space="0" w:color="auto"/>
              <w:right w:val="single" w:sz="4" w:space="0" w:color="auto"/>
            </w:tcBorders>
            <w:shd w:val="clear" w:color="auto" w:fill="auto"/>
            <w:vAlign w:val="center"/>
            <w:hideMark/>
          </w:tcPr>
          <w:p w14:paraId="54C2D73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Huedin, str. Trandafirilor nr. 29</w:t>
            </w:r>
          </w:p>
        </w:tc>
        <w:tc>
          <w:tcPr>
            <w:tcW w:w="1564" w:type="pct"/>
            <w:tcBorders>
              <w:top w:val="nil"/>
              <w:left w:val="nil"/>
              <w:bottom w:val="single" w:sz="4" w:space="0" w:color="auto"/>
              <w:right w:val="single" w:sz="4" w:space="0" w:color="auto"/>
            </w:tcBorders>
            <w:shd w:val="clear" w:color="auto" w:fill="auto"/>
            <w:vAlign w:val="center"/>
            <w:hideMark/>
          </w:tcPr>
          <w:p w14:paraId="38F6AC21" w14:textId="7FB9853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w:t>
            </w:r>
            <w:r w:rsidRPr="000270DC">
              <w:rPr>
                <w:rFonts w:ascii="Cambria" w:hAnsi="Cambria"/>
                <w:sz w:val="20"/>
                <w:szCs w:val="20"/>
                <w:lang w:val="en-US"/>
              </w:rPr>
              <w:lastRenderedPageBreak/>
              <w:t>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A364EF1"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lastRenderedPageBreak/>
              <w:t>Fără licenţă.</w:t>
            </w:r>
          </w:p>
        </w:tc>
        <w:tc>
          <w:tcPr>
            <w:tcW w:w="690" w:type="pct"/>
            <w:tcBorders>
              <w:top w:val="nil"/>
              <w:left w:val="nil"/>
              <w:bottom w:val="single" w:sz="4" w:space="0" w:color="auto"/>
              <w:right w:val="single" w:sz="8" w:space="0" w:color="auto"/>
            </w:tcBorders>
            <w:shd w:val="clear" w:color="auto" w:fill="auto"/>
            <w:vAlign w:val="center"/>
            <w:hideMark/>
          </w:tcPr>
          <w:p w14:paraId="407F7567" w14:textId="37855E8F"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387</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31.10.2013</w:t>
            </w:r>
          </w:p>
        </w:tc>
      </w:tr>
      <w:tr w:rsidR="00995B76" w:rsidRPr="000270DC" w14:paraId="2DD100A4" w14:textId="77777777" w:rsidTr="009E54DB">
        <w:trPr>
          <w:trHeight w:val="38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E680601"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11</w:t>
            </w:r>
          </w:p>
        </w:tc>
        <w:tc>
          <w:tcPr>
            <w:tcW w:w="834" w:type="pct"/>
            <w:tcBorders>
              <w:top w:val="nil"/>
              <w:left w:val="nil"/>
              <w:bottom w:val="single" w:sz="4" w:space="0" w:color="auto"/>
              <w:right w:val="single" w:sz="4" w:space="0" w:color="auto"/>
            </w:tcBorders>
            <w:shd w:val="clear" w:color="auto" w:fill="auto"/>
            <w:vAlign w:val="center"/>
            <w:hideMark/>
          </w:tcPr>
          <w:p w14:paraId="67BB2AE7"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Sergent Paper SRL</w:t>
            </w:r>
          </w:p>
        </w:tc>
        <w:tc>
          <w:tcPr>
            <w:tcW w:w="749" w:type="pct"/>
            <w:tcBorders>
              <w:top w:val="nil"/>
              <w:left w:val="nil"/>
              <w:bottom w:val="single" w:sz="4" w:space="0" w:color="auto"/>
              <w:right w:val="single" w:sz="4" w:space="0" w:color="auto"/>
            </w:tcBorders>
            <w:shd w:val="clear" w:color="auto" w:fill="auto"/>
            <w:vAlign w:val="center"/>
            <w:hideMark/>
          </w:tcPr>
          <w:p w14:paraId="1269D84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Cluj-Napoca,</w:t>
            </w:r>
            <w:r w:rsidRPr="000270DC">
              <w:rPr>
                <w:rFonts w:ascii="Cambria" w:hAnsi="Cambria"/>
                <w:sz w:val="20"/>
                <w:szCs w:val="20"/>
                <w:lang w:val="en-US"/>
              </w:rPr>
              <w:br/>
              <w:t>str. Gladiolelor, nr. 1, jud. Cluj</w:t>
            </w:r>
          </w:p>
        </w:tc>
        <w:tc>
          <w:tcPr>
            <w:tcW w:w="1564" w:type="pct"/>
            <w:tcBorders>
              <w:top w:val="nil"/>
              <w:left w:val="nil"/>
              <w:bottom w:val="single" w:sz="4" w:space="0" w:color="auto"/>
              <w:right w:val="single" w:sz="4" w:space="0" w:color="auto"/>
            </w:tcBorders>
            <w:shd w:val="clear" w:color="auto" w:fill="auto"/>
            <w:vAlign w:val="center"/>
            <w:hideMark/>
          </w:tcPr>
          <w:p w14:paraId="0CABF9B3" w14:textId="3BC2E249"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3C96EEEB" w14:textId="75223FF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3924</w:t>
            </w:r>
            <w:r w:rsidR="0060450F" w:rsidRPr="000270DC">
              <w:rPr>
                <w:rFonts w:ascii="Cambria" w:hAnsi="Cambria"/>
                <w:sz w:val="20"/>
                <w:szCs w:val="20"/>
                <w:lang w:val="fr-FR"/>
              </w:rPr>
              <w:t xml:space="preserve"> </w:t>
            </w:r>
            <w:r w:rsidRPr="000270DC">
              <w:rPr>
                <w:rFonts w:ascii="Cambria" w:hAnsi="Cambria"/>
                <w:sz w:val="20"/>
                <w:szCs w:val="20"/>
                <w:lang w:val="fr-FR"/>
              </w:rPr>
              <w:t>/14.03.2017, clasa 3 / valabilitate până la 28.09.2019.</w:t>
            </w:r>
          </w:p>
        </w:tc>
        <w:tc>
          <w:tcPr>
            <w:tcW w:w="690" w:type="pct"/>
            <w:tcBorders>
              <w:top w:val="nil"/>
              <w:left w:val="nil"/>
              <w:bottom w:val="single" w:sz="4" w:space="0" w:color="auto"/>
              <w:right w:val="single" w:sz="8" w:space="0" w:color="auto"/>
            </w:tcBorders>
            <w:shd w:val="clear" w:color="auto" w:fill="auto"/>
            <w:vAlign w:val="center"/>
            <w:hideMark/>
          </w:tcPr>
          <w:p w14:paraId="055876C4" w14:textId="16A5CB7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24</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29.12.2010                                        Data expirare: 29.12.2020</w:t>
            </w:r>
          </w:p>
        </w:tc>
      </w:tr>
      <w:tr w:rsidR="00995B76" w:rsidRPr="000270DC" w14:paraId="0D4E24CB" w14:textId="77777777" w:rsidTr="009E54DB">
        <w:trPr>
          <w:trHeight w:val="12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612595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12</w:t>
            </w:r>
          </w:p>
        </w:tc>
        <w:tc>
          <w:tcPr>
            <w:tcW w:w="834" w:type="pct"/>
            <w:tcBorders>
              <w:top w:val="nil"/>
              <w:left w:val="nil"/>
              <w:bottom w:val="single" w:sz="4" w:space="0" w:color="auto"/>
              <w:right w:val="single" w:sz="4" w:space="0" w:color="auto"/>
            </w:tcBorders>
            <w:shd w:val="clear" w:color="auto" w:fill="auto"/>
            <w:vAlign w:val="center"/>
            <w:hideMark/>
          </w:tcPr>
          <w:p w14:paraId="48FA163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RDE HARGHITA SRL Odorheiu Secuiesc (AVE HARGHITA SALUBRITATE SRL)</w:t>
            </w:r>
          </w:p>
        </w:tc>
        <w:tc>
          <w:tcPr>
            <w:tcW w:w="749" w:type="pct"/>
            <w:tcBorders>
              <w:top w:val="nil"/>
              <w:left w:val="nil"/>
              <w:bottom w:val="single" w:sz="4" w:space="0" w:color="auto"/>
              <w:right w:val="single" w:sz="4" w:space="0" w:color="auto"/>
            </w:tcBorders>
            <w:shd w:val="clear" w:color="auto" w:fill="auto"/>
            <w:vAlign w:val="center"/>
            <w:hideMark/>
          </w:tcPr>
          <w:p w14:paraId="3D329A30"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Cluj-Napoca, str. Cantonului, nr.30</w:t>
            </w:r>
          </w:p>
        </w:tc>
        <w:tc>
          <w:tcPr>
            <w:tcW w:w="1564" w:type="pct"/>
            <w:tcBorders>
              <w:top w:val="nil"/>
              <w:left w:val="nil"/>
              <w:bottom w:val="single" w:sz="4" w:space="0" w:color="auto"/>
              <w:right w:val="single" w:sz="4" w:space="0" w:color="auto"/>
            </w:tcBorders>
            <w:shd w:val="clear" w:color="auto" w:fill="auto"/>
            <w:vAlign w:val="center"/>
            <w:hideMark/>
          </w:tcPr>
          <w:p w14:paraId="39E4392A"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localităţilor.</w:t>
            </w:r>
          </w:p>
        </w:tc>
        <w:tc>
          <w:tcPr>
            <w:tcW w:w="864" w:type="pct"/>
            <w:tcBorders>
              <w:top w:val="nil"/>
              <w:left w:val="nil"/>
              <w:bottom w:val="single" w:sz="4" w:space="0" w:color="auto"/>
              <w:right w:val="single" w:sz="4" w:space="0" w:color="auto"/>
            </w:tcBorders>
            <w:shd w:val="clear" w:color="auto" w:fill="auto"/>
            <w:vAlign w:val="center"/>
            <w:hideMark/>
          </w:tcPr>
          <w:p w14:paraId="0371CA24" w14:textId="3DFCC2BE"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2463</w:t>
            </w:r>
            <w:r w:rsidR="0060450F" w:rsidRPr="000270DC">
              <w:rPr>
                <w:rFonts w:ascii="Cambria" w:hAnsi="Cambria"/>
                <w:sz w:val="20"/>
                <w:szCs w:val="20"/>
                <w:lang w:val="fr-FR"/>
              </w:rPr>
              <w:t xml:space="preserve"> </w:t>
            </w:r>
            <w:r w:rsidRPr="000270DC">
              <w:rPr>
                <w:rFonts w:ascii="Cambria" w:hAnsi="Cambria"/>
                <w:sz w:val="20"/>
                <w:szCs w:val="20"/>
                <w:lang w:val="fr-FR"/>
              </w:rPr>
              <w:t>/10.06.2013, clasa 1 / valabilitate până la 10.06.2018.</w:t>
            </w:r>
          </w:p>
        </w:tc>
        <w:tc>
          <w:tcPr>
            <w:tcW w:w="690" w:type="pct"/>
            <w:tcBorders>
              <w:top w:val="nil"/>
              <w:left w:val="nil"/>
              <w:bottom w:val="single" w:sz="4" w:space="0" w:color="auto"/>
              <w:right w:val="single" w:sz="8" w:space="0" w:color="auto"/>
            </w:tcBorders>
            <w:shd w:val="clear" w:color="auto" w:fill="auto"/>
            <w:vAlign w:val="center"/>
            <w:hideMark/>
          </w:tcPr>
          <w:p w14:paraId="3F647E4D" w14:textId="45793D1E"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410</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16.11.2012                                 Data expirare: 16.11.2022</w:t>
            </w:r>
          </w:p>
        </w:tc>
      </w:tr>
      <w:tr w:rsidR="00995B76" w:rsidRPr="000270DC" w14:paraId="56EB6837" w14:textId="77777777" w:rsidTr="009E54DB">
        <w:trPr>
          <w:trHeight w:val="12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09E64AE7"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13</w:t>
            </w:r>
          </w:p>
        </w:tc>
        <w:tc>
          <w:tcPr>
            <w:tcW w:w="834" w:type="pct"/>
            <w:tcBorders>
              <w:top w:val="nil"/>
              <w:left w:val="nil"/>
              <w:bottom w:val="single" w:sz="4" w:space="0" w:color="auto"/>
              <w:right w:val="single" w:sz="4" w:space="0" w:color="auto"/>
            </w:tcBorders>
            <w:shd w:val="clear" w:color="auto" w:fill="auto"/>
            <w:vAlign w:val="center"/>
            <w:hideMark/>
          </w:tcPr>
          <w:p w14:paraId="62D43A83" w14:textId="2E8BCB9A"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Domeniul public Turda SA</w:t>
            </w:r>
          </w:p>
        </w:tc>
        <w:tc>
          <w:tcPr>
            <w:tcW w:w="749" w:type="pct"/>
            <w:tcBorders>
              <w:top w:val="nil"/>
              <w:left w:val="nil"/>
              <w:bottom w:val="single" w:sz="4" w:space="0" w:color="auto"/>
              <w:right w:val="single" w:sz="4" w:space="0" w:color="auto"/>
            </w:tcBorders>
            <w:shd w:val="clear" w:color="auto" w:fill="auto"/>
            <w:vAlign w:val="center"/>
            <w:hideMark/>
          </w:tcPr>
          <w:p w14:paraId="02D58F1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Turda, str. Cheii fn</w:t>
            </w:r>
          </w:p>
        </w:tc>
        <w:tc>
          <w:tcPr>
            <w:tcW w:w="1564" w:type="pct"/>
            <w:tcBorders>
              <w:top w:val="nil"/>
              <w:left w:val="nil"/>
              <w:bottom w:val="single" w:sz="4" w:space="0" w:color="auto"/>
              <w:right w:val="single" w:sz="4" w:space="0" w:color="auto"/>
            </w:tcBorders>
            <w:shd w:val="clear" w:color="auto" w:fill="auto"/>
            <w:vAlign w:val="center"/>
            <w:hideMark/>
          </w:tcPr>
          <w:p w14:paraId="5E09E7D6"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en-US"/>
              </w:rPr>
              <w:t xml:space="preserve">Măturat, spălat, stropirea şi întreţinerea căilor publice. </w:t>
            </w:r>
            <w:r w:rsidRPr="000270DC">
              <w:rPr>
                <w:rFonts w:ascii="Cambria" w:hAnsi="Cambria"/>
                <w:sz w:val="20"/>
                <w:szCs w:val="20"/>
                <w:lang w:val="fr-FR"/>
              </w:rPr>
              <w:t>Curăţare şi transport al zăpezii de pe căile publice şi menţinerea în funcţiune a acestora pe timp de polei sau îngheţ.</w:t>
            </w:r>
          </w:p>
        </w:tc>
        <w:tc>
          <w:tcPr>
            <w:tcW w:w="864" w:type="pct"/>
            <w:tcBorders>
              <w:top w:val="nil"/>
              <w:left w:val="nil"/>
              <w:bottom w:val="single" w:sz="4" w:space="0" w:color="auto"/>
              <w:right w:val="single" w:sz="4" w:space="0" w:color="auto"/>
            </w:tcBorders>
            <w:shd w:val="clear" w:color="auto" w:fill="auto"/>
            <w:vAlign w:val="center"/>
            <w:hideMark/>
          </w:tcPr>
          <w:p w14:paraId="3D0FEA37" w14:textId="24C7CEF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4068</w:t>
            </w:r>
            <w:r w:rsidR="0060450F" w:rsidRPr="000270DC">
              <w:rPr>
                <w:rFonts w:ascii="Cambria" w:hAnsi="Cambria"/>
                <w:sz w:val="20"/>
                <w:szCs w:val="20"/>
                <w:lang w:val="fr-FR"/>
              </w:rPr>
              <w:t xml:space="preserve"> </w:t>
            </w:r>
            <w:r w:rsidRPr="000270DC">
              <w:rPr>
                <w:rFonts w:ascii="Cambria" w:hAnsi="Cambria"/>
                <w:sz w:val="20"/>
                <w:szCs w:val="20"/>
                <w:lang w:val="fr-FR"/>
              </w:rPr>
              <w:t>/13.10.2017, clasa 3 / valabilitate până la 31.03.2018.</w:t>
            </w:r>
          </w:p>
        </w:tc>
        <w:tc>
          <w:tcPr>
            <w:tcW w:w="690" w:type="pct"/>
            <w:tcBorders>
              <w:top w:val="nil"/>
              <w:left w:val="nil"/>
              <w:bottom w:val="single" w:sz="4" w:space="0" w:color="auto"/>
              <w:right w:val="single" w:sz="8" w:space="0" w:color="auto"/>
            </w:tcBorders>
            <w:shd w:val="clear" w:color="auto" w:fill="auto"/>
            <w:vAlign w:val="center"/>
            <w:hideMark/>
          </w:tcPr>
          <w:p w14:paraId="269901EB" w14:textId="0D9B7EF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430</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10.12.2012                                                           Data expirare: 10.12.2022</w:t>
            </w:r>
          </w:p>
        </w:tc>
      </w:tr>
      <w:tr w:rsidR="00995B76" w:rsidRPr="000270DC" w14:paraId="7AD6D48E" w14:textId="77777777" w:rsidTr="009E54DB">
        <w:trPr>
          <w:trHeight w:val="1147"/>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2009E9A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14</w:t>
            </w:r>
          </w:p>
        </w:tc>
        <w:tc>
          <w:tcPr>
            <w:tcW w:w="834" w:type="pct"/>
            <w:tcBorders>
              <w:top w:val="nil"/>
              <w:left w:val="nil"/>
              <w:bottom w:val="single" w:sz="4" w:space="0" w:color="auto"/>
              <w:right w:val="single" w:sz="4" w:space="0" w:color="auto"/>
            </w:tcBorders>
            <w:shd w:val="clear" w:color="auto" w:fill="auto"/>
            <w:vAlign w:val="center"/>
            <w:hideMark/>
          </w:tcPr>
          <w:p w14:paraId="3754DC05"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Italmoda SRL</w:t>
            </w:r>
          </w:p>
        </w:tc>
        <w:tc>
          <w:tcPr>
            <w:tcW w:w="749" w:type="pct"/>
            <w:tcBorders>
              <w:top w:val="nil"/>
              <w:left w:val="nil"/>
              <w:bottom w:val="single" w:sz="4" w:space="0" w:color="auto"/>
              <w:right w:val="single" w:sz="4" w:space="0" w:color="auto"/>
            </w:tcBorders>
            <w:shd w:val="clear" w:color="auto" w:fill="auto"/>
            <w:vAlign w:val="center"/>
            <w:hideMark/>
          </w:tcPr>
          <w:p w14:paraId="4D89826F"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Huedin, str. Protopop Aurel Munteanu, nr. 106</w:t>
            </w:r>
          </w:p>
        </w:tc>
        <w:tc>
          <w:tcPr>
            <w:tcW w:w="1564" w:type="pct"/>
            <w:tcBorders>
              <w:top w:val="nil"/>
              <w:left w:val="nil"/>
              <w:bottom w:val="single" w:sz="4" w:space="0" w:color="auto"/>
              <w:right w:val="single" w:sz="4" w:space="0" w:color="auto"/>
            </w:tcBorders>
            <w:shd w:val="clear" w:color="auto" w:fill="auto"/>
            <w:vAlign w:val="center"/>
            <w:hideMark/>
          </w:tcPr>
          <w:p w14:paraId="38FFBC7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localităților.</w:t>
            </w:r>
          </w:p>
        </w:tc>
        <w:tc>
          <w:tcPr>
            <w:tcW w:w="864" w:type="pct"/>
            <w:tcBorders>
              <w:top w:val="nil"/>
              <w:left w:val="nil"/>
              <w:bottom w:val="single" w:sz="4" w:space="0" w:color="auto"/>
              <w:right w:val="single" w:sz="4" w:space="0" w:color="auto"/>
            </w:tcBorders>
            <w:shd w:val="clear" w:color="auto" w:fill="auto"/>
            <w:vAlign w:val="center"/>
            <w:hideMark/>
          </w:tcPr>
          <w:p w14:paraId="45EE9F2A"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licenţă.</w:t>
            </w:r>
          </w:p>
        </w:tc>
        <w:tc>
          <w:tcPr>
            <w:tcW w:w="690" w:type="pct"/>
            <w:tcBorders>
              <w:top w:val="nil"/>
              <w:left w:val="nil"/>
              <w:bottom w:val="single" w:sz="4" w:space="0" w:color="auto"/>
              <w:right w:val="single" w:sz="8" w:space="0" w:color="auto"/>
            </w:tcBorders>
            <w:shd w:val="clear" w:color="auto" w:fill="auto"/>
            <w:vAlign w:val="center"/>
            <w:hideMark/>
          </w:tcPr>
          <w:p w14:paraId="6E5CD7FC" w14:textId="0B75C89F"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458</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30.12.2013                                     Data expirare: 30.12.2018</w:t>
            </w:r>
          </w:p>
        </w:tc>
      </w:tr>
      <w:tr w:rsidR="00995B76" w:rsidRPr="000270DC" w14:paraId="02626FDD" w14:textId="77777777" w:rsidTr="009E54DB">
        <w:trPr>
          <w:trHeight w:val="1174"/>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1EA54F1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15</w:t>
            </w:r>
          </w:p>
        </w:tc>
        <w:tc>
          <w:tcPr>
            <w:tcW w:w="834" w:type="pct"/>
            <w:tcBorders>
              <w:top w:val="nil"/>
              <w:left w:val="nil"/>
              <w:bottom w:val="single" w:sz="4" w:space="0" w:color="auto"/>
              <w:right w:val="single" w:sz="4" w:space="0" w:color="auto"/>
            </w:tcBorders>
            <w:shd w:val="clear" w:color="auto" w:fill="auto"/>
            <w:vAlign w:val="center"/>
            <w:hideMark/>
          </w:tcPr>
          <w:p w14:paraId="46D7D07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Comunal Eco SRL Baciu</w:t>
            </w:r>
          </w:p>
        </w:tc>
        <w:tc>
          <w:tcPr>
            <w:tcW w:w="749" w:type="pct"/>
            <w:tcBorders>
              <w:top w:val="nil"/>
              <w:left w:val="nil"/>
              <w:bottom w:val="single" w:sz="4" w:space="0" w:color="auto"/>
              <w:right w:val="single" w:sz="4" w:space="0" w:color="auto"/>
            </w:tcBorders>
            <w:shd w:val="clear" w:color="auto" w:fill="auto"/>
            <w:vAlign w:val="center"/>
            <w:hideMark/>
          </w:tcPr>
          <w:p w14:paraId="6064438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Com Baciu, str. Mica, nr. 2</w:t>
            </w:r>
          </w:p>
        </w:tc>
        <w:tc>
          <w:tcPr>
            <w:tcW w:w="1564" w:type="pct"/>
            <w:tcBorders>
              <w:top w:val="nil"/>
              <w:left w:val="nil"/>
              <w:bottom w:val="single" w:sz="4" w:space="0" w:color="auto"/>
              <w:right w:val="single" w:sz="4" w:space="0" w:color="auto"/>
            </w:tcBorders>
            <w:shd w:val="clear" w:color="auto" w:fill="auto"/>
            <w:vAlign w:val="center"/>
            <w:hideMark/>
          </w:tcPr>
          <w:p w14:paraId="1BF6C90E" w14:textId="283501AA"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58BCE4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licenţă</w:t>
            </w:r>
          </w:p>
        </w:tc>
        <w:tc>
          <w:tcPr>
            <w:tcW w:w="690" w:type="pct"/>
            <w:tcBorders>
              <w:top w:val="nil"/>
              <w:left w:val="nil"/>
              <w:bottom w:val="single" w:sz="4" w:space="0" w:color="auto"/>
              <w:right w:val="single" w:sz="8" w:space="0" w:color="auto"/>
            </w:tcBorders>
            <w:shd w:val="clear" w:color="auto" w:fill="auto"/>
            <w:vAlign w:val="center"/>
            <w:hideMark/>
          </w:tcPr>
          <w:p w14:paraId="3F74E42D" w14:textId="395B8D6A"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105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10.04.2010                                    Data expirare: 10.04.2020</w:t>
            </w:r>
          </w:p>
        </w:tc>
      </w:tr>
      <w:tr w:rsidR="00995B76" w:rsidRPr="000270DC" w14:paraId="625386FB" w14:textId="77777777" w:rsidTr="009E54DB">
        <w:trPr>
          <w:trHeight w:val="9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156A18C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16</w:t>
            </w:r>
          </w:p>
        </w:tc>
        <w:tc>
          <w:tcPr>
            <w:tcW w:w="834" w:type="pct"/>
            <w:tcBorders>
              <w:top w:val="nil"/>
              <w:left w:val="nil"/>
              <w:bottom w:val="single" w:sz="4" w:space="0" w:color="auto"/>
              <w:right w:val="single" w:sz="4" w:space="0" w:color="auto"/>
            </w:tcBorders>
            <w:shd w:val="clear" w:color="auto" w:fill="auto"/>
            <w:vAlign w:val="center"/>
            <w:hideMark/>
          </w:tcPr>
          <w:p w14:paraId="22453335" w14:textId="440EA8D0"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Quatro Eco Salub SRL</w:t>
            </w:r>
          </w:p>
        </w:tc>
        <w:tc>
          <w:tcPr>
            <w:tcW w:w="749" w:type="pct"/>
            <w:tcBorders>
              <w:top w:val="nil"/>
              <w:left w:val="nil"/>
              <w:bottom w:val="single" w:sz="4" w:space="0" w:color="auto"/>
              <w:right w:val="single" w:sz="4" w:space="0" w:color="auto"/>
            </w:tcBorders>
            <w:shd w:val="clear" w:color="auto" w:fill="auto"/>
            <w:vAlign w:val="center"/>
            <w:hideMark/>
          </w:tcPr>
          <w:p w14:paraId="53CA497A"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Com. Gilău, str. Principală, nr. 723</w:t>
            </w:r>
          </w:p>
        </w:tc>
        <w:tc>
          <w:tcPr>
            <w:tcW w:w="1564" w:type="pct"/>
            <w:tcBorders>
              <w:top w:val="nil"/>
              <w:left w:val="nil"/>
              <w:bottom w:val="single" w:sz="4" w:space="0" w:color="auto"/>
              <w:right w:val="single" w:sz="4" w:space="0" w:color="auto"/>
            </w:tcBorders>
            <w:shd w:val="clear" w:color="auto" w:fill="auto"/>
            <w:vAlign w:val="center"/>
            <w:hideMark/>
          </w:tcPr>
          <w:p w14:paraId="2C91284B"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 a localităţilor.</w:t>
            </w:r>
          </w:p>
        </w:tc>
        <w:tc>
          <w:tcPr>
            <w:tcW w:w="864" w:type="pct"/>
            <w:tcBorders>
              <w:top w:val="nil"/>
              <w:left w:val="nil"/>
              <w:bottom w:val="single" w:sz="4" w:space="0" w:color="auto"/>
              <w:right w:val="single" w:sz="4" w:space="0" w:color="auto"/>
            </w:tcBorders>
            <w:shd w:val="clear" w:color="auto" w:fill="auto"/>
            <w:vAlign w:val="center"/>
            <w:hideMark/>
          </w:tcPr>
          <w:p w14:paraId="57C38EC0" w14:textId="205B885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3325</w:t>
            </w:r>
            <w:r w:rsidR="0060450F" w:rsidRPr="000270DC">
              <w:rPr>
                <w:rFonts w:ascii="Cambria" w:hAnsi="Cambria"/>
                <w:sz w:val="20"/>
                <w:szCs w:val="20"/>
                <w:lang w:val="fr-FR"/>
              </w:rPr>
              <w:t xml:space="preserve"> </w:t>
            </w:r>
            <w:r w:rsidRPr="000270DC">
              <w:rPr>
                <w:rFonts w:ascii="Cambria" w:hAnsi="Cambria"/>
                <w:sz w:val="20"/>
                <w:szCs w:val="20"/>
                <w:lang w:val="fr-FR"/>
              </w:rPr>
              <w:t>/14.07.2015, clasa 3 / valabilitate până la 01.09.2019</w:t>
            </w:r>
          </w:p>
        </w:tc>
        <w:tc>
          <w:tcPr>
            <w:tcW w:w="690" w:type="pct"/>
            <w:tcBorders>
              <w:top w:val="nil"/>
              <w:left w:val="nil"/>
              <w:bottom w:val="single" w:sz="4" w:space="0" w:color="auto"/>
              <w:right w:val="single" w:sz="8" w:space="0" w:color="auto"/>
            </w:tcBorders>
            <w:shd w:val="clear" w:color="auto" w:fill="auto"/>
            <w:vAlign w:val="center"/>
            <w:hideMark/>
          </w:tcPr>
          <w:p w14:paraId="04483CDC" w14:textId="60C3C833"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354</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02.10.2009                                 Data expirare: 02.10.2019</w:t>
            </w:r>
          </w:p>
        </w:tc>
      </w:tr>
      <w:tr w:rsidR="00995B76" w:rsidRPr="000270DC" w14:paraId="5937A185" w14:textId="77777777" w:rsidTr="009E54DB">
        <w:trPr>
          <w:trHeight w:val="21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396E3AD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lastRenderedPageBreak/>
              <w:t>17</w:t>
            </w:r>
          </w:p>
        </w:tc>
        <w:tc>
          <w:tcPr>
            <w:tcW w:w="834" w:type="pct"/>
            <w:tcBorders>
              <w:top w:val="nil"/>
              <w:left w:val="nil"/>
              <w:bottom w:val="single" w:sz="4" w:space="0" w:color="auto"/>
              <w:right w:val="single" w:sz="4" w:space="0" w:color="auto"/>
            </w:tcBorders>
            <w:shd w:val="clear" w:color="auto" w:fill="auto"/>
            <w:vAlign w:val="center"/>
            <w:hideMark/>
          </w:tcPr>
          <w:p w14:paraId="54D3A337"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Transim SA Huedin</w:t>
            </w:r>
          </w:p>
        </w:tc>
        <w:tc>
          <w:tcPr>
            <w:tcW w:w="749" w:type="pct"/>
            <w:tcBorders>
              <w:top w:val="nil"/>
              <w:left w:val="nil"/>
              <w:bottom w:val="single" w:sz="4" w:space="0" w:color="auto"/>
              <w:right w:val="single" w:sz="4" w:space="0" w:color="auto"/>
            </w:tcBorders>
            <w:shd w:val="clear" w:color="auto" w:fill="auto"/>
            <w:vAlign w:val="center"/>
            <w:hideMark/>
          </w:tcPr>
          <w:p w14:paraId="56296AC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Huedin, str. Câmpului, nr. 2</w:t>
            </w:r>
          </w:p>
        </w:tc>
        <w:tc>
          <w:tcPr>
            <w:tcW w:w="1564" w:type="pct"/>
            <w:tcBorders>
              <w:top w:val="nil"/>
              <w:left w:val="nil"/>
              <w:bottom w:val="single" w:sz="4" w:space="0" w:color="auto"/>
              <w:right w:val="single" w:sz="4" w:space="0" w:color="auto"/>
            </w:tcBorders>
            <w:shd w:val="clear" w:color="auto" w:fill="auto"/>
            <w:vAlign w:val="center"/>
            <w:hideMark/>
          </w:tcPr>
          <w:p w14:paraId="10BAC2FA" w14:textId="3E14CBC4"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67D6B155" w14:textId="728A2454"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2463</w:t>
            </w:r>
            <w:r w:rsidR="0060450F" w:rsidRPr="000270DC">
              <w:rPr>
                <w:rFonts w:ascii="Cambria" w:hAnsi="Cambria"/>
                <w:sz w:val="20"/>
                <w:szCs w:val="20"/>
                <w:lang w:val="fr-FR"/>
              </w:rPr>
              <w:t xml:space="preserve"> </w:t>
            </w:r>
            <w:r w:rsidRPr="000270DC">
              <w:rPr>
                <w:rFonts w:ascii="Cambria" w:hAnsi="Cambria"/>
                <w:sz w:val="20"/>
                <w:szCs w:val="20"/>
                <w:lang w:val="fr-FR"/>
              </w:rPr>
              <w:t>/10.06.2013, clasa 1 / valabilitate până la 10.06.2018.</w:t>
            </w:r>
          </w:p>
        </w:tc>
        <w:tc>
          <w:tcPr>
            <w:tcW w:w="690" w:type="pct"/>
            <w:tcBorders>
              <w:top w:val="nil"/>
              <w:left w:val="nil"/>
              <w:bottom w:val="single" w:sz="4" w:space="0" w:color="auto"/>
              <w:right w:val="single" w:sz="8" w:space="0" w:color="auto"/>
            </w:tcBorders>
            <w:shd w:val="clear" w:color="auto" w:fill="auto"/>
            <w:vAlign w:val="center"/>
            <w:hideMark/>
          </w:tcPr>
          <w:p w14:paraId="325DF2C8" w14:textId="016F138D" w:rsidR="00995B76" w:rsidRPr="000270DC" w:rsidRDefault="00995B76" w:rsidP="00DB345C">
            <w:pPr>
              <w:spacing w:line="276" w:lineRule="auto"/>
              <w:jc w:val="center"/>
              <w:rPr>
                <w:rFonts w:ascii="Cambria" w:hAnsi="Cambria"/>
                <w:sz w:val="20"/>
                <w:szCs w:val="20"/>
                <w:lang w:val="fr-FR"/>
              </w:rPr>
            </w:pPr>
          </w:p>
        </w:tc>
      </w:tr>
      <w:tr w:rsidR="00995B76" w:rsidRPr="000270DC" w14:paraId="37AA30F3" w14:textId="77777777" w:rsidTr="009E54DB">
        <w:trPr>
          <w:trHeight w:val="9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463C545E"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18</w:t>
            </w:r>
          </w:p>
        </w:tc>
        <w:tc>
          <w:tcPr>
            <w:tcW w:w="834" w:type="pct"/>
            <w:tcBorders>
              <w:top w:val="nil"/>
              <w:left w:val="nil"/>
              <w:bottom w:val="single" w:sz="4" w:space="0" w:color="auto"/>
              <w:right w:val="single" w:sz="4" w:space="0" w:color="auto"/>
            </w:tcBorders>
            <w:shd w:val="clear" w:color="auto" w:fill="auto"/>
            <w:vAlign w:val="center"/>
            <w:hideMark/>
          </w:tcPr>
          <w:p w14:paraId="137D66F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Euro New Garden SRL Dej</w:t>
            </w:r>
          </w:p>
        </w:tc>
        <w:tc>
          <w:tcPr>
            <w:tcW w:w="749" w:type="pct"/>
            <w:tcBorders>
              <w:top w:val="nil"/>
              <w:left w:val="nil"/>
              <w:bottom w:val="single" w:sz="4" w:space="0" w:color="auto"/>
              <w:right w:val="single" w:sz="4" w:space="0" w:color="auto"/>
            </w:tcBorders>
            <w:shd w:val="clear" w:color="auto" w:fill="auto"/>
            <w:vAlign w:val="center"/>
            <w:hideMark/>
          </w:tcPr>
          <w:p w14:paraId="4CE35916"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Dej, str. Unirii, nr. 12</w:t>
            </w:r>
          </w:p>
        </w:tc>
        <w:tc>
          <w:tcPr>
            <w:tcW w:w="1564" w:type="pct"/>
            <w:tcBorders>
              <w:top w:val="nil"/>
              <w:left w:val="nil"/>
              <w:bottom w:val="single" w:sz="4" w:space="0" w:color="auto"/>
              <w:right w:val="single" w:sz="4" w:space="0" w:color="auto"/>
            </w:tcBorders>
            <w:shd w:val="clear" w:color="auto" w:fill="auto"/>
            <w:vAlign w:val="center"/>
            <w:hideMark/>
          </w:tcPr>
          <w:p w14:paraId="71E6A442"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Măturat, spălat, stropirea şi întreţinerea căilor publice.</w:t>
            </w:r>
          </w:p>
        </w:tc>
        <w:tc>
          <w:tcPr>
            <w:tcW w:w="864" w:type="pct"/>
            <w:tcBorders>
              <w:top w:val="nil"/>
              <w:left w:val="nil"/>
              <w:bottom w:val="single" w:sz="4" w:space="0" w:color="auto"/>
              <w:right w:val="single" w:sz="4" w:space="0" w:color="auto"/>
            </w:tcBorders>
            <w:shd w:val="clear" w:color="auto" w:fill="auto"/>
            <w:vAlign w:val="center"/>
            <w:hideMark/>
          </w:tcPr>
          <w:p w14:paraId="3838690B" w14:textId="38A0A998"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4012</w:t>
            </w:r>
            <w:r w:rsidR="0060450F" w:rsidRPr="000270DC">
              <w:rPr>
                <w:rFonts w:ascii="Cambria" w:hAnsi="Cambria"/>
                <w:sz w:val="20"/>
                <w:szCs w:val="20"/>
                <w:lang w:val="fr-FR"/>
              </w:rPr>
              <w:t xml:space="preserve"> </w:t>
            </w:r>
            <w:r w:rsidRPr="000270DC">
              <w:rPr>
                <w:rFonts w:ascii="Cambria" w:hAnsi="Cambria"/>
                <w:sz w:val="20"/>
                <w:szCs w:val="20"/>
                <w:lang w:val="fr-FR"/>
              </w:rPr>
              <w:t>/03.08.2017, clasa 3 / valabilitate până la 21.05.2018.</w:t>
            </w:r>
          </w:p>
        </w:tc>
        <w:tc>
          <w:tcPr>
            <w:tcW w:w="690" w:type="pct"/>
            <w:tcBorders>
              <w:top w:val="nil"/>
              <w:left w:val="nil"/>
              <w:bottom w:val="single" w:sz="4" w:space="0" w:color="auto"/>
              <w:right w:val="single" w:sz="8" w:space="0" w:color="auto"/>
            </w:tcBorders>
            <w:shd w:val="clear" w:color="auto" w:fill="auto"/>
            <w:vAlign w:val="center"/>
            <w:hideMark/>
          </w:tcPr>
          <w:p w14:paraId="6722A894" w14:textId="1D4DAF7D" w:rsidR="00995B76" w:rsidRPr="000270DC" w:rsidRDefault="00995B76" w:rsidP="00DB345C">
            <w:pPr>
              <w:spacing w:line="276" w:lineRule="auto"/>
              <w:jc w:val="center"/>
              <w:rPr>
                <w:rFonts w:ascii="Cambria" w:hAnsi="Cambria"/>
                <w:sz w:val="20"/>
                <w:szCs w:val="20"/>
                <w:lang w:val="fr-FR"/>
              </w:rPr>
            </w:pPr>
          </w:p>
        </w:tc>
      </w:tr>
      <w:tr w:rsidR="00995B76" w:rsidRPr="000270DC" w14:paraId="7F28A84E" w14:textId="77777777" w:rsidTr="009E54DB">
        <w:trPr>
          <w:trHeight w:val="382"/>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1724A56F"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19</w:t>
            </w:r>
          </w:p>
        </w:tc>
        <w:tc>
          <w:tcPr>
            <w:tcW w:w="834" w:type="pct"/>
            <w:tcBorders>
              <w:top w:val="nil"/>
              <w:left w:val="nil"/>
              <w:bottom w:val="single" w:sz="4" w:space="0" w:color="auto"/>
              <w:right w:val="single" w:sz="4" w:space="0" w:color="auto"/>
            </w:tcBorders>
            <w:shd w:val="clear" w:color="auto" w:fill="auto"/>
            <w:vAlign w:val="center"/>
            <w:hideMark/>
          </w:tcPr>
          <w:p w14:paraId="73EB4DEA"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Maricris Impex SRL Cluj Napoca</w:t>
            </w:r>
          </w:p>
        </w:tc>
        <w:tc>
          <w:tcPr>
            <w:tcW w:w="749" w:type="pct"/>
            <w:tcBorders>
              <w:top w:val="nil"/>
              <w:left w:val="nil"/>
              <w:bottom w:val="single" w:sz="4" w:space="0" w:color="auto"/>
              <w:right w:val="single" w:sz="4" w:space="0" w:color="auto"/>
            </w:tcBorders>
            <w:shd w:val="clear" w:color="auto" w:fill="auto"/>
            <w:vAlign w:val="center"/>
            <w:hideMark/>
          </w:tcPr>
          <w:p w14:paraId="25190BD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Cluj Napoca, str Bucegi, nr. 15, Bl. A3, ap. 81</w:t>
            </w:r>
          </w:p>
        </w:tc>
        <w:tc>
          <w:tcPr>
            <w:tcW w:w="1564" w:type="pct"/>
            <w:tcBorders>
              <w:top w:val="nil"/>
              <w:left w:val="nil"/>
              <w:bottom w:val="single" w:sz="4" w:space="0" w:color="auto"/>
              <w:right w:val="single" w:sz="4" w:space="0" w:color="auto"/>
            </w:tcBorders>
            <w:shd w:val="clear" w:color="auto" w:fill="auto"/>
            <w:vAlign w:val="center"/>
            <w:hideMark/>
          </w:tcPr>
          <w:p w14:paraId="196168BD" w14:textId="3EDA404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Colectarea separată şi transportul separat al </w:t>
            </w:r>
            <w:r w:rsidR="00013084" w:rsidRPr="000270DC">
              <w:rPr>
                <w:rFonts w:ascii="Cambria" w:hAnsi="Cambria"/>
                <w:sz w:val="20"/>
                <w:szCs w:val="20"/>
                <w:lang w:val="en-US"/>
              </w:rPr>
              <w:t>deșeuri</w:t>
            </w:r>
            <w:r w:rsidRPr="000270DC">
              <w:rPr>
                <w:rFonts w:ascii="Cambria" w:hAnsi="Cambria"/>
                <w:sz w:val="20"/>
                <w:szCs w:val="20"/>
                <w:lang w:val="en-US"/>
              </w:rPr>
              <w:t xml:space="preserve">lor municipale şi al </w:t>
            </w:r>
            <w:r w:rsidR="00013084" w:rsidRPr="000270DC">
              <w:rPr>
                <w:rFonts w:ascii="Cambria" w:hAnsi="Cambria"/>
                <w:sz w:val="20"/>
                <w:szCs w:val="20"/>
                <w:lang w:val="en-US"/>
              </w:rPr>
              <w:t>deșeuri</w:t>
            </w:r>
            <w:r w:rsidRPr="000270DC">
              <w:rPr>
                <w:rFonts w:ascii="Cambria" w:hAnsi="Cambria"/>
                <w:sz w:val="20"/>
                <w:szCs w:val="20"/>
                <w:lang w:val="en-US"/>
              </w:rPr>
              <w:t xml:space="preserve">lor similare provenind din activităţi comerciale din industrie şi instituţii, inclusiv fracţii colectate separat, fără a aduce atingere fluxului de </w:t>
            </w:r>
            <w:r w:rsidR="00013084" w:rsidRPr="000270DC">
              <w:rPr>
                <w:rFonts w:ascii="Cambria" w:hAnsi="Cambria"/>
                <w:sz w:val="20"/>
                <w:szCs w:val="20"/>
                <w:lang w:val="en-US"/>
              </w:rPr>
              <w:t>deșeuri</w:t>
            </w:r>
            <w:r w:rsidRPr="000270DC">
              <w:rPr>
                <w:rFonts w:ascii="Cambria" w:hAnsi="Cambria"/>
                <w:sz w:val="20"/>
                <w:szCs w:val="20"/>
                <w:lang w:val="en-US"/>
              </w:rPr>
              <w:t xml:space="preserve"> de echipamente electrice şi electronice, baterii şi acumulatori.</w:t>
            </w:r>
          </w:p>
        </w:tc>
        <w:tc>
          <w:tcPr>
            <w:tcW w:w="864" w:type="pct"/>
            <w:tcBorders>
              <w:top w:val="nil"/>
              <w:left w:val="nil"/>
              <w:bottom w:val="single" w:sz="4" w:space="0" w:color="auto"/>
              <w:right w:val="single" w:sz="4" w:space="0" w:color="auto"/>
            </w:tcBorders>
            <w:shd w:val="clear" w:color="auto" w:fill="auto"/>
            <w:vAlign w:val="center"/>
            <w:hideMark/>
          </w:tcPr>
          <w:p w14:paraId="48FBED02" w14:textId="06970876"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Licenţă nr 4013</w:t>
            </w:r>
            <w:r w:rsidR="0060450F" w:rsidRPr="000270DC">
              <w:rPr>
                <w:rFonts w:ascii="Cambria" w:hAnsi="Cambria"/>
                <w:sz w:val="20"/>
                <w:szCs w:val="20"/>
                <w:lang w:val="fr-FR"/>
              </w:rPr>
              <w:t xml:space="preserve"> </w:t>
            </w:r>
            <w:r w:rsidRPr="000270DC">
              <w:rPr>
                <w:rFonts w:ascii="Cambria" w:hAnsi="Cambria"/>
                <w:sz w:val="20"/>
                <w:szCs w:val="20"/>
                <w:lang w:val="fr-FR"/>
              </w:rPr>
              <w:t>/03.08.2017, clasa 3 / valabilitate până la 28.02.2018.</w:t>
            </w:r>
          </w:p>
        </w:tc>
        <w:tc>
          <w:tcPr>
            <w:tcW w:w="690" w:type="pct"/>
            <w:tcBorders>
              <w:top w:val="nil"/>
              <w:left w:val="nil"/>
              <w:bottom w:val="single" w:sz="4" w:space="0" w:color="auto"/>
              <w:right w:val="single" w:sz="8" w:space="0" w:color="auto"/>
            </w:tcBorders>
            <w:shd w:val="clear" w:color="auto" w:fill="auto"/>
            <w:vAlign w:val="center"/>
            <w:hideMark/>
          </w:tcPr>
          <w:p w14:paraId="03C0311C" w14:textId="485208C8" w:rsidR="00995B76" w:rsidRPr="000270DC" w:rsidRDefault="00995B76" w:rsidP="00DB345C">
            <w:pPr>
              <w:spacing w:line="276" w:lineRule="auto"/>
              <w:jc w:val="center"/>
              <w:rPr>
                <w:rFonts w:ascii="Cambria" w:hAnsi="Cambria"/>
                <w:sz w:val="20"/>
                <w:szCs w:val="20"/>
                <w:lang w:val="fr-FR"/>
              </w:rPr>
            </w:pPr>
          </w:p>
        </w:tc>
      </w:tr>
      <w:tr w:rsidR="00995B76" w:rsidRPr="000270DC" w14:paraId="51014EB9" w14:textId="77777777" w:rsidTr="009E54DB">
        <w:trPr>
          <w:trHeight w:val="600"/>
        </w:trPr>
        <w:tc>
          <w:tcPr>
            <w:tcW w:w="298" w:type="pct"/>
            <w:tcBorders>
              <w:top w:val="nil"/>
              <w:left w:val="single" w:sz="8" w:space="0" w:color="auto"/>
              <w:bottom w:val="single" w:sz="4" w:space="0" w:color="auto"/>
              <w:right w:val="single" w:sz="4" w:space="0" w:color="auto"/>
            </w:tcBorders>
            <w:shd w:val="clear" w:color="auto" w:fill="auto"/>
            <w:vAlign w:val="center"/>
            <w:hideMark/>
          </w:tcPr>
          <w:p w14:paraId="55CDADD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20</w:t>
            </w:r>
          </w:p>
        </w:tc>
        <w:tc>
          <w:tcPr>
            <w:tcW w:w="834" w:type="pct"/>
            <w:tcBorders>
              <w:top w:val="nil"/>
              <w:left w:val="nil"/>
              <w:bottom w:val="single" w:sz="4" w:space="0" w:color="auto"/>
              <w:right w:val="single" w:sz="4" w:space="0" w:color="auto"/>
            </w:tcBorders>
            <w:shd w:val="clear" w:color="auto" w:fill="auto"/>
            <w:vAlign w:val="center"/>
            <w:hideMark/>
          </w:tcPr>
          <w:p w14:paraId="4E924A4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SC Salubrisarm SRL Sărmăşel</w:t>
            </w:r>
          </w:p>
        </w:tc>
        <w:tc>
          <w:tcPr>
            <w:tcW w:w="749" w:type="pct"/>
            <w:tcBorders>
              <w:top w:val="nil"/>
              <w:left w:val="nil"/>
              <w:bottom w:val="single" w:sz="4" w:space="0" w:color="auto"/>
              <w:right w:val="single" w:sz="4" w:space="0" w:color="auto"/>
            </w:tcBorders>
            <w:shd w:val="clear" w:color="auto" w:fill="auto"/>
            <w:vAlign w:val="center"/>
            <w:hideMark/>
          </w:tcPr>
          <w:p w14:paraId="5D392CDC"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Sărmășel, str. Băilor, nr. 7, jud. Mureș</w:t>
            </w:r>
          </w:p>
        </w:tc>
        <w:tc>
          <w:tcPr>
            <w:tcW w:w="1564" w:type="pct"/>
            <w:tcBorders>
              <w:top w:val="nil"/>
              <w:left w:val="nil"/>
              <w:bottom w:val="single" w:sz="4" w:space="0" w:color="auto"/>
              <w:right w:val="single" w:sz="4" w:space="0" w:color="auto"/>
            </w:tcBorders>
            <w:shd w:val="clear" w:color="auto" w:fill="auto"/>
            <w:vAlign w:val="center"/>
            <w:hideMark/>
          </w:tcPr>
          <w:p w14:paraId="04EF2F99"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Salubrizarea localităților.</w:t>
            </w:r>
          </w:p>
        </w:tc>
        <w:tc>
          <w:tcPr>
            <w:tcW w:w="864" w:type="pct"/>
            <w:tcBorders>
              <w:top w:val="nil"/>
              <w:left w:val="nil"/>
              <w:bottom w:val="single" w:sz="4" w:space="0" w:color="auto"/>
              <w:right w:val="single" w:sz="4" w:space="0" w:color="auto"/>
            </w:tcBorders>
            <w:shd w:val="clear" w:color="auto" w:fill="auto"/>
            <w:vAlign w:val="center"/>
            <w:hideMark/>
          </w:tcPr>
          <w:p w14:paraId="6701C524"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licență.</w:t>
            </w:r>
          </w:p>
        </w:tc>
        <w:tc>
          <w:tcPr>
            <w:tcW w:w="690" w:type="pct"/>
            <w:tcBorders>
              <w:top w:val="nil"/>
              <w:left w:val="nil"/>
              <w:bottom w:val="single" w:sz="4" w:space="0" w:color="auto"/>
              <w:right w:val="single" w:sz="8" w:space="0" w:color="auto"/>
            </w:tcBorders>
            <w:shd w:val="clear" w:color="auto" w:fill="auto"/>
            <w:vAlign w:val="center"/>
            <w:hideMark/>
          </w:tcPr>
          <w:p w14:paraId="49F4D7A2" w14:textId="0E27B2BE" w:rsidR="00995B76" w:rsidRPr="000270DC" w:rsidRDefault="00995B76" w:rsidP="00DB345C">
            <w:pPr>
              <w:spacing w:line="276" w:lineRule="auto"/>
              <w:jc w:val="center"/>
              <w:rPr>
                <w:rFonts w:ascii="Cambria" w:hAnsi="Cambria"/>
                <w:sz w:val="20"/>
                <w:szCs w:val="20"/>
                <w:lang w:val="en-US"/>
              </w:rPr>
            </w:pPr>
          </w:p>
        </w:tc>
      </w:tr>
      <w:tr w:rsidR="00995B76" w:rsidRPr="000270DC" w14:paraId="45E3A764" w14:textId="77777777" w:rsidTr="009E54DB">
        <w:trPr>
          <w:trHeight w:val="915"/>
        </w:trPr>
        <w:tc>
          <w:tcPr>
            <w:tcW w:w="298" w:type="pct"/>
            <w:tcBorders>
              <w:top w:val="nil"/>
              <w:left w:val="single" w:sz="8" w:space="0" w:color="auto"/>
              <w:bottom w:val="single" w:sz="8" w:space="0" w:color="auto"/>
              <w:right w:val="single" w:sz="4" w:space="0" w:color="auto"/>
            </w:tcBorders>
            <w:shd w:val="clear" w:color="auto" w:fill="auto"/>
            <w:vAlign w:val="center"/>
            <w:hideMark/>
          </w:tcPr>
          <w:p w14:paraId="3A35E620"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21</w:t>
            </w:r>
          </w:p>
        </w:tc>
        <w:tc>
          <w:tcPr>
            <w:tcW w:w="834" w:type="pct"/>
            <w:tcBorders>
              <w:top w:val="nil"/>
              <w:left w:val="nil"/>
              <w:bottom w:val="single" w:sz="8" w:space="0" w:color="auto"/>
              <w:right w:val="single" w:sz="4" w:space="0" w:color="auto"/>
            </w:tcBorders>
            <w:shd w:val="clear" w:color="auto" w:fill="auto"/>
            <w:vAlign w:val="center"/>
            <w:hideMark/>
          </w:tcPr>
          <w:p w14:paraId="40CA281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RADP Cluj Napoca</w:t>
            </w:r>
          </w:p>
        </w:tc>
        <w:tc>
          <w:tcPr>
            <w:tcW w:w="749" w:type="pct"/>
            <w:tcBorders>
              <w:top w:val="nil"/>
              <w:left w:val="nil"/>
              <w:bottom w:val="single" w:sz="8" w:space="0" w:color="auto"/>
              <w:right w:val="single" w:sz="4" w:space="0" w:color="auto"/>
            </w:tcBorders>
            <w:shd w:val="clear" w:color="auto" w:fill="auto"/>
            <w:vAlign w:val="center"/>
            <w:hideMark/>
          </w:tcPr>
          <w:p w14:paraId="26704190" w14:textId="77777777" w:rsidR="00995B76" w:rsidRPr="000270DC" w:rsidRDefault="00995B76" w:rsidP="00DB345C">
            <w:pPr>
              <w:spacing w:line="276" w:lineRule="auto"/>
              <w:jc w:val="center"/>
              <w:rPr>
                <w:rFonts w:ascii="Cambria" w:hAnsi="Cambria"/>
                <w:sz w:val="20"/>
                <w:szCs w:val="20"/>
                <w:lang w:val="fr-FR"/>
              </w:rPr>
            </w:pPr>
            <w:r w:rsidRPr="000270DC">
              <w:rPr>
                <w:rFonts w:ascii="Cambria" w:hAnsi="Cambria"/>
                <w:sz w:val="20"/>
                <w:szCs w:val="20"/>
                <w:lang w:val="fr-FR"/>
              </w:rPr>
              <w:t>Cluj-Napoca, str. Cantonului fn.</w:t>
            </w:r>
          </w:p>
        </w:tc>
        <w:tc>
          <w:tcPr>
            <w:tcW w:w="1564" w:type="pct"/>
            <w:tcBorders>
              <w:top w:val="nil"/>
              <w:left w:val="nil"/>
              <w:bottom w:val="single" w:sz="8" w:space="0" w:color="auto"/>
              <w:right w:val="single" w:sz="4" w:space="0" w:color="auto"/>
            </w:tcBorders>
            <w:shd w:val="clear" w:color="auto" w:fill="auto"/>
            <w:vAlign w:val="center"/>
            <w:hideMark/>
          </w:tcPr>
          <w:p w14:paraId="1C1A961B" w14:textId="3F35EB6B"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 xml:space="preserve">Stocare temporară a </w:t>
            </w:r>
            <w:r w:rsidR="00013084" w:rsidRPr="000270DC">
              <w:rPr>
                <w:rFonts w:ascii="Cambria" w:hAnsi="Cambria"/>
                <w:sz w:val="20"/>
                <w:szCs w:val="20"/>
                <w:lang w:val="en-US"/>
              </w:rPr>
              <w:t>deșeuri</w:t>
            </w:r>
            <w:r w:rsidRPr="000270DC">
              <w:rPr>
                <w:rFonts w:ascii="Cambria" w:hAnsi="Cambria"/>
                <w:sz w:val="20"/>
                <w:szCs w:val="20"/>
                <w:lang w:val="en-US"/>
              </w:rPr>
              <w:t>lor.</w:t>
            </w:r>
            <w:r w:rsidRPr="000270DC">
              <w:rPr>
                <w:rFonts w:ascii="Cambria" w:hAnsi="Cambria"/>
                <w:sz w:val="20"/>
                <w:szCs w:val="20"/>
                <w:lang w:val="en-US"/>
              </w:rPr>
              <w:br/>
              <w:t xml:space="preserve">Sortare a </w:t>
            </w:r>
            <w:r w:rsidR="00013084" w:rsidRPr="000270DC">
              <w:rPr>
                <w:rFonts w:ascii="Cambria" w:hAnsi="Cambria"/>
                <w:sz w:val="20"/>
                <w:szCs w:val="20"/>
                <w:lang w:val="en-US"/>
              </w:rPr>
              <w:t>deșeuri</w:t>
            </w:r>
            <w:r w:rsidRPr="000270DC">
              <w:rPr>
                <w:rFonts w:ascii="Cambria" w:hAnsi="Cambria"/>
                <w:sz w:val="20"/>
                <w:szCs w:val="20"/>
                <w:lang w:val="en-US"/>
              </w:rPr>
              <w:t>lor.</w:t>
            </w:r>
          </w:p>
        </w:tc>
        <w:tc>
          <w:tcPr>
            <w:tcW w:w="864" w:type="pct"/>
            <w:tcBorders>
              <w:top w:val="nil"/>
              <w:left w:val="nil"/>
              <w:bottom w:val="single" w:sz="8" w:space="0" w:color="auto"/>
              <w:right w:val="single" w:sz="4" w:space="0" w:color="auto"/>
            </w:tcBorders>
            <w:shd w:val="clear" w:color="auto" w:fill="auto"/>
            <w:vAlign w:val="center"/>
            <w:hideMark/>
          </w:tcPr>
          <w:p w14:paraId="42FD53C3" w14:textId="7777777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Fără licență.</w:t>
            </w:r>
          </w:p>
        </w:tc>
        <w:tc>
          <w:tcPr>
            <w:tcW w:w="690" w:type="pct"/>
            <w:tcBorders>
              <w:top w:val="nil"/>
              <w:left w:val="nil"/>
              <w:bottom w:val="single" w:sz="8" w:space="0" w:color="auto"/>
              <w:right w:val="single" w:sz="8" w:space="0" w:color="auto"/>
            </w:tcBorders>
            <w:shd w:val="clear" w:color="auto" w:fill="auto"/>
            <w:vAlign w:val="center"/>
            <w:hideMark/>
          </w:tcPr>
          <w:p w14:paraId="0B834466" w14:textId="36BF1FD7" w:rsidR="00995B76" w:rsidRPr="000270DC" w:rsidRDefault="00995B76" w:rsidP="00DB345C">
            <w:pPr>
              <w:spacing w:line="276" w:lineRule="auto"/>
              <w:jc w:val="center"/>
              <w:rPr>
                <w:rFonts w:ascii="Cambria" w:hAnsi="Cambria"/>
                <w:sz w:val="20"/>
                <w:szCs w:val="20"/>
                <w:lang w:val="en-US"/>
              </w:rPr>
            </w:pPr>
            <w:r w:rsidRPr="000270DC">
              <w:rPr>
                <w:rFonts w:ascii="Cambria" w:hAnsi="Cambria"/>
                <w:sz w:val="20"/>
                <w:szCs w:val="20"/>
                <w:lang w:val="en-US"/>
              </w:rPr>
              <w:t>Nr. 115</w:t>
            </w:r>
            <w:r w:rsidR="009E54DB" w:rsidRPr="000270DC">
              <w:rPr>
                <w:rFonts w:ascii="Cambria" w:hAnsi="Cambria"/>
                <w:sz w:val="20"/>
                <w:szCs w:val="20"/>
                <w:lang w:val="en-US"/>
              </w:rPr>
              <w:t xml:space="preserve"> </w:t>
            </w:r>
            <w:r w:rsidRPr="000270DC">
              <w:rPr>
                <w:rFonts w:ascii="Cambria" w:hAnsi="Cambria"/>
                <w:sz w:val="20"/>
                <w:szCs w:val="20"/>
                <w:lang w:val="en-US"/>
              </w:rPr>
              <w:t>/</w:t>
            </w:r>
            <w:r w:rsidR="009E54DB" w:rsidRPr="000270DC">
              <w:rPr>
                <w:rFonts w:ascii="Cambria" w:hAnsi="Cambria"/>
                <w:sz w:val="20"/>
                <w:szCs w:val="20"/>
                <w:lang w:val="en-US"/>
              </w:rPr>
              <w:t xml:space="preserve"> </w:t>
            </w:r>
            <w:r w:rsidRPr="000270DC">
              <w:rPr>
                <w:rFonts w:ascii="Cambria" w:hAnsi="Cambria"/>
                <w:sz w:val="20"/>
                <w:szCs w:val="20"/>
                <w:lang w:val="en-US"/>
              </w:rPr>
              <w:t>14.09.2015</w:t>
            </w:r>
          </w:p>
        </w:tc>
      </w:tr>
    </w:tbl>
    <w:p w14:paraId="2E951288" w14:textId="77777777" w:rsidR="007719DF" w:rsidRPr="000270DC" w:rsidRDefault="007719DF" w:rsidP="00B727F2">
      <w:pPr>
        <w:spacing w:line="276" w:lineRule="auto"/>
        <w:rPr>
          <w:rFonts w:ascii="Cambria" w:hAnsi="Cambria"/>
          <w:i/>
          <w:lang w:eastAsia="de-DE"/>
        </w:rPr>
      </w:pPr>
    </w:p>
    <w:p w14:paraId="498FA01D" w14:textId="3426B6F5" w:rsidR="00131BB4" w:rsidRPr="000270DC" w:rsidRDefault="00131BB4" w:rsidP="00B727F2">
      <w:pPr>
        <w:spacing w:line="276" w:lineRule="auto"/>
        <w:rPr>
          <w:rFonts w:ascii="Cambria" w:hAnsi="Cambria"/>
        </w:rPr>
      </w:pPr>
      <w:r w:rsidRPr="000270DC">
        <w:rPr>
          <w:rFonts w:ascii="Cambria" w:hAnsi="Cambria"/>
        </w:rPr>
        <w:t xml:space="preserve">Colectarea </w:t>
      </w:r>
      <w:r w:rsidR="00013084" w:rsidRPr="000270DC">
        <w:rPr>
          <w:rFonts w:ascii="Cambria" w:hAnsi="Cambria"/>
        </w:rPr>
        <w:t>deșeuri</w:t>
      </w:r>
      <w:r w:rsidRPr="000270DC">
        <w:rPr>
          <w:rFonts w:ascii="Cambria" w:hAnsi="Cambria"/>
        </w:rPr>
        <w:t xml:space="preserve">lor în amestec se realizează în general, în mediul urban prin platformele de colectare (punctele gospodăreşti amenajate în cartierele de blocuri) şi din poartă în poartă în zonele de case, iar în mediul rural din poartă în poartă sau din punctele de colectare amenajate de primăriile comunelor (în funcţie de contractul de salubrizare încheiat între operator şi comuna respectivă). </w:t>
      </w:r>
    </w:p>
    <w:p w14:paraId="4A8E159F" w14:textId="77777777" w:rsidR="0060450F" w:rsidRPr="000270DC" w:rsidRDefault="0060450F" w:rsidP="00B727F2">
      <w:pPr>
        <w:spacing w:line="276" w:lineRule="auto"/>
        <w:rPr>
          <w:rFonts w:ascii="Cambria" w:hAnsi="Cambria"/>
          <w:b/>
        </w:rPr>
      </w:pPr>
    </w:p>
    <w:p w14:paraId="25FE4F3B" w14:textId="0FC31876" w:rsidR="00131BB4" w:rsidRPr="000270DC" w:rsidRDefault="00131BB4" w:rsidP="00B727F2">
      <w:pPr>
        <w:spacing w:line="276" w:lineRule="auto"/>
        <w:rPr>
          <w:rFonts w:ascii="Cambria" w:hAnsi="Cambria"/>
        </w:rPr>
      </w:pPr>
      <w:r w:rsidRPr="000270DC">
        <w:rPr>
          <w:rFonts w:ascii="Cambria" w:hAnsi="Cambria"/>
          <w:b/>
        </w:rPr>
        <w:t>Colectarea separată</w:t>
      </w:r>
      <w:r w:rsidRPr="000270DC">
        <w:rPr>
          <w:rFonts w:ascii="Cambria" w:hAnsi="Cambria"/>
        </w:rPr>
        <w:t xml:space="preserve"> a </w:t>
      </w:r>
      <w:r w:rsidR="00013084" w:rsidRPr="000270DC">
        <w:rPr>
          <w:rFonts w:ascii="Cambria" w:hAnsi="Cambria"/>
        </w:rPr>
        <w:t>deșeuri</w:t>
      </w:r>
      <w:r w:rsidRPr="000270DC">
        <w:rPr>
          <w:rFonts w:ascii="Cambria" w:hAnsi="Cambria"/>
        </w:rPr>
        <w:t xml:space="preserve">lor se realizează în localităţile unde sunt implementate proiecte </w:t>
      </w:r>
      <w:r w:rsidRPr="000270DC">
        <w:rPr>
          <w:rFonts w:ascii="Cambria" w:hAnsi="Cambria"/>
          <w:b/>
        </w:rPr>
        <w:t>PHARE CES</w:t>
      </w:r>
      <w:r w:rsidRPr="000270DC">
        <w:rPr>
          <w:rFonts w:ascii="Cambria" w:hAnsi="Cambria"/>
        </w:rPr>
        <w:t xml:space="preserve">, în municipiul </w:t>
      </w:r>
      <w:r w:rsidRPr="000270DC">
        <w:rPr>
          <w:rFonts w:ascii="Cambria" w:hAnsi="Cambria"/>
          <w:b/>
        </w:rPr>
        <w:t>Cluj Napoca</w:t>
      </w:r>
      <w:r w:rsidRPr="000270DC">
        <w:rPr>
          <w:rFonts w:ascii="Cambria" w:hAnsi="Cambria"/>
        </w:rPr>
        <w:t xml:space="preserve"> (prin contractul de concesiune a serviciului de salubrizare – în fracţia uscată, amestecate toate </w:t>
      </w:r>
      <w:r w:rsidR="00013084" w:rsidRPr="000270DC">
        <w:rPr>
          <w:rFonts w:ascii="Cambria" w:hAnsi="Cambria"/>
        </w:rPr>
        <w:t>deșeuri</w:t>
      </w:r>
      <w:r w:rsidRPr="000270DC">
        <w:rPr>
          <w:rFonts w:ascii="Cambria" w:hAnsi="Cambria"/>
        </w:rPr>
        <w:t xml:space="preserve">le reciclabile – şi prin protocolul de colaborare încheiat între Primărie şi ECOROM Ambalaje şi în baza contractelor de parteneriat între ECOROM Ambalaje şi operatorii de salubritate – pe trei fracţii: hârtie/carton, sticlă, plastic şi metal). ECOROM Ambalaje are încheiate parteneriate de </w:t>
      </w:r>
      <w:r w:rsidRPr="000270DC">
        <w:rPr>
          <w:rFonts w:ascii="Cambria" w:hAnsi="Cambria"/>
        </w:rPr>
        <w:lastRenderedPageBreak/>
        <w:t xml:space="preserve">colaborare şi cu operatorii de salubritate care deservesc municipiile </w:t>
      </w:r>
      <w:r w:rsidRPr="000270DC">
        <w:rPr>
          <w:rFonts w:ascii="Cambria" w:hAnsi="Cambria"/>
          <w:b/>
        </w:rPr>
        <w:t>Dej, Turda, Câmpia Turzii.</w:t>
      </w:r>
    </w:p>
    <w:p w14:paraId="052E24DC" w14:textId="77777777" w:rsidR="0060450F" w:rsidRPr="000270DC" w:rsidRDefault="0060450F" w:rsidP="00B727F2">
      <w:pPr>
        <w:spacing w:line="276" w:lineRule="auto"/>
        <w:rPr>
          <w:rFonts w:ascii="Cambria" w:hAnsi="Cambria"/>
        </w:rPr>
      </w:pPr>
    </w:p>
    <w:p w14:paraId="283243FB" w14:textId="47E05BCA" w:rsidR="00131BB4" w:rsidRPr="000270DC" w:rsidRDefault="00131BB4" w:rsidP="00B727F2">
      <w:pPr>
        <w:spacing w:line="276" w:lineRule="auto"/>
        <w:rPr>
          <w:rFonts w:ascii="Cambria" w:hAnsi="Cambria"/>
        </w:rPr>
      </w:pPr>
      <w:r w:rsidRPr="000270DC">
        <w:rPr>
          <w:rFonts w:ascii="Cambria" w:hAnsi="Cambria"/>
        </w:rPr>
        <w:t>La nivelul anului 2016 inclusiv, ECOROM Ambalaje a pus la dispoziţia operatorilor de salubritate care operează în municipiul Cluj Napoca, un număr de 420 containere (tip igloo de 2,5 mc)  - 223 pentru CS Brantner Veres SA şi 197 pentru SC Rosal Grup SA – Sucursala Cluj Napoca. De asemenea, pentru operatorul care operează în municipiul Turda (SC Prival Ecologic Servis SA), aceeaşi asociaţie colectivă a pus la dispoziţie 30 de containere de acelaşi tip, pentru operatorul care operează în Câmpia Turzii (SLCIAS) un număr de 56 de containere.</w:t>
      </w:r>
    </w:p>
    <w:p w14:paraId="405C384C" w14:textId="77777777" w:rsidR="0060450F" w:rsidRPr="000270DC" w:rsidRDefault="0060450F" w:rsidP="00B727F2">
      <w:pPr>
        <w:spacing w:line="276" w:lineRule="auto"/>
        <w:rPr>
          <w:rFonts w:ascii="Cambria" w:hAnsi="Cambria"/>
        </w:rPr>
      </w:pPr>
    </w:p>
    <w:p w14:paraId="2B66BAD8" w14:textId="5648C28B" w:rsidR="00131BB4" w:rsidRPr="000270DC" w:rsidRDefault="00131BB4" w:rsidP="00B727F2">
      <w:pPr>
        <w:spacing w:line="276" w:lineRule="auto"/>
        <w:rPr>
          <w:rFonts w:ascii="Cambria" w:hAnsi="Cambria"/>
        </w:rPr>
      </w:pPr>
      <w:r w:rsidRPr="000270DC">
        <w:rPr>
          <w:rFonts w:ascii="Cambria" w:hAnsi="Cambria"/>
        </w:rPr>
        <w:t xml:space="preserve">In principal, categoriile de </w:t>
      </w:r>
      <w:r w:rsidR="00013084" w:rsidRPr="000270DC">
        <w:rPr>
          <w:rFonts w:ascii="Cambria" w:hAnsi="Cambria"/>
          <w:b/>
        </w:rPr>
        <w:t>deșeuri</w:t>
      </w:r>
      <w:r w:rsidRPr="000270DC">
        <w:rPr>
          <w:rFonts w:ascii="Cambria" w:hAnsi="Cambria"/>
          <w:b/>
        </w:rPr>
        <w:t xml:space="preserve"> menajere</w:t>
      </w:r>
      <w:r w:rsidRPr="000270DC">
        <w:rPr>
          <w:rFonts w:ascii="Cambria" w:hAnsi="Cambria"/>
        </w:rPr>
        <w:t xml:space="preserve"> care se </w:t>
      </w:r>
      <w:r w:rsidRPr="000270DC">
        <w:rPr>
          <w:rFonts w:ascii="Cambria" w:hAnsi="Cambria"/>
          <w:b/>
        </w:rPr>
        <w:t>colectează separat</w:t>
      </w:r>
      <w:r w:rsidRPr="000270DC">
        <w:rPr>
          <w:rFonts w:ascii="Cambria" w:hAnsi="Cambria"/>
        </w:rPr>
        <w:t xml:space="preserve"> sunt: </w:t>
      </w:r>
      <w:r w:rsidR="00013084" w:rsidRPr="000270DC">
        <w:rPr>
          <w:rFonts w:ascii="Cambria" w:hAnsi="Cambria"/>
          <w:b/>
        </w:rPr>
        <w:t>deșeuri</w:t>
      </w:r>
      <w:r w:rsidRPr="000270DC">
        <w:rPr>
          <w:rFonts w:ascii="Cambria" w:hAnsi="Cambria"/>
          <w:b/>
        </w:rPr>
        <w:t xml:space="preserve"> de hârtie/carton, plastic, metale, sticlă.</w:t>
      </w:r>
      <w:r w:rsidRPr="000270DC">
        <w:rPr>
          <w:rFonts w:ascii="Cambria" w:hAnsi="Cambria"/>
        </w:rPr>
        <w:t xml:space="preserve"> </w:t>
      </w:r>
    </w:p>
    <w:p w14:paraId="6EB7D11B" w14:textId="77777777" w:rsidR="0060450F" w:rsidRPr="000270DC" w:rsidRDefault="0060450F" w:rsidP="00B727F2">
      <w:pPr>
        <w:spacing w:line="276" w:lineRule="auto"/>
        <w:rPr>
          <w:rFonts w:ascii="Cambria" w:hAnsi="Cambria"/>
        </w:rPr>
      </w:pPr>
    </w:p>
    <w:p w14:paraId="381E8FB9" w14:textId="2CE8815E" w:rsidR="00131BB4" w:rsidRPr="000270DC" w:rsidRDefault="00131BB4" w:rsidP="00B727F2">
      <w:pPr>
        <w:spacing w:line="276" w:lineRule="auto"/>
        <w:rPr>
          <w:rFonts w:ascii="Cambria" w:hAnsi="Cambria"/>
        </w:rPr>
      </w:pPr>
      <w:r w:rsidRPr="000270DC">
        <w:rPr>
          <w:rFonts w:ascii="Cambria" w:hAnsi="Cambria"/>
        </w:rPr>
        <w:t>Conform datelor transmise de operatorii de salubrizare, în anul 201</w:t>
      </w:r>
      <w:r w:rsidR="00306E93" w:rsidRPr="000270DC">
        <w:rPr>
          <w:rFonts w:ascii="Cambria" w:hAnsi="Cambria"/>
        </w:rPr>
        <w:t>7</w:t>
      </w:r>
      <w:r w:rsidRPr="000270DC">
        <w:rPr>
          <w:rFonts w:ascii="Cambria" w:hAnsi="Cambria"/>
        </w:rPr>
        <w:t xml:space="preserve"> au fost colectate separat, de la populaţie şi agenţi economi, următoarele cantităţi de </w:t>
      </w:r>
      <w:r w:rsidR="00013084" w:rsidRPr="000270DC">
        <w:rPr>
          <w:rFonts w:ascii="Cambria" w:hAnsi="Cambria"/>
        </w:rPr>
        <w:t>deșeuri</w:t>
      </w:r>
      <w:r w:rsidRPr="000270DC">
        <w:rPr>
          <w:rFonts w:ascii="Cambria" w:hAnsi="Cambria"/>
        </w:rPr>
        <w:t xml:space="preserve"> reciclabile (tone):</w:t>
      </w:r>
    </w:p>
    <w:p w14:paraId="4EDD7DDF" w14:textId="77777777" w:rsidR="008A5EEC" w:rsidRPr="000270DC" w:rsidRDefault="008A5EEC" w:rsidP="00B727F2">
      <w:pPr>
        <w:spacing w:line="276" w:lineRule="auto"/>
        <w:rPr>
          <w:rFonts w:ascii="Cambria" w:hAnsi="Cambria"/>
        </w:rPr>
      </w:pPr>
    </w:p>
    <w:p w14:paraId="077C6D2C" w14:textId="03A74302" w:rsidR="00131BB4" w:rsidRPr="000270DC" w:rsidRDefault="008A5EEC" w:rsidP="00B727F2">
      <w:pPr>
        <w:pStyle w:val="Legend"/>
        <w:spacing w:line="276" w:lineRule="auto"/>
        <w:rPr>
          <w:rFonts w:ascii="Cambria" w:hAnsi="Cambria"/>
        </w:rPr>
      </w:pPr>
      <w:bookmarkStart w:id="132" w:name="_Toc11315081"/>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7</w:t>
      </w:r>
      <w:r w:rsidR="00AC74E8" w:rsidRPr="000270DC">
        <w:rPr>
          <w:rFonts w:ascii="Cambria" w:hAnsi="Cambria"/>
          <w:noProof/>
        </w:rPr>
        <w:fldChar w:fldCharType="end"/>
      </w:r>
      <w:r w:rsidRPr="000270DC">
        <w:rPr>
          <w:rFonts w:ascii="Cambria" w:hAnsi="Cambria"/>
        </w:rPr>
        <w:t xml:space="preserve"> Cantități de </w:t>
      </w:r>
      <w:r w:rsidR="00013084" w:rsidRPr="000270DC">
        <w:rPr>
          <w:rFonts w:ascii="Cambria" w:hAnsi="Cambria"/>
        </w:rPr>
        <w:t>deșeuri</w:t>
      </w:r>
      <w:r w:rsidRPr="000270DC">
        <w:rPr>
          <w:rFonts w:ascii="Cambria" w:hAnsi="Cambria"/>
        </w:rPr>
        <w:t xml:space="preserve"> reciclabile, pe categorii, colectate în anul 201</w:t>
      </w:r>
      <w:r w:rsidR="0062591C" w:rsidRPr="000270DC">
        <w:rPr>
          <w:rFonts w:ascii="Cambria" w:hAnsi="Cambria"/>
        </w:rPr>
        <w:t>7</w:t>
      </w:r>
      <w:r w:rsidRPr="000270DC">
        <w:rPr>
          <w:rFonts w:ascii="Cambria" w:hAnsi="Cambria"/>
        </w:rPr>
        <w:t xml:space="preserve"> de către operatori în județul Cluj (tone)</w:t>
      </w:r>
      <w:bookmarkEnd w:id="132"/>
    </w:p>
    <w:tbl>
      <w:tblPr>
        <w:tblW w:w="3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590"/>
      </w:tblGrid>
      <w:tr w:rsidR="00164471" w:rsidRPr="000270DC" w14:paraId="25D543FD" w14:textId="77777777" w:rsidTr="000270DC">
        <w:trPr>
          <w:trHeight w:val="390"/>
          <w:tblHeader/>
          <w:jc w:val="center"/>
        </w:trPr>
        <w:tc>
          <w:tcPr>
            <w:tcW w:w="2340" w:type="dxa"/>
            <w:shd w:val="clear" w:color="auto" w:fill="auto"/>
            <w:noWrap/>
            <w:vAlign w:val="center"/>
          </w:tcPr>
          <w:p w14:paraId="4B74F6F8" w14:textId="5AE6B22A" w:rsidR="00164471" w:rsidRPr="000270DC" w:rsidRDefault="00164471" w:rsidP="000270DC">
            <w:pPr>
              <w:spacing w:line="276" w:lineRule="auto"/>
              <w:jc w:val="center"/>
              <w:rPr>
                <w:rFonts w:ascii="Cambria" w:hAnsi="Cambria"/>
                <w:b/>
                <w:bCs/>
                <w:sz w:val="20"/>
                <w:szCs w:val="20"/>
                <w:lang w:val="en-US"/>
              </w:rPr>
            </w:pPr>
            <w:r w:rsidRPr="000270DC">
              <w:rPr>
                <w:rFonts w:ascii="Cambria" w:hAnsi="Cambria"/>
                <w:b/>
                <w:bCs/>
                <w:sz w:val="20"/>
                <w:szCs w:val="20"/>
                <w:lang w:val="en-US"/>
              </w:rPr>
              <w:t>Tip deşeu</w:t>
            </w:r>
            <w:r w:rsidR="000270DC">
              <w:rPr>
                <w:rFonts w:ascii="Cambria" w:hAnsi="Cambria"/>
                <w:b/>
                <w:bCs/>
                <w:sz w:val="20"/>
                <w:szCs w:val="20"/>
                <w:lang w:val="en-US"/>
              </w:rPr>
              <w:t xml:space="preserve"> </w:t>
            </w:r>
            <w:r w:rsidRPr="000270DC">
              <w:rPr>
                <w:rFonts w:ascii="Cambria" w:hAnsi="Cambria"/>
                <w:b/>
                <w:bCs/>
                <w:sz w:val="20"/>
                <w:szCs w:val="20"/>
                <w:lang w:val="en-US"/>
              </w:rPr>
              <w:t>/</w:t>
            </w:r>
            <w:r w:rsidR="000270DC">
              <w:rPr>
                <w:rFonts w:ascii="Cambria" w:hAnsi="Cambria"/>
                <w:b/>
                <w:bCs/>
                <w:sz w:val="20"/>
                <w:szCs w:val="20"/>
                <w:lang w:val="en-US"/>
              </w:rPr>
              <w:t xml:space="preserve"> </w:t>
            </w:r>
            <w:r w:rsidRPr="000270DC">
              <w:rPr>
                <w:rFonts w:ascii="Cambria" w:hAnsi="Cambria"/>
                <w:b/>
                <w:bCs/>
                <w:sz w:val="20"/>
                <w:szCs w:val="20"/>
                <w:lang w:val="en-US"/>
              </w:rPr>
              <w:t>provenientă</w:t>
            </w:r>
          </w:p>
        </w:tc>
        <w:tc>
          <w:tcPr>
            <w:tcW w:w="1590" w:type="dxa"/>
            <w:shd w:val="clear" w:color="auto" w:fill="auto"/>
            <w:noWrap/>
            <w:vAlign w:val="center"/>
          </w:tcPr>
          <w:p w14:paraId="61335498" w14:textId="7594C587" w:rsidR="00164471" w:rsidRPr="000270DC" w:rsidRDefault="00164471" w:rsidP="000270DC">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tone</w:t>
            </w:r>
          </w:p>
        </w:tc>
      </w:tr>
      <w:tr w:rsidR="00164471" w:rsidRPr="000270DC" w14:paraId="647518A3" w14:textId="77777777" w:rsidTr="00164471">
        <w:trPr>
          <w:trHeight w:val="292"/>
          <w:jc w:val="center"/>
        </w:trPr>
        <w:tc>
          <w:tcPr>
            <w:tcW w:w="2340" w:type="dxa"/>
            <w:shd w:val="clear" w:color="auto" w:fill="auto"/>
            <w:noWrap/>
            <w:vAlign w:val="bottom"/>
          </w:tcPr>
          <w:p w14:paraId="1ED0AAB5" w14:textId="6EF2A87E"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hartie/carton</w:t>
            </w:r>
          </w:p>
        </w:tc>
        <w:tc>
          <w:tcPr>
            <w:tcW w:w="1590" w:type="dxa"/>
            <w:shd w:val="clear" w:color="auto" w:fill="auto"/>
            <w:noWrap/>
            <w:vAlign w:val="bottom"/>
          </w:tcPr>
          <w:p w14:paraId="463199BA" w14:textId="79F0B9CF"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1065.26</w:t>
            </w:r>
          </w:p>
        </w:tc>
      </w:tr>
      <w:tr w:rsidR="00164471" w:rsidRPr="000270DC" w14:paraId="2A273898" w14:textId="77777777" w:rsidTr="00164471">
        <w:trPr>
          <w:trHeight w:val="255"/>
          <w:jc w:val="center"/>
        </w:trPr>
        <w:tc>
          <w:tcPr>
            <w:tcW w:w="2340" w:type="dxa"/>
            <w:shd w:val="clear" w:color="auto" w:fill="auto"/>
            <w:noWrap/>
            <w:vAlign w:val="bottom"/>
            <w:hideMark/>
          </w:tcPr>
          <w:p w14:paraId="019E192E"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2938AC24" w14:textId="231543FF"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577.88</w:t>
            </w:r>
          </w:p>
        </w:tc>
      </w:tr>
      <w:tr w:rsidR="00164471" w:rsidRPr="000270DC" w14:paraId="7C440B36" w14:textId="77777777" w:rsidTr="00164471">
        <w:trPr>
          <w:trHeight w:val="255"/>
          <w:jc w:val="center"/>
        </w:trPr>
        <w:tc>
          <w:tcPr>
            <w:tcW w:w="2340" w:type="dxa"/>
            <w:shd w:val="clear" w:color="auto" w:fill="auto"/>
            <w:noWrap/>
            <w:vAlign w:val="bottom"/>
            <w:hideMark/>
          </w:tcPr>
          <w:p w14:paraId="3DB2F6F6"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15B909BF" w14:textId="01DE429D"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487.37</w:t>
            </w:r>
          </w:p>
        </w:tc>
      </w:tr>
      <w:tr w:rsidR="00164471" w:rsidRPr="000270DC" w14:paraId="4B89BCAE" w14:textId="77777777" w:rsidTr="00164471">
        <w:trPr>
          <w:trHeight w:val="255"/>
          <w:jc w:val="center"/>
        </w:trPr>
        <w:tc>
          <w:tcPr>
            <w:tcW w:w="2340" w:type="dxa"/>
            <w:shd w:val="clear" w:color="auto" w:fill="auto"/>
            <w:noWrap/>
            <w:vAlign w:val="bottom"/>
            <w:hideMark/>
          </w:tcPr>
          <w:p w14:paraId="596F1E9C"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Sticla</w:t>
            </w:r>
          </w:p>
        </w:tc>
        <w:tc>
          <w:tcPr>
            <w:tcW w:w="1590" w:type="dxa"/>
            <w:shd w:val="clear" w:color="auto" w:fill="auto"/>
            <w:noWrap/>
            <w:vAlign w:val="bottom"/>
          </w:tcPr>
          <w:p w14:paraId="16F63A97" w14:textId="46AE449F"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452.16</w:t>
            </w:r>
          </w:p>
        </w:tc>
      </w:tr>
      <w:tr w:rsidR="00164471" w:rsidRPr="000270DC" w14:paraId="7FD72AFE" w14:textId="77777777" w:rsidTr="00164471">
        <w:trPr>
          <w:trHeight w:val="255"/>
          <w:jc w:val="center"/>
        </w:trPr>
        <w:tc>
          <w:tcPr>
            <w:tcW w:w="2340" w:type="dxa"/>
            <w:shd w:val="clear" w:color="auto" w:fill="auto"/>
            <w:noWrap/>
            <w:vAlign w:val="bottom"/>
            <w:hideMark/>
          </w:tcPr>
          <w:p w14:paraId="7E183CCB"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02E132EF" w14:textId="268B5B76"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387.31</w:t>
            </w:r>
          </w:p>
        </w:tc>
      </w:tr>
      <w:tr w:rsidR="00164471" w:rsidRPr="000270DC" w14:paraId="649EB2BF" w14:textId="77777777" w:rsidTr="00164471">
        <w:trPr>
          <w:trHeight w:val="255"/>
          <w:jc w:val="center"/>
        </w:trPr>
        <w:tc>
          <w:tcPr>
            <w:tcW w:w="2340" w:type="dxa"/>
            <w:shd w:val="clear" w:color="auto" w:fill="auto"/>
            <w:noWrap/>
            <w:vAlign w:val="bottom"/>
            <w:hideMark/>
          </w:tcPr>
          <w:p w14:paraId="7C9944C3"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1EEFDBA9" w14:textId="4B408439"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64.85</w:t>
            </w:r>
          </w:p>
        </w:tc>
      </w:tr>
      <w:tr w:rsidR="00164471" w:rsidRPr="000270DC" w14:paraId="50C1DDCC" w14:textId="77777777" w:rsidTr="00164471">
        <w:trPr>
          <w:trHeight w:val="255"/>
          <w:jc w:val="center"/>
        </w:trPr>
        <w:tc>
          <w:tcPr>
            <w:tcW w:w="2340" w:type="dxa"/>
            <w:shd w:val="clear" w:color="auto" w:fill="auto"/>
            <w:noWrap/>
            <w:vAlign w:val="bottom"/>
            <w:hideMark/>
          </w:tcPr>
          <w:p w14:paraId="373C2FD1"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plastic</w:t>
            </w:r>
          </w:p>
        </w:tc>
        <w:tc>
          <w:tcPr>
            <w:tcW w:w="1590" w:type="dxa"/>
            <w:shd w:val="clear" w:color="auto" w:fill="auto"/>
            <w:noWrap/>
            <w:vAlign w:val="bottom"/>
          </w:tcPr>
          <w:p w14:paraId="1B032405" w14:textId="051D6E0E"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721.43</w:t>
            </w:r>
          </w:p>
        </w:tc>
      </w:tr>
      <w:tr w:rsidR="00164471" w:rsidRPr="000270DC" w14:paraId="1A07723F" w14:textId="77777777" w:rsidTr="00164471">
        <w:trPr>
          <w:trHeight w:val="255"/>
          <w:jc w:val="center"/>
        </w:trPr>
        <w:tc>
          <w:tcPr>
            <w:tcW w:w="2340" w:type="dxa"/>
            <w:shd w:val="clear" w:color="auto" w:fill="auto"/>
            <w:noWrap/>
            <w:vAlign w:val="bottom"/>
            <w:hideMark/>
          </w:tcPr>
          <w:p w14:paraId="3866BD0B"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586F11FB" w14:textId="5513BF6A"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538.60</w:t>
            </w:r>
          </w:p>
        </w:tc>
      </w:tr>
      <w:tr w:rsidR="00164471" w:rsidRPr="000270DC" w14:paraId="3B50F609" w14:textId="77777777" w:rsidTr="00164471">
        <w:trPr>
          <w:trHeight w:val="255"/>
          <w:jc w:val="center"/>
        </w:trPr>
        <w:tc>
          <w:tcPr>
            <w:tcW w:w="2340" w:type="dxa"/>
            <w:shd w:val="clear" w:color="auto" w:fill="auto"/>
            <w:noWrap/>
            <w:vAlign w:val="bottom"/>
            <w:hideMark/>
          </w:tcPr>
          <w:p w14:paraId="2AB6A9F0"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3CA227DE" w14:textId="71A3256A"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182.83</w:t>
            </w:r>
          </w:p>
        </w:tc>
      </w:tr>
      <w:tr w:rsidR="00164471" w:rsidRPr="000270DC" w14:paraId="2AE121D0" w14:textId="77777777" w:rsidTr="00164471">
        <w:trPr>
          <w:trHeight w:val="255"/>
          <w:jc w:val="center"/>
        </w:trPr>
        <w:tc>
          <w:tcPr>
            <w:tcW w:w="2340" w:type="dxa"/>
            <w:shd w:val="clear" w:color="auto" w:fill="auto"/>
            <w:noWrap/>
            <w:vAlign w:val="bottom"/>
            <w:hideMark/>
          </w:tcPr>
          <w:p w14:paraId="2BFB8B6A"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metal</w:t>
            </w:r>
          </w:p>
        </w:tc>
        <w:tc>
          <w:tcPr>
            <w:tcW w:w="1590" w:type="dxa"/>
            <w:shd w:val="clear" w:color="auto" w:fill="auto"/>
            <w:noWrap/>
            <w:vAlign w:val="bottom"/>
          </w:tcPr>
          <w:p w14:paraId="6C203AAC" w14:textId="1ADF4088"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89.29</w:t>
            </w:r>
          </w:p>
        </w:tc>
      </w:tr>
      <w:tr w:rsidR="00164471" w:rsidRPr="000270DC" w14:paraId="5F5439EA" w14:textId="77777777" w:rsidTr="00164471">
        <w:trPr>
          <w:trHeight w:val="255"/>
          <w:jc w:val="center"/>
        </w:trPr>
        <w:tc>
          <w:tcPr>
            <w:tcW w:w="2340" w:type="dxa"/>
            <w:shd w:val="clear" w:color="auto" w:fill="auto"/>
            <w:noWrap/>
            <w:vAlign w:val="bottom"/>
            <w:hideMark/>
          </w:tcPr>
          <w:p w14:paraId="19DAFA63"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00C468EF" w14:textId="01BB5FFA"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40.62</w:t>
            </w:r>
          </w:p>
        </w:tc>
      </w:tr>
      <w:tr w:rsidR="00164471" w:rsidRPr="000270DC" w14:paraId="64B6C443" w14:textId="77777777" w:rsidTr="00164471">
        <w:trPr>
          <w:trHeight w:val="255"/>
          <w:jc w:val="center"/>
        </w:trPr>
        <w:tc>
          <w:tcPr>
            <w:tcW w:w="2340" w:type="dxa"/>
            <w:shd w:val="clear" w:color="auto" w:fill="auto"/>
            <w:noWrap/>
            <w:vAlign w:val="bottom"/>
            <w:hideMark/>
          </w:tcPr>
          <w:p w14:paraId="3D3EBCCF"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2ADE177C" w14:textId="0C5DA0A3"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48.68</w:t>
            </w:r>
          </w:p>
        </w:tc>
      </w:tr>
      <w:tr w:rsidR="00164471" w:rsidRPr="000270DC" w14:paraId="368773E9" w14:textId="77777777" w:rsidTr="00164471">
        <w:trPr>
          <w:trHeight w:val="255"/>
          <w:jc w:val="center"/>
        </w:trPr>
        <w:tc>
          <w:tcPr>
            <w:tcW w:w="2340" w:type="dxa"/>
            <w:shd w:val="clear" w:color="auto" w:fill="auto"/>
            <w:noWrap/>
            <w:vAlign w:val="bottom"/>
            <w:hideMark/>
          </w:tcPr>
          <w:p w14:paraId="52941DDF" w14:textId="77777777" w:rsidR="00164471" w:rsidRPr="000270DC" w:rsidRDefault="00164471" w:rsidP="00B727F2">
            <w:pPr>
              <w:spacing w:line="276" w:lineRule="auto"/>
              <w:jc w:val="left"/>
              <w:rPr>
                <w:rFonts w:ascii="Cambria" w:hAnsi="Cambria"/>
                <w:b/>
                <w:bCs/>
                <w:sz w:val="20"/>
                <w:szCs w:val="20"/>
                <w:lang w:val="en-US"/>
              </w:rPr>
            </w:pPr>
            <w:r w:rsidRPr="000270DC">
              <w:rPr>
                <w:rFonts w:ascii="Cambria" w:hAnsi="Cambria"/>
                <w:b/>
                <w:bCs/>
                <w:sz w:val="20"/>
                <w:szCs w:val="20"/>
                <w:lang w:val="en-US"/>
              </w:rPr>
              <w:t>lemn</w:t>
            </w:r>
          </w:p>
        </w:tc>
        <w:tc>
          <w:tcPr>
            <w:tcW w:w="1590" w:type="dxa"/>
            <w:shd w:val="clear" w:color="auto" w:fill="auto"/>
            <w:noWrap/>
            <w:vAlign w:val="bottom"/>
          </w:tcPr>
          <w:p w14:paraId="174AE48F" w14:textId="7EE84423" w:rsidR="00164471" w:rsidRPr="000270DC" w:rsidRDefault="00164471" w:rsidP="00B727F2">
            <w:pPr>
              <w:spacing w:line="276" w:lineRule="auto"/>
              <w:jc w:val="right"/>
              <w:rPr>
                <w:rFonts w:ascii="Cambria" w:hAnsi="Cambria"/>
                <w:b/>
                <w:bCs/>
                <w:i/>
                <w:iCs/>
                <w:sz w:val="20"/>
                <w:szCs w:val="20"/>
                <w:lang w:val="en-US"/>
              </w:rPr>
            </w:pPr>
            <w:r w:rsidRPr="000270DC">
              <w:rPr>
                <w:rFonts w:ascii="Cambria" w:hAnsi="Cambria"/>
                <w:b/>
                <w:bCs/>
                <w:i/>
                <w:iCs/>
                <w:color w:val="FF0000"/>
                <w:sz w:val="18"/>
                <w:szCs w:val="18"/>
              </w:rPr>
              <w:t>42.02</w:t>
            </w:r>
          </w:p>
        </w:tc>
      </w:tr>
      <w:tr w:rsidR="00164471" w:rsidRPr="000270DC" w14:paraId="1133B157" w14:textId="77777777" w:rsidTr="00164471">
        <w:trPr>
          <w:trHeight w:val="255"/>
          <w:jc w:val="center"/>
        </w:trPr>
        <w:tc>
          <w:tcPr>
            <w:tcW w:w="2340" w:type="dxa"/>
            <w:shd w:val="clear" w:color="auto" w:fill="auto"/>
            <w:noWrap/>
            <w:vAlign w:val="bottom"/>
            <w:hideMark/>
          </w:tcPr>
          <w:p w14:paraId="05767E4D"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populatie</w:t>
            </w:r>
          </w:p>
        </w:tc>
        <w:tc>
          <w:tcPr>
            <w:tcW w:w="1590" w:type="dxa"/>
            <w:shd w:val="clear" w:color="auto" w:fill="auto"/>
            <w:noWrap/>
            <w:vAlign w:val="bottom"/>
          </w:tcPr>
          <w:p w14:paraId="2DD7FC7B" w14:textId="2F8AE905"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18"/>
                <w:szCs w:val="18"/>
              </w:rPr>
              <w:t>41.92</w:t>
            </w:r>
          </w:p>
        </w:tc>
      </w:tr>
      <w:tr w:rsidR="00164471" w:rsidRPr="000270DC" w14:paraId="60EE002F" w14:textId="77777777" w:rsidTr="00164471">
        <w:trPr>
          <w:trHeight w:val="255"/>
          <w:jc w:val="center"/>
        </w:trPr>
        <w:tc>
          <w:tcPr>
            <w:tcW w:w="2340" w:type="dxa"/>
            <w:shd w:val="clear" w:color="auto" w:fill="auto"/>
            <w:noWrap/>
            <w:vAlign w:val="bottom"/>
            <w:hideMark/>
          </w:tcPr>
          <w:p w14:paraId="072701FE" w14:textId="77777777" w:rsidR="00164471" w:rsidRPr="000270DC" w:rsidRDefault="00164471" w:rsidP="00B727F2">
            <w:pPr>
              <w:spacing w:line="276" w:lineRule="auto"/>
              <w:jc w:val="right"/>
              <w:rPr>
                <w:rFonts w:ascii="Cambria" w:hAnsi="Cambria"/>
                <w:b/>
                <w:bCs/>
                <w:sz w:val="20"/>
                <w:szCs w:val="20"/>
                <w:lang w:val="en-US"/>
              </w:rPr>
            </w:pPr>
            <w:r w:rsidRPr="000270DC">
              <w:rPr>
                <w:rFonts w:ascii="Cambria" w:hAnsi="Cambria"/>
                <w:b/>
                <w:bCs/>
                <w:sz w:val="20"/>
                <w:szCs w:val="20"/>
                <w:lang w:val="en-US"/>
              </w:rPr>
              <w:t>agenti economici</w:t>
            </w:r>
          </w:p>
        </w:tc>
        <w:tc>
          <w:tcPr>
            <w:tcW w:w="1590" w:type="dxa"/>
            <w:shd w:val="clear" w:color="auto" w:fill="auto"/>
            <w:noWrap/>
            <w:vAlign w:val="bottom"/>
          </w:tcPr>
          <w:p w14:paraId="7E842744" w14:textId="7F1A282C" w:rsidR="00164471" w:rsidRPr="000270DC" w:rsidRDefault="00164471" w:rsidP="00B727F2">
            <w:pPr>
              <w:spacing w:line="276" w:lineRule="auto"/>
              <w:jc w:val="right"/>
              <w:rPr>
                <w:rFonts w:ascii="Cambria" w:hAnsi="Cambria"/>
                <w:sz w:val="20"/>
                <w:szCs w:val="20"/>
                <w:lang w:val="en-US"/>
              </w:rPr>
            </w:pPr>
            <w:r w:rsidRPr="000270DC">
              <w:rPr>
                <w:rFonts w:ascii="Cambria" w:hAnsi="Cambria"/>
                <w:sz w:val="20"/>
                <w:szCs w:val="20"/>
                <w:lang w:val="en-US"/>
              </w:rPr>
              <w:t>0.10</w:t>
            </w:r>
          </w:p>
        </w:tc>
      </w:tr>
    </w:tbl>
    <w:p w14:paraId="258A00DD" w14:textId="77777777" w:rsidR="00131BB4" w:rsidRPr="000270DC" w:rsidRDefault="00131BB4" w:rsidP="00B727F2">
      <w:pPr>
        <w:spacing w:line="276" w:lineRule="auto"/>
        <w:rPr>
          <w:rFonts w:ascii="Cambria" w:hAnsi="Cambria"/>
          <w:szCs w:val="24"/>
          <w:lang w:val="en-US"/>
        </w:rPr>
      </w:pPr>
    </w:p>
    <w:p w14:paraId="17F11F55" w14:textId="6C8649FD" w:rsidR="00131BB4" w:rsidRPr="000270DC" w:rsidRDefault="00164471" w:rsidP="00B727F2">
      <w:pPr>
        <w:spacing w:line="276" w:lineRule="auto"/>
        <w:rPr>
          <w:rFonts w:ascii="Cambria" w:hAnsi="Cambria"/>
          <w:szCs w:val="24"/>
        </w:rPr>
      </w:pPr>
      <w:r w:rsidRPr="000270DC">
        <w:rPr>
          <w:rFonts w:ascii="Cambria" w:hAnsi="Cambria"/>
          <w:szCs w:val="24"/>
        </w:rPr>
        <w:t>În ceea ce privește transferul deșeurilor, l</w:t>
      </w:r>
      <w:r w:rsidR="00A3319D" w:rsidRPr="000270DC">
        <w:rPr>
          <w:rFonts w:ascii="Cambria" w:hAnsi="Cambria"/>
          <w:szCs w:val="24"/>
        </w:rPr>
        <w:t xml:space="preserve">a momentul elaborării prezentului Studiu de oportunitate, </w:t>
      </w:r>
      <w:r w:rsidRPr="000270DC">
        <w:rPr>
          <w:rFonts w:ascii="Cambria" w:hAnsi="Cambria"/>
          <w:szCs w:val="24"/>
        </w:rPr>
        <w:t>î</w:t>
      </w:r>
      <w:r w:rsidR="00A3319D" w:rsidRPr="000270DC">
        <w:rPr>
          <w:rFonts w:ascii="Cambria" w:hAnsi="Cambria"/>
          <w:szCs w:val="24"/>
        </w:rPr>
        <w:t xml:space="preserve">n județul Cluj există o stație de transfer, în municipiul Gherla, realizată din fonduri PHARE CES, </w:t>
      </w:r>
      <w:r w:rsidRPr="000270DC">
        <w:rPr>
          <w:rFonts w:ascii="Cambria" w:hAnsi="Cambria"/>
          <w:szCs w:val="24"/>
        </w:rPr>
        <w:t xml:space="preserve">care </w:t>
      </w:r>
      <w:r w:rsidR="00A3319D" w:rsidRPr="000270DC">
        <w:rPr>
          <w:rFonts w:ascii="Cambria" w:hAnsi="Cambria"/>
          <w:szCs w:val="24"/>
        </w:rPr>
        <w:t xml:space="preserve">nu </w:t>
      </w:r>
      <w:r w:rsidRPr="000270DC">
        <w:rPr>
          <w:rFonts w:ascii="Cambria" w:hAnsi="Cambria"/>
          <w:szCs w:val="24"/>
        </w:rPr>
        <w:t>mai este</w:t>
      </w:r>
      <w:r w:rsidR="00A3319D" w:rsidRPr="000270DC">
        <w:rPr>
          <w:rFonts w:ascii="Cambria" w:hAnsi="Cambria"/>
          <w:szCs w:val="24"/>
        </w:rPr>
        <w:t xml:space="preserve"> funcțională</w:t>
      </w:r>
      <w:r w:rsidRPr="000270DC">
        <w:rPr>
          <w:rFonts w:ascii="Cambria" w:hAnsi="Cambria"/>
          <w:szCs w:val="24"/>
        </w:rPr>
        <w:t>, precum și stațiile de transfer realizate prin proiectul POS Mediu, care vor fi concesionate în cadrul contractului de delegare al serviciului de colectare și transport al deșeurilor în județ, care va fi atribuit prin licitație publică</w:t>
      </w:r>
      <w:r w:rsidR="00A3319D" w:rsidRPr="000270DC">
        <w:rPr>
          <w:rFonts w:ascii="Cambria" w:hAnsi="Cambria"/>
          <w:szCs w:val="24"/>
        </w:rPr>
        <w:t>.</w:t>
      </w:r>
      <w:r w:rsidRPr="000270DC">
        <w:rPr>
          <w:rFonts w:ascii="Cambria" w:hAnsi="Cambria"/>
          <w:szCs w:val="24"/>
        </w:rPr>
        <w:t xml:space="preserve"> Datele cu privire la cele 3 stații de transfer sunt prezentate în continuare:</w:t>
      </w:r>
    </w:p>
    <w:p w14:paraId="66808591" w14:textId="77777777" w:rsidR="0060450F" w:rsidRPr="000270DC" w:rsidRDefault="00164471" w:rsidP="00452ECD">
      <w:pPr>
        <w:pStyle w:val="Listparagraf"/>
        <w:numPr>
          <w:ilvl w:val="0"/>
          <w:numId w:val="103"/>
        </w:numPr>
        <w:spacing w:line="276" w:lineRule="auto"/>
        <w:rPr>
          <w:rFonts w:ascii="Cambria" w:hAnsi="Cambria"/>
          <w:bCs/>
          <w:szCs w:val="24"/>
        </w:rPr>
      </w:pPr>
      <w:r w:rsidRPr="000270DC">
        <w:rPr>
          <w:rFonts w:ascii="Cambria" w:hAnsi="Cambria"/>
          <w:szCs w:val="24"/>
        </w:rPr>
        <w:t>Staţie de transfer Huedin (zona 2) – capacitate proiectată 4.940 t/an, dotări: 6 prescontainere de 24 mc şi 2 maşini de transport containere;</w:t>
      </w:r>
    </w:p>
    <w:p w14:paraId="7AC69CD6" w14:textId="050C2378" w:rsidR="0060450F" w:rsidRPr="000270DC" w:rsidRDefault="00164471" w:rsidP="00452ECD">
      <w:pPr>
        <w:pStyle w:val="Listparagraf"/>
        <w:numPr>
          <w:ilvl w:val="0"/>
          <w:numId w:val="103"/>
        </w:numPr>
        <w:spacing w:line="276" w:lineRule="auto"/>
        <w:rPr>
          <w:rFonts w:ascii="Cambria" w:hAnsi="Cambria"/>
          <w:bCs/>
          <w:szCs w:val="24"/>
        </w:rPr>
      </w:pPr>
      <w:r w:rsidRPr="000270DC">
        <w:rPr>
          <w:rFonts w:ascii="Cambria" w:hAnsi="Cambria"/>
          <w:szCs w:val="24"/>
        </w:rPr>
        <w:lastRenderedPageBreak/>
        <w:t xml:space="preserve">Staţie de transfer Mihai Viteazu (zona 3) – capacitate proiectată </w:t>
      </w:r>
      <w:r w:rsidR="00382709" w:rsidRPr="000270DC">
        <w:rPr>
          <w:rFonts w:ascii="Cambria" w:hAnsi="Cambria"/>
          <w:szCs w:val="24"/>
        </w:rPr>
        <w:t xml:space="preserve">58.278 t/an, dotări: </w:t>
      </w:r>
      <w:r w:rsidRPr="000270DC">
        <w:rPr>
          <w:rFonts w:ascii="Cambria" w:hAnsi="Cambria"/>
          <w:szCs w:val="24"/>
        </w:rPr>
        <w:t xml:space="preserve">21 containere simple de </w:t>
      </w:r>
      <w:r w:rsidR="0060450F" w:rsidRPr="000270DC">
        <w:rPr>
          <w:rFonts w:ascii="Cambria" w:hAnsi="Cambria"/>
          <w:szCs w:val="24"/>
        </w:rPr>
        <w:t>30</w:t>
      </w:r>
      <w:r w:rsidRPr="000270DC">
        <w:rPr>
          <w:rFonts w:ascii="Cambria" w:hAnsi="Cambria"/>
          <w:szCs w:val="24"/>
        </w:rPr>
        <w:t xml:space="preserve"> mc, echipament de presare fix, 8 maşini de transport containere;</w:t>
      </w:r>
    </w:p>
    <w:p w14:paraId="6FB791B2" w14:textId="0BFAF8CF" w:rsidR="00164471" w:rsidRPr="000270DC" w:rsidRDefault="00164471" w:rsidP="00452ECD">
      <w:pPr>
        <w:pStyle w:val="Listparagraf"/>
        <w:numPr>
          <w:ilvl w:val="0"/>
          <w:numId w:val="103"/>
        </w:numPr>
        <w:spacing w:line="276" w:lineRule="auto"/>
        <w:rPr>
          <w:rFonts w:ascii="Cambria" w:hAnsi="Cambria"/>
          <w:bCs/>
          <w:szCs w:val="24"/>
        </w:rPr>
      </w:pPr>
      <w:r w:rsidRPr="000270DC">
        <w:rPr>
          <w:rFonts w:ascii="Cambria" w:hAnsi="Cambria"/>
          <w:szCs w:val="24"/>
        </w:rPr>
        <w:t xml:space="preserve">Staţie de transfer Gherla (zona 4) – </w:t>
      </w:r>
      <w:r w:rsidR="00382709" w:rsidRPr="000270DC">
        <w:rPr>
          <w:rFonts w:ascii="Cambria" w:hAnsi="Cambria"/>
          <w:szCs w:val="24"/>
        </w:rPr>
        <w:t xml:space="preserve">capacitate proiectată 36.273 t/an, dotări: </w:t>
      </w:r>
      <w:r w:rsidRPr="000270DC">
        <w:rPr>
          <w:rFonts w:ascii="Cambria" w:hAnsi="Cambria"/>
          <w:szCs w:val="24"/>
        </w:rPr>
        <w:t>1</w:t>
      </w:r>
      <w:r w:rsidR="0060450F" w:rsidRPr="000270DC">
        <w:rPr>
          <w:rFonts w:ascii="Cambria" w:hAnsi="Cambria"/>
          <w:szCs w:val="24"/>
        </w:rPr>
        <w:t>3</w:t>
      </w:r>
      <w:r w:rsidRPr="000270DC">
        <w:rPr>
          <w:rFonts w:ascii="Cambria" w:hAnsi="Cambria"/>
          <w:szCs w:val="24"/>
        </w:rPr>
        <w:t xml:space="preserve"> prescontainere de 24 mc şi 4 maşini de transport containere.</w:t>
      </w:r>
    </w:p>
    <w:p w14:paraId="14D9CE2F" w14:textId="77777777" w:rsidR="0060450F" w:rsidRPr="000270DC" w:rsidRDefault="0060450F" w:rsidP="00B727F2">
      <w:pPr>
        <w:spacing w:line="276" w:lineRule="auto"/>
        <w:rPr>
          <w:rFonts w:ascii="Cambria" w:hAnsi="Cambria"/>
          <w:szCs w:val="24"/>
        </w:rPr>
      </w:pPr>
    </w:p>
    <w:p w14:paraId="5CA341FB" w14:textId="4B9AEF60" w:rsidR="00382709" w:rsidRPr="000270DC" w:rsidRDefault="00382709" w:rsidP="00B727F2">
      <w:pPr>
        <w:spacing w:line="276" w:lineRule="auto"/>
        <w:rPr>
          <w:rFonts w:ascii="Cambria" w:hAnsi="Cambria"/>
          <w:bCs/>
          <w:szCs w:val="24"/>
        </w:rPr>
      </w:pPr>
      <w:r w:rsidRPr="000270DC">
        <w:rPr>
          <w:rFonts w:ascii="Cambria" w:hAnsi="Cambria"/>
          <w:szCs w:val="24"/>
        </w:rPr>
        <w:t>Dotările existente vor fi suplimentate cu alte echipamente furnizate de viitorul operator</w:t>
      </w:r>
      <w:r w:rsidR="000270DC">
        <w:rPr>
          <w:rFonts w:ascii="Cambria" w:hAnsi="Cambria"/>
          <w:szCs w:val="24"/>
        </w:rPr>
        <w:t xml:space="preserve"> </w:t>
      </w:r>
      <w:r w:rsidRPr="000270DC">
        <w:rPr>
          <w:rFonts w:ascii="Cambria" w:hAnsi="Cambria"/>
          <w:szCs w:val="24"/>
        </w:rPr>
        <w:t>/</w:t>
      </w:r>
      <w:r w:rsidR="000270DC">
        <w:rPr>
          <w:rFonts w:ascii="Cambria" w:hAnsi="Cambria"/>
          <w:szCs w:val="24"/>
        </w:rPr>
        <w:t xml:space="preserve"> </w:t>
      </w:r>
      <w:r w:rsidRPr="000270DC">
        <w:rPr>
          <w:rFonts w:ascii="Cambria" w:hAnsi="Cambria"/>
          <w:szCs w:val="24"/>
        </w:rPr>
        <w:t>operatori ai stațiilor, pentru eficientizarea transportului și asigurarea neamestecăii diferitelor categorii de deșeuri.</w:t>
      </w:r>
    </w:p>
    <w:p w14:paraId="3DF3D2E3" w14:textId="77777777" w:rsidR="0060450F" w:rsidRPr="000270DC" w:rsidRDefault="0060450F" w:rsidP="00B727F2">
      <w:pPr>
        <w:spacing w:line="276" w:lineRule="auto"/>
        <w:rPr>
          <w:rFonts w:ascii="Cambria" w:hAnsi="Cambria"/>
          <w:szCs w:val="24"/>
        </w:rPr>
      </w:pPr>
    </w:p>
    <w:p w14:paraId="705D4675" w14:textId="02C796E0" w:rsidR="00164471" w:rsidRPr="000270DC" w:rsidRDefault="00164471" w:rsidP="00B727F2">
      <w:pPr>
        <w:spacing w:line="276" w:lineRule="auto"/>
        <w:rPr>
          <w:rFonts w:ascii="Cambria" w:hAnsi="Cambria"/>
          <w:bCs/>
          <w:szCs w:val="24"/>
        </w:rPr>
      </w:pPr>
      <w:r w:rsidRPr="000270DC">
        <w:rPr>
          <w:rFonts w:ascii="Cambria" w:hAnsi="Cambria"/>
          <w:szCs w:val="24"/>
        </w:rPr>
        <w:t>Deşeurile colectate din zona 1 vor fi transportate de autogunoiere direct la Centrul de Management Integrat al Deşeurilor (CMID Cluj Napoca)</w:t>
      </w:r>
      <w:r w:rsidR="00382709" w:rsidRPr="000270DC">
        <w:rPr>
          <w:rFonts w:ascii="Cambria" w:hAnsi="Cambria"/>
          <w:szCs w:val="24"/>
        </w:rPr>
        <w:t>, iar cele colectate în zonele 2, 3 și 4 vor fi direcționate în prealabil prin stațiile de transfer și apoi vor fi transportate tot la CMID Cluj Napoca.</w:t>
      </w:r>
    </w:p>
    <w:p w14:paraId="429617A5" w14:textId="77777777" w:rsidR="0060450F" w:rsidRPr="000270DC" w:rsidRDefault="0060450F" w:rsidP="00B727F2">
      <w:pPr>
        <w:spacing w:line="276" w:lineRule="auto"/>
        <w:rPr>
          <w:rFonts w:ascii="Cambria" w:hAnsi="Cambria"/>
          <w:spacing w:val="-4"/>
          <w:szCs w:val="24"/>
        </w:rPr>
      </w:pPr>
    </w:p>
    <w:p w14:paraId="4564ECD1" w14:textId="4DEE1B31" w:rsidR="00164471" w:rsidRPr="000270DC" w:rsidRDefault="00164471" w:rsidP="00B727F2">
      <w:pPr>
        <w:spacing w:line="276" w:lineRule="auto"/>
        <w:rPr>
          <w:rFonts w:ascii="Cambria" w:hAnsi="Cambria"/>
          <w:spacing w:val="-8"/>
          <w:szCs w:val="24"/>
        </w:rPr>
      </w:pPr>
      <w:r w:rsidRPr="000270DC">
        <w:rPr>
          <w:rFonts w:ascii="Cambria" w:hAnsi="Cambria"/>
          <w:spacing w:val="-4"/>
          <w:szCs w:val="24"/>
        </w:rPr>
        <w:t xml:space="preserve">În cadrul staţiilor de transfer şi la CMID sunt prevăzute şi zone pentru depozitarea temporară a deşeurilor voluminoase, deşeurilor periculoase din deşeuri menajere şi a deşeurilor de echipamente electrice şi electronice. </w:t>
      </w:r>
      <w:r w:rsidRPr="000270DC">
        <w:rPr>
          <w:rFonts w:ascii="Cambria" w:hAnsi="Cambria"/>
          <w:spacing w:val="-8"/>
          <w:szCs w:val="24"/>
        </w:rPr>
        <w:t xml:space="preserve">Capacităţile staţiilor de transfer au fost calculate luându-se în considerare populaţia generatoare de deşeuri din zona deservită de fiecare staţie la nivelul anului 2009-2019. </w:t>
      </w:r>
    </w:p>
    <w:p w14:paraId="1BFA55F6" w14:textId="77777777" w:rsidR="005B30F2" w:rsidRPr="000270DC" w:rsidRDefault="005B30F2" w:rsidP="00B727F2">
      <w:pPr>
        <w:spacing w:line="276" w:lineRule="auto"/>
        <w:rPr>
          <w:rFonts w:ascii="Cambria" w:hAnsi="Cambria"/>
          <w:bCs/>
          <w:szCs w:val="24"/>
        </w:rPr>
      </w:pPr>
    </w:p>
    <w:p w14:paraId="184BB83A" w14:textId="6398A7DA" w:rsidR="00131BB4" w:rsidRPr="000270DC" w:rsidRDefault="00131BB4" w:rsidP="00452ECD">
      <w:pPr>
        <w:pStyle w:val="Titlu3"/>
        <w:numPr>
          <w:ilvl w:val="2"/>
          <w:numId w:val="18"/>
        </w:numPr>
        <w:spacing w:after="0"/>
        <w:rPr>
          <w:rFonts w:ascii="Cambria" w:hAnsi="Cambria"/>
        </w:rPr>
      </w:pPr>
      <w:bookmarkStart w:id="133" w:name="_Toc10198041"/>
      <w:bookmarkStart w:id="134" w:name="_Toc11313324"/>
      <w:bookmarkStart w:id="135" w:name="_Toc508434751"/>
      <w:bookmarkStart w:id="136" w:name="_Toc11313325"/>
      <w:bookmarkEnd w:id="133"/>
      <w:bookmarkEnd w:id="134"/>
      <w:r w:rsidRPr="000270DC">
        <w:rPr>
          <w:rFonts w:ascii="Cambria" w:hAnsi="Cambria"/>
        </w:rPr>
        <w:t xml:space="preserve">Tratarea </w:t>
      </w:r>
      <w:r w:rsidR="00013084" w:rsidRPr="000270DC">
        <w:rPr>
          <w:rFonts w:ascii="Cambria" w:hAnsi="Cambria"/>
        </w:rPr>
        <w:t>deșeuri</w:t>
      </w:r>
      <w:r w:rsidRPr="000270DC">
        <w:rPr>
          <w:rFonts w:ascii="Cambria" w:hAnsi="Cambria"/>
        </w:rPr>
        <w:t>lor municipale</w:t>
      </w:r>
      <w:bookmarkEnd w:id="135"/>
      <w:bookmarkEnd w:id="136"/>
    </w:p>
    <w:p w14:paraId="48E11E13" w14:textId="77777777" w:rsidR="0060450F" w:rsidRPr="000270DC" w:rsidRDefault="0060450F" w:rsidP="00B727F2">
      <w:pPr>
        <w:spacing w:line="276" w:lineRule="auto"/>
        <w:rPr>
          <w:rFonts w:ascii="Cambria" w:hAnsi="Cambria"/>
        </w:rPr>
      </w:pPr>
    </w:p>
    <w:p w14:paraId="2BE75353" w14:textId="1315DD8D" w:rsidR="00131BB4" w:rsidRPr="000270DC" w:rsidRDefault="00131BB4" w:rsidP="00B727F2">
      <w:pPr>
        <w:spacing w:line="276" w:lineRule="auto"/>
        <w:rPr>
          <w:rFonts w:ascii="Cambria" w:hAnsi="Cambria"/>
        </w:rPr>
      </w:pPr>
      <w:r w:rsidRPr="000270DC">
        <w:rPr>
          <w:rFonts w:ascii="Cambria" w:hAnsi="Cambria"/>
        </w:rPr>
        <w:t xml:space="preserve">Odată colectate separat, </w:t>
      </w:r>
      <w:r w:rsidR="00013084" w:rsidRPr="000270DC">
        <w:rPr>
          <w:rFonts w:ascii="Cambria" w:hAnsi="Cambria"/>
        </w:rPr>
        <w:t>deșeuri</w:t>
      </w:r>
      <w:r w:rsidRPr="000270DC">
        <w:rPr>
          <w:rFonts w:ascii="Cambria" w:hAnsi="Cambria"/>
        </w:rPr>
        <w:t xml:space="preserve">le reciclabile sunt transportate fie la unităţile valorificatoare, fie la staţiile de sortare existente pe teritoriul </w:t>
      </w:r>
      <w:r w:rsidR="00013084" w:rsidRPr="000270DC">
        <w:rPr>
          <w:rFonts w:ascii="Cambria" w:hAnsi="Cambria"/>
        </w:rPr>
        <w:t>Judeţului</w:t>
      </w:r>
      <w:r w:rsidRPr="000270DC">
        <w:rPr>
          <w:rFonts w:ascii="Cambria" w:hAnsi="Cambria"/>
        </w:rPr>
        <w:t>, construite prin proiecte PHARE CES</w:t>
      </w:r>
      <w:r w:rsidR="00382709" w:rsidRPr="000270DC">
        <w:rPr>
          <w:rFonts w:ascii="Cambria" w:hAnsi="Cambria"/>
        </w:rPr>
        <w:t xml:space="preserve"> sau amenajate de operatorii economici</w:t>
      </w:r>
      <w:r w:rsidRPr="000270DC">
        <w:rPr>
          <w:rFonts w:ascii="Cambria" w:hAnsi="Cambria"/>
        </w:rPr>
        <w:t xml:space="preserve">. În prezent există la nivelul </w:t>
      </w:r>
      <w:r w:rsidR="00013084" w:rsidRPr="000270DC">
        <w:rPr>
          <w:rFonts w:ascii="Cambria" w:hAnsi="Cambria"/>
        </w:rPr>
        <w:t>Judeţului</w:t>
      </w:r>
      <w:r w:rsidRPr="000270DC">
        <w:rPr>
          <w:rFonts w:ascii="Cambria" w:hAnsi="Cambria"/>
        </w:rPr>
        <w:t xml:space="preserve"> </w:t>
      </w:r>
      <w:r w:rsidR="00674F88" w:rsidRPr="000270DC">
        <w:rPr>
          <w:rFonts w:ascii="Cambria" w:hAnsi="Cambria"/>
        </w:rPr>
        <w:t>4</w:t>
      </w:r>
      <w:r w:rsidRPr="000270DC">
        <w:rPr>
          <w:rFonts w:ascii="Cambria" w:hAnsi="Cambria"/>
        </w:rPr>
        <w:t xml:space="preserve"> staţii de sortare pentru </w:t>
      </w:r>
      <w:r w:rsidR="00013084" w:rsidRPr="000270DC">
        <w:rPr>
          <w:rFonts w:ascii="Cambria" w:hAnsi="Cambria"/>
        </w:rPr>
        <w:t>deșeuri</w:t>
      </w:r>
      <w:r w:rsidRPr="000270DC">
        <w:rPr>
          <w:rFonts w:ascii="Cambria" w:hAnsi="Cambria"/>
        </w:rPr>
        <w:t xml:space="preserve"> municipale, acum în operare. </w:t>
      </w:r>
    </w:p>
    <w:p w14:paraId="64747137" w14:textId="77777777" w:rsidR="00131BB4" w:rsidRPr="000270DC" w:rsidRDefault="00131BB4" w:rsidP="00B727F2">
      <w:pPr>
        <w:spacing w:line="276" w:lineRule="auto"/>
        <w:ind w:firstLine="708"/>
        <w:rPr>
          <w:rFonts w:ascii="Cambria" w:hAnsi="Cambria"/>
        </w:rPr>
      </w:pPr>
    </w:p>
    <w:p w14:paraId="29BDA424" w14:textId="083DD767" w:rsidR="007E2BDB" w:rsidRPr="000270DC" w:rsidRDefault="00131BB4" w:rsidP="007E2BDB">
      <w:pPr>
        <w:pStyle w:val="Legend"/>
        <w:keepNext/>
        <w:spacing w:line="276" w:lineRule="auto"/>
        <w:rPr>
          <w:rFonts w:ascii="Cambria" w:hAnsi="Cambria"/>
        </w:rPr>
      </w:pPr>
      <w:bookmarkStart w:id="137" w:name="_Toc421694286"/>
      <w:bookmarkStart w:id="138" w:name="_Toc11315082"/>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0F17E3">
        <w:rPr>
          <w:rFonts w:ascii="Cambria" w:hAnsi="Cambria"/>
          <w:noProof/>
        </w:rPr>
        <w:t>8</w:t>
      </w:r>
      <w:r w:rsidR="00674F88" w:rsidRPr="000270DC">
        <w:rPr>
          <w:rFonts w:ascii="Cambria" w:hAnsi="Cambria"/>
        </w:rPr>
        <w:fldChar w:fldCharType="end"/>
      </w:r>
      <w:r w:rsidRPr="000270DC">
        <w:rPr>
          <w:rFonts w:ascii="Cambria" w:hAnsi="Cambria"/>
        </w:rPr>
        <w:t xml:space="preserve"> Staţii de sortare a </w:t>
      </w:r>
      <w:r w:rsidR="00013084" w:rsidRPr="000270DC">
        <w:rPr>
          <w:rFonts w:ascii="Cambria" w:hAnsi="Cambria"/>
        </w:rPr>
        <w:t>deșeuri</w:t>
      </w:r>
      <w:r w:rsidRPr="000270DC">
        <w:rPr>
          <w:rFonts w:ascii="Cambria" w:hAnsi="Cambria"/>
        </w:rPr>
        <w:t>lor în judeţul Cluj (201</w:t>
      </w:r>
      <w:r w:rsidR="00382709" w:rsidRPr="000270DC">
        <w:rPr>
          <w:rFonts w:ascii="Cambria" w:hAnsi="Cambria"/>
        </w:rPr>
        <w:t>9</w:t>
      </w:r>
      <w:r w:rsidRPr="000270DC">
        <w:rPr>
          <w:rFonts w:ascii="Cambria" w:hAnsi="Cambria"/>
        </w:rPr>
        <w:t>)</w:t>
      </w:r>
      <w:bookmarkEnd w:id="137"/>
      <w:bookmarkEnd w:id="138"/>
      <w:r w:rsidRPr="000270DC">
        <w:rPr>
          <w:rFonts w:ascii="Cambria" w:hAnsi="Cambria"/>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124"/>
        <w:gridCol w:w="1426"/>
        <w:gridCol w:w="1137"/>
        <w:gridCol w:w="2267"/>
        <w:gridCol w:w="1559"/>
      </w:tblGrid>
      <w:tr w:rsidR="00382709" w:rsidRPr="000270DC" w14:paraId="211AD9F0" w14:textId="77777777" w:rsidTr="00455954">
        <w:trPr>
          <w:trHeight w:val="451"/>
          <w:tblHeader/>
        </w:trPr>
        <w:tc>
          <w:tcPr>
            <w:tcW w:w="1985" w:type="dxa"/>
            <w:shd w:val="clear" w:color="auto" w:fill="ACB9CA"/>
            <w:vAlign w:val="center"/>
          </w:tcPr>
          <w:p w14:paraId="2EC6EEFB"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Localitatea</w:t>
            </w:r>
          </w:p>
        </w:tc>
        <w:tc>
          <w:tcPr>
            <w:tcW w:w="1124" w:type="dxa"/>
            <w:shd w:val="clear" w:color="auto" w:fill="ACB9CA"/>
            <w:vAlign w:val="center"/>
          </w:tcPr>
          <w:p w14:paraId="20CAD3D9" w14:textId="77777777" w:rsidR="00382709" w:rsidRPr="000270DC" w:rsidRDefault="00382709" w:rsidP="0060450F">
            <w:pPr>
              <w:spacing w:line="276" w:lineRule="auto"/>
              <w:ind w:right="-80"/>
              <w:jc w:val="center"/>
              <w:rPr>
                <w:rFonts w:ascii="Cambria" w:hAnsi="Cambria"/>
                <w:b/>
                <w:bCs/>
                <w:sz w:val="20"/>
                <w:szCs w:val="20"/>
              </w:rPr>
            </w:pPr>
            <w:r w:rsidRPr="000270DC">
              <w:rPr>
                <w:rFonts w:ascii="Cambria" w:hAnsi="Cambria"/>
                <w:b/>
                <w:sz w:val="20"/>
                <w:szCs w:val="20"/>
              </w:rPr>
              <w:t>Operator</w:t>
            </w:r>
          </w:p>
        </w:tc>
        <w:tc>
          <w:tcPr>
            <w:tcW w:w="1426" w:type="dxa"/>
            <w:shd w:val="clear" w:color="auto" w:fill="ACB9CA"/>
            <w:vAlign w:val="center"/>
          </w:tcPr>
          <w:p w14:paraId="202DFC4F"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Tipuri de deşeuri sortate*</w:t>
            </w:r>
          </w:p>
        </w:tc>
        <w:tc>
          <w:tcPr>
            <w:tcW w:w="1137" w:type="dxa"/>
            <w:shd w:val="clear" w:color="auto" w:fill="ACB9CA"/>
            <w:vAlign w:val="center"/>
          </w:tcPr>
          <w:p w14:paraId="1F351953" w14:textId="3627E295"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Capacităţi</w:t>
            </w:r>
          </w:p>
          <w:p w14:paraId="53194896"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(tone/an)</w:t>
            </w:r>
          </w:p>
        </w:tc>
        <w:tc>
          <w:tcPr>
            <w:tcW w:w="2267" w:type="dxa"/>
            <w:shd w:val="clear" w:color="auto" w:fill="ACB9CA"/>
            <w:vAlign w:val="center"/>
          </w:tcPr>
          <w:p w14:paraId="0C028E9E" w14:textId="77777777" w:rsidR="00382709" w:rsidRPr="000270DC" w:rsidRDefault="00382709" w:rsidP="0060450F">
            <w:pPr>
              <w:spacing w:line="276" w:lineRule="auto"/>
              <w:jc w:val="center"/>
              <w:rPr>
                <w:rFonts w:ascii="Cambria" w:hAnsi="Cambria"/>
                <w:b/>
                <w:bCs/>
                <w:sz w:val="20"/>
                <w:szCs w:val="20"/>
              </w:rPr>
            </w:pPr>
            <w:r w:rsidRPr="000270DC">
              <w:rPr>
                <w:rFonts w:ascii="Cambria" w:hAnsi="Cambria"/>
                <w:b/>
                <w:sz w:val="20"/>
                <w:szCs w:val="20"/>
              </w:rPr>
              <w:t>Stadiul reglementării</w:t>
            </w:r>
          </w:p>
        </w:tc>
        <w:tc>
          <w:tcPr>
            <w:tcW w:w="1559" w:type="dxa"/>
            <w:shd w:val="clear" w:color="auto" w:fill="ACB9CA"/>
            <w:vAlign w:val="center"/>
          </w:tcPr>
          <w:p w14:paraId="5925FAFE" w14:textId="77777777" w:rsidR="00382709" w:rsidRPr="000270DC" w:rsidRDefault="00382709" w:rsidP="0060450F">
            <w:pPr>
              <w:spacing w:line="276" w:lineRule="auto"/>
              <w:ind w:left="-47"/>
              <w:jc w:val="center"/>
              <w:rPr>
                <w:rFonts w:ascii="Cambria" w:hAnsi="Cambria"/>
                <w:b/>
                <w:bCs/>
                <w:sz w:val="20"/>
                <w:szCs w:val="20"/>
              </w:rPr>
            </w:pPr>
            <w:r w:rsidRPr="000270DC">
              <w:rPr>
                <w:rFonts w:ascii="Cambria" w:hAnsi="Cambria"/>
                <w:b/>
                <w:sz w:val="20"/>
                <w:szCs w:val="20"/>
              </w:rPr>
              <w:t>Codul operațiunii de valorificare</w:t>
            </w:r>
          </w:p>
        </w:tc>
      </w:tr>
      <w:tr w:rsidR="00382709" w:rsidRPr="000270DC" w14:paraId="6CB006DA" w14:textId="77777777" w:rsidTr="00455954">
        <w:trPr>
          <w:trHeight w:val="629"/>
        </w:trPr>
        <w:tc>
          <w:tcPr>
            <w:tcW w:w="1985" w:type="dxa"/>
            <w:shd w:val="clear" w:color="auto" w:fill="auto"/>
            <w:vAlign w:val="center"/>
          </w:tcPr>
          <w:p w14:paraId="1E2782BD" w14:textId="332C4F9D"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Stația de sortare</w:t>
            </w:r>
          </w:p>
          <w:p w14:paraId="6CCF4920"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Câmpia Turzii</w:t>
            </w:r>
          </w:p>
        </w:tc>
        <w:tc>
          <w:tcPr>
            <w:tcW w:w="1124" w:type="dxa"/>
            <w:shd w:val="clear" w:color="auto" w:fill="auto"/>
            <w:vAlign w:val="center"/>
          </w:tcPr>
          <w:p w14:paraId="673540DE"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SC SLCIAS SA Câmpia Turzii</w:t>
            </w:r>
          </w:p>
        </w:tc>
        <w:tc>
          <w:tcPr>
            <w:tcW w:w="1426" w:type="dxa"/>
            <w:shd w:val="clear" w:color="auto" w:fill="auto"/>
            <w:vAlign w:val="center"/>
          </w:tcPr>
          <w:p w14:paraId="01066263"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6CF92C5B"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8060</w:t>
            </w:r>
          </w:p>
        </w:tc>
        <w:tc>
          <w:tcPr>
            <w:tcW w:w="2267" w:type="dxa"/>
            <w:shd w:val="clear" w:color="auto" w:fill="auto"/>
            <w:vAlign w:val="center"/>
          </w:tcPr>
          <w:p w14:paraId="2E278856" w14:textId="45F6F993"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Autorizaţia de mediu nr. 79/31.03.2010,</w:t>
            </w:r>
          </w:p>
          <w:p w14:paraId="3DA61233"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valabilă până la 31.03.2020</w:t>
            </w:r>
          </w:p>
        </w:tc>
        <w:tc>
          <w:tcPr>
            <w:tcW w:w="1559" w:type="dxa"/>
            <w:vAlign w:val="center"/>
          </w:tcPr>
          <w:p w14:paraId="271508E5"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R3</w:t>
            </w:r>
          </w:p>
          <w:p w14:paraId="6D02EEEA"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R5</w:t>
            </w:r>
          </w:p>
          <w:p w14:paraId="249469EA"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R12</w:t>
            </w:r>
          </w:p>
        </w:tc>
      </w:tr>
      <w:tr w:rsidR="00382709" w:rsidRPr="000270DC" w14:paraId="72A96A6D" w14:textId="77777777" w:rsidTr="00455954">
        <w:trPr>
          <w:trHeight w:val="877"/>
        </w:trPr>
        <w:tc>
          <w:tcPr>
            <w:tcW w:w="1985" w:type="dxa"/>
            <w:shd w:val="clear" w:color="auto" w:fill="auto"/>
            <w:vAlign w:val="center"/>
          </w:tcPr>
          <w:p w14:paraId="3803D906"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Stația de sortare</w:t>
            </w:r>
          </w:p>
          <w:p w14:paraId="06A99087"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Com. Mihai Viteazu</w:t>
            </w:r>
          </w:p>
        </w:tc>
        <w:tc>
          <w:tcPr>
            <w:tcW w:w="1124" w:type="dxa"/>
            <w:shd w:val="clear" w:color="auto" w:fill="auto"/>
            <w:vAlign w:val="center"/>
          </w:tcPr>
          <w:p w14:paraId="321A3A40"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SC Eco 5 Ardeal SRL</w:t>
            </w:r>
          </w:p>
        </w:tc>
        <w:tc>
          <w:tcPr>
            <w:tcW w:w="1426" w:type="dxa"/>
            <w:shd w:val="clear" w:color="auto" w:fill="auto"/>
            <w:vAlign w:val="center"/>
          </w:tcPr>
          <w:p w14:paraId="33396D5C"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3D254088"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217</w:t>
            </w:r>
          </w:p>
        </w:tc>
        <w:tc>
          <w:tcPr>
            <w:tcW w:w="2267" w:type="dxa"/>
            <w:shd w:val="clear" w:color="auto" w:fill="auto"/>
            <w:vAlign w:val="center"/>
          </w:tcPr>
          <w:p w14:paraId="592980A4"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Autorizaţie de mediu nr. 5/ 11.01.2012, valabilă până la 11.01.2022</w:t>
            </w:r>
          </w:p>
        </w:tc>
        <w:tc>
          <w:tcPr>
            <w:tcW w:w="1559" w:type="dxa"/>
            <w:vAlign w:val="center"/>
          </w:tcPr>
          <w:p w14:paraId="2838E840"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R12</w:t>
            </w:r>
          </w:p>
          <w:p w14:paraId="2A329C78"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R3</w:t>
            </w:r>
          </w:p>
        </w:tc>
      </w:tr>
      <w:tr w:rsidR="00382709" w:rsidRPr="000270DC" w14:paraId="12C586EB" w14:textId="77777777" w:rsidTr="00455954">
        <w:trPr>
          <w:trHeight w:val="877"/>
        </w:trPr>
        <w:tc>
          <w:tcPr>
            <w:tcW w:w="1985" w:type="dxa"/>
            <w:shd w:val="clear" w:color="auto" w:fill="auto"/>
            <w:vAlign w:val="center"/>
          </w:tcPr>
          <w:p w14:paraId="5146AA7E"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Cluj Napoca (Platformă de stocare temporară a deșeurilor - Instalație de sortare Salprest Rampă str Platanilor 56)</w:t>
            </w:r>
          </w:p>
        </w:tc>
        <w:tc>
          <w:tcPr>
            <w:tcW w:w="1124" w:type="dxa"/>
            <w:shd w:val="clear" w:color="auto" w:fill="auto"/>
            <w:vAlign w:val="center"/>
          </w:tcPr>
          <w:p w14:paraId="1F077778"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SC Salprest Rampă SA</w:t>
            </w:r>
          </w:p>
        </w:tc>
        <w:tc>
          <w:tcPr>
            <w:tcW w:w="1426" w:type="dxa"/>
            <w:shd w:val="clear" w:color="auto" w:fill="auto"/>
            <w:vAlign w:val="center"/>
          </w:tcPr>
          <w:p w14:paraId="7C7F0C4F"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31082B1C"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35.000</w:t>
            </w:r>
          </w:p>
        </w:tc>
        <w:tc>
          <w:tcPr>
            <w:tcW w:w="2267" w:type="dxa"/>
            <w:shd w:val="clear" w:color="auto" w:fill="auto"/>
            <w:vAlign w:val="center"/>
          </w:tcPr>
          <w:p w14:paraId="216AA71E"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Autorizatie de mediu, Nr.140/19.10.2015, valabilitate 19.10.2020</w:t>
            </w:r>
          </w:p>
        </w:tc>
        <w:tc>
          <w:tcPr>
            <w:tcW w:w="1559" w:type="dxa"/>
            <w:vAlign w:val="center"/>
          </w:tcPr>
          <w:p w14:paraId="1399EA7D"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R12</w:t>
            </w:r>
          </w:p>
        </w:tc>
      </w:tr>
      <w:tr w:rsidR="00382709" w:rsidRPr="000270DC" w14:paraId="40BF7E4F" w14:textId="77777777" w:rsidTr="00455954">
        <w:trPr>
          <w:trHeight w:val="877"/>
        </w:trPr>
        <w:tc>
          <w:tcPr>
            <w:tcW w:w="1985" w:type="dxa"/>
            <w:shd w:val="clear" w:color="auto" w:fill="auto"/>
            <w:vAlign w:val="center"/>
          </w:tcPr>
          <w:p w14:paraId="3ED5A01E"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lastRenderedPageBreak/>
              <w:t>Cluj Napoca (Platforma pentru stocarea temporară a deșeurilor – Instalație sortare Power Screen)</w:t>
            </w:r>
          </w:p>
        </w:tc>
        <w:tc>
          <w:tcPr>
            <w:tcW w:w="1124" w:type="dxa"/>
            <w:shd w:val="clear" w:color="auto" w:fill="auto"/>
            <w:vAlign w:val="center"/>
          </w:tcPr>
          <w:p w14:paraId="246C61F6" w14:textId="77777777" w:rsidR="00382709" w:rsidRPr="000270DC" w:rsidRDefault="00382709" w:rsidP="0060450F">
            <w:pPr>
              <w:spacing w:line="276" w:lineRule="auto"/>
              <w:ind w:right="-80"/>
              <w:jc w:val="center"/>
              <w:rPr>
                <w:rFonts w:ascii="Cambria" w:hAnsi="Cambria"/>
                <w:sz w:val="20"/>
                <w:szCs w:val="20"/>
              </w:rPr>
            </w:pPr>
            <w:r w:rsidRPr="000270DC">
              <w:rPr>
                <w:rFonts w:ascii="Cambria" w:hAnsi="Cambria"/>
                <w:sz w:val="20"/>
                <w:szCs w:val="20"/>
              </w:rPr>
              <w:t>R.A.D.P Cluj Napoca</w:t>
            </w:r>
          </w:p>
        </w:tc>
        <w:tc>
          <w:tcPr>
            <w:tcW w:w="1426" w:type="dxa"/>
            <w:shd w:val="clear" w:color="auto" w:fill="auto"/>
            <w:vAlign w:val="center"/>
          </w:tcPr>
          <w:p w14:paraId="6CF6E3A5"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Sticlă, metale,  hârtie/carton,  plastic</w:t>
            </w:r>
          </w:p>
        </w:tc>
        <w:tc>
          <w:tcPr>
            <w:tcW w:w="1137" w:type="dxa"/>
            <w:shd w:val="clear" w:color="auto" w:fill="auto"/>
            <w:vAlign w:val="center"/>
          </w:tcPr>
          <w:p w14:paraId="56882381"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9600</w:t>
            </w:r>
          </w:p>
        </w:tc>
        <w:tc>
          <w:tcPr>
            <w:tcW w:w="2267" w:type="dxa"/>
            <w:shd w:val="clear" w:color="auto" w:fill="auto"/>
            <w:vAlign w:val="center"/>
          </w:tcPr>
          <w:p w14:paraId="3FC701BA" w14:textId="77777777" w:rsidR="00382709" w:rsidRPr="000270DC" w:rsidRDefault="00382709" w:rsidP="0060450F">
            <w:pPr>
              <w:spacing w:line="276" w:lineRule="auto"/>
              <w:jc w:val="center"/>
              <w:rPr>
                <w:rFonts w:ascii="Cambria" w:hAnsi="Cambria"/>
                <w:sz w:val="20"/>
                <w:szCs w:val="20"/>
              </w:rPr>
            </w:pPr>
            <w:r w:rsidRPr="000270DC">
              <w:rPr>
                <w:rFonts w:ascii="Cambria" w:hAnsi="Cambria"/>
                <w:sz w:val="20"/>
                <w:szCs w:val="20"/>
              </w:rPr>
              <w:t>Autorizatie de mediu, Nr.115/14.09.2015, valabilitate 14.09.2020</w:t>
            </w:r>
          </w:p>
        </w:tc>
        <w:tc>
          <w:tcPr>
            <w:tcW w:w="1559" w:type="dxa"/>
            <w:vAlign w:val="center"/>
          </w:tcPr>
          <w:p w14:paraId="509A0BB2" w14:textId="77777777" w:rsidR="00382709" w:rsidRPr="000270DC" w:rsidRDefault="00382709" w:rsidP="0060450F">
            <w:pPr>
              <w:spacing w:line="276" w:lineRule="auto"/>
              <w:ind w:left="-47"/>
              <w:jc w:val="center"/>
              <w:rPr>
                <w:rFonts w:ascii="Cambria" w:hAnsi="Cambria"/>
                <w:sz w:val="20"/>
                <w:szCs w:val="20"/>
              </w:rPr>
            </w:pPr>
            <w:r w:rsidRPr="000270DC">
              <w:rPr>
                <w:rFonts w:ascii="Cambria" w:hAnsi="Cambria"/>
                <w:sz w:val="20"/>
                <w:szCs w:val="20"/>
              </w:rPr>
              <w:t>R1; R12</w:t>
            </w:r>
          </w:p>
        </w:tc>
      </w:tr>
    </w:tbl>
    <w:p w14:paraId="24A038E2" w14:textId="31B2FB56" w:rsidR="00382709" w:rsidRPr="000270DC" w:rsidRDefault="00382709" w:rsidP="00B727F2">
      <w:pPr>
        <w:spacing w:line="276" w:lineRule="auto"/>
        <w:rPr>
          <w:rFonts w:ascii="Cambria" w:hAnsi="Cambria"/>
        </w:rPr>
      </w:pPr>
    </w:p>
    <w:p w14:paraId="1F14AE0E" w14:textId="638F0ECA" w:rsidR="00382709" w:rsidRPr="000270DC" w:rsidRDefault="00382709" w:rsidP="00B727F2">
      <w:pPr>
        <w:spacing w:line="276" w:lineRule="auto"/>
        <w:rPr>
          <w:rFonts w:ascii="Cambria" w:hAnsi="Cambria"/>
          <w:szCs w:val="24"/>
        </w:rPr>
      </w:pPr>
      <w:r w:rsidRPr="000270DC">
        <w:rPr>
          <w:rFonts w:ascii="Cambria" w:hAnsi="Cambria"/>
          <w:i/>
          <w:szCs w:val="24"/>
        </w:rPr>
        <w:t>Stația de sortare a deșeurilor Câmpia Turzii</w:t>
      </w:r>
      <w:r w:rsidRPr="000270DC">
        <w:rPr>
          <w:rFonts w:ascii="Cambria" w:hAnsi="Cambria"/>
          <w:szCs w:val="24"/>
        </w:rPr>
        <w:t xml:space="preserve"> funcționează din anul 2009, fiind în proprietatea Consiliul Local Câmpia Turzii fiind realizată prin finanțare PHARE CES și operată de către SC Compania de Salubritate Câmpia Turzii SA. Instalația de sortare este amplasată pe o platformă betonată de 600 m</w:t>
      </w:r>
      <w:r w:rsidRPr="000270DC">
        <w:rPr>
          <w:rFonts w:ascii="Cambria" w:hAnsi="Cambria"/>
          <w:szCs w:val="24"/>
          <w:vertAlign w:val="superscript"/>
        </w:rPr>
        <w:t>2</w:t>
      </w:r>
      <w:r w:rsidRPr="000270DC">
        <w:rPr>
          <w:rFonts w:ascii="Cambria" w:hAnsi="Cambria"/>
          <w:szCs w:val="24"/>
        </w:rPr>
        <w:t>. Stația functionează 8 h/zi, 5 zile pe săptămână. Instalația de sortare are o capacitate de 250 kg/h, metoda de  separare fiind manuală. Deșeurile rămase după sortare sunt colectate la capătul benzii tran</w:t>
      </w:r>
      <w:r w:rsidR="00674F88" w:rsidRPr="000270DC">
        <w:rPr>
          <w:rFonts w:ascii="Cambria" w:hAnsi="Cambria"/>
          <w:szCs w:val="24"/>
        </w:rPr>
        <w:t>s</w:t>
      </w:r>
      <w:r w:rsidRPr="000270DC">
        <w:rPr>
          <w:rFonts w:ascii="Cambria" w:hAnsi="Cambria"/>
          <w:szCs w:val="24"/>
        </w:rPr>
        <w:t>portoare în recipienți, stocate temporar pe urmă fi</w:t>
      </w:r>
      <w:r w:rsidR="00C602E9" w:rsidRPr="000270DC">
        <w:rPr>
          <w:rFonts w:ascii="Cambria" w:hAnsi="Cambria"/>
          <w:szCs w:val="24"/>
        </w:rPr>
        <w:t>i</w:t>
      </w:r>
      <w:r w:rsidRPr="000270DC">
        <w:rPr>
          <w:rFonts w:ascii="Cambria" w:hAnsi="Cambria"/>
          <w:szCs w:val="24"/>
        </w:rPr>
        <w:t>nd transportate la depozitul de deșeuri municipale. Deseurile reciclabile sunt valorificate către operatorii autorizați.</w:t>
      </w:r>
    </w:p>
    <w:p w14:paraId="56BBD183" w14:textId="77777777" w:rsidR="000270DC" w:rsidRDefault="000270DC" w:rsidP="00B727F2">
      <w:pPr>
        <w:spacing w:line="276" w:lineRule="auto"/>
        <w:rPr>
          <w:rFonts w:ascii="Cambria" w:hAnsi="Cambria"/>
          <w:i/>
          <w:szCs w:val="24"/>
        </w:rPr>
      </w:pPr>
    </w:p>
    <w:p w14:paraId="7766093A" w14:textId="181773A2" w:rsidR="00382709" w:rsidRPr="000270DC" w:rsidRDefault="00382709" w:rsidP="00B727F2">
      <w:pPr>
        <w:spacing w:line="276" w:lineRule="auto"/>
        <w:rPr>
          <w:rFonts w:ascii="Cambria" w:hAnsi="Cambria"/>
          <w:szCs w:val="24"/>
        </w:rPr>
      </w:pPr>
      <w:r w:rsidRPr="000270DC">
        <w:rPr>
          <w:rFonts w:ascii="Cambria" w:hAnsi="Cambria"/>
          <w:i/>
          <w:szCs w:val="24"/>
        </w:rPr>
        <w:t>Stația de sortare a deșeurilor Mihai Viteazu</w:t>
      </w:r>
      <w:r w:rsidRPr="000270DC">
        <w:rPr>
          <w:rFonts w:ascii="Cambria" w:hAnsi="Cambria"/>
          <w:szCs w:val="24"/>
        </w:rPr>
        <w:t xml:space="preserve"> funcționează din anul 2010 fiind în proprietatea comunei Mihai Viteazu și fiind operată de către SC Eco 5 Ardeal SRL. Instalația de sortare are o capacitate de 217 tone/an, metoda de separare fiind mecanică. Deșeurile rămase după sortare sunt colectate, stocate temporar pe urmă find tranportate la depozitul de deșeuri municipale. Deșeurile reciclabile sunt valorificate către operatorii autorizați.</w:t>
      </w:r>
    </w:p>
    <w:p w14:paraId="25F008A1" w14:textId="77777777" w:rsidR="0060450F" w:rsidRPr="000270DC" w:rsidRDefault="0060450F" w:rsidP="00B727F2">
      <w:pPr>
        <w:spacing w:line="276" w:lineRule="auto"/>
        <w:rPr>
          <w:rFonts w:ascii="Cambria" w:hAnsi="Cambria"/>
          <w:szCs w:val="24"/>
        </w:rPr>
      </w:pPr>
    </w:p>
    <w:p w14:paraId="74BBB047" w14:textId="621DA281" w:rsidR="00382709" w:rsidRPr="000270DC" w:rsidRDefault="00382709" w:rsidP="00B727F2">
      <w:pPr>
        <w:spacing w:line="276" w:lineRule="auto"/>
        <w:rPr>
          <w:rFonts w:ascii="Cambria" w:hAnsi="Cambria"/>
          <w:szCs w:val="24"/>
        </w:rPr>
      </w:pPr>
      <w:r w:rsidRPr="000270DC">
        <w:rPr>
          <w:rFonts w:ascii="Cambria" w:hAnsi="Cambria"/>
          <w:szCs w:val="24"/>
        </w:rPr>
        <w:t>Instalați</w:t>
      </w:r>
      <w:r w:rsidR="00674F88" w:rsidRPr="000270DC">
        <w:rPr>
          <w:rFonts w:ascii="Cambria" w:hAnsi="Cambria"/>
          <w:szCs w:val="24"/>
        </w:rPr>
        <w:t>a</w:t>
      </w:r>
      <w:r w:rsidRPr="000270DC">
        <w:rPr>
          <w:rFonts w:ascii="Cambria" w:hAnsi="Cambria"/>
          <w:szCs w:val="24"/>
        </w:rPr>
        <w:t xml:space="preserve"> </w:t>
      </w:r>
      <w:r w:rsidRPr="000270DC">
        <w:rPr>
          <w:rFonts w:ascii="Cambria" w:hAnsi="Cambria"/>
          <w:i/>
          <w:szCs w:val="24"/>
        </w:rPr>
        <w:t>de sortare operat</w:t>
      </w:r>
      <w:r w:rsidR="00674F88" w:rsidRPr="000270DC">
        <w:rPr>
          <w:rFonts w:ascii="Cambria" w:hAnsi="Cambria"/>
          <w:i/>
          <w:szCs w:val="24"/>
        </w:rPr>
        <w:t>ă</w:t>
      </w:r>
      <w:r w:rsidRPr="000270DC">
        <w:rPr>
          <w:rFonts w:ascii="Cambria" w:hAnsi="Cambria"/>
          <w:i/>
          <w:szCs w:val="24"/>
        </w:rPr>
        <w:t xml:space="preserve"> de SC Salprest Rampă SRL</w:t>
      </w:r>
      <w:r w:rsidRPr="000270DC">
        <w:rPr>
          <w:rFonts w:ascii="Cambria" w:hAnsi="Cambria"/>
          <w:szCs w:val="24"/>
        </w:rPr>
        <w:t xml:space="preserve"> în Cluj Napoca</w:t>
      </w:r>
      <w:r w:rsidR="00674F88" w:rsidRPr="000270DC">
        <w:rPr>
          <w:rFonts w:ascii="Cambria" w:hAnsi="Cambria"/>
          <w:szCs w:val="24"/>
        </w:rPr>
        <w:t xml:space="preserve"> este </w:t>
      </w:r>
      <w:r w:rsidRPr="000270DC">
        <w:rPr>
          <w:rFonts w:ascii="Cambria" w:hAnsi="Cambria"/>
          <w:szCs w:val="24"/>
        </w:rPr>
        <w:t>manual</w:t>
      </w:r>
      <w:r w:rsidR="00674F88" w:rsidRPr="000270DC">
        <w:rPr>
          <w:rFonts w:ascii="Cambria" w:hAnsi="Cambria"/>
          <w:szCs w:val="24"/>
        </w:rPr>
        <w:t xml:space="preserve">ă și </w:t>
      </w:r>
      <w:r w:rsidRPr="000270DC">
        <w:rPr>
          <w:rFonts w:ascii="Cambria" w:hAnsi="Cambria"/>
          <w:szCs w:val="24"/>
        </w:rPr>
        <w:t>operează în cadrul Platforme</w:t>
      </w:r>
      <w:r w:rsidR="00674F88" w:rsidRPr="000270DC">
        <w:rPr>
          <w:rFonts w:ascii="Cambria" w:hAnsi="Cambria"/>
          <w:szCs w:val="24"/>
        </w:rPr>
        <w:t>i</w:t>
      </w:r>
      <w:r w:rsidRPr="000270DC">
        <w:rPr>
          <w:rFonts w:ascii="Cambria" w:hAnsi="Cambria"/>
          <w:szCs w:val="24"/>
        </w:rPr>
        <w:t xml:space="preserve"> de stocare temporară a deșeurilor</w:t>
      </w:r>
      <w:r w:rsidR="00674F88" w:rsidRPr="000270DC">
        <w:rPr>
          <w:rFonts w:ascii="Cambria" w:hAnsi="Cambria"/>
          <w:szCs w:val="24"/>
        </w:rPr>
        <w:t xml:space="preserve"> (str Platanilor)</w:t>
      </w:r>
      <w:r w:rsidRPr="000270DC">
        <w:rPr>
          <w:rFonts w:ascii="Cambria" w:hAnsi="Cambria"/>
          <w:szCs w:val="24"/>
        </w:rPr>
        <w:t xml:space="preserve"> fiind funcțională din 2015, cu o capacitate proiectată de 35.000 tone/an. </w:t>
      </w:r>
    </w:p>
    <w:p w14:paraId="69BDDC4F" w14:textId="77777777" w:rsidR="0060450F" w:rsidRPr="000270DC" w:rsidRDefault="0060450F" w:rsidP="00B727F2">
      <w:pPr>
        <w:spacing w:line="276" w:lineRule="auto"/>
        <w:rPr>
          <w:rFonts w:ascii="Cambria" w:hAnsi="Cambria"/>
          <w:szCs w:val="24"/>
        </w:rPr>
      </w:pPr>
    </w:p>
    <w:p w14:paraId="5F668A54" w14:textId="0487D332" w:rsidR="00382709" w:rsidRPr="000270DC" w:rsidRDefault="00382709" w:rsidP="00B727F2">
      <w:pPr>
        <w:spacing w:line="276" w:lineRule="auto"/>
        <w:rPr>
          <w:rFonts w:ascii="Cambria" w:hAnsi="Cambria"/>
          <w:szCs w:val="24"/>
        </w:rPr>
      </w:pPr>
      <w:r w:rsidRPr="000270DC">
        <w:rPr>
          <w:rFonts w:ascii="Cambria" w:hAnsi="Cambria"/>
          <w:szCs w:val="24"/>
        </w:rPr>
        <w:t xml:space="preserve">Începând cu anul 2015, la nivelul județului funcționează în cadrul Platformei pentru stocarea temporară a deșeurilor RADP Cluj Napoca, </w:t>
      </w:r>
      <w:r w:rsidRPr="000270DC">
        <w:rPr>
          <w:rFonts w:ascii="Cambria" w:hAnsi="Cambria"/>
          <w:i/>
          <w:iCs/>
          <w:szCs w:val="24"/>
        </w:rPr>
        <w:t>o instalație de sortare Power Screen</w:t>
      </w:r>
      <w:r w:rsidRPr="000270DC">
        <w:rPr>
          <w:rFonts w:ascii="Cambria" w:hAnsi="Cambria"/>
          <w:szCs w:val="24"/>
        </w:rPr>
        <w:t xml:space="preserve"> cu capacitate</w:t>
      </w:r>
      <w:r w:rsidRPr="000270DC" w:rsidDel="007E395B">
        <w:rPr>
          <w:rFonts w:ascii="Cambria" w:hAnsi="Cambria"/>
          <w:szCs w:val="24"/>
        </w:rPr>
        <w:t xml:space="preserve"> </w:t>
      </w:r>
      <w:r w:rsidRPr="000270DC">
        <w:rPr>
          <w:rFonts w:ascii="Cambria" w:hAnsi="Cambria"/>
          <w:szCs w:val="24"/>
        </w:rPr>
        <w:t xml:space="preserve"> proiectată de 9600 tone/an, metoda de separare fiind mecanică.</w:t>
      </w:r>
    </w:p>
    <w:p w14:paraId="76AAFE47" w14:textId="77777777" w:rsidR="0060450F" w:rsidRPr="000270DC" w:rsidRDefault="00674F88" w:rsidP="00B727F2">
      <w:pPr>
        <w:spacing w:line="276" w:lineRule="auto"/>
        <w:rPr>
          <w:rFonts w:ascii="Cambria" w:hAnsi="Cambria"/>
        </w:rPr>
      </w:pPr>
      <w:r w:rsidRPr="000270DC">
        <w:rPr>
          <w:rFonts w:ascii="Cambria" w:hAnsi="Cambria"/>
        </w:rPr>
        <w:t xml:space="preserve"> </w:t>
      </w:r>
    </w:p>
    <w:p w14:paraId="3A60E5CA" w14:textId="33B9B6EA" w:rsidR="00382709" w:rsidRPr="000270DC" w:rsidRDefault="00674F88" w:rsidP="00B727F2">
      <w:pPr>
        <w:spacing w:line="276" w:lineRule="auto"/>
        <w:rPr>
          <w:rFonts w:ascii="Cambria" w:hAnsi="Cambria"/>
        </w:rPr>
      </w:pPr>
      <w:r w:rsidRPr="000270DC">
        <w:rPr>
          <w:rFonts w:ascii="Cambria" w:hAnsi="Cambria"/>
        </w:rPr>
        <w:t>În anul 2017, potrivit datelor statistice, din aceste stații au rezultat 11.238 tone de deșeuri reciclabile care au preluate în vederea reciclării și cca 4890 tone de deșeuri reziduale.</w:t>
      </w:r>
    </w:p>
    <w:p w14:paraId="17C9AB8D" w14:textId="77777777" w:rsidR="00382709" w:rsidRPr="000270DC" w:rsidRDefault="00382709" w:rsidP="00B727F2">
      <w:pPr>
        <w:spacing w:line="276" w:lineRule="auto"/>
        <w:rPr>
          <w:rFonts w:ascii="Cambria" w:hAnsi="Cambria"/>
        </w:rPr>
      </w:pPr>
    </w:p>
    <w:p w14:paraId="563F8C0E" w14:textId="67EA388E" w:rsidR="00674F88" w:rsidRPr="000270DC" w:rsidRDefault="00131BB4" w:rsidP="00B727F2">
      <w:pPr>
        <w:spacing w:line="276" w:lineRule="auto"/>
        <w:rPr>
          <w:rFonts w:ascii="Cambria" w:hAnsi="Cambria"/>
        </w:rPr>
      </w:pPr>
      <w:r w:rsidRPr="000270DC">
        <w:rPr>
          <w:rFonts w:ascii="Cambria" w:hAnsi="Cambria"/>
        </w:rPr>
        <w:t>În ceea ce priveşte tratarea biologică a deşeurilor municipale, pe teritoriul judeţului există o singură staţie de compostare</w:t>
      </w:r>
      <w:r w:rsidR="00AC07C1" w:rsidRPr="000270DC">
        <w:rPr>
          <w:rFonts w:ascii="Cambria" w:hAnsi="Cambria"/>
        </w:rPr>
        <w:t xml:space="preserve">, </w:t>
      </w:r>
      <w:r w:rsidRPr="000270DC">
        <w:rPr>
          <w:rFonts w:ascii="Cambria" w:hAnsi="Cambria"/>
        </w:rPr>
        <w:t xml:space="preserve">la Dej, </w:t>
      </w:r>
      <w:r w:rsidR="00674F88" w:rsidRPr="000270DC">
        <w:rPr>
          <w:rFonts w:ascii="Cambria" w:hAnsi="Cambria"/>
        </w:rPr>
        <w:t xml:space="preserve">cu capacitate de </w:t>
      </w:r>
      <w:r w:rsidR="007E592E" w:rsidRPr="000270DC">
        <w:rPr>
          <w:rFonts w:ascii="Cambria" w:hAnsi="Cambria"/>
        </w:rPr>
        <w:t>1</w:t>
      </w:r>
      <w:r w:rsidR="00674F88" w:rsidRPr="000270DC">
        <w:rPr>
          <w:rFonts w:ascii="Cambria" w:hAnsi="Cambria"/>
        </w:rPr>
        <w:t xml:space="preserve">000 t/an, </w:t>
      </w:r>
      <w:r w:rsidRPr="000270DC">
        <w:rPr>
          <w:rFonts w:ascii="Cambria" w:hAnsi="Cambria"/>
        </w:rPr>
        <w:t xml:space="preserve">care tratează în principal </w:t>
      </w:r>
      <w:r w:rsidR="00013084" w:rsidRPr="000270DC">
        <w:rPr>
          <w:rFonts w:ascii="Cambria" w:hAnsi="Cambria"/>
        </w:rPr>
        <w:t>deșeuri</w:t>
      </w:r>
      <w:r w:rsidRPr="000270DC">
        <w:rPr>
          <w:rFonts w:ascii="Cambria" w:hAnsi="Cambria"/>
        </w:rPr>
        <w:t xml:space="preserve"> verzi colectate din parcuri şi grădini</w:t>
      </w:r>
      <w:r w:rsidR="00674F88" w:rsidRPr="000270DC">
        <w:rPr>
          <w:rFonts w:ascii="Cambria" w:hAnsi="Cambria"/>
        </w:rPr>
        <w:t xml:space="preserve"> de pe raza municipiului Dej</w:t>
      </w:r>
      <w:r w:rsidRPr="000270DC">
        <w:rPr>
          <w:rFonts w:ascii="Cambria" w:hAnsi="Cambria"/>
        </w:rPr>
        <w:t xml:space="preserve">. </w:t>
      </w:r>
    </w:p>
    <w:p w14:paraId="61C561BE" w14:textId="77777777" w:rsidR="0060450F" w:rsidRPr="000270DC" w:rsidRDefault="0060450F" w:rsidP="00B727F2">
      <w:pPr>
        <w:spacing w:line="276" w:lineRule="auto"/>
        <w:rPr>
          <w:rFonts w:ascii="Cambria" w:hAnsi="Cambria"/>
        </w:rPr>
      </w:pPr>
    </w:p>
    <w:p w14:paraId="7C117F3A" w14:textId="18E9F0BE" w:rsidR="00131BB4" w:rsidRPr="000270DC" w:rsidRDefault="006F3AEA" w:rsidP="00B727F2">
      <w:pPr>
        <w:spacing w:line="276" w:lineRule="auto"/>
        <w:rPr>
          <w:rFonts w:ascii="Cambria" w:hAnsi="Cambria"/>
        </w:rPr>
      </w:pPr>
      <w:r w:rsidRPr="000270DC">
        <w:rPr>
          <w:rFonts w:ascii="Cambria" w:hAnsi="Cambria"/>
        </w:rPr>
        <w:t>Prin proiectul SMID Cluj au fost puse la dispoziția unei părți a gospodăriilor individuale din mediul rural, 21.000 de unități de compostare</w:t>
      </w:r>
      <w:r w:rsidR="00674F88" w:rsidRPr="000270DC">
        <w:rPr>
          <w:rFonts w:ascii="Cambria" w:hAnsi="Cambria"/>
        </w:rPr>
        <w:t xml:space="preserve">, </w:t>
      </w:r>
      <w:r w:rsidR="00674F88" w:rsidRPr="000270DC">
        <w:rPr>
          <w:rFonts w:ascii="Cambria" w:hAnsi="Cambria"/>
          <w:spacing w:val="-6"/>
          <w:szCs w:val="24"/>
        </w:rPr>
        <w:t>pentru tratarea direct la sursă a deșeurilor biodegradabile generate în aceste gospodării</w:t>
      </w:r>
      <w:r w:rsidR="00995B76" w:rsidRPr="000270DC">
        <w:rPr>
          <w:rFonts w:ascii="Cambria" w:hAnsi="Cambria"/>
        </w:rPr>
        <w:t>.</w:t>
      </w:r>
    </w:p>
    <w:p w14:paraId="79D5A1B8" w14:textId="77777777" w:rsidR="0060450F" w:rsidRPr="000270DC" w:rsidRDefault="0060450F" w:rsidP="00B727F2">
      <w:pPr>
        <w:spacing w:line="276" w:lineRule="auto"/>
        <w:rPr>
          <w:rFonts w:ascii="Cambria" w:hAnsi="Cambria"/>
        </w:rPr>
      </w:pPr>
    </w:p>
    <w:p w14:paraId="464AD878" w14:textId="6C43A31E" w:rsidR="00131BB4" w:rsidRPr="000270DC" w:rsidRDefault="00131BB4" w:rsidP="00B727F2">
      <w:pPr>
        <w:spacing w:line="276" w:lineRule="auto"/>
        <w:rPr>
          <w:rFonts w:ascii="Cambria" w:hAnsi="Cambria"/>
        </w:rPr>
      </w:pPr>
      <w:r w:rsidRPr="000270DC">
        <w:rPr>
          <w:rFonts w:ascii="Cambria" w:hAnsi="Cambria"/>
        </w:rPr>
        <w:t>În judeţul Cluj nu există până la această dată instalaţii de valorificare energetică a deşeurilor menajere</w:t>
      </w:r>
      <w:r w:rsidR="00C25F7C" w:rsidRPr="000270DC">
        <w:rPr>
          <w:rFonts w:ascii="Cambria" w:hAnsi="Cambria"/>
        </w:rPr>
        <w:t xml:space="preserve"> care să fie autorizate din punct de vedere al protecției mediului</w:t>
      </w:r>
      <w:r w:rsidRPr="000270DC">
        <w:rPr>
          <w:rFonts w:ascii="Cambria" w:hAnsi="Cambria"/>
        </w:rPr>
        <w:t>.</w:t>
      </w:r>
      <w:r w:rsidR="00C25F7C" w:rsidRPr="000270DC">
        <w:rPr>
          <w:rFonts w:ascii="Cambria" w:hAnsi="Cambria"/>
        </w:rPr>
        <w:t xml:space="preserve"> În cadrul </w:t>
      </w:r>
      <w:r w:rsidR="00C25F7C" w:rsidRPr="000270DC">
        <w:rPr>
          <w:rFonts w:ascii="Cambria" w:hAnsi="Cambria"/>
        </w:rPr>
        <w:lastRenderedPageBreak/>
        <w:t xml:space="preserve">amplasamentului de stocare temporară administrat de RADP Cluj Napoca, </w:t>
      </w:r>
      <w:r w:rsidR="00894071" w:rsidRPr="000270DC">
        <w:rPr>
          <w:rFonts w:ascii="Cambria" w:hAnsi="Cambria"/>
        </w:rPr>
        <w:t>sunt</w:t>
      </w:r>
      <w:r w:rsidR="00C25F7C" w:rsidRPr="000270DC">
        <w:rPr>
          <w:rFonts w:ascii="Cambria" w:hAnsi="Cambria"/>
        </w:rPr>
        <w:t xml:space="preserve"> în curs de autorizare </w:t>
      </w:r>
      <w:r w:rsidR="00894071" w:rsidRPr="000270DC">
        <w:rPr>
          <w:rFonts w:ascii="Cambria" w:hAnsi="Cambria"/>
        </w:rPr>
        <w:t>3 instalații de piroliză cu capacitate totală de 0,8 t/h, care însă vor trata doar reziduuri de la stația de sortare și tratare mecanică existentă pe plaformă și deșeuri de lemn și plastic din deșeurile municipale (</w:t>
      </w:r>
      <w:r w:rsidR="00674F88" w:rsidRPr="000270DC">
        <w:rPr>
          <w:rFonts w:ascii="Cambria" w:hAnsi="Cambria"/>
        </w:rPr>
        <w:t>non-</w:t>
      </w:r>
      <w:r w:rsidR="00894071" w:rsidRPr="000270DC">
        <w:rPr>
          <w:rFonts w:ascii="Cambria" w:hAnsi="Cambria"/>
        </w:rPr>
        <w:t>ambalaje).</w:t>
      </w:r>
    </w:p>
    <w:p w14:paraId="405F4BEF" w14:textId="77777777" w:rsidR="00131BB4" w:rsidRPr="000270DC" w:rsidRDefault="00131BB4" w:rsidP="00B727F2">
      <w:pPr>
        <w:spacing w:line="276" w:lineRule="auto"/>
        <w:rPr>
          <w:rFonts w:ascii="Cambria" w:hAnsi="Cambria"/>
        </w:rPr>
      </w:pPr>
    </w:p>
    <w:p w14:paraId="22F0EF96" w14:textId="1E5B1EB7" w:rsidR="00131BB4" w:rsidRPr="000270DC" w:rsidRDefault="00131BB4" w:rsidP="00452ECD">
      <w:pPr>
        <w:pStyle w:val="Titlu3"/>
        <w:numPr>
          <w:ilvl w:val="2"/>
          <w:numId w:val="18"/>
        </w:numPr>
        <w:spacing w:after="0"/>
        <w:rPr>
          <w:rFonts w:ascii="Cambria" w:hAnsi="Cambria"/>
        </w:rPr>
      </w:pPr>
      <w:bookmarkStart w:id="139" w:name="_Toc508434752"/>
      <w:bookmarkStart w:id="140" w:name="_Toc11313326"/>
      <w:r w:rsidRPr="000270DC">
        <w:rPr>
          <w:rFonts w:ascii="Cambria" w:hAnsi="Cambria"/>
        </w:rPr>
        <w:t xml:space="preserve">Eliminarea </w:t>
      </w:r>
      <w:r w:rsidR="00013084" w:rsidRPr="000270DC">
        <w:rPr>
          <w:rFonts w:ascii="Cambria" w:hAnsi="Cambria"/>
        </w:rPr>
        <w:t>deșeuri</w:t>
      </w:r>
      <w:r w:rsidRPr="000270DC">
        <w:rPr>
          <w:rFonts w:ascii="Cambria" w:hAnsi="Cambria"/>
        </w:rPr>
        <w:t>lor municipale</w:t>
      </w:r>
      <w:bookmarkEnd w:id="139"/>
      <w:bookmarkEnd w:id="140"/>
    </w:p>
    <w:p w14:paraId="7AAA16F8" w14:textId="77777777" w:rsidR="0060450F" w:rsidRPr="000270DC" w:rsidRDefault="0060450F" w:rsidP="00B727F2">
      <w:pPr>
        <w:spacing w:line="276" w:lineRule="auto"/>
        <w:rPr>
          <w:rFonts w:ascii="Cambria" w:hAnsi="Cambria"/>
        </w:rPr>
      </w:pPr>
    </w:p>
    <w:p w14:paraId="10240637" w14:textId="2B40359A" w:rsidR="00131BB4" w:rsidRPr="000270DC" w:rsidRDefault="00131BB4" w:rsidP="00B727F2">
      <w:pPr>
        <w:spacing w:line="276" w:lineRule="auto"/>
        <w:rPr>
          <w:rFonts w:ascii="Cambria" w:hAnsi="Cambria"/>
        </w:rPr>
      </w:pPr>
      <w:r w:rsidRPr="000270DC">
        <w:rPr>
          <w:rFonts w:ascii="Cambria" w:hAnsi="Cambria"/>
        </w:rPr>
        <w:t xml:space="preserve">Pe teritoriul </w:t>
      </w:r>
      <w:r w:rsidR="00013084" w:rsidRPr="000270DC">
        <w:rPr>
          <w:rFonts w:ascii="Cambria" w:hAnsi="Cambria"/>
        </w:rPr>
        <w:t>Judeţului</w:t>
      </w:r>
      <w:r w:rsidRPr="000270DC">
        <w:rPr>
          <w:rFonts w:ascii="Cambria" w:hAnsi="Cambria"/>
        </w:rPr>
        <w:t xml:space="preserve"> nu mai funcţionează la momentul actual niciun depozit de </w:t>
      </w:r>
      <w:r w:rsidR="00013084" w:rsidRPr="000270DC">
        <w:rPr>
          <w:rFonts w:ascii="Cambria" w:hAnsi="Cambria"/>
        </w:rPr>
        <w:t>deșeuri</w:t>
      </w:r>
      <w:r w:rsidRPr="000270DC">
        <w:rPr>
          <w:rFonts w:ascii="Cambria" w:hAnsi="Cambria"/>
        </w:rPr>
        <w:t xml:space="preserve"> (conform sau neconform). Pentru perioada de tranziţie pana la punerea în funcţiune a celulei de depozitare d</w:t>
      </w:r>
      <w:r w:rsidR="007E2BDB" w:rsidRPr="000270DC">
        <w:rPr>
          <w:rFonts w:ascii="Cambria" w:hAnsi="Cambria"/>
        </w:rPr>
        <w:t>În cadrul</w:t>
      </w:r>
      <w:r w:rsidRPr="000270DC">
        <w:rPr>
          <w:rFonts w:ascii="Cambria" w:hAnsi="Cambria"/>
        </w:rPr>
        <w:t xml:space="preserve"> CMID Cluj Napoca, sunt funcţionale câteva platforme de stocare temporară a </w:t>
      </w:r>
      <w:r w:rsidR="00013084" w:rsidRPr="000270DC">
        <w:rPr>
          <w:rFonts w:ascii="Cambria" w:hAnsi="Cambria"/>
        </w:rPr>
        <w:t>deșeuri</w:t>
      </w:r>
      <w:r w:rsidRPr="000270DC">
        <w:rPr>
          <w:rFonts w:ascii="Cambria" w:hAnsi="Cambria"/>
        </w:rPr>
        <w:t>lor, unele autorizate de mediu, altele făra autorizaţie.</w:t>
      </w:r>
    </w:p>
    <w:p w14:paraId="3B0055CD" w14:textId="77777777" w:rsidR="0060450F" w:rsidRPr="000270DC" w:rsidRDefault="0060450F" w:rsidP="00B727F2">
      <w:pPr>
        <w:spacing w:line="276" w:lineRule="auto"/>
        <w:rPr>
          <w:rFonts w:ascii="Cambria" w:hAnsi="Cambria"/>
        </w:rPr>
      </w:pPr>
    </w:p>
    <w:p w14:paraId="510F32B6" w14:textId="16E873D7" w:rsidR="00131BB4" w:rsidRPr="000270DC" w:rsidRDefault="00131BB4" w:rsidP="00B727F2">
      <w:pPr>
        <w:spacing w:line="276" w:lineRule="auto"/>
        <w:rPr>
          <w:rFonts w:ascii="Cambria" w:hAnsi="Cambria"/>
        </w:rPr>
      </w:pPr>
      <w:r w:rsidRPr="000270DC">
        <w:rPr>
          <w:rFonts w:ascii="Cambria" w:hAnsi="Cambria"/>
        </w:rPr>
        <w:t xml:space="preserve">De pe aceste platforme, </w:t>
      </w:r>
      <w:r w:rsidR="00013084" w:rsidRPr="000270DC">
        <w:rPr>
          <w:rFonts w:ascii="Cambria" w:hAnsi="Cambria"/>
        </w:rPr>
        <w:t>deșeuri</w:t>
      </w:r>
      <w:r w:rsidRPr="000270DC">
        <w:rPr>
          <w:rFonts w:ascii="Cambria" w:hAnsi="Cambria"/>
        </w:rPr>
        <w:t xml:space="preserve">le municipale sunt transportate pentru eliminare finală, pe depozitele de </w:t>
      </w:r>
      <w:r w:rsidR="00013084" w:rsidRPr="000270DC">
        <w:rPr>
          <w:rFonts w:ascii="Cambria" w:hAnsi="Cambria"/>
        </w:rPr>
        <w:t>deșeuri</w:t>
      </w:r>
      <w:r w:rsidRPr="000270DC">
        <w:rPr>
          <w:rFonts w:ascii="Cambria" w:hAnsi="Cambria"/>
        </w:rPr>
        <w:t xml:space="preserve"> funcţionale din </w:t>
      </w:r>
      <w:r w:rsidR="00013084" w:rsidRPr="000270DC">
        <w:rPr>
          <w:rFonts w:ascii="Cambria" w:hAnsi="Cambria"/>
        </w:rPr>
        <w:t>Judeţ</w:t>
      </w:r>
      <w:r w:rsidRPr="000270DC">
        <w:rPr>
          <w:rFonts w:ascii="Cambria" w:hAnsi="Cambria"/>
        </w:rPr>
        <w:t>ele învecinate (Bihor, Sălaj, Harghita).</w:t>
      </w:r>
    </w:p>
    <w:p w14:paraId="6EB0B4D4" w14:textId="77777777" w:rsidR="0060450F" w:rsidRPr="000270DC" w:rsidRDefault="0060450F" w:rsidP="00B727F2">
      <w:pPr>
        <w:spacing w:line="276" w:lineRule="auto"/>
        <w:rPr>
          <w:rFonts w:ascii="Cambria" w:hAnsi="Cambria"/>
        </w:rPr>
      </w:pPr>
    </w:p>
    <w:p w14:paraId="44D42D95" w14:textId="01967E78" w:rsidR="0060450F" w:rsidRPr="000270DC" w:rsidRDefault="00674F88" w:rsidP="007E2BDB">
      <w:pPr>
        <w:pStyle w:val="Legend"/>
        <w:spacing w:line="276" w:lineRule="auto"/>
        <w:rPr>
          <w:rFonts w:ascii="Cambria" w:hAnsi="Cambria"/>
        </w:rPr>
      </w:pPr>
      <w:bookmarkStart w:id="141" w:name="_Toc11315083"/>
      <w:r w:rsidRPr="000270DC">
        <w:rPr>
          <w:rFonts w:ascii="Cambria" w:hAnsi="Cambria"/>
        </w:rPr>
        <w:t>Tabel</w:t>
      </w:r>
      <w:r w:rsidR="005E00B2" w:rsidRPr="000270DC">
        <w:rPr>
          <w:rFonts w:ascii="Cambria" w:hAnsi="Cambria"/>
        </w:rPr>
        <w:t xml:space="preserve">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9</w:t>
      </w:r>
      <w:r w:rsidR="00AC74E8" w:rsidRPr="000270DC">
        <w:rPr>
          <w:rFonts w:ascii="Cambria" w:hAnsi="Cambria"/>
          <w:noProof/>
        </w:rPr>
        <w:fldChar w:fldCharType="end"/>
      </w:r>
      <w:r w:rsidRPr="000270DC">
        <w:rPr>
          <w:rFonts w:ascii="Cambria" w:hAnsi="Cambria"/>
        </w:rPr>
        <w:t xml:space="preserve"> Platforme de stocare temporară a deșeurilor municipale</w:t>
      </w:r>
      <w:bookmarkEnd w:id="141"/>
      <w:r w:rsidRPr="000270DC">
        <w:rPr>
          <w:rFonts w:ascii="Cambria" w:hAnsi="Cambria"/>
        </w:rPr>
        <w:t xml:space="preserve"> </w:t>
      </w:r>
    </w:p>
    <w:tbl>
      <w:tblPr>
        <w:tblW w:w="9356" w:type="dxa"/>
        <w:tblInd w:w="-5" w:type="dxa"/>
        <w:tblLook w:val="04A0" w:firstRow="1" w:lastRow="0" w:firstColumn="1" w:lastColumn="0" w:noHBand="0" w:noVBand="1"/>
      </w:tblPr>
      <w:tblGrid>
        <w:gridCol w:w="1418"/>
        <w:gridCol w:w="2525"/>
        <w:gridCol w:w="1181"/>
        <w:gridCol w:w="1564"/>
        <w:gridCol w:w="2668"/>
      </w:tblGrid>
      <w:tr w:rsidR="00674F88" w:rsidRPr="000270DC" w14:paraId="2A1CF49C" w14:textId="77777777" w:rsidTr="000270DC">
        <w:trPr>
          <w:trHeight w:val="720"/>
          <w:tblHeader/>
        </w:trPr>
        <w:tc>
          <w:tcPr>
            <w:tcW w:w="1418" w:type="dxa"/>
            <w:tcBorders>
              <w:top w:val="single" w:sz="4" w:space="0" w:color="auto"/>
              <w:left w:val="single" w:sz="4" w:space="0" w:color="auto"/>
              <w:bottom w:val="single" w:sz="4" w:space="0" w:color="auto"/>
              <w:right w:val="single" w:sz="4" w:space="0" w:color="auto"/>
            </w:tcBorders>
            <w:shd w:val="clear" w:color="auto" w:fill="8496B0"/>
            <w:vAlign w:val="center"/>
            <w:hideMark/>
          </w:tcPr>
          <w:p w14:paraId="0563D62E"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Localitatea</w:t>
            </w:r>
          </w:p>
        </w:tc>
        <w:tc>
          <w:tcPr>
            <w:tcW w:w="2525" w:type="dxa"/>
            <w:tcBorders>
              <w:top w:val="single" w:sz="4" w:space="0" w:color="auto"/>
              <w:left w:val="nil"/>
              <w:bottom w:val="single" w:sz="4" w:space="0" w:color="auto"/>
              <w:right w:val="single" w:sz="4" w:space="0" w:color="auto"/>
            </w:tcBorders>
            <w:shd w:val="clear" w:color="auto" w:fill="8496B0"/>
            <w:vAlign w:val="center"/>
            <w:hideMark/>
          </w:tcPr>
          <w:p w14:paraId="621C6060"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Operator</w:t>
            </w:r>
          </w:p>
        </w:tc>
        <w:tc>
          <w:tcPr>
            <w:tcW w:w="1181" w:type="dxa"/>
            <w:tcBorders>
              <w:top w:val="single" w:sz="4" w:space="0" w:color="auto"/>
              <w:left w:val="nil"/>
              <w:bottom w:val="single" w:sz="4" w:space="0" w:color="auto"/>
              <w:right w:val="single" w:sz="4" w:space="0" w:color="auto"/>
            </w:tcBorders>
            <w:shd w:val="clear" w:color="auto" w:fill="8496B0"/>
            <w:vAlign w:val="center"/>
            <w:hideMark/>
          </w:tcPr>
          <w:p w14:paraId="75AA2F85"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Capacitate</w:t>
            </w:r>
          </w:p>
          <w:p w14:paraId="1CEDE9B2"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(tone)</w:t>
            </w:r>
          </w:p>
        </w:tc>
        <w:tc>
          <w:tcPr>
            <w:tcW w:w="1564" w:type="dxa"/>
            <w:tcBorders>
              <w:top w:val="single" w:sz="4" w:space="0" w:color="auto"/>
              <w:left w:val="nil"/>
              <w:bottom w:val="single" w:sz="4" w:space="0" w:color="auto"/>
              <w:right w:val="single" w:sz="4" w:space="0" w:color="auto"/>
            </w:tcBorders>
            <w:shd w:val="clear" w:color="auto" w:fill="8496B0"/>
            <w:vAlign w:val="center"/>
            <w:hideMark/>
          </w:tcPr>
          <w:p w14:paraId="6E2B0630"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Anul punerii în funcţiune</w:t>
            </w:r>
          </w:p>
        </w:tc>
        <w:tc>
          <w:tcPr>
            <w:tcW w:w="2668" w:type="dxa"/>
            <w:tcBorders>
              <w:top w:val="single" w:sz="4" w:space="0" w:color="auto"/>
              <w:left w:val="nil"/>
              <w:bottom w:val="single" w:sz="4" w:space="0" w:color="auto"/>
              <w:right w:val="single" w:sz="4" w:space="0" w:color="auto"/>
            </w:tcBorders>
            <w:shd w:val="clear" w:color="auto" w:fill="8496B0"/>
            <w:vAlign w:val="center"/>
            <w:hideMark/>
          </w:tcPr>
          <w:p w14:paraId="039945F2" w14:textId="77777777" w:rsidR="00674F88" w:rsidRPr="000270DC" w:rsidRDefault="00674F88" w:rsidP="00B727F2">
            <w:pPr>
              <w:spacing w:line="276" w:lineRule="auto"/>
              <w:jc w:val="center"/>
              <w:rPr>
                <w:rFonts w:ascii="Cambria" w:hAnsi="Cambria"/>
                <w:b/>
                <w:bCs/>
                <w:sz w:val="20"/>
                <w:szCs w:val="20"/>
                <w:lang w:eastAsia="ro-RO"/>
              </w:rPr>
            </w:pPr>
            <w:r w:rsidRPr="000270DC">
              <w:rPr>
                <w:rFonts w:ascii="Cambria" w:hAnsi="Cambria"/>
                <w:b/>
                <w:sz w:val="20"/>
                <w:szCs w:val="20"/>
                <w:lang w:eastAsia="ro-RO"/>
              </w:rPr>
              <w:t>Stadiul reglementării</w:t>
            </w:r>
          </w:p>
        </w:tc>
      </w:tr>
      <w:tr w:rsidR="00674F88" w:rsidRPr="000270DC" w14:paraId="7E07F162" w14:textId="77777777" w:rsidTr="000270DC">
        <w:trPr>
          <w:trHeight w:val="275"/>
        </w:trPr>
        <w:tc>
          <w:tcPr>
            <w:tcW w:w="1418" w:type="dxa"/>
            <w:tcBorders>
              <w:top w:val="single" w:sz="4" w:space="0" w:color="auto"/>
              <w:left w:val="single" w:sz="4" w:space="0" w:color="auto"/>
              <w:bottom w:val="single" w:sz="4" w:space="0" w:color="auto"/>
              <w:right w:val="single" w:sz="4" w:space="0" w:color="auto"/>
            </w:tcBorders>
            <w:vAlign w:val="center"/>
            <w:hideMark/>
          </w:tcPr>
          <w:p w14:paraId="33E0D825"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Gherla</w:t>
            </w:r>
          </w:p>
        </w:tc>
        <w:tc>
          <w:tcPr>
            <w:tcW w:w="2525" w:type="dxa"/>
            <w:tcBorders>
              <w:top w:val="single" w:sz="4" w:space="0" w:color="auto"/>
              <w:left w:val="nil"/>
              <w:bottom w:val="single" w:sz="4" w:space="0" w:color="auto"/>
              <w:right w:val="single" w:sz="4" w:space="0" w:color="auto"/>
            </w:tcBorders>
            <w:vAlign w:val="center"/>
            <w:hideMark/>
          </w:tcPr>
          <w:p w14:paraId="53D0C441"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SC ADP Gherla SA</w:t>
            </w:r>
          </w:p>
        </w:tc>
        <w:tc>
          <w:tcPr>
            <w:tcW w:w="1181" w:type="dxa"/>
            <w:tcBorders>
              <w:top w:val="single" w:sz="4" w:space="0" w:color="auto"/>
              <w:left w:val="nil"/>
              <w:bottom w:val="single" w:sz="4" w:space="0" w:color="auto"/>
              <w:right w:val="single" w:sz="4" w:space="0" w:color="auto"/>
            </w:tcBorders>
            <w:vAlign w:val="center"/>
            <w:hideMark/>
          </w:tcPr>
          <w:p w14:paraId="0B05D007"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5662</w:t>
            </w:r>
          </w:p>
        </w:tc>
        <w:tc>
          <w:tcPr>
            <w:tcW w:w="1564" w:type="dxa"/>
            <w:tcBorders>
              <w:top w:val="single" w:sz="4" w:space="0" w:color="auto"/>
              <w:left w:val="nil"/>
              <w:bottom w:val="single" w:sz="4" w:space="0" w:color="auto"/>
              <w:right w:val="single" w:sz="4" w:space="0" w:color="auto"/>
            </w:tcBorders>
            <w:vAlign w:val="center"/>
            <w:hideMark/>
          </w:tcPr>
          <w:p w14:paraId="790A4AEC"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2014</w:t>
            </w:r>
          </w:p>
        </w:tc>
        <w:tc>
          <w:tcPr>
            <w:tcW w:w="2668" w:type="dxa"/>
            <w:tcBorders>
              <w:top w:val="single" w:sz="4" w:space="0" w:color="auto"/>
              <w:left w:val="nil"/>
              <w:bottom w:val="single" w:sz="4" w:space="0" w:color="auto"/>
              <w:right w:val="single" w:sz="4" w:space="0" w:color="auto"/>
            </w:tcBorders>
            <w:vAlign w:val="center"/>
            <w:hideMark/>
          </w:tcPr>
          <w:p w14:paraId="1AE92A49"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rPr>
              <w:t>AM nr 7/14.01.2014, revizuita 07.09.2015</w:t>
            </w:r>
          </w:p>
        </w:tc>
      </w:tr>
      <w:tr w:rsidR="00674F88" w:rsidRPr="000270DC" w14:paraId="3889543C" w14:textId="77777777" w:rsidTr="000270DC">
        <w:trPr>
          <w:trHeight w:val="407"/>
        </w:trPr>
        <w:tc>
          <w:tcPr>
            <w:tcW w:w="1418" w:type="dxa"/>
            <w:tcBorders>
              <w:top w:val="nil"/>
              <w:left w:val="single" w:sz="4" w:space="0" w:color="auto"/>
              <w:bottom w:val="single" w:sz="4" w:space="0" w:color="auto"/>
              <w:right w:val="single" w:sz="4" w:space="0" w:color="auto"/>
            </w:tcBorders>
            <w:vAlign w:val="center"/>
            <w:hideMark/>
          </w:tcPr>
          <w:p w14:paraId="11C425A7"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Cluj Napoca</w:t>
            </w:r>
          </w:p>
        </w:tc>
        <w:tc>
          <w:tcPr>
            <w:tcW w:w="2525" w:type="dxa"/>
            <w:tcBorders>
              <w:top w:val="nil"/>
              <w:left w:val="nil"/>
              <w:bottom w:val="single" w:sz="4" w:space="0" w:color="auto"/>
              <w:right w:val="single" w:sz="4" w:space="0" w:color="auto"/>
            </w:tcBorders>
            <w:vAlign w:val="center"/>
            <w:hideMark/>
          </w:tcPr>
          <w:p w14:paraId="2CE5449F"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RADP Cluj Napoca</w:t>
            </w:r>
          </w:p>
        </w:tc>
        <w:tc>
          <w:tcPr>
            <w:tcW w:w="1181" w:type="dxa"/>
            <w:tcBorders>
              <w:top w:val="nil"/>
              <w:left w:val="nil"/>
              <w:bottom w:val="single" w:sz="4" w:space="0" w:color="auto"/>
              <w:right w:val="single" w:sz="4" w:space="0" w:color="auto"/>
            </w:tcBorders>
            <w:vAlign w:val="center"/>
            <w:hideMark/>
          </w:tcPr>
          <w:p w14:paraId="72865024"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71600</w:t>
            </w:r>
          </w:p>
        </w:tc>
        <w:tc>
          <w:tcPr>
            <w:tcW w:w="1564" w:type="dxa"/>
            <w:tcBorders>
              <w:top w:val="nil"/>
              <w:left w:val="nil"/>
              <w:bottom w:val="single" w:sz="4" w:space="0" w:color="auto"/>
              <w:right w:val="single" w:sz="4" w:space="0" w:color="auto"/>
            </w:tcBorders>
            <w:vAlign w:val="center"/>
            <w:hideMark/>
          </w:tcPr>
          <w:p w14:paraId="25BD60C1"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2015</w:t>
            </w:r>
          </w:p>
        </w:tc>
        <w:tc>
          <w:tcPr>
            <w:tcW w:w="2668" w:type="dxa"/>
            <w:tcBorders>
              <w:top w:val="nil"/>
              <w:left w:val="nil"/>
              <w:bottom w:val="single" w:sz="4" w:space="0" w:color="auto"/>
              <w:right w:val="single" w:sz="4" w:space="0" w:color="auto"/>
            </w:tcBorders>
            <w:vAlign w:val="center"/>
            <w:hideMark/>
          </w:tcPr>
          <w:p w14:paraId="6D358056"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AM nr.115/14.09.205, revizuită la 25.09.2015 şi revizuită la 17.11.2015</w:t>
            </w:r>
          </w:p>
        </w:tc>
      </w:tr>
      <w:tr w:rsidR="00674F88" w:rsidRPr="000270DC" w14:paraId="3ACFFF06" w14:textId="77777777" w:rsidTr="000270DC">
        <w:trPr>
          <w:trHeight w:val="400"/>
        </w:trPr>
        <w:tc>
          <w:tcPr>
            <w:tcW w:w="1418" w:type="dxa"/>
            <w:tcBorders>
              <w:top w:val="single" w:sz="4" w:space="0" w:color="auto"/>
              <w:left w:val="single" w:sz="4" w:space="0" w:color="auto"/>
              <w:bottom w:val="single" w:sz="4" w:space="0" w:color="auto"/>
              <w:right w:val="single" w:sz="4" w:space="0" w:color="auto"/>
            </w:tcBorders>
            <w:vAlign w:val="center"/>
            <w:hideMark/>
          </w:tcPr>
          <w:p w14:paraId="07715858"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Cluj Napoca</w:t>
            </w:r>
          </w:p>
        </w:tc>
        <w:tc>
          <w:tcPr>
            <w:tcW w:w="2525" w:type="dxa"/>
            <w:tcBorders>
              <w:top w:val="single" w:sz="4" w:space="0" w:color="auto"/>
              <w:left w:val="nil"/>
              <w:bottom w:val="single" w:sz="4" w:space="0" w:color="auto"/>
              <w:right w:val="single" w:sz="4" w:space="0" w:color="auto"/>
            </w:tcBorders>
            <w:vAlign w:val="center"/>
            <w:hideMark/>
          </w:tcPr>
          <w:p w14:paraId="2256D394"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SC Salprest Rampă SA (str. Platanilor)</w:t>
            </w:r>
          </w:p>
        </w:tc>
        <w:tc>
          <w:tcPr>
            <w:tcW w:w="1181" w:type="dxa"/>
            <w:tcBorders>
              <w:top w:val="single" w:sz="4" w:space="0" w:color="auto"/>
              <w:left w:val="nil"/>
              <w:bottom w:val="single" w:sz="4" w:space="0" w:color="auto"/>
              <w:right w:val="single" w:sz="4" w:space="0" w:color="auto"/>
            </w:tcBorders>
            <w:vAlign w:val="center"/>
            <w:hideMark/>
          </w:tcPr>
          <w:p w14:paraId="77FFA3A9"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93636</w:t>
            </w:r>
          </w:p>
        </w:tc>
        <w:tc>
          <w:tcPr>
            <w:tcW w:w="1564" w:type="dxa"/>
            <w:tcBorders>
              <w:top w:val="single" w:sz="4" w:space="0" w:color="auto"/>
              <w:left w:val="nil"/>
              <w:bottom w:val="single" w:sz="4" w:space="0" w:color="auto"/>
              <w:right w:val="single" w:sz="4" w:space="0" w:color="auto"/>
            </w:tcBorders>
            <w:vAlign w:val="center"/>
            <w:hideMark/>
          </w:tcPr>
          <w:p w14:paraId="253694DD"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2013</w:t>
            </w:r>
          </w:p>
        </w:tc>
        <w:tc>
          <w:tcPr>
            <w:tcW w:w="2668" w:type="dxa"/>
            <w:tcBorders>
              <w:top w:val="single" w:sz="4" w:space="0" w:color="auto"/>
              <w:left w:val="nil"/>
              <w:bottom w:val="single" w:sz="4" w:space="0" w:color="auto"/>
              <w:right w:val="single" w:sz="4" w:space="0" w:color="auto"/>
            </w:tcBorders>
            <w:vAlign w:val="center"/>
            <w:hideMark/>
          </w:tcPr>
          <w:p w14:paraId="39F9AF89"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AM nr.140/19.10.2015</w:t>
            </w:r>
          </w:p>
        </w:tc>
      </w:tr>
      <w:tr w:rsidR="00674F88" w:rsidRPr="000270DC" w14:paraId="08776AD8" w14:textId="77777777" w:rsidTr="000270DC">
        <w:trPr>
          <w:trHeight w:val="400"/>
        </w:trPr>
        <w:tc>
          <w:tcPr>
            <w:tcW w:w="1418" w:type="dxa"/>
            <w:tcBorders>
              <w:top w:val="single" w:sz="4" w:space="0" w:color="auto"/>
              <w:left w:val="single" w:sz="4" w:space="0" w:color="auto"/>
              <w:bottom w:val="single" w:sz="4" w:space="0" w:color="auto"/>
              <w:right w:val="single" w:sz="4" w:space="0" w:color="auto"/>
            </w:tcBorders>
            <w:vAlign w:val="center"/>
          </w:tcPr>
          <w:p w14:paraId="5877645E"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Cluj Napoca</w:t>
            </w:r>
          </w:p>
        </w:tc>
        <w:tc>
          <w:tcPr>
            <w:tcW w:w="2525" w:type="dxa"/>
            <w:tcBorders>
              <w:top w:val="single" w:sz="4" w:space="0" w:color="auto"/>
              <w:left w:val="nil"/>
              <w:bottom w:val="single" w:sz="4" w:space="0" w:color="auto"/>
              <w:right w:val="single" w:sz="4" w:space="0" w:color="auto"/>
            </w:tcBorders>
            <w:vAlign w:val="center"/>
          </w:tcPr>
          <w:p w14:paraId="77524628"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SC Salprest Rampă SA (lângă depozitul Pata Rât)</w:t>
            </w:r>
          </w:p>
        </w:tc>
        <w:tc>
          <w:tcPr>
            <w:tcW w:w="1181" w:type="dxa"/>
            <w:tcBorders>
              <w:top w:val="single" w:sz="4" w:space="0" w:color="auto"/>
              <w:left w:val="nil"/>
              <w:bottom w:val="single" w:sz="4" w:space="0" w:color="auto"/>
              <w:right w:val="single" w:sz="4" w:space="0" w:color="auto"/>
            </w:tcBorders>
            <w:vAlign w:val="center"/>
          </w:tcPr>
          <w:p w14:paraId="2A5A6ED5"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50.000</w:t>
            </w:r>
          </w:p>
        </w:tc>
        <w:tc>
          <w:tcPr>
            <w:tcW w:w="1564" w:type="dxa"/>
            <w:tcBorders>
              <w:top w:val="single" w:sz="4" w:space="0" w:color="auto"/>
              <w:left w:val="nil"/>
              <w:bottom w:val="single" w:sz="4" w:space="0" w:color="auto"/>
              <w:right w:val="single" w:sz="4" w:space="0" w:color="auto"/>
            </w:tcBorders>
            <w:vAlign w:val="center"/>
          </w:tcPr>
          <w:p w14:paraId="6A5AB66C"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2012</w:t>
            </w:r>
          </w:p>
        </w:tc>
        <w:tc>
          <w:tcPr>
            <w:tcW w:w="2668" w:type="dxa"/>
            <w:tcBorders>
              <w:top w:val="single" w:sz="4" w:space="0" w:color="auto"/>
              <w:left w:val="nil"/>
              <w:bottom w:val="single" w:sz="4" w:space="0" w:color="auto"/>
              <w:right w:val="single" w:sz="4" w:space="0" w:color="auto"/>
            </w:tcBorders>
            <w:vAlign w:val="center"/>
          </w:tcPr>
          <w:p w14:paraId="35152D4B" w14:textId="77777777" w:rsidR="00674F88" w:rsidRPr="000270DC" w:rsidRDefault="00674F88" w:rsidP="00B727F2">
            <w:pPr>
              <w:spacing w:line="276" w:lineRule="auto"/>
              <w:jc w:val="center"/>
              <w:rPr>
                <w:rFonts w:ascii="Cambria" w:hAnsi="Cambria"/>
                <w:sz w:val="20"/>
                <w:szCs w:val="20"/>
                <w:lang w:eastAsia="ro-RO"/>
              </w:rPr>
            </w:pPr>
            <w:r w:rsidRPr="000270DC">
              <w:rPr>
                <w:rFonts w:ascii="Cambria" w:hAnsi="Cambria"/>
                <w:sz w:val="20"/>
                <w:szCs w:val="20"/>
                <w:lang w:eastAsia="ro-RO"/>
              </w:rPr>
              <w:t>AM nr.165/12.06.2013</w:t>
            </w:r>
          </w:p>
        </w:tc>
      </w:tr>
    </w:tbl>
    <w:p w14:paraId="5437085C" w14:textId="77777777" w:rsidR="00674F88" w:rsidRPr="000270DC" w:rsidRDefault="00674F88" w:rsidP="00B727F2">
      <w:pPr>
        <w:spacing w:line="276" w:lineRule="auto"/>
        <w:rPr>
          <w:rFonts w:ascii="Cambria" w:hAnsi="Cambria"/>
        </w:rPr>
      </w:pPr>
    </w:p>
    <w:p w14:paraId="7DBACA3B" w14:textId="77777777" w:rsidR="00674F88" w:rsidRPr="000270DC" w:rsidRDefault="00674F88" w:rsidP="00B727F2">
      <w:pPr>
        <w:pStyle w:val="Listparagraf"/>
        <w:tabs>
          <w:tab w:val="left" w:pos="426"/>
        </w:tabs>
        <w:spacing w:line="276" w:lineRule="auto"/>
        <w:ind w:left="0"/>
        <w:rPr>
          <w:rFonts w:ascii="Cambria" w:hAnsi="Cambria"/>
          <w:szCs w:val="24"/>
        </w:rPr>
      </w:pPr>
      <w:r w:rsidRPr="000270DC">
        <w:rPr>
          <w:rFonts w:ascii="Cambria" w:hAnsi="Cambria"/>
          <w:szCs w:val="24"/>
        </w:rPr>
        <w:t>În anul 2017 în judeţul Cluj au fost stocate temporar  în vederea eliminării 82.493,74 tone deşeuri menajere.</w:t>
      </w:r>
    </w:p>
    <w:p w14:paraId="72694A69" w14:textId="77777777" w:rsidR="0060450F" w:rsidRPr="000270DC" w:rsidRDefault="0060450F" w:rsidP="00B727F2">
      <w:pPr>
        <w:spacing w:line="276" w:lineRule="auto"/>
        <w:rPr>
          <w:rFonts w:ascii="Cambria" w:hAnsi="Cambria"/>
          <w:szCs w:val="24"/>
        </w:rPr>
      </w:pPr>
    </w:p>
    <w:p w14:paraId="01ED40FC" w14:textId="1AE58699" w:rsidR="00674F88" w:rsidRPr="000270DC" w:rsidRDefault="00674F88" w:rsidP="00B727F2">
      <w:pPr>
        <w:spacing w:line="276" w:lineRule="auto"/>
        <w:rPr>
          <w:rFonts w:ascii="Cambria" w:hAnsi="Cambria"/>
          <w:szCs w:val="24"/>
        </w:rPr>
      </w:pPr>
      <w:r w:rsidRPr="000270DC">
        <w:rPr>
          <w:rFonts w:ascii="Cambria" w:hAnsi="Cambria"/>
          <w:szCs w:val="24"/>
        </w:rPr>
        <w:t>Din raportările SC SALPREST RAMPA SA reiese faptul că din totalul deşeurilor menajere colectate în 2017, la finalul anului 2017 au rămas stocate temporar în vederea eliminării 17.197,35 tone de deşeuri menajere, iar din raportările RADP Cluj reiese că au rămas stocate temporar în vederea eliminării 65.296,39 tone deşeuri menajere.</w:t>
      </w:r>
    </w:p>
    <w:p w14:paraId="7C050D6D" w14:textId="77777777" w:rsidR="0060450F" w:rsidRPr="000270DC" w:rsidRDefault="0060450F" w:rsidP="00B727F2">
      <w:pPr>
        <w:spacing w:line="276" w:lineRule="auto"/>
        <w:rPr>
          <w:rFonts w:ascii="Cambria" w:hAnsi="Cambria"/>
        </w:rPr>
      </w:pPr>
    </w:p>
    <w:p w14:paraId="05E2A74B" w14:textId="4C588C24" w:rsidR="00674F88" w:rsidRPr="000270DC" w:rsidRDefault="00674F88" w:rsidP="00B727F2">
      <w:pPr>
        <w:spacing w:line="276" w:lineRule="auto"/>
        <w:rPr>
          <w:rFonts w:ascii="Cambria" w:hAnsi="Cambria"/>
        </w:rPr>
      </w:pPr>
      <w:r w:rsidRPr="000270DC">
        <w:rPr>
          <w:rFonts w:ascii="Cambria" w:hAnsi="Cambria"/>
        </w:rPr>
        <w:t xml:space="preserve">Activitatea de stocare temporară a deşeurilor va fi sistată odată cu deschiderea primei celule a noului depozit conform, realizat în cadrul Proiectului SMID Cluj. </w:t>
      </w:r>
    </w:p>
    <w:p w14:paraId="155ACB87" w14:textId="77777777" w:rsidR="00A85E68" w:rsidRPr="000270DC" w:rsidRDefault="00A85E68" w:rsidP="00B727F2">
      <w:pPr>
        <w:spacing w:line="276" w:lineRule="auto"/>
        <w:rPr>
          <w:rFonts w:ascii="Cambria" w:hAnsi="Cambria"/>
        </w:rPr>
      </w:pPr>
    </w:p>
    <w:p w14:paraId="4694ABB3" w14:textId="48995328" w:rsidR="00131BB4" w:rsidRPr="000270DC" w:rsidRDefault="00131BB4" w:rsidP="00452ECD">
      <w:pPr>
        <w:pStyle w:val="Titlu3"/>
        <w:numPr>
          <w:ilvl w:val="2"/>
          <w:numId w:val="18"/>
        </w:numPr>
        <w:spacing w:after="0"/>
        <w:rPr>
          <w:rFonts w:ascii="Cambria" w:hAnsi="Cambria"/>
        </w:rPr>
      </w:pPr>
      <w:bookmarkStart w:id="142" w:name="_Toc508434753"/>
      <w:bookmarkStart w:id="143" w:name="_Toc11313327"/>
      <w:r w:rsidRPr="000270DC">
        <w:rPr>
          <w:rFonts w:ascii="Cambria" w:hAnsi="Cambria"/>
        </w:rPr>
        <w:t xml:space="preserve">Generarea şi gestionarea fluxurilor speciale de </w:t>
      </w:r>
      <w:bookmarkEnd w:id="142"/>
      <w:r w:rsidR="00013084" w:rsidRPr="000270DC">
        <w:rPr>
          <w:rFonts w:ascii="Cambria" w:hAnsi="Cambria"/>
        </w:rPr>
        <w:t>deșeuri</w:t>
      </w:r>
      <w:bookmarkEnd w:id="143"/>
    </w:p>
    <w:p w14:paraId="1D88BA38" w14:textId="77777777" w:rsidR="0060450F" w:rsidRPr="000270DC" w:rsidRDefault="0060450F" w:rsidP="00B727F2">
      <w:pPr>
        <w:spacing w:line="276" w:lineRule="auto"/>
        <w:rPr>
          <w:rFonts w:ascii="Cambria" w:hAnsi="Cambria"/>
          <w:b/>
          <w:bCs/>
          <w:szCs w:val="24"/>
          <w:u w:val="single"/>
        </w:rPr>
      </w:pPr>
    </w:p>
    <w:p w14:paraId="508BDC33" w14:textId="68E11252" w:rsidR="00131BB4" w:rsidRPr="000270DC" w:rsidRDefault="00013084" w:rsidP="00B727F2">
      <w:pPr>
        <w:spacing w:line="276" w:lineRule="auto"/>
        <w:rPr>
          <w:rFonts w:ascii="Cambria" w:hAnsi="Cambria"/>
          <w:b/>
          <w:bCs/>
          <w:szCs w:val="24"/>
          <w:u w:val="single"/>
        </w:rPr>
      </w:pPr>
      <w:r w:rsidRPr="000270DC">
        <w:rPr>
          <w:rFonts w:ascii="Cambria" w:hAnsi="Cambria"/>
          <w:b/>
          <w:bCs/>
          <w:szCs w:val="24"/>
          <w:u w:val="single"/>
        </w:rPr>
        <w:t>Deșeuri</w:t>
      </w:r>
      <w:r w:rsidR="00131BB4" w:rsidRPr="000270DC">
        <w:rPr>
          <w:rFonts w:ascii="Cambria" w:hAnsi="Cambria"/>
          <w:b/>
          <w:bCs/>
          <w:szCs w:val="24"/>
          <w:u w:val="single"/>
        </w:rPr>
        <w:t xml:space="preserve"> periculoase din </w:t>
      </w:r>
      <w:r w:rsidRPr="000270DC">
        <w:rPr>
          <w:rFonts w:ascii="Cambria" w:hAnsi="Cambria"/>
          <w:b/>
          <w:bCs/>
          <w:szCs w:val="24"/>
          <w:u w:val="single"/>
        </w:rPr>
        <w:t>deșeuri</w:t>
      </w:r>
      <w:r w:rsidR="00131BB4" w:rsidRPr="000270DC">
        <w:rPr>
          <w:rFonts w:ascii="Cambria" w:hAnsi="Cambria"/>
          <w:b/>
          <w:bCs/>
          <w:szCs w:val="24"/>
          <w:u w:val="single"/>
        </w:rPr>
        <w:t>le municipale</w:t>
      </w:r>
    </w:p>
    <w:p w14:paraId="208B7921" w14:textId="312AA6A3" w:rsidR="00131BB4" w:rsidRPr="000270DC" w:rsidRDefault="007E2BDB" w:rsidP="00B727F2">
      <w:pPr>
        <w:spacing w:line="276" w:lineRule="auto"/>
        <w:rPr>
          <w:rFonts w:ascii="Cambria" w:hAnsi="Cambria"/>
        </w:rPr>
      </w:pPr>
      <w:r w:rsidRPr="000270DC">
        <w:rPr>
          <w:rFonts w:ascii="Cambria" w:hAnsi="Cambria"/>
        </w:rPr>
        <w:t>În cadrul</w:t>
      </w:r>
      <w:r w:rsidR="00131BB4" w:rsidRPr="000270DC">
        <w:rPr>
          <w:rFonts w:ascii="Cambria" w:hAnsi="Cambria"/>
        </w:rPr>
        <w:t xml:space="preserve"> </w:t>
      </w:r>
      <w:r w:rsidR="00013084" w:rsidRPr="000270DC">
        <w:rPr>
          <w:rFonts w:ascii="Cambria" w:hAnsi="Cambria"/>
        </w:rPr>
        <w:t>Judeţului</w:t>
      </w:r>
      <w:r w:rsidR="00131BB4" w:rsidRPr="000270DC">
        <w:rPr>
          <w:rFonts w:ascii="Cambria" w:hAnsi="Cambria"/>
        </w:rPr>
        <w:t xml:space="preserve"> Cluj nu este implementată încă colectarea separată a </w:t>
      </w:r>
      <w:r w:rsidR="00013084" w:rsidRPr="000270DC">
        <w:rPr>
          <w:rFonts w:ascii="Cambria" w:hAnsi="Cambria"/>
        </w:rPr>
        <w:t>deșeuri</w:t>
      </w:r>
      <w:r w:rsidR="00131BB4" w:rsidRPr="000270DC">
        <w:rPr>
          <w:rFonts w:ascii="Cambria" w:hAnsi="Cambria"/>
        </w:rPr>
        <w:t>lor periculoase din deşeurile menajere, deşi marea majoritate a operatorilor de salubritate au prevăzut în contractele lor de salubritate realizarea acestei activităţi.</w:t>
      </w:r>
    </w:p>
    <w:p w14:paraId="7CA93AE9" w14:textId="77777777" w:rsidR="0060450F" w:rsidRPr="000270DC" w:rsidRDefault="0060450F" w:rsidP="00B727F2">
      <w:pPr>
        <w:spacing w:line="276" w:lineRule="auto"/>
        <w:rPr>
          <w:rFonts w:ascii="Cambria" w:hAnsi="Cambria"/>
          <w:b/>
          <w:bCs/>
          <w:szCs w:val="24"/>
          <w:u w:val="single"/>
        </w:rPr>
      </w:pPr>
    </w:p>
    <w:p w14:paraId="5F23F323" w14:textId="215CB570" w:rsidR="00131BB4" w:rsidRPr="000270DC" w:rsidRDefault="00013084" w:rsidP="00B727F2">
      <w:pPr>
        <w:spacing w:line="276" w:lineRule="auto"/>
        <w:rPr>
          <w:rFonts w:ascii="Cambria" w:hAnsi="Cambria"/>
          <w:b/>
          <w:bCs/>
          <w:szCs w:val="24"/>
          <w:u w:val="single"/>
        </w:rPr>
      </w:pPr>
      <w:r w:rsidRPr="000270DC">
        <w:rPr>
          <w:rFonts w:ascii="Cambria" w:hAnsi="Cambria"/>
          <w:b/>
          <w:bCs/>
          <w:szCs w:val="24"/>
          <w:u w:val="single"/>
        </w:rPr>
        <w:lastRenderedPageBreak/>
        <w:t>Deșeuri</w:t>
      </w:r>
      <w:r w:rsidR="00131BB4" w:rsidRPr="000270DC">
        <w:rPr>
          <w:rFonts w:ascii="Cambria" w:hAnsi="Cambria"/>
          <w:b/>
          <w:bCs/>
          <w:szCs w:val="24"/>
          <w:u w:val="single"/>
        </w:rPr>
        <w:t xml:space="preserve"> din construcţii şi demolări</w:t>
      </w:r>
    </w:p>
    <w:p w14:paraId="01337763" w14:textId="619629CB" w:rsidR="00131BB4" w:rsidRPr="000270DC" w:rsidRDefault="00131BB4" w:rsidP="00B727F2">
      <w:pPr>
        <w:spacing w:line="276" w:lineRule="auto"/>
        <w:rPr>
          <w:rFonts w:ascii="Cambria" w:hAnsi="Cambria"/>
        </w:rPr>
      </w:pPr>
      <w:r w:rsidRPr="000270DC">
        <w:rPr>
          <w:rFonts w:ascii="Cambria" w:hAnsi="Cambria"/>
        </w:rPr>
        <w:t>Din datele transmise de către operatorii de salubritate pentru anul 201</w:t>
      </w:r>
      <w:r w:rsidR="0003018F" w:rsidRPr="000270DC">
        <w:rPr>
          <w:rFonts w:ascii="Cambria" w:hAnsi="Cambria"/>
        </w:rPr>
        <w:t>7</w:t>
      </w:r>
      <w:r w:rsidRPr="000270DC">
        <w:rPr>
          <w:rFonts w:ascii="Cambria" w:hAnsi="Cambria"/>
        </w:rPr>
        <w:t xml:space="preserve">, rezultă că pe raza </w:t>
      </w:r>
      <w:r w:rsidR="00013084" w:rsidRPr="000270DC">
        <w:rPr>
          <w:rFonts w:ascii="Cambria" w:hAnsi="Cambria"/>
        </w:rPr>
        <w:t>Judeţului</w:t>
      </w:r>
      <w:r w:rsidRPr="000270DC">
        <w:rPr>
          <w:rFonts w:ascii="Cambria" w:hAnsi="Cambria"/>
        </w:rPr>
        <w:t xml:space="preserve"> Cluj au fost colectate aproximativ </w:t>
      </w:r>
      <w:r w:rsidR="0003018F" w:rsidRPr="000270DC">
        <w:rPr>
          <w:rFonts w:ascii="Cambria" w:hAnsi="Cambria"/>
        </w:rPr>
        <w:t xml:space="preserve">16140,7 </w:t>
      </w:r>
      <w:r w:rsidRPr="000270DC">
        <w:rPr>
          <w:rFonts w:ascii="Cambria" w:hAnsi="Cambria"/>
        </w:rPr>
        <w:t xml:space="preserve">tone de </w:t>
      </w:r>
      <w:r w:rsidR="00013084" w:rsidRPr="000270DC">
        <w:rPr>
          <w:rFonts w:ascii="Cambria" w:hAnsi="Cambria"/>
        </w:rPr>
        <w:t>deșeuri</w:t>
      </w:r>
      <w:r w:rsidRPr="000270DC">
        <w:rPr>
          <w:rFonts w:ascii="Cambria" w:hAnsi="Cambria"/>
        </w:rPr>
        <w:t xml:space="preserve"> din construcţii şi demolări, din care cca </w:t>
      </w:r>
      <w:r w:rsidR="0003018F" w:rsidRPr="000270DC">
        <w:rPr>
          <w:rFonts w:ascii="Cambria" w:hAnsi="Cambria"/>
        </w:rPr>
        <w:t xml:space="preserve">6805 </w:t>
      </w:r>
      <w:r w:rsidRPr="000270DC">
        <w:rPr>
          <w:rFonts w:ascii="Cambria" w:hAnsi="Cambria"/>
        </w:rPr>
        <w:t>tone de la persoane fizi</w:t>
      </w:r>
      <w:r w:rsidR="00DE53B7" w:rsidRPr="000270DC">
        <w:rPr>
          <w:rFonts w:ascii="Cambria" w:hAnsi="Cambria"/>
        </w:rPr>
        <w:t>ce, restul provenind de la agenț</w:t>
      </w:r>
      <w:r w:rsidRPr="000270DC">
        <w:rPr>
          <w:rFonts w:ascii="Cambria" w:hAnsi="Cambria"/>
        </w:rPr>
        <w:t>i economici.</w:t>
      </w:r>
    </w:p>
    <w:p w14:paraId="30F32C22" w14:textId="77777777" w:rsidR="0060450F" w:rsidRPr="000270DC" w:rsidRDefault="0060450F" w:rsidP="00B727F2">
      <w:pPr>
        <w:spacing w:line="276" w:lineRule="auto"/>
        <w:rPr>
          <w:rFonts w:ascii="Cambria" w:hAnsi="Cambria"/>
        </w:rPr>
      </w:pPr>
    </w:p>
    <w:p w14:paraId="2E77B322" w14:textId="034609D0" w:rsidR="00131BB4" w:rsidRPr="000270DC" w:rsidRDefault="00131BB4" w:rsidP="00B727F2">
      <w:pPr>
        <w:spacing w:line="276" w:lineRule="auto"/>
        <w:rPr>
          <w:rFonts w:ascii="Cambria" w:hAnsi="Cambria"/>
        </w:rPr>
      </w:pPr>
      <w:r w:rsidRPr="000270DC">
        <w:rPr>
          <w:rFonts w:ascii="Cambria" w:hAnsi="Cambria"/>
        </w:rPr>
        <w:t xml:space="preserve">La nivelul </w:t>
      </w:r>
      <w:r w:rsidR="00013084" w:rsidRPr="000270DC">
        <w:rPr>
          <w:rFonts w:ascii="Cambria" w:hAnsi="Cambria"/>
        </w:rPr>
        <w:t>Judeţului</w:t>
      </w:r>
      <w:r w:rsidRPr="000270DC">
        <w:rPr>
          <w:rFonts w:ascii="Cambria" w:hAnsi="Cambria"/>
        </w:rPr>
        <w:t xml:space="preserve"> Cluj, există la Dej o instalaţie de reciclare a </w:t>
      </w:r>
      <w:r w:rsidR="00013084" w:rsidRPr="000270DC">
        <w:rPr>
          <w:rFonts w:ascii="Cambria" w:hAnsi="Cambria"/>
        </w:rPr>
        <w:t>deșeuri</w:t>
      </w:r>
      <w:r w:rsidRPr="000270DC">
        <w:rPr>
          <w:rFonts w:ascii="Cambria" w:hAnsi="Cambria"/>
        </w:rPr>
        <w:t>lor din construcţii şi demolări, a cărei construcţie a fost realizată prin proiect PHARE CES, având o capacitate de cca 1200 tone/ zi (aproximativ 30</w:t>
      </w:r>
      <w:r w:rsidR="0003018F" w:rsidRPr="000270DC">
        <w:rPr>
          <w:rFonts w:ascii="Cambria" w:hAnsi="Cambria"/>
        </w:rPr>
        <w:t>.</w:t>
      </w:r>
      <w:r w:rsidRPr="000270DC">
        <w:rPr>
          <w:rFonts w:ascii="Cambria" w:hAnsi="Cambria"/>
        </w:rPr>
        <w:t>000 tone/an). Instalaţia este prevăzută pentru operare la nivel judeţean şi regional.</w:t>
      </w:r>
    </w:p>
    <w:p w14:paraId="6181FDEB" w14:textId="77777777" w:rsidR="0060450F" w:rsidRPr="000270DC" w:rsidRDefault="0060450F" w:rsidP="00B727F2">
      <w:pPr>
        <w:spacing w:line="276" w:lineRule="auto"/>
        <w:rPr>
          <w:rFonts w:ascii="Cambria" w:hAnsi="Cambria"/>
          <w:spacing w:val="-2"/>
          <w:szCs w:val="24"/>
        </w:rPr>
      </w:pPr>
    </w:p>
    <w:p w14:paraId="1C5C8A87" w14:textId="7BF0D756" w:rsidR="0003018F" w:rsidRPr="000270DC" w:rsidRDefault="0003018F" w:rsidP="00B727F2">
      <w:pPr>
        <w:spacing w:line="276" w:lineRule="auto"/>
        <w:rPr>
          <w:rFonts w:ascii="Cambria" w:hAnsi="Cambria"/>
          <w:spacing w:val="-2"/>
          <w:szCs w:val="24"/>
        </w:rPr>
      </w:pPr>
      <w:r w:rsidRPr="000270DC">
        <w:rPr>
          <w:rFonts w:ascii="Cambria" w:hAnsi="Cambria"/>
          <w:spacing w:val="-2"/>
          <w:szCs w:val="24"/>
        </w:rPr>
        <w:t>De asemenea, la nivelul platformei de stocare temporară aparţinând RADP Cluj Napoca, există o instalaţie de concasare, cu capacitate de 7950 tone/an, iar deşeurile de construcţii şi demolări mărunţite sunt valorificate de firmă în activitatea proprie.</w:t>
      </w:r>
    </w:p>
    <w:p w14:paraId="34ACD375" w14:textId="77777777" w:rsidR="0003018F" w:rsidRPr="000270DC" w:rsidRDefault="0003018F" w:rsidP="00B727F2">
      <w:pPr>
        <w:spacing w:line="276" w:lineRule="auto"/>
        <w:rPr>
          <w:rFonts w:ascii="Cambria" w:hAnsi="Cambria"/>
          <w:bCs/>
          <w:szCs w:val="24"/>
        </w:rPr>
      </w:pPr>
    </w:p>
    <w:p w14:paraId="01AAB55C" w14:textId="7C08ECC5" w:rsidR="00131BB4" w:rsidRPr="000270DC" w:rsidRDefault="00013084" w:rsidP="00B727F2">
      <w:pPr>
        <w:spacing w:line="276" w:lineRule="auto"/>
        <w:rPr>
          <w:rFonts w:ascii="Cambria" w:hAnsi="Cambria"/>
          <w:b/>
          <w:bCs/>
          <w:szCs w:val="24"/>
          <w:u w:val="single"/>
        </w:rPr>
      </w:pPr>
      <w:r w:rsidRPr="000270DC">
        <w:rPr>
          <w:rFonts w:ascii="Cambria" w:hAnsi="Cambria"/>
          <w:b/>
          <w:bCs/>
          <w:szCs w:val="24"/>
          <w:u w:val="single"/>
        </w:rPr>
        <w:t>Deșeuri</w:t>
      </w:r>
      <w:r w:rsidR="00131BB4" w:rsidRPr="000270DC">
        <w:rPr>
          <w:rFonts w:ascii="Cambria" w:hAnsi="Cambria"/>
          <w:b/>
          <w:bCs/>
          <w:szCs w:val="24"/>
          <w:u w:val="single"/>
        </w:rPr>
        <w:t xml:space="preserve"> voluminoase</w:t>
      </w:r>
    </w:p>
    <w:p w14:paraId="0CFC3715" w14:textId="696EAF98" w:rsidR="00131BB4" w:rsidRPr="000270DC" w:rsidRDefault="00131BB4" w:rsidP="00B727F2">
      <w:pPr>
        <w:spacing w:line="276" w:lineRule="auto"/>
        <w:rPr>
          <w:rFonts w:ascii="Cambria" w:hAnsi="Cambria"/>
        </w:rPr>
      </w:pPr>
      <w:r w:rsidRPr="000270DC">
        <w:rPr>
          <w:rFonts w:ascii="Cambria" w:hAnsi="Cambria"/>
        </w:rPr>
        <w:t xml:space="preserve">Conform datelor transmise de operatorii de salubritate, în anul 2016 au fost colectate aproximativ </w:t>
      </w:r>
      <w:r w:rsidR="0003018F" w:rsidRPr="000270DC">
        <w:rPr>
          <w:rFonts w:ascii="Cambria" w:hAnsi="Cambria"/>
        </w:rPr>
        <w:t xml:space="preserve">1481 </w:t>
      </w:r>
      <w:r w:rsidRPr="000270DC">
        <w:rPr>
          <w:rFonts w:ascii="Cambria" w:hAnsi="Cambria"/>
        </w:rPr>
        <w:t xml:space="preserve">tone de </w:t>
      </w:r>
      <w:r w:rsidR="00013084" w:rsidRPr="000270DC">
        <w:rPr>
          <w:rFonts w:ascii="Cambria" w:hAnsi="Cambria"/>
        </w:rPr>
        <w:t>deșeuri</w:t>
      </w:r>
      <w:r w:rsidRPr="000270DC">
        <w:rPr>
          <w:rFonts w:ascii="Cambria" w:hAnsi="Cambria"/>
        </w:rPr>
        <w:t xml:space="preserve"> voluminoase (în marea lor majoritate mobilă veche de pe raza municipiului Cluj Napoca). Raportarile operatorilor arată că întreaga cantitate de </w:t>
      </w:r>
      <w:r w:rsidR="00013084" w:rsidRPr="000270DC">
        <w:rPr>
          <w:rFonts w:ascii="Cambria" w:hAnsi="Cambria"/>
        </w:rPr>
        <w:t>deșeuri</w:t>
      </w:r>
      <w:r w:rsidRPr="000270DC">
        <w:rPr>
          <w:rFonts w:ascii="Cambria" w:hAnsi="Cambria"/>
        </w:rPr>
        <w:t xml:space="preserve"> a fost eliminată pe depozitele de </w:t>
      </w:r>
      <w:r w:rsidR="00013084" w:rsidRPr="000270DC">
        <w:rPr>
          <w:rFonts w:ascii="Cambria" w:hAnsi="Cambria"/>
        </w:rPr>
        <w:t>deșeuri</w:t>
      </w:r>
      <w:r w:rsidRPr="000270DC">
        <w:rPr>
          <w:rFonts w:ascii="Cambria" w:hAnsi="Cambria"/>
        </w:rPr>
        <w:t>.</w:t>
      </w:r>
    </w:p>
    <w:p w14:paraId="6AE09925" w14:textId="77777777" w:rsidR="0060450F" w:rsidRPr="000270DC" w:rsidRDefault="0060450F" w:rsidP="00B727F2">
      <w:pPr>
        <w:spacing w:line="276" w:lineRule="auto"/>
        <w:rPr>
          <w:rFonts w:ascii="Cambria" w:hAnsi="Cambria"/>
          <w:b/>
          <w:u w:val="single"/>
        </w:rPr>
      </w:pPr>
    </w:p>
    <w:p w14:paraId="4B59BAED" w14:textId="45601268" w:rsidR="00131BB4" w:rsidRPr="000270DC" w:rsidRDefault="00013084" w:rsidP="00B727F2">
      <w:pPr>
        <w:spacing w:line="276" w:lineRule="auto"/>
        <w:rPr>
          <w:rFonts w:ascii="Cambria" w:hAnsi="Cambria"/>
          <w:b/>
          <w:u w:val="single"/>
        </w:rPr>
      </w:pPr>
      <w:r w:rsidRPr="000270DC">
        <w:rPr>
          <w:rFonts w:ascii="Cambria" w:hAnsi="Cambria"/>
          <w:b/>
          <w:u w:val="single"/>
        </w:rPr>
        <w:t>Deșeuri</w:t>
      </w:r>
      <w:r w:rsidR="00131BB4" w:rsidRPr="000270DC">
        <w:rPr>
          <w:rFonts w:ascii="Cambria" w:hAnsi="Cambria"/>
          <w:b/>
          <w:u w:val="single"/>
        </w:rPr>
        <w:t xml:space="preserve"> de echipamente electrice şi electronice</w:t>
      </w:r>
    </w:p>
    <w:p w14:paraId="4C64EE23" w14:textId="1F888F28" w:rsidR="00131BB4" w:rsidRPr="000270DC" w:rsidRDefault="00131BB4" w:rsidP="00B727F2">
      <w:pPr>
        <w:snapToGrid w:val="0"/>
        <w:spacing w:line="276" w:lineRule="auto"/>
        <w:ind w:right="36"/>
        <w:rPr>
          <w:rFonts w:ascii="Cambria" w:hAnsi="Cambria"/>
        </w:rPr>
      </w:pPr>
      <w:r w:rsidRPr="000270DC">
        <w:rPr>
          <w:rFonts w:ascii="Cambria" w:hAnsi="Cambria"/>
        </w:rPr>
        <w:t>La nivelul anului 201</w:t>
      </w:r>
      <w:r w:rsidR="000200C7" w:rsidRPr="000270DC">
        <w:rPr>
          <w:rFonts w:ascii="Cambria" w:hAnsi="Cambria"/>
        </w:rPr>
        <w:t>7</w:t>
      </w:r>
      <w:r w:rsidRPr="000270DC">
        <w:rPr>
          <w:rFonts w:ascii="Cambria" w:hAnsi="Cambria"/>
        </w:rPr>
        <w:t>, existau în judeţul Cluj 5</w:t>
      </w:r>
      <w:r w:rsidR="0003018F" w:rsidRPr="000270DC">
        <w:rPr>
          <w:rFonts w:ascii="Cambria" w:hAnsi="Cambria"/>
        </w:rPr>
        <w:t>5</w:t>
      </w:r>
      <w:r w:rsidRPr="000270DC">
        <w:rPr>
          <w:rFonts w:ascii="Cambria" w:hAnsi="Cambria"/>
        </w:rPr>
        <w:t xml:space="preserve"> de puncte de colectare funcţionale (administrate de operatori de salubrizare şi de agenţi economici colectori autorizaţi pentru colectarea DEEE-urilor în conformitate cu prevederile </w:t>
      </w:r>
      <w:r w:rsidR="006F3AEA" w:rsidRPr="000270DC">
        <w:rPr>
          <w:rFonts w:ascii="Cambria" w:hAnsi="Cambria"/>
          <w:szCs w:val="24"/>
        </w:rPr>
        <w:t>OUG nr. 5/2015  privind deșeurile de echipamente electrice și electronice</w:t>
      </w:r>
      <w:r w:rsidRPr="000270DC">
        <w:rPr>
          <w:rFonts w:ascii="Cambria" w:hAnsi="Cambria"/>
        </w:rPr>
        <w:t xml:space="preserve">) şi </w:t>
      </w:r>
      <w:r w:rsidR="0003018F" w:rsidRPr="000270DC">
        <w:rPr>
          <w:rFonts w:ascii="Cambria" w:hAnsi="Cambria"/>
        </w:rPr>
        <w:t>2</w:t>
      </w:r>
      <w:r w:rsidRPr="000270DC">
        <w:rPr>
          <w:rFonts w:ascii="Cambria" w:hAnsi="Cambria"/>
        </w:rPr>
        <w:t xml:space="preserve"> agen</w:t>
      </w:r>
      <w:r w:rsidR="0003018F" w:rsidRPr="000270DC">
        <w:rPr>
          <w:rFonts w:ascii="Cambria" w:hAnsi="Cambria"/>
        </w:rPr>
        <w:t>ți</w:t>
      </w:r>
      <w:r w:rsidRPr="000270DC">
        <w:rPr>
          <w:rFonts w:ascii="Cambria" w:hAnsi="Cambria"/>
        </w:rPr>
        <w:t xml:space="preserve"> economic autorizat pentru tratarea DEEE-urilor. </w:t>
      </w:r>
    </w:p>
    <w:p w14:paraId="58E4C2EC" w14:textId="77777777" w:rsidR="007E2BDB" w:rsidRPr="000270DC" w:rsidRDefault="007E2BDB" w:rsidP="00B727F2">
      <w:pPr>
        <w:spacing w:line="276" w:lineRule="auto"/>
        <w:rPr>
          <w:rFonts w:ascii="Cambria" w:hAnsi="Cambria"/>
        </w:rPr>
      </w:pPr>
    </w:p>
    <w:p w14:paraId="33AF32F0" w14:textId="37126CCD" w:rsidR="00131BB4" w:rsidRPr="000270DC" w:rsidRDefault="00995B76" w:rsidP="00B727F2">
      <w:pPr>
        <w:spacing w:line="276" w:lineRule="auto"/>
        <w:rPr>
          <w:rFonts w:ascii="Cambria" w:hAnsi="Cambria"/>
        </w:rPr>
      </w:pPr>
      <w:r w:rsidRPr="000270DC">
        <w:rPr>
          <w:rFonts w:ascii="Cambria" w:hAnsi="Cambria"/>
        </w:rPr>
        <w:t>Colectarea DEEE-urilor</w:t>
      </w:r>
      <w:r w:rsidR="00131BB4" w:rsidRPr="000270DC">
        <w:rPr>
          <w:rFonts w:ascii="Cambria" w:hAnsi="Cambria"/>
        </w:rPr>
        <w:t xml:space="preserve"> provenite de la populaţie este asigurată de primării prin operatorii de salubrizare cu care acestea au încheiate contracte. Cantităţile colectate la nivelul anului 201</w:t>
      </w:r>
      <w:r w:rsidR="0003018F" w:rsidRPr="000270DC">
        <w:rPr>
          <w:rFonts w:ascii="Cambria" w:hAnsi="Cambria"/>
        </w:rPr>
        <w:t>7</w:t>
      </w:r>
      <w:r w:rsidR="00131BB4" w:rsidRPr="000270DC">
        <w:rPr>
          <w:rFonts w:ascii="Cambria" w:hAnsi="Cambria"/>
        </w:rPr>
        <w:t xml:space="preserve"> sunt de cca </w:t>
      </w:r>
      <w:r w:rsidR="0003018F" w:rsidRPr="000270DC">
        <w:rPr>
          <w:rFonts w:ascii="Cambria" w:hAnsi="Cambria"/>
        </w:rPr>
        <w:t xml:space="preserve">1563 </w:t>
      </w:r>
      <w:r w:rsidR="00131BB4" w:rsidRPr="000270DC">
        <w:rPr>
          <w:rFonts w:ascii="Cambria" w:hAnsi="Cambria"/>
        </w:rPr>
        <w:t xml:space="preserve">tone de DEEE-uri. </w:t>
      </w:r>
    </w:p>
    <w:p w14:paraId="11ACBA4F" w14:textId="77777777" w:rsidR="007E2BDB" w:rsidRPr="000270DC" w:rsidRDefault="007E2BDB" w:rsidP="00B727F2">
      <w:pPr>
        <w:spacing w:line="276" w:lineRule="auto"/>
        <w:rPr>
          <w:rFonts w:ascii="Cambria" w:hAnsi="Cambria"/>
        </w:rPr>
      </w:pPr>
    </w:p>
    <w:p w14:paraId="6341E66B" w14:textId="06250D07" w:rsidR="00131BB4" w:rsidRPr="000270DC" w:rsidRDefault="00131BB4" w:rsidP="00B727F2">
      <w:pPr>
        <w:spacing w:line="276" w:lineRule="auto"/>
        <w:rPr>
          <w:rFonts w:ascii="Cambria" w:hAnsi="Cambria"/>
        </w:rPr>
      </w:pPr>
      <w:r w:rsidRPr="000270DC">
        <w:rPr>
          <w:rFonts w:ascii="Cambria" w:hAnsi="Cambria"/>
        </w:rPr>
        <w:t>DEEE-urile se colectează şi prin alte modalităţi decât în cadrul serviciului de salubrizare, cum sunt spre exemplu campaniile b</w:t>
      </w:r>
      <w:r w:rsidR="003F2EA0" w:rsidRPr="000270DC">
        <w:rPr>
          <w:rFonts w:ascii="Cambria" w:hAnsi="Cambria"/>
        </w:rPr>
        <w:t>u</w:t>
      </w:r>
      <w:r w:rsidRPr="000270DC">
        <w:rPr>
          <w:rFonts w:ascii="Cambria" w:hAnsi="Cambria"/>
        </w:rPr>
        <w:t>y-back finanţate şi organizate de marii producatori</w:t>
      </w:r>
      <w:r w:rsidR="00455954">
        <w:rPr>
          <w:rFonts w:ascii="Cambria" w:hAnsi="Cambria"/>
        </w:rPr>
        <w:t xml:space="preserve"> </w:t>
      </w:r>
      <w:r w:rsidRPr="000270DC">
        <w:rPr>
          <w:rFonts w:ascii="Cambria" w:hAnsi="Cambria"/>
        </w:rPr>
        <w:t>/</w:t>
      </w:r>
      <w:r w:rsidR="00455954">
        <w:rPr>
          <w:rFonts w:ascii="Cambria" w:hAnsi="Cambria"/>
        </w:rPr>
        <w:t xml:space="preserve"> </w:t>
      </w:r>
      <w:r w:rsidRPr="000270DC">
        <w:rPr>
          <w:rFonts w:ascii="Cambria" w:hAnsi="Cambria"/>
        </w:rPr>
        <w:t>comercianţi de echipamente electronice (în special electrocasnice) care preiau echipamentele vechi la schimb 1 la 1 la cumpărarea unuia nou. Datele cu privire la cantităţile colectate de acesti operatori sunt gestionate la nivel naţional de către ANPM, neexistând în acest sens situaţii la nivel de judeţe.</w:t>
      </w:r>
    </w:p>
    <w:p w14:paraId="02434813" w14:textId="77777777" w:rsidR="0060450F" w:rsidRPr="000270DC" w:rsidRDefault="0060450F" w:rsidP="00B727F2">
      <w:pPr>
        <w:spacing w:line="276" w:lineRule="auto"/>
        <w:rPr>
          <w:rFonts w:ascii="Cambria" w:hAnsi="Cambria"/>
          <w:b/>
          <w:u w:val="single"/>
        </w:rPr>
      </w:pPr>
    </w:p>
    <w:p w14:paraId="3029937C" w14:textId="6A30AA30" w:rsidR="0003018F" w:rsidRPr="000270DC" w:rsidRDefault="0003018F" w:rsidP="00B727F2">
      <w:pPr>
        <w:spacing w:line="276" w:lineRule="auto"/>
        <w:rPr>
          <w:rFonts w:ascii="Cambria" w:hAnsi="Cambria"/>
          <w:b/>
          <w:u w:val="single"/>
        </w:rPr>
      </w:pPr>
      <w:r w:rsidRPr="000270DC">
        <w:rPr>
          <w:rFonts w:ascii="Cambria" w:hAnsi="Cambria"/>
          <w:b/>
          <w:u w:val="single"/>
        </w:rPr>
        <w:t>Nămoluri rezultate de la epurarea apelor uzate orășenești</w:t>
      </w:r>
    </w:p>
    <w:p w14:paraId="7E5C6578" w14:textId="1BAA4790" w:rsidR="0003018F" w:rsidRPr="000270DC" w:rsidRDefault="0003018F" w:rsidP="00B727F2">
      <w:pPr>
        <w:spacing w:line="276" w:lineRule="auto"/>
        <w:rPr>
          <w:rFonts w:ascii="Cambria" w:hAnsi="Cambria"/>
          <w:szCs w:val="24"/>
        </w:rPr>
      </w:pPr>
      <w:r w:rsidRPr="000270DC">
        <w:rPr>
          <w:rFonts w:ascii="Cambria" w:hAnsi="Cambria"/>
          <w:szCs w:val="24"/>
        </w:rPr>
        <w:t>Responsabilitatea gestionării nămolurilor rezultate de la epurarea apelor uzate orăşeneşti revine operatorilor regionali ai serviciului de alimentare cu apă şi canalizare. La sfârşitul anului 2017, la nivelul judeţului Cluj își desfăşurau activitatea ca operatori Compania de Apă Someş SA şi Compania de Apă Arieş SA.</w:t>
      </w:r>
    </w:p>
    <w:p w14:paraId="0F349FE9" w14:textId="77777777" w:rsidR="0060450F" w:rsidRPr="000270DC" w:rsidRDefault="0060450F" w:rsidP="00B727F2">
      <w:pPr>
        <w:spacing w:line="276" w:lineRule="auto"/>
        <w:rPr>
          <w:rFonts w:ascii="Cambria" w:hAnsi="Cambria"/>
          <w:szCs w:val="24"/>
        </w:rPr>
      </w:pPr>
    </w:p>
    <w:p w14:paraId="39ADBB55" w14:textId="67FDD080" w:rsidR="0003018F" w:rsidRPr="000270DC" w:rsidRDefault="0003018F" w:rsidP="00B727F2">
      <w:pPr>
        <w:spacing w:line="276" w:lineRule="auto"/>
        <w:rPr>
          <w:rFonts w:ascii="Cambria" w:hAnsi="Cambria"/>
        </w:rPr>
      </w:pPr>
      <w:r w:rsidRPr="000270DC">
        <w:rPr>
          <w:rFonts w:ascii="Cambria" w:hAnsi="Cambria"/>
          <w:szCs w:val="24"/>
        </w:rPr>
        <w:lastRenderedPageBreak/>
        <w:t>La acest moment singurele opțiuni de gestionare a nămolurilor rezultate din Stațiile de epurare sunt depozitarea lor pe depozitele de deșeuri (sau stocarea temporară în cadrul SEAU pe platforme de uscare) și valorificare lor în agricultură. Nu există instalații în județ de tratare/valorificare a nămolurilor. La nivelul anului 2017, din cantitatea totală de nămol rezultat la stațiile de epurare care funcționează</w:t>
      </w:r>
      <w:r w:rsidR="005B30F2" w:rsidRPr="000270DC">
        <w:rPr>
          <w:rFonts w:ascii="Cambria" w:hAnsi="Cambria"/>
          <w:szCs w:val="24"/>
        </w:rPr>
        <w:t xml:space="preserve"> </w:t>
      </w:r>
      <w:r w:rsidRPr="000270DC">
        <w:rPr>
          <w:rFonts w:ascii="Cambria" w:hAnsi="Cambria"/>
        </w:rPr>
        <w:t>în judet (cca 1839 tone), cca 1582 t au fost utilizate în agricultură, restul fiind eliminat pe depozite.</w:t>
      </w:r>
    </w:p>
    <w:p w14:paraId="44A30DEC" w14:textId="77777777" w:rsidR="007E2BDB" w:rsidRPr="000270DC" w:rsidRDefault="007E2BDB" w:rsidP="00B727F2">
      <w:pPr>
        <w:spacing w:line="276" w:lineRule="auto"/>
        <w:rPr>
          <w:rFonts w:ascii="Cambria" w:hAnsi="Cambria"/>
        </w:rPr>
      </w:pPr>
    </w:p>
    <w:p w14:paraId="56BB8171" w14:textId="1D0A1695" w:rsidR="0003018F" w:rsidRPr="000270DC" w:rsidRDefault="007E2BDB" w:rsidP="00B727F2">
      <w:pPr>
        <w:spacing w:line="276" w:lineRule="auto"/>
        <w:rPr>
          <w:rFonts w:ascii="Cambria" w:hAnsi="Cambria"/>
        </w:rPr>
      </w:pPr>
      <w:r w:rsidRPr="000270DC">
        <w:rPr>
          <w:rFonts w:ascii="Cambria" w:hAnsi="Cambria"/>
        </w:rPr>
        <w:t>În cadrul</w:t>
      </w:r>
      <w:r w:rsidR="0003018F" w:rsidRPr="000270DC">
        <w:rPr>
          <w:rFonts w:ascii="Cambria" w:hAnsi="Cambria"/>
        </w:rPr>
        <w:t xml:space="preserve"> proiectelor de modernizare și extindere a infrastructurii de apă și apă uzată derulate de cele 2 companii menționate mai sus, gestionarea nămolurilor</w:t>
      </w:r>
      <w:r w:rsidR="00DD4792" w:rsidRPr="000270DC">
        <w:rPr>
          <w:rFonts w:ascii="Cambria" w:hAnsi="Cambria"/>
        </w:rPr>
        <w:t xml:space="preserve"> se va realiza în cadrul unor instalații proprii de valorificare termică, respectiv de compostare.</w:t>
      </w:r>
    </w:p>
    <w:p w14:paraId="53353584" w14:textId="77777777" w:rsidR="0003018F" w:rsidRPr="000270DC" w:rsidRDefault="0003018F" w:rsidP="00B727F2">
      <w:pPr>
        <w:spacing w:line="276" w:lineRule="auto"/>
        <w:rPr>
          <w:rFonts w:ascii="Cambria" w:hAnsi="Cambria"/>
          <w:b/>
          <w:u w:val="single"/>
        </w:rPr>
      </w:pPr>
    </w:p>
    <w:p w14:paraId="728C106F" w14:textId="77777777" w:rsidR="00131BB4" w:rsidRPr="000270DC" w:rsidRDefault="00131BB4" w:rsidP="00452ECD">
      <w:pPr>
        <w:pStyle w:val="Titlu3"/>
        <w:numPr>
          <w:ilvl w:val="2"/>
          <w:numId w:val="18"/>
        </w:numPr>
        <w:spacing w:after="0"/>
        <w:rPr>
          <w:rFonts w:ascii="Cambria" w:hAnsi="Cambria"/>
        </w:rPr>
      </w:pPr>
      <w:bookmarkStart w:id="144" w:name="_Toc508434754"/>
      <w:bookmarkStart w:id="145" w:name="_Toc11313328"/>
      <w:r w:rsidRPr="000270DC">
        <w:rPr>
          <w:rFonts w:ascii="Cambria" w:hAnsi="Cambria"/>
        </w:rPr>
        <w:t>Infrastructura existentă pentru desfăşurarea serviciului de salubrizare</w:t>
      </w:r>
      <w:bookmarkEnd w:id="144"/>
      <w:bookmarkEnd w:id="145"/>
    </w:p>
    <w:p w14:paraId="78492B23" w14:textId="77777777" w:rsidR="0060450F" w:rsidRPr="000270DC" w:rsidRDefault="0060450F" w:rsidP="00B727F2">
      <w:pPr>
        <w:spacing w:line="276" w:lineRule="auto"/>
        <w:rPr>
          <w:rFonts w:ascii="Cambria" w:hAnsi="Cambria"/>
        </w:rPr>
      </w:pPr>
    </w:p>
    <w:p w14:paraId="025F7321" w14:textId="70E76636" w:rsidR="00131BB4" w:rsidRPr="000270DC" w:rsidRDefault="00131BB4" w:rsidP="00B727F2">
      <w:pPr>
        <w:spacing w:line="276" w:lineRule="auto"/>
        <w:rPr>
          <w:rFonts w:ascii="Cambria" w:hAnsi="Cambria"/>
        </w:rPr>
      </w:pPr>
      <w:r w:rsidRPr="000270DC">
        <w:rPr>
          <w:rFonts w:ascii="Cambria" w:hAnsi="Cambria"/>
        </w:rPr>
        <w:t>În prezent</w:t>
      </w:r>
      <w:r w:rsidR="003F2EA0" w:rsidRPr="000270DC">
        <w:rPr>
          <w:rFonts w:ascii="Cambria" w:hAnsi="Cambria"/>
        </w:rPr>
        <w:t>,</w:t>
      </w:r>
      <w:r w:rsidRPr="000270DC">
        <w:rPr>
          <w:rFonts w:ascii="Cambria" w:hAnsi="Cambria"/>
        </w:rPr>
        <w:t xml:space="preserve"> în județul Cluj există o serie de bunuri ce compun infrastructura aferentă serviciului de salubrizare, realizate cu finanţare prin Proiecte PHARE sau cu finanţare privată. </w:t>
      </w:r>
    </w:p>
    <w:p w14:paraId="2F6A66D0" w14:textId="77777777" w:rsidR="0060450F" w:rsidRPr="000270DC" w:rsidRDefault="0060450F" w:rsidP="00B727F2">
      <w:pPr>
        <w:spacing w:line="276" w:lineRule="auto"/>
        <w:rPr>
          <w:rFonts w:ascii="Cambria" w:hAnsi="Cambria"/>
        </w:rPr>
      </w:pPr>
    </w:p>
    <w:p w14:paraId="324252DF" w14:textId="2A08D1EE" w:rsidR="00131BB4" w:rsidRPr="000270DC" w:rsidRDefault="00131BB4" w:rsidP="00B727F2">
      <w:pPr>
        <w:spacing w:line="276" w:lineRule="auto"/>
        <w:rPr>
          <w:rFonts w:ascii="Cambria" w:hAnsi="Cambria"/>
        </w:rPr>
      </w:pPr>
      <w:r w:rsidRPr="000270DC">
        <w:rPr>
          <w:rFonts w:ascii="Cambria" w:hAnsi="Cambria"/>
        </w:rPr>
        <w:t xml:space="preserve">Majoritatea Proiectelor PHARE finanţate în judeţul Cluj au avut drept scop achiziţionarea de echipamente de colectare (pentru </w:t>
      </w:r>
      <w:r w:rsidR="00013084" w:rsidRPr="000270DC">
        <w:rPr>
          <w:rFonts w:ascii="Cambria" w:hAnsi="Cambria"/>
        </w:rPr>
        <w:t>deșeuri</w:t>
      </w:r>
      <w:r w:rsidRPr="000270DC">
        <w:rPr>
          <w:rFonts w:ascii="Cambria" w:hAnsi="Cambria"/>
        </w:rPr>
        <w:t xml:space="preserve"> mixte sau pentru colectare selectivă) şi doar câteva au prevăzute investiţii în bunuri de infrastructură. Situaţia exactă a </w:t>
      </w:r>
      <w:r w:rsidR="00DD4792" w:rsidRPr="000270DC">
        <w:rPr>
          <w:rFonts w:ascii="Cambria" w:hAnsi="Cambria"/>
        </w:rPr>
        <w:t xml:space="preserve">instalațiilor realizate prin aceste proiecte este </w:t>
      </w:r>
      <w:r w:rsidRPr="000270DC">
        <w:rPr>
          <w:rFonts w:ascii="Cambria" w:hAnsi="Cambria"/>
        </w:rPr>
        <w:t>prezentată în tabelul de mai jos:</w:t>
      </w:r>
    </w:p>
    <w:p w14:paraId="3571F2C1" w14:textId="77777777" w:rsidR="00131BB4" w:rsidRPr="000270DC" w:rsidRDefault="00131BB4" w:rsidP="00B727F2">
      <w:pPr>
        <w:pStyle w:val="Legend"/>
        <w:keepNext/>
        <w:spacing w:line="276" w:lineRule="auto"/>
        <w:rPr>
          <w:rFonts w:ascii="Cambria" w:hAnsi="Cambria"/>
        </w:rPr>
      </w:pPr>
      <w:bookmarkStart w:id="146" w:name="_Toc327875159"/>
    </w:p>
    <w:p w14:paraId="60FE72A3" w14:textId="442D1999" w:rsidR="0060450F" w:rsidRPr="000270DC" w:rsidRDefault="00DE53B7" w:rsidP="007E2BDB">
      <w:pPr>
        <w:pStyle w:val="Legend"/>
        <w:spacing w:line="276" w:lineRule="auto"/>
        <w:rPr>
          <w:rFonts w:ascii="Cambria" w:hAnsi="Cambria"/>
        </w:rPr>
      </w:pPr>
      <w:bookmarkStart w:id="147" w:name="_Toc11315084"/>
      <w:r w:rsidRPr="000270DC">
        <w:rPr>
          <w:rFonts w:ascii="Cambria" w:hAnsi="Cambria"/>
        </w:rPr>
        <w:t xml:space="preserve">Tabel </w:t>
      </w:r>
      <w:r w:rsidR="00674F88" w:rsidRPr="000270DC">
        <w:rPr>
          <w:rFonts w:ascii="Cambria" w:hAnsi="Cambria"/>
        </w:rPr>
        <w:fldChar w:fldCharType="begin"/>
      </w:r>
      <w:r w:rsidR="00674F88" w:rsidRPr="000270DC">
        <w:rPr>
          <w:rFonts w:ascii="Cambria" w:hAnsi="Cambria"/>
        </w:rPr>
        <w:instrText xml:space="preserve"> SEQ Tabel \* ARABIC \s 1 </w:instrText>
      </w:r>
      <w:r w:rsidR="00674F88" w:rsidRPr="000270DC">
        <w:rPr>
          <w:rFonts w:ascii="Cambria" w:hAnsi="Cambria"/>
        </w:rPr>
        <w:fldChar w:fldCharType="separate"/>
      </w:r>
      <w:r w:rsidR="000F17E3">
        <w:rPr>
          <w:rFonts w:ascii="Cambria" w:hAnsi="Cambria"/>
          <w:noProof/>
        </w:rPr>
        <w:t>10</w:t>
      </w:r>
      <w:r w:rsidR="00674F88" w:rsidRPr="000270DC">
        <w:rPr>
          <w:rFonts w:ascii="Cambria" w:hAnsi="Cambria"/>
        </w:rPr>
        <w:fldChar w:fldCharType="end"/>
      </w:r>
      <w:r w:rsidRPr="000270DC">
        <w:rPr>
          <w:rFonts w:ascii="Cambria" w:hAnsi="Cambria"/>
        </w:rPr>
        <w:t xml:space="preserve"> </w:t>
      </w:r>
      <w:r w:rsidR="00131BB4" w:rsidRPr="000270DC">
        <w:rPr>
          <w:rFonts w:ascii="Cambria" w:hAnsi="Cambria"/>
        </w:rPr>
        <w:t>Proiecte PHARE CES - bunuri de infrastructură şi echipamente şi UAT-uri deservite</w:t>
      </w:r>
      <w:bookmarkEnd w:id="146"/>
      <w:bookmarkEnd w:id="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3444"/>
        <w:gridCol w:w="1374"/>
        <w:gridCol w:w="1143"/>
        <w:gridCol w:w="2366"/>
      </w:tblGrid>
      <w:tr w:rsidR="00131BB4" w:rsidRPr="000270DC" w14:paraId="5F2C0BDC" w14:textId="77777777" w:rsidTr="0060450F">
        <w:trPr>
          <w:tblHeader/>
          <w:jc w:val="center"/>
        </w:trPr>
        <w:tc>
          <w:tcPr>
            <w:tcW w:w="611" w:type="pct"/>
            <w:shd w:val="clear" w:color="auto" w:fill="E0E0E0"/>
            <w:vAlign w:val="center"/>
          </w:tcPr>
          <w:p w14:paraId="4EDA0B0A" w14:textId="77777777" w:rsidR="00131BB4" w:rsidRPr="000270DC" w:rsidRDefault="00131BB4" w:rsidP="0060450F">
            <w:pPr>
              <w:spacing w:line="276" w:lineRule="auto"/>
              <w:jc w:val="center"/>
              <w:rPr>
                <w:rFonts w:ascii="Cambria" w:hAnsi="Cambria"/>
                <w:b/>
                <w:sz w:val="20"/>
                <w:szCs w:val="20"/>
              </w:rPr>
            </w:pPr>
            <w:r w:rsidRPr="000270DC">
              <w:rPr>
                <w:rFonts w:ascii="Cambria" w:hAnsi="Cambria"/>
                <w:b/>
                <w:sz w:val="20"/>
                <w:szCs w:val="20"/>
              </w:rPr>
              <w:t>Zona în care sunt realizate</w:t>
            </w:r>
          </w:p>
        </w:tc>
        <w:tc>
          <w:tcPr>
            <w:tcW w:w="1878" w:type="pct"/>
            <w:shd w:val="clear" w:color="auto" w:fill="E0E0E0"/>
            <w:vAlign w:val="center"/>
          </w:tcPr>
          <w:p w14:paraId="1DE659F9" w14:textId="77777777" w:rsidR="00131BB4" w:rsidRPr="000270DC" w:rsidRDefault="00131BB4" w:rsidP="0060450F">
            <w:pPr>
              <w:spacing w:line="276" w:lineRule="auto"/>
              <w:jc w:val="center"/>
              <w:rPr>
                <w:rFonts w:ascii="Cambria" w:hAnsi="Cambria"/>
                <w:b/>
                <w:sz w:val="20"/>
                <w:szCs w:val="20"/>
                <w:lang w:val="fr-FR"/>
              </w:rPr>
            </w:pPr>
            <w:r w:rsidRPr="000270DC">
              <w:rPr>
                <w:rFonts w:ascii="Cambria" w:hAnsi="Cambria"/>
                <w:b/>
                <w:sz w:val="20"/>
                <w:szCs w:val="20"/>
                <w:lang w:val="fr-FR"/>
              </w:rPr>
              <w:t>Proiectul prin care au fost finanţate bunurile respective</w:t>
            </w:r>
          </w:p>
        </w:tc>
        <w:tc>
          <w:tcPr>
            <w:tcW w:w="648" w:type="pct"/>
            <w:shd w:val="clear" w:color="auto" w:fill="E0E0E0"/>
            <w:vAlign w:val="center"/>
          </w:tcPr>
          <w:p w14:paraId="2916690B" w14:textId="77777777" w:rsidR="00131BB4" w:rsidRPr="000270DC" w:rsidRDefault="00131BB4" w:rsidP="0060450F">
            <w:pPr>
              <w:spacing w:line="276" w:lineRule="auto"/>
              <w:jc w:val="center"/>
              <w:rPr>
                <w:rFonts w:ascii="Cambria" w:hAnsi="Cambria"/>
                <w:b/>
                <w:sz w:val="20"/>
                <w:szCs w:val="20"/>
                <w:lang w:val="it-IT"/>
              </w:rPr>
            </w:pPr>
            <w:r w:rsidRPr="000270DC">
              <w:rPr>
                <w:rFonts w:ascii="Cambria" w:hAnsi="Cambria"/>
                <w:b/>
                <w:sz w:val="20"/>
                <w:szCs w:val="20"/>
                <w:lang w:val="it-IT"/>
              </w:rPr>
              <w:t>UAT prevăzute inițial a fi deservite (partenerii PHARE)</w:t>
            </w:r>
          </w:p>
        </w:tc>
        <w:tc>
          <w:tcPr>
            <w:tcW w:w="559" w:type="pct"/>
            <w:shd w:val="clear" w:color="auto" w:fill="E0E0E0"/>
            <w:vAlign w:val="center"/>
          </w:tcPr>
          <w:p w14:paraId="5BC89EB1" w14:textId="1C80BDB8" w:rsidR="00131BB4" w:rsidRPr="000270DC" w:rsidRDefault="00131BB4" w:rsidP="0060450F">
            <w:pPr>
              <w:spacing w:line="276" w:lineRule="auto"/>
              <w:jc w:val="center"/>
              <w:rPr>
                <w:rFonts w:ascii="Cambria" w:hAnsi="Cambria"/>
                <w:b/>
                <w:sz w:val="20"/>
                <w:szCs w:val="20"/>
              </w:rPr>
            </w:pPr>
            <w:r w:rsidRPr="000270DC">
              <w:rPr>
                <w:rFonts w:ascii="Cambria" w:hAnsi="Cambria"/>
                <w:b/>
                <w:sz w:val="20"/>
                <w:szCs w:val="20"/>
              </w:rPr>
              <w:t>Operator</w:t>
            </w:r>
          </w:p>
        </w:tc>
        <w:tc>
          <w:tcPr>
            <w:tcW w:w="1305" w:type="pct"/>
            <w:shd w:val="clear" w:color="auto" w:fill="E0E0E0"/>
            <w:vAlign w:val="center"/>
          </w:tcPr>
          <w:p w14:paraId="3A7CC205" w14:textId="77777777" w:rsidR="00131BB4" w:rsidRPr="000270DC" w:rsidRDefault="00131BB4" w:rsidP="0060450F">
            <w:pPr>
              <w:spacing w:line="276" w:lineRule="auto"/>
              <w:jc w:val="center"/>
              <w:rPr>
                <w:rFonts w:ascii="Cambria" w:hAnsi="Cambria"/>
                <w:b/>
                <w:sz w:val="20"/>
                <w:szCs w:val="20"/>
              </w:rPr>
            </w:pPr>
            <w:r w:rsidRPr="000270DC">
              <w:rPr>
                <w:rFonts w:ascii="Cambria" w:hAnsi="Cambria"/>
                <w:b/>
                <w:sz w:val="20"/>
                <w:szCs w:val="20"/>
              </w:rPr>
              <w:t>Bunuri de infrastructură şi echipamente</w:t>
            </w:r>
          </w:p>
        </w:tc>
      </w:tr>
      <w:tr w:rsidR="00131BB4" w:rsidRPr="000270DC" w14:paraId="58387F22" w14:textId="77777777" w:rsidTr="0060450F">
        <w:trPr>
          <w:jc w:val="center"/>
        </w:trPr>
        <w:tc>
          <w:tcPr>
            <w:tcW w:w="611" w:type="pct"/>
            <w:shd w:val="clear" w:color="auto" w:fill="auto"/>
            <w:vAlign w:val="center"/>
          </w:tcPr>
          <w:p w14:paraId="22A78723"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3 – Mihai Viteazu</w:t>
            </w:r>
          </w:p>
        </w:tc>
        <w:tc>
          <w:tcPr>
            <w:tcW w:w="1878" w:type="pct"/>
            <w:vAlign w:val="center"/>
          </w:tcPr>
          <w:p w14:paraId="0FF80EA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PHARE CES 2004 – RO/2004/016-772.04.01.04.01.01 – ECO – Câmpia Turzii</w:t>
            </w:r>
          </w:p>
        </w:tc>
        <w:tc>
          <w:tcPr>
            <w:tcW w:w="648" w:type="pct"/>
            <w:vAlign w:val="center"/>
          </w:tcPr>
          <w:p w14:paraId="3A56D45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Câmpia Turzii</w:t>
            </w:r>
          </w:p>
        </w:tc>
        <w:tc>
          <w:tcPr>
            <w:tcW w:w="559" w:type="pct"/>
            <w:shd w:val="clear" w:color="auto" w:fill="auto"/>
            <w:vAlign w:val="center"/>
          </w:tcPr>
          <w:p w14:paraId="301CE5DF"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Compania de salubritate Câmpia Turzii</w:t>
            </w:r>
          </w:p>
        </w:tc>
        <w:tc>
          <w:tcPr>
            <w:tcW w:w="1305" w:type="pct"/>
            <w:vAlign w:val="center"/>
          </w:tcPr>
          <w:p w14:paraId="5FAB74CD" w14:textId="77777777" w:rsidR="00131BB4" w:rsidRPr="000270DC" w:rsidRDefault="00131BB4" w:rsidP="000270DC">
            <w:pPr>
              <w:spacing w:line="276" w:lineRule="auto"/>
              <w:ind w:left="-11"/>
              <w:jc w:val="left"/>
              <w:rPr>
                <w:rFonts w:ascii="Cambria" w:hAnsi="Cambria"/>
                <w:b/>
                <w:sz w:val="20"/>
                <w:szCs w:val="20"/>
                <w:lang w:val="pt-BR"/>
              </w:rPr>
            </w:pPr>
            <w:r w:rsidRPr="000270DC">
              <w:rPr>
                <w:rFonts w:ascii="Cambria" w:hAnsi="Cambria"/>
                <w:b/>
                <w:sz w:val="20"/>
                <w:szCs w:val="20"/>
                <w:lang w:val="pt-BR"/>
              </w:rPr>
              <w:t>- 1 staţie de sortare</w:t>
            </w:r>
          </w:p>
          <w:p w14:paraId="4FACBFAD" w14:textId="77777777" w:rsidR="00131BB4" w:rsidRPr="000270DC" w:rsidRDefault="00131BB4" w:rsidP="000270DC">
            <w:pPr>
              <w:spacing w:line="276" w:lineRule="auto"/>
              <w:ind w:left="-11"/>
              <w:jc w:val="left"/>
              <w:rPr>
                <w:rFonts w:ascii="Cambria" w:hAnsi="Cambria"/>
                <w:sz w:val="20"/>
                <w:szCs w:val="20"/>
                <w:lang w:val="pt-BR"/>
              </w:rPr>
            </w:pPr>
            <w:r w:rsidRPr="000270DC">
              <w:rPr>
                <w:rFonts w:ascii="Cambria" w:hAnsi="Cambria"/>
                <w:sz w:val="20"/>
                <w:szCs w:val="20"/>
                <w:lang w:val="pt-BR"/>
              </w:rPr>
              <w:t>- 1 presă de balotare</w:t>
            </w:r>
          </w:p>
          <w:p w14:paraId="31423C92" w14:textId="77777777" w:rsidR="00131BB4" w:rsidRPr="000270DC" w:rsidRDefault="00131BB4" w:rsidP="000270DC">
            <w:pPr>
              <w:spacing w:line="276" w:lineRule="auto"/>
              <w:ind w:left="-11"/>
              <w:jc w:val="left"/>
              <w:rPr>
                <w:rFonts w:ascii="Cambria" w:hAnsi="Cambria"/>
                <w:sz w:val="20"/>
                <w:szCs w:val="20"/>
              </w:rPr>
            </w:pPr>
            <w:r w:rsidRPr="000270DC">
              <w:rPr>
                <w:rFonts w:ascii="Cambria" w:hAnsi="Cambria"/>
                <w:sz w:val="20"/>
                <w:szCs w:val="20"/>
              </w:rPr>
              <w:t>- eurocontainere 1100 l - 152 buc</w:t>
            </w:r>
          </w:p>
          <w:p w14:paraId="551A7605" w14:textId="77777777" w:rsidR="00131BB4" w:rsidRPr="000270DC" w:rsidRDefault="00131BB4" w:rsidP="000270DC">
            <w:pPr>
              <w:spacing w:line="276" w:lineRule="auto"/>
              <w:ind w:left="-11"/>
              <w:jc w:val="left"/>
              <w:rPr>
                <w:rFonts w:ascii="Cambria" w:hAnsi="Cambria"/>
                <w:sz w:val="20"/>
                <w:szCs w:val="20"/>
              </w:rPr>
            </w:pPr>
            <w:r w:rsidRPr="000270DC">
              <w:rPr>
                <w:rFonts w:ascii="Cambria" w:hAnsi="Cambria"/>
                <w:sz w:val="20"/>
                <w:szCs w:val="20"/>
              </w:rPr>
              <w:t>- unităti de compostare 0,5 mc – 200 buc</w:t>
            </w:r>
          </w:p>
          <w:p w14:paraId="732E7481" w14:textId="77777777" w:rsidR="00131BB4" w:rsidRPr="000270DC" w:rsidRDefault="00131BB4" w:rsidP="000270DC">
            <w:pPr>
              <w:spacing w:line="276" w:lineRule="auto"/>
              <w:ind w:left="-11"/>
              <w:jc w:val="left"/>
              <w:rPr>
                <w:rFonts w:ascii="Cambria" w:hAnsi="Cambria"/>
                <w:sz w:val="20"/>
                <w:szCs w:val="20"/>
              </w:rPr>
            </w:pPr>
            <w:r w:rsidRPr="000270DC">
              <w:rPr>
                <w:rFonts w:ascii="Cambria" w:hAnsi="Cambria"/>
                <w:sz w:val="20"/>
                <w:szCs w:val="20"/>
              </w:rPr>
              <w:t>- europubele 120 l – 2350 buc</w:t>
            </w:r>
          </w:p>
        </w:tc>
      </w:tr>
      <w:tr w:rsidR="00131BB4" w:rsidRPr="000270DC" w14:paraId="0D96B2EA" w14:textId="77777777" w:rsidTr="0060450F">
        <w:trPr>
          <w:jc w:val="center"/>
        </w:trPr>
        <w:tc>
          <w:tcPr>
            <w:tcW w:w="611" w:type="pct"/>
            <w:shd w:val="clear" w:color="auto" w:fill="auto"/>
            <w:vAlign w:val="center"/>
          </w:tcPr>
          <w:p w14:paraId="0A722860"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3 – Mihai Viteazu</w:t>
            </w:r>
          </w:p>
        </w:tc>
        <w:tc>
          <w:tcPr>
            <w:tcW w:w="1878" w:type="pct"/>
            <w:vAlign w:val="center"/>
          </w:tcPr>
          <w:p w14:paraId="5883A95D" w14:textId="5CA6A2F2"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 xml:space="preserve">PHARE CES 2006 – RO/2006/018-147.04.01.04.01 – Dezvoltarea sistemelor de management integrat al </w:t>
            </w:r>
            <w:r w:rsidR="00013084" w:rsidRPr="000270DC">
              <w:rPr>
                <w:rFonts w:ascii="Cambria" w:hAnsi="Cambria"/>
                <w:sz w:val="20"/>
                <w:szCs w:val="20"/>
              </w:rPr>
              <w:t>deșeuri</w:t>
            </w:r>
            <w:r w:rsidRPr="000270DC">
              <w:rPr>
                <w:rFonts w:ascii="Cambria" w:hAnsi="Cambria"/>
                <w:sz w:val="20"/>
                <w:szCs w:val="20"/>
              </w:rPr>
              <w:t xml:space="preserve">lor şi reabilitarea siturilor contaminate în microregiunea Mihai Viteazu, incluzând staţie de sortare şi transfer al </w:t>
            </w:r>
            <w:r w:rsidR="00013084" w:rsidRPr="000270DC">
              <w:rPr>
                <w:rFonts w:ascii="Cambria" w:hAnsi="Cambria"/>
                <w:sz w:val="20"/>
                <w:szCs w:val="20"/>
              </w:rPr>
              <w:t>deșeuri</w:t>
            </w:r>
            <w:r w:rsidRPr="000270DC">
              <w:rPr>
                <w:rFonts w:ascii="Cambria" w:hAnsi="Cambria"/>
                <w:sz w:val="20"/>
                <w:szCs w:val="20"/>
              </w:rPr>
              <w:t>lor menajere nepericuloase valorificabile colectate selectiv şi racorduri la utilităţi</w:t>
            </w:r>
          </w:p>
        </w:tc>
        <w:tc>
          <w:tcPr>
            <w:tcW w:w="648" w:type="pct"/>
            <w:vAlign w:val="center"/>
          </w:tcPr>
          <w:p w14:paraId="4E05415B"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Mihai Viteazu</w:t>
            </w:r>
          </w:p>
          <w:p w14:paraId="3AA9217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Iara</w:t>
            </w:r>
          </w:p>
          <w:p w14:paraId="0575B12B"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Băişoara</w:t>
            </w:r>
          </w:p>
          <w:p w14:paraId="0F1A776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Călăraşi</w:t>
            </w:r>
          </w:p>
          <w:p w14:paraId="05641193"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Moldoveneşti</w:t>
            </w:r>
          </w:p>
          <w:p w14:paraId="6B02F5BD" w14:textId="77777777" w:rsidR="00131BB4" w:rsidRPr="000270DC" w:rsidRDefault="00131BB4" w:rsidP="0060450F">
            <w:pPr>
              <w:spacing w:line="276" w:lineRule="auto"/>
              <w:jc w:val="center"/>
              <w:rPr>
                <w:rFonts w:ascii="Cambria" w:hAnsi="Cambria"/>
                <w:sz w:val="20"/>
                <w:szCs w:val="20"/>
              </w:rPr>
            </w:pPr>
          </w:p>
        </w:tc>
        <w:tc>
          <w:tcPr>
            <w:tcW w:w="559" w:type="pct"/>
            <w:shd w:val="clear" w:color="auto" w:fill="auto"/>
            <w:vAlign w:val="center"/>
          </w:tcPr>
          <w:p w14:paraId="6B9A3C7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SC Eco 5 Ardeal SRL</w:t>
            </w:r>
          </w:p>
        </w:tc>
        <w:tc>
          <w:tcPr>
            <w:tcW w:w="1305" w:type="pct"/>
            <w:vAlign w:val="center"/>
          </w:tcPr>
          <w:p w14:paraId="170F3F62"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b/>
                <w:sz w:val="20"/>
                <w:szCs w:val="20"/>
              </w:rPr>
            </w:pPr>
            <w:r w:rsidRPr="000270DC">
              <w:rPr>
                <w:rFonts w:ascii="Cambria" w:hAnsi="Cambria"/>
                <w:b/>
                <w:sz w:val="20"/>
                <w:szCs w:val="20"/>
              </w:rPr>
              <w:t>1 staţie de sortare</w:t>
            </w:r>
          </w:p>
          <w:p w14:paraId="3EFF6074"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b/>
                <w:sz w:val="20"/>
                <w:szCs w:val="20"/>
              </w:rPr>
            </w:pPr>
            <w:r w:rsidRPr="000270DC">
              <w:rPr>
                <w:rFonts w:ascii="Cambria" w:hAnsi="Cambria"/>
                <w:b/>
                <w:sz w:val="20"/>
                <w:szCs w:val="20"/>
              </w:rPr>
              <w:t>3 autogunoiere</w:t>
            </w:r>
          </w:p>
          <w:p w14:paraId="6624116A"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sz w:val="20"/>
                <w:szCs w:val="20"/>
              </w:rPr>
            </w:pPr>
            <w:r w:rsidRPr="000270DC">
              <w:rPr>
                <w:rFonts w:ascii="Cambria" w:hAnsi="Cambria"/>
                <w:sz w:val="20"/>
                <w:szCs w:val="20"/>
              </w:rPr>
              <w:t>Europubele – 6050 buc</w:t>
            </w:r>
          </w:p>
          <w:p w14:paraId="10BCF018"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sz w:val="20"/>
                <w:szCs w:val="20"/>
              </w:rPr>
            </w:pPr>
            <w:r w:rsidRPr="000270DC">
              <w:rPr>
                <w:rFonts w:ascii="Cambria" w:hAnsi="Cambria"/>
                <w:sz w:val="20"/>
                <w:szCs w:val="20"/>
              </w:rPr>
              <w:t>Eurocontainere  - 272 buc</w:t>
            </w:r>
          </w:p>
          <w:p w14:paraId="3B53815D" w14:textId="77777777" w:rsidR="00131BB4" w:rsidRPr="000270DC" w:rsidRDefault="00131BB4" w:rsidP="000270DC">
            <w:pPr>
              <w:numPr>
                <w:ilvl w:val="0"/>
                <w:numId w:val="63"/>
              </w:numPr>
              <w:tabs>
                <w:tab w:val="clear" w:pos="720"/>
                <w:tab w:val="num" w:pos="253"/>
              </w:tabs>
              <w:spacing w:line="276" w:lineRule="auto"/>
              <w:ind w:left="-11" w:firstLine="0"/>
              <w:jc w:val="left"/>
              <w:rPr>
                <w:rFonts w:ascii="Cambria" w:hAnsi="Cambria"/>
                <w:sz w:val="20"/>
                <w:szCs w:val="20"/>
              </w:rPr>
            </w:pPr>
            <w:r w:rsidRPr="000270DC">
              <w:rPr>
                <w:rFonts w:ascii="Cambria" w:hAnsi="Cambria"/>
                <w:sz w:val="20"/>
                <w:szCs w:val="20"/>
              </w:rPr>
              <w:t>Saci menajeri – 164.736</w:t>
            </w:r>
          </w:p>
        </w:tc>
      </w:tr>
      <w:tr w:rsidR="00131BB4" w:rsidRPr="000270DC" w14:paraId="77F84DD4" w14:textId="77777777" w:rsidTr="0060450F">
        <w:trPr>
          <w:jc w:val="center"/>
        </w:trPr>
        <w:tc>
          <w:tcPr>
            <w:tcW w:w="611" w:type="pct"/>
            <w:shd w:val="clear" w:color="auto" w:fill="auto"/>
            <w:vAlign w:val="center"/>
          </w:tcPr>
          <w:p w14:paraId="695A8496"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4 – Gherla</w:t>
            </w:r>
          </w:p>
        </w:tc>
        <w:tc>
          <w:tcPr>
            <w:tcW w:w="1878" w:type="pct"/>
            <w:vAlign w:val="center"/>
          </w:tcPr>
          <w:p w14:paraId="509D5691" w14:textId="7FC5F580"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 xml:space="preserve">PHARE CES 2004 – RO/2004/016-772.04.01.04.01.01 – Colectarea selectivă şi transportul </w:t>
            </w:r>
            <w:r w:rsidR="00013084" w:rsidRPr="000270DC">
              <w:rPr>
                <w:rFonts w:ascii="Cambria" w:hAnsi="Cambria"/>
                <w:sz w:val="20"/>
                <w:szCs w:val="20"/>
              </w:rPr>
              <w:t>deșeuri</w:t>
            </w:r>
            <w:r w:rsidRPr="000270DC">
              <w:rPr>
                <w:rFonts w:ascii="Cambria" w:hAnsi="Cambria"/>
                <w:sz w:val="20"/>
                <w:szCs w:val="20"/>
              </w:rPr>
              <w:t xml:space="preserve">lor </w:t>
            </w:r>
            <w:r w:rsidRPr="000270DC">
              <w:rPr>
                <w:rFonts w:ascii="Cambria" w:hAnsi="Cambria"/>
                <w:sz w:val="20"/>
                <w:szCs w:val="20"/>
              </w:rPr>
              <w:lastRenderedPageBreak/>
              <w:t>menajere din municipiul Gherla şi localităţile componente</w:t>
            </w:r>
          </w:p>
        </w:tc>
        <w:tc>
          <w:tcPr>
            <w:tcW w:w="648" w:type="pct"/>
            <w:vAlign w:val="center"/>
          </w:tcPr>
          <w:p w14:paraId="3F0EDDFB"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lastRenderedPageBreak/>
              <w:t>Gherla</w:t>
            </w:r>
          </w:p>
        </w:tc>
        <w:tc>
          <w:tcPr>
            <w:tcW w:w="559" w:type="pct"/>
            <w:shd w:val="clear" w:color="auto" w:fill="auto"/>
            <w:vAlign w:val="center"/>
          </w:tcPr>
          <w:p w14:paraId="3866AFD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ADP Gherla SA</w:t>
            </w:r>
          </w:p>
        </w:tc>
        <w:tc>
          <w:tcPr>
            <w:tcW w:w="1305" w:type="pct"/>
            <w:vAlign w:val="center"/>
          </w:tcPr>
          <w:p w14:paraId="567493C9" w14:textId="5995857E"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b/>
                <w:sz w:val="20"/>
                <w:szCs w:val="20"/>
              </w:rPr>
            </w:pPr>
            <w:r>
              <w:rPr>
                <w:rFonts w:ascii="Cambria" w:hAnsi="Cambria"/>
                <w:b/>
                <w:sz w:val="20"/>
                <w:szCs w:val="20"/>
              </w:rPr>
              <w:t xml:space="preserve">- </w:t>
            </w:r>
            <w:r w:rsidR="00131BB4" w:rsidRPr="000270DC">
              <w:rPr>
                <w:rFonts w:ascii="Cambria" w:hAnsi="Cambria"/>
                <w:b/>
                <w:sz w:val="20"/>
                <w:szCs w:val="20"/>
              </w:rPr>
              <w:t>1 staţie de transfer</w:t>
            </w:r>
          </w:p>
          <w:p w14:paraId="51566733" w14:textId="219062DD"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1 camion transport containere 30 mc</w:t>
            </w:r>
          </w:p>
          <w:p w14:paraId="7AC1FFEB" w14:textId="597D5EA6"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lastRenderedPageBreak/>
              <w:t xml:space="preserve">- </w:t>
            </w:r>
            <w:r w:rsidR="00131BB4" w:rsidRPr="000270DC">
              <w:rPr>
                <w:rFonts w:ascii="Cambria" w:hAnsi="Cambria"/>
                <w:sz w:val="20"/>
                <w:szCs w:val="20"/>
              </w:rPr>
              <w:t>3 containere 30 mc</w:t>
            </w:r>
          </w:p>
          <w:p w14:paraId="7F83C5E4" w14:textId="5BC09507" w:rsidR="00131BB4" w:rsidRPr="000270DC" w:rsidRDefault="00455954"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Amenajare 31 puncte de colectare</w:t>
            </w:r>
          </w:p>
          <w:p w14:paraId="7D4BAED7" w14:textId="0503FF72"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Containere 1100 l – 370 buc</w:t>
            </w:r>
          </w:p>
          <w:p w14:paraId="5B7F676A" w14:textId="04A3E0AD"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sz w:val="20"/>
                <w:szCs w:val="20"/>
              </w:rPr>
            </w:pPr>
            <w:r>
              <w:rPr>
                <w:rFonts w:ascii="Cambria" w:hAnsi="Cambria"/>
                <w:sz w:val="20"/>
                <w:szCs w:val="20"/>
              </w:rPr>
              <w:t xml:space="preserve">- </w:t>
            </w:r>
            <w:r w:rsidR="00131BB4" w:rsidRPr="000270DC">
              <w:rPr>
                <w:rFonts w:ascii="Cambria" w:hAnsi="Cambria"/>
                <w:sz w:val="20"/>
                <w:szCs w:val="20"/>
              </w:rPr>
              <w:t>Europubele 120 l – 4000 buc</w:t>
            </w:r>
          </w:p>
          <w:p w14:paraId="41AF2A58" w14:textId="768FEEF1" w:rsidR="00131BB4" w:rsidRPr="000270DC" w:rsidRDefault="000270DC" w:rsidP="000270DC">
            <w:pPr>
              <w:numPr>
                <w:ilvl w:val="0"/>
                <w:numId w:val="63"/>
              </w:numPr>
              <w:tabs>
                <w:tab w:val="clear" w:pos="720"/>
                <w:tab w:val="num" w:pos="73"/>
              </w:tabs>
              <w:spacing w:line="276" w:lineRule="auto"/>
              <w:ind w:left="-11" w:hanging="342"/>
              <w:jc w:val="left"/>
              <w:rPr>
                <w:rFonts w:ascii="Cambria" w:hAnsi="Cambria"/>
                <w:b/>
                <w:sz w:val="20"/>
                <w:szCs w:val="20"/>
              </w:rPr>
            </w:pPr>
            <w:r>
              <w:rPr>
                <w:rFonts w:ascii="Cambria" w:hAnsi="Cambria"/>
                <w:sz w:val="20"/>
                <w:szCs w:val="20"/>
              </w:rPr>
              <w:t xml:space="preserve">- </w:t>
            </w:r>
            <w:r w:rsidR="00131BB4" w:rsidRPr="000270DC">
              <w:rPr>
                <w:rFonts w:ascii="Cambria" w:hAnsi="Cambria"/>
                <w:sz w:val="20"/>
                <w:szCs w:val="20"/>
              </w:rPr>
              <w:t>Eurocontainere</w:t>
            </w:r>
            <w:r>
              <w:rPr>
                <w:rFonts w:ascii="Cambria" w:hAnsi="Cambria"/>
                <w:sz w:val="20"/>
                <w:szCs w:val="20"/>
              </w:rPr>
              <w:t xml:space="preserve"> </w:t>
            </w:r>
            <w:r w:rsidR="00131BB4" w:rsidRPr="000270DC">
              <w:rPr>
                <w:rFonts w:ascii="Cambria" w:hAnsi="Cambria"/>
                <w:sz w:val="20"/>
                <w:szCs w:val="20"/>
              </w:rPr>
              <w:t>metalice 1100 l – 120 buc</w:t>
            </w:r>
          </w:p>
        </w:tc>
      </w:tr>
      <w:tr w:rsidR="00131BB4" w:rsidRPr="000270DC" w14:paraId="7906BAFF" w14:textId="77777777" w:rsidTr="0060450F">
        <w:trPr>
          <w:jc w:val="center"/>
        </w:trPr>
        <w:tc>
          <w:tcPr>
            <w:tcW w:w="611" w:type="pct"/>
            <w:shd w:val="clear" w:color="auto" w:fill="auto"/>
            <w:vAlign w:val="center"/>
          </w:tcPr>
          <w:p w14:paraId="0BCEB262"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lastRenderedPageBreak/>
              <w:t>Zona 4 – Gherla</w:t>
            </w:r>
          </w:p>
        </w:tc>
        <w:tc>
          <w:tcPr>
            <w:tcW w:w="1878" w:type="pct"/>
            <w:vAlign w:val="center"/>
          </w:tcPr>
          <w:p w14:paraId="139E108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PHARE CES 2004 – RO/2004/016-772.04.01.04.01.01 – Facilitate pentru colectarea, reciclarea şi eliminarea deşeurilor de construcţii demolării în nordul Transilvaniei</w:t>
            </w:r>
          </w:p>
        </w:tc>
        <w:tc>
          <w:tcPr>
            <w:tcW w:w="648" w:type="pct"/>
            <w:vAlign w:val="center"/>
          </w:tcPr>
          <w:p w14:paraId="31ECC3FD"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Dej</w:t>
            </w:r>
          </w:p>
        </w:tc>
        <w:tc>
          <w:tcPr>
            <w:tcW w:w="559" w:type="pct"/>
            <w:shd w:val="clear" w:color="auto" w:fill="auto"/>
            <w:vAlign w:val="center"/>
          </w:tcPr>
          <w:p w14:paraId="63279C8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Primăria Dej</w:t>
            </w:r>
          </w:p>
        </w:tc>
        <w:tc>
          <w:tcPr>
            <w:tcW w:w="1305" w:type="pct"/>
            <w:vAlign w:val="center"/>
          </w:tcPr>
          <w:p w14:paraId="01AD8652" w14:textId="68683CAA" w:rsidR="00131BB4" w:rsidRPr="000270DC" w:rsidRDefault="00131BB4" w:rsidP="000270DC">
            <w:pPr>
              <w:numPr>
                <w:ilvl w:val="0"/>
                <w:numId w:val="63"/>
              </w:numPr>
              <w:tabs>
                <w:tab w:val="clear" w:pos="720"/>
                <w:tab w:val="num" w:pos="73"/>
              </w:tabs>
              <w:spacing w:line="276" w:lineRule="auto"/>
              <w:ind w:left="-11" w:hanging="233"/>
              <w:jc w:val="left"/>
              <w:rPr>
                <w:rFonts w:ascii="Cambria" w:hAnsi="Cambria"/>
                <w:b/>
                <w:sz w:val="20"/>
                <w:szCs w:val="20"/>
              </w:rPr>
            </w:pPr>
            <w:r w:rsidRPr="000270DC">
              <w:rPr>
                <w:rFonts w:ascii="Cambria" w:hAnsi="Cambria"/>
                <w:b/>
                <w:sz w:val="20"/>
                <w:szCs w:val="20"/>
              </w:rPr>
              <w:t xml:space="preserve">Instalaţie de concasare </w:t>
            </w:r>
            <w:r w:rsidR="00013084" w:rsidRPr="000270DC">
              <w:rPr>
                <w:rFonts w:ascii="Cambria" w:hAnsi="Cambria"/>
                <w:b/>
                <w:sz w:val="20"/>
                <w:szCs w:val="20"/>
              </w:rPr>
              <w:t>deșeuri</w:t>
            </w:r>
            <w:r w:rsidRPr="000270DC">
              <w:rPr>
                <w:rFonts w:ascii="Cambria" w:hAnsi="Cambria"/>
                <w:b/>
                <w:sz w:val="20"/>
                <w:szCs w:val="20"/>
              </w:rPr>
              <w:t xml:space="preserve"> construcţii – demolări</w:t>
            </w:r>
          </w:p>
        </w:tc>
      </w:tr>
      <w:tr w:rsidR="00131BB4" w:rsidRPr="000270DC" w14:paraId="03809FD9" w14:textId="77777777" w:rsidTr="0060450F">
        <w:trPr>
          <w:jc w:val="center"/>
        </w:trPr>
        <w:tc>
          <w:tcPr>
            <w:tcW w:w="611" w:type="pct"/>
            <w:shd w:val="clear" w:color="auto" w:fill="auto"/>
            <w:vAlign w:val="center"/>
          </w:tcPr>
          <w:p w14:paraId="1240C639"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Zona 4 – Gherla</w:t>
            </w:r>
          </w:p>
        </w:tc>
        <w:tc>
          <w:tcPr>
            <w:tcW w:w="1878" w:type="pct"/>
            <w:vAlign w:val="center"/>
          </w:tcPr>
          <w:p w14:paraId="5A012D61" w14:textId="01EC27B1"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PHARE CES 2004 – RO/2004/016-772.04.01.04.01.01 – Platformă regională pentru compostarea bio-</w:t>
            </w:r>
            <w:r w:rsidR="00013084" w:rsidRPr="000270DC">
              <w:rPr>
                <w:rFonts w:ascii="Cambria" w:hAnsi="Cambria"/>
                <w:sz w:val="20"/>
                <w:szCs w:val="20"/>
              </w:rPr>
              <w:t>deșeuri</w:t>
            </w:r>
            <w:r w:rsidRPr="000270DC">
              <w:rPr>
                <w:rFonts w:ascii="Cambria" w:hAnsi="Cambria"/>
                <w:sz w:val="20"/>
                <w:szCs w:val="20"/>
              </w:rPr>
              <w:t>lor în Platoul Someşan</w:t>
            </w:r>
          </w:p>
        </w:tc>
        <w:tc>
          <w:tcPr>
            <w:tcW w:w="648" w:type="pct"/>
            <w:vAlign w:val="center"/>
          </w:tcPr>
          <w:p w14:paraId="7A36D6AC"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Dej</w:t>
            </w:r>
          </w:p>
        </w:tc>
        <w:tc>
          <w:tcPr>
            <w:tcW w:w="559" w:type="pct"/>
            <w:shd w:val="clear" w:color="auto" w:fill="auto"/>
            <w:vAlign w:val="center"/>
          </w:tcPr>
          <w:p w14:paraId="24D68F07" w14:textId="77777777" w:rsidR="00131BB4" w:rsidRPr="000270DC" w:rsidRDefault="00131BB4" w:rsidP="0060450F">
            <w:pPr>
              <w:spacing w:line="276" w:lineRule="auto"/>
              <w:jc w:val="center"/>
              <w:rPr>
                <w:rFonts w:ascii="Cambria" w:hAnsi="Cambria"/>
                <w:sz w:val="20"/>
                <w:szCs w:val="20"/>
              </w:rPr>
            </w:pPr>
            <w:r w:rsidRPr="000270DC">
              <w:rPr>
                <w:rFonts w:ascii="Cambria" w:hAnsi="Cambria"/>
                <w:sz w:val="20"/>
                <w:szCs w:val="20"/>
              </w:rPr>
              <w:t>Primăria Dej</w:t>
            </w:r>
          </w:p>
        </w:tc>
        <w:tc>
          <w:tcPr>
            <w:tcW w:w="1305" w:type="pct"/>
            <w:vAlign w:val="center"/>
          </w:tcPr>
          <w:p w14:paraId="5639D3D6" w14:textId="5BBB7449" w:rsidR="00131BB4" w:rsidRPr="000270DC" w:rsidRDefault="00131BB4" w:rsidP="000270DC">
            <w:pPr>
              <w:numPr>
                <w:ilvl w:val="0"/>
                <w:numId w:val="63"/>
              </w:numPr>
              <w:tabs>
                <w:tab w:val="clear" w:pos="720"/>
                <w:tab w:val="num" w:pos="73"/>
              </w:tabs>
              <w:spacing w:line="276" w:lineRule="auto"/>
              <w:ind w:left="-11" w:hanging="233"/>
              <w:jc w:val="left"/>
              <w:rPr>
                <w:rFonts w:ascii="Cambria" w:hAnsi="Cambria"/>
                <w:b/>
                <w:sz w:val="20"/>
                <w:szCs w:val="20"/>
                <w:lang w:val="it-IT"/>
              </w:rPr>
            </w:pPr>
            <w:r w:rsidRPr="000270DC">
              <w:rPr>
                <w:rFonts w:ascii="Cambria" w:hAnsi="Cambria"/>
                <w:b/>
                <w:sz w:val="20"/>
                <w:szCs w:val="20"/>
                <w:lang w:val="it-IT"/>
              </w:rPr>
              <w:t xml:space="preserve">Instalaţie de compostare </w:t>
            </w:r>
            <w:r w:rsidR="00013084" w:rsidRPr="000270DC">
              <w:rPr>
                <w:rFonts w:ascii="Cambria" w:hAnsi="Cambria"/>
                <w:b/>
                <w:sz w:val="20"/>
                <w:szCs w:val="20"/>
                <w:lang w:val="it-IT"/>
              </w:rPr>
              <w:t>deșeuri</w:t>
            </w:r>
            <w:r w:rsidRPr="000270DC">
              <w:rPr>
                <w:rFonts w:ascii="Cambria" w:hAnsi="Cambria"/>
                <w:b/>
                <w:sz w:val="20"/>
                <w:szCs w:val="20"/>
                <w:lang w:val="it-IT"/>
              </w:rPr>
              <w:t xml:space="preserve"> din parcuri şi grădini</w:t>
            </w:r>
          </w:p>
        </w:tc>
      </w:tr>
    </w:tbl>
    <w:p w14:paraId="7880F8E8" w14:textId="5A7CBA58" w:rsidR="00131BB4" w:rsidRPr="000270DC" w:rsidRDefault="00131BB4" w:rsidP="00B727F2">
      <w:pPr>
        <w:spacing w:line="276" w:lineRule="auto"/>
        <w:rPr>
          <w:rFonts w:ascii="Cambria" w:hAnsi="Cambria"/>
          <w:bCs/>
          <w:snapToGrid w:val="0"/>
          <w:szCs w:val="24"/>
        </w:rPr>
      </w:pPr>
    </w:p>
    <w:p w14:paraId="06D9DB83" w14:textId="490EB7AD" w:rsidR="00131BB4" w:rsidRPr="000270DC" w:rsidRDefault="00BD2F93" w:rsidP="00B727F2">
      <w:pPr>
        <w:spacing w:line="276" w:lineRule="auto"/>
        <w:rPr>
          <w:rFonts w:ascii="Cambria" w:hAnsi="Cambria"/>
          <w:bCs/>
          <w:snapToGrid w:val="0"/>
          <w:szCs w:val="24"/>
        </w:rPr>
      </w:pPr>
      <w:r w:rsidRPr="000270DC">
        <w:rPr>
          <w:rFonts w:ascii="Cambria" w:hAnsi="Cambria"/>
          <w:bCs/>
          <w:snapToGrid w:val="0"/>
          <w:szCs w:val="24"/>
        </w:rPr>
        <w:t xml:space="preserve">Din datele și informațiile obținute de la primăriile deținătoare ale </w:t>
      </w:r>
      <w:r w:rsidR="00254340" w:rsidRPr="000270DC">
        <w:rPr>
          <w:rFonts w:ascii="Cambria" w:hAnsi="Cambria"/>
          <w:bCs/>
          <w:snapToGrid w:val="0"/>
          <w:szCs w:val="24"/>
        </w:rPr>
        <w:t>investițiilor realizate prin proiectele PHARE CES mai sus menționate, menționăm că primăriile Câmpia Turzii</w:t>
      </w:r>
      <w:r w:rsidR="00A3319D" w:rsidRPr="000270DC">
        <w:rPr>
          <w:rFonts w:ascii="Cambria" w:hAnsi="Cambria"/>
          <w:bCs/>
          <w:snapToGrid w:val="0"/>
          <w:szCs w:val="24"/>
        </w:rPr>
        <w:t>,</w:t>
      </w:r>
      <w:r w:rsidR="00254340" w:rsidRPr="000270DC">
        <w:rPr>
          <w:rFonts w:ascii="Cambria" w:hAnsi="Cambria"/>
          <w:bCs/>
          <w:snapToGrid w:val="0"/>
          <w:szCs w:val="24"/>
        </w:rPr>
        <w:t xml:space="preserve"> Dej </w:t>
      </w:r>
      <w:r w:rsidR="00A3319D" w:rsidRPr="000270DC">
        <w:rPr>
          <w:rFonts w:ascii="Cambria" w:hAnsi="Cambria"/>
          <w:bCs/>
          <w:snapToGrid w:val="0"/>
          <w:szCs w:val="24"/>
        </w:rPr>
        <w:t xml:space="preserve">și Mihai Viteazu </w:t>
      </w:r>
      <w:r w:rsidR="00254340" w:rsidRPr="000270DC">
        <w:rPr>
          <w:rFonts w:ascii="Cambria" w:hAnsi="Cambria"/>
          <w:bCs/>
          <w:snapToGrid w:val="0"/>
          <w:szCs w:val="24"/>
        </w:rPr>
        <w:t>și-au exprimat decizia de a nu integra instalațiile realizate în cadrul SMID Cluj</w:t>
      </w:r>
      <w:r w:rsidR="00DD4792" w:rsidRPr="000270DC">
        <w:rPr>
          <w:rFonts w:ascii="Cambria" w:hAnsi="Cambria"/>
          <w:bCs/>
          <w:snapToGrid w:val="0"/>
          <w:szCs w:val="24"/>
        </w:rPr>
        <w:t>, dar probabil își vor continua activitatea pentru alte categorii de deșeuri decât cele care fac obiectul SMID sau vor fi reprofilate.</w:t>
      </w:r>
      <w:r w:rsidR="00254340" w:rsidRPr="000270DC">
        <w:rPr>
          <w:rFonts w:ascii="Cambria" w:hAnsi="Cambria"/>
          <w:bCs/>
          <w:snapToGrid w:val="0"/>
          <w:szCs w:val="24"/>
        </w:rPr>
        <w:t xml:space="preserve"> </w:t>
      </w:r>
      <w:r w:rsidR="00DD4792" w:rsidRPr="000270DC">
        <w:rPr>
          <w:rFonts w:ascii="Cambria" w:hAnsi="Cambria"/>
          <w:bCs/>
          <w:snapToGrid w:val="0"/>
          <w:szCs w:val="24"/>
        </w:rPr>
        <w:t>S</w:t>
      </w:r>
      <w:r w:rsidR="00894071" w:rsidRPr="000270DC">
        <w:rPr>
          <w:rFonts w:ascii="Cambria" w:hAnsi="Cambria"/>
          <w:bCs/>
          <w:snapToGrid w:val="0"/>
          <w:szCs w:val="24"/>
        </w:rPr>
        <w:t>tația de transfer administrată de municipiu</w:t>
      </w:r>
      <w:r w:rsidR="00DD4792" w:rsidRPr="000270DC">
        <w:rPr>
          <w:rFonts w:ascii="Cambria" w:hAnsi="Cambria"/>
          <w:bCs/>
          <w:snapToGrid w:val="0"/>
          <w:szCs w:val="24"/>
        </w:rPr>
        <w:t>l Gherla nu mai este funcțională</w:t>
      </w:r>
      <w:r w:rsidR="00894071" w:rsidRPr="000270DC">
        <w:rPr>
          <w:rFonts w:ascii="Cambria" w:hAnsi="Cambria"/>
          <w:bCs/>
          <w:snapToGrid w:val="0"/>
          <w:szCs w:val="24"/>
        </w:rPr>
        <w:t xml:space="preserve">. </w:t>
      </w:r>
    </w:p>
    <w:p w14:paraId="20E802EF" w14:textId="77777777" w:rsidR="0060422B" w:rsidRPr="000270DC" w:rsidRDefault="0060422B" w:rsidP="00B727F2">
      <w:pPr>
        <w:spacing w:line="276" w:lineRule="auto"/>
        <w:rPr>
          <w:rFonts w:ascii="Cambria" w:hAnsi="Cambria"/>
          <w:bCs/>
          <w:snapToGrid w:val="0"/>
          <w:szCs w:val="24"/>
        </w:rPr>
      </w:pPr>
    </w:p>
    <w:p w14:paraId="5B0200C1" w14:textId="15A819BC" w:rsidR="00FE4963" w:rsidRPr="000270DC" w:rsidRDefault="00CF188B" w:rsidP="00B727F2">
      <w:pPr>
        <w:pStyle w:val="OTSubCap"/>
        <w:spacing w:before="0" w:after="0" w:line="276" w:lineRule="auto"/>
        <w:ind w:left="720" w:hanging="720"/>
        <w:rPr>
          <w:rFonts w:ascii="Cambria" w:hAnsi="Cambria" w:cs="Times New Roman"/>
          <w:i w:val="0"/>
          <w:lang w:eastAsia="de-DE"/>
        </w:rPr>
      </w:pPr>
      <w:bookmarkStart w:id="148" w:name="_Toc10198046"/>
      <w:bookmarkStart w:id="149" w:name="_Toc11313329"/>
      <w:bookmarkStart w:id="150" w:name="_Toc11313330"/>
      <w:bookmarkEnd w:id="148"/>
      <w:bookmarkEnd w:id="149"/>
      <w:r w:rsidRPr="000270DC">
        <w:rPr>
          <w:rFonts w:ascii="Cambria" w:hAnsi="Cambria" w:cs="Times New Roman"/>
          <w:i w:val="0"/>
          <w:lang w:eastAsia="de-DE"/>
        </w:rPr>
        <w:t xml:space="preserve">SITUAȚIA ACTUALĂ ÎN CEEA CE PRIVEŞTE </w:t>
      </w:r>
      <w:r w:rsidR="00315307" w:rsidRPr="000270DC">
        <w:rPr>
          <w:rFonts w:ascii="Cambria" w:hAnsi="Cambria" w:cs="Times New Roman"/>
          <w:i w:val="0"/>
          <w:lang w:eastAsia="de-DE"/>
        </w:rPr>
        <w:t>OPERAREA SERVICIILOR DE SALUBRIZARE</w:t>
      </w:r>
      <w:bookmarkEnd w:id="150"/>
      <w:r w:rsidR="000D4D0B" w:rsidRPr="000270DC">
        <w:rPr>
          <w:rFonts w:ascii="Cambria" w:hAnsi="Cambria" w:cs="Times New Roman"/>
          <w:i w:val="0"/>
          <w:lang w:eastAsia="de-DE"/>
        </w:rPr>
        <w:t xml:space="preserve"> </w:t>
      </w:r>
    </w:p>
    <w:p w14:paraId="6CEFF871" w14:textId="77777777" w:rsidR="0060450F" w:rsidRPr="000270DC" w:rsidRDefault="0060450F" w:rsidP="0060450F">
      <w:pPr>
        <w:rPr>
          <w:rFonts w:ascii="Cambria" w:hAnsi="Cambria"/>
          <w:lang w:eastAsia="de-DE"/>
        </w:rPr>
      </w:pPr>
    </w:p>
    <w:p w14:paraId="76E3C726" w14:textId="77777777" w:rsidR="00315307" w:rsidRPr="000270DC" w:rsidRDefault="00307636" w:rsidP="00B727F2">
      <w:pPr>
        <w:shd w:val="clear" w:color="auto" w:fill="BFBFBF" w:themeFill="background1" w:themeFillShade="BF"/>
        <w:spacing w:line="276" w:lineRule="auto"/>
        <w:rPr>
          <w:rFonts w:ascii="Cambria" w:hAnsi="Cambria"/>
          <w:b/>
          <w:lang w:eastAsia="de-DE"/>
        </w:rPr>
      </w:pPr>
      <w:r w:rsidRPr="000270DC">
        <w:rPr>
          <w:rFonts w:ascii="Cambria" w:hAnsi="Cambria"/>
          <w:b/>
          <w:lang w:eastAsia="de-DE"/>
        </w:rPr>
        <w:t>Contracte de salubrizare existente</w:t>
      </w:r>
    </w:p>
    <w:p w14:paraId="1F306112" w14:textId="77777777" w:rsidR="0060450F" w:rsidRPr="000270DC" w:rsidRDefault="0060450F" w:rsidP="00B727F2">
      <w:pPr>
        <w:spacing w:line="276" w:lineRule="auto"/>
        <w:rPr>
          <w:rFonts w:ascii="Cambria" w:hAnsi="Cambria"/>
          <w:lang w:eastAsia="de-DE"/>
        </w:rPr>
      </w:pPr>
    </w:p>
    <w:p w14:paraId="1B5BF13F" w14:textId="158EB7DD" w:rsidR="004604B9" w:rsidRPr="000270DC" w:rsidRDefault="00995B76" w:rsidP="00B727F2">
      <w:pPr>
        <w:spacing w:line="276" w:lineRule="auto"/>
        <w:rPr>
          <w:rFonts w:ascii="Cambria" w:hAnsi="Cambria"/>
          <w:lang w:eastAsia="de-DE"/>
        </w:rPr>
      </w:pPr>
      <w:r w:rsidRPr="000270DC">
        <w:rPr>
          <w:rFonts w:ascii="Cambria" w:hAnsi="Cambria"/>
          <w:lang w:eastAsia="de-DE"/>
        </w:rPr>
        <w:t xml:space="preserve">Situația la nivelul anului 2017, în baza informațiilor primite de la UAT-uri şi operatori, se prezintă după cum urmează: </w:t>
      </w:r>
    </w:p>
    <w:p w14:paraId="1F262F0E" w14:textId="77777777" w:rsidR="0060450F" w:rsidRPr="000270DC" w:rsidRDefault="0060450F" w:rsidP="00B727F2">
      <w:pPr>
        <w:spacing w:line="276" w:lineRule="auto"/>
        <w:rPr>
          <w:rFonts w:ascii="Cambria" w:hAnsi="Cambria"/>
          <w:lang w:eastAsia="de-DE"/>
        </w:rPr>
      </w:pPr>
    </w:p>
    <w:p w14:paraId="3142BBDB" w14:textId="77777777" w:rsidR="004604B9" w:rsidRPr="000270DC" w:rsidRDefault="004604B9" w:rsidP="00B727F2">
      <w:pPr>
        <w:shd w:val="clear" w:color="auto" w:fill="BFBFBF" w:themeFill="background1" w:themeFillShade="BF"/>
        <w:spacing w:line="276" w:lineRule="auto"/>
        <w:rPr>
          <w:rFonts w:ascii="Cambria" w:hAnsi="Cambria"/>
          <w:i/>
          <w:lang w:eastAsia="de-DE"/>
        </w:rPr>
      </w:pPr>
      <w:r w:rsidRPr="000270DC">
        <w:rPr>
          <w:rFonts w:ascii="Cambria" w:hAnsi="Cambria"/>
          <w:i/>
          <w:lang w:eastAsia="de-DE"/>
        </w:rPr>
        <w:t>În mediul urban</w:t>
      </w:r>
    </w:p>
    <w:p w14:paraId="654DCC12" w14:textId="77777777" w:rsidR="00455954" w:rsidRDefault="00455954" w:rsidP="00B727F2">
      <w:pPr>
        <w:spacing w:line="276" w:lineRule="auto"/>
        <w:rPr>
          <w:rFonts w:ascii="Cambria" w:hAnsi="Cambria"/>
          <w:lang w:eastAsia="de-DE"/>
        </w:rPr>
      </w:pPr>
    </w:p>
    <w:p w14:paraId="682D7C59" w14:textId="06221A0B" w:rsidR="004604B9" w:rsidRPr="000270DC" w:rsidRDefault="004604B9" w:rsidP="00B727F2">
      <w:pPr>
        <w:spacing w:line="276" w:lineRule="auto"/>
        <w:rPr>
          <w:rFonts w:ascii="Cambria" w:hAnsi="Cambria"/>
          <w:lang w:eastAsia="de-DE"/>
        </w:rPr>
      </w:pPr>
      <w:r w:rsidRPr="000270DC">
        <w:rPr>
          <w:rFonts w:ascii="Cambria" w:hAnsi="Cambria"/>
          <w:lang w:eastAsia="de-DE"/>
        </w:rPr>
        <w:t xml:space="preserve">În județul Cluj, în mediul urban, serviciile de salubrizare sunt asigurate pentru 100% din </w:t>
      </w:r>
      <w:r w:rsidR="00890B80" w:rsidRPr="000270DC">
        <w:rPr>
          <w:rFonts w:ascii="Cambria" w:hAnsi="Cambria"/>
          <w:lang w:eastAsia="de-DE"/>
        </w:rPr>
        <w:t>localități</w:t>
      </w:r>
      <w:r w:rsidRPr="000270DC">
        <w:rPr>
          <w:rFonts w:ascii="Cambria" w:hAnsi="Cambria"/>
          <w:lang w:eastAsia="de-DE"/>
        </w:rPr>
        <w:t xml:space="preserve">, după cum urmează: </w:t>
      </w:r>
    </w:p>
    <w:p w14:paraId="66AAF5E3" w14:textId="749AB197" w:rsidR="00B85203" w:rsidRDefault="00B85203" w:rsidP="00B727F2">
      <w:pPr>
        <w:spacing w:line="276" w:lineRule="auto"/>
        <w:rPr>
          <w:rFonts w:ascii="Cambria" w:hAnsi="Cambria"/>
          <w:lang w:eastAsia="de-DE"/>
        </w:rPr>
      </w:pPr>
    </w:p>
    <w:p w14:paraId="6D9BF300" w14:textId="12C63EAA" w:rsidR="00455954" w:rsidRDefault="00455954" w:rsidP="00B727F2">
      <w:pPr>
        <w:spacing w:line="276" w:lineRule="auto"/>
        <w:rPr>
          <w:rFonts w:ascii="Cambria" w:hAnsi="Cambria"/>
          <w:lang w:eastAsia="de-DE"/>
        </w:rPr>
      </w:pPr>
    </w:p>
    <w:p w14:paraId="5A5EB661" w14:textId="2B06C45D" w:rsidR="00455954" w:rsidRDefault="00455954" w:rsidP="00B727F2">
      <w:pPr>
        <w:spacing w:line="276" w:lineRule="auto"/>
        <w:rPr>
          <w:rFonts w:ascii="Cambria" w:hAnsi="Cambria"/>
          <w:lang w:eastAsia="de-DE"/>
        </w:rPr>
      </w:pPr>
    </w:p>
    <w:p w14:paraId="3DA7FC0D" w14:textId="77777777" w:rsidR="00455954" w:rsidRPr="000270DC" w:rsidRDefault="00455954" w:rsidP="00B727F2">
      <w:pPr>
        <w:spacing w:line="276" w:lineRule="auto"/>
        <w:rPr>
          <w:rFonts w:ascii="Cambria" w:hAnsi="Cambria"/>
          <w:lang w:eastAsia="de-DE"/>
        </w:rPr>
      </w:pPr>
    </w:p>
    <w:p w14:paraId="5A867151" w14:textId="6F96E502" w:rsidR="0060450F" w:rsidRPr="000270DC" w:rsidRDefault="00760876" w:rsidP="007E2BDB">
      <w:pPr>
        <w:pStyle w:val="Legend"/>
        <w:spacing w:line="276" w:lineRule="auto"/>
        <w:rPr>
          <w:rFonts w:ascii="Cambria" w:hAnsi="Cambria"/>
        </w:rPr>
      </w:pPr>
      <w:bookmarkStart w:id="151" w:name="_Toc11315085"/>
      <w:r w:rsidRPr="000270DC">
        <w:rPr>
          <w:rFonts w:ascii="Cambria" w:hAnsi="Cambria"/>
        </w:rPr>
        <w:lastRenderedPageBreak/>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11</w:t>
      </w:r>
      <w:r w:rsidR="00AC74E8" w:rsidRPr="000270DC">
        <w:rPr>
          <w:rFonts w:ascii="Cambria" w:hAnsi="Cambria"/>
          <w:noProof/>
        </w:rPr>
        <w:fldChar w:fldCharType="end"/>
      </w:r>
      <w:r w:rsidRPr="000270DC">
        <w:rPr>
          <w:rFonts w:ascii="Cambria" w:hAnsi="Cambria"/>
        </w:rPr>
        <w:t xml:space="preserve"> Operatori de salubrizare carea activează în prezent în județul Cluj, în mediul urban</w:t>
      </w:r>
      <w:bookmarkEnd w:id="151"/>
      <w:r w:rsidRPr="000270DC">
        <w:rPr>
          <w:rFonts w:ascii="Cambria" w:hAnsi="Cambr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0"/>
        <w:gridCol w:w="6308"/>
      </w:tblGrid>
      <w:tr w:rsidR="00B13154" w:rsidRPr="000270DC" w14:paraId="3C1BFFF4" w14:textId="77777777" w:rsidTr="00174A47">
        <w:trPr>
          <w:trHeight w:val="391"/>
        </w:trPr>
        <w:tc>
          <w:tcPr>
            <w:tcW w:w="299" w:type="pct"/>
            <w:shd w:val="clear" w:color="auto" w:fill="DAEEF3" w:themeFill="accent5" w:themeFillTint="33"/>
            <w:vAlign w:val="center"/>
          </w:tcPr>
          <w:p w14:paraId="406E36CE" w14:textId="77777777" w:rsidR="00B13154" w:rsidRPr="000270DC" w:rsidRDefault="00B13154"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Nr. crt.</w:t>
            </w:r>
          </w:p>
        </w:tc>
        <w:tc>
          <w:tcPr>
            <w:tcW w:w="1342" w:type="pct"/>
            <w:shd w:val="clear" w:color="auto" w:fill="DAEEF3" w:themeFill="accent5" w:themeFillTint="33"/>
            <w:noWrap/>
            <w:vAlign w:val="center"/>
            <w:hideMark/>
          </w:tcPr>
          <w:p w14:paraId="5F394E48" w14:textId="77777777" w:rsidR="00B13154" w:rsidRPr="000270DC" w:rsidRDefault="00B13154"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Localitate</w:t>
            </w:r>
          </w:p>
        </w:tc>
        <w:tc>
          <w:tcPr>
            <w:tcW w:w="3359" w:type="pct"/>
            <w:shd w:val="clear" w:color="auto" w:fill="DAEEF3" w:themeFill="accent5" w:themeFillTint="33"/>
            <w:vAlign w:val="center"/>
            <w:hideMark/>
          </w:tcPr>
          <w:p w14:paraId="347D0B01" w14:textId="77777777" w:rsidR="00B13154" w:rsidRPr="000270DC" w:rsidRDefault="00B13154"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Nume Operator</w:t>
            </w:r>
          </w:p>
        </w:tc>
      </w:tr>
      <w:tr w:rsidR="00B13154" w:rsidRPr="000270DC" w14:paraId="19A5FDFE" w14:textId="77777777" w:rsidTr="00174A47">
        <w:trPr>
          <w:trHeight w:val="436"/>
        </w:trPr>
        <w:tc>
          <w:tcPr>
            <w:tcW w:w="299" w:type="pct"/>
            <w:shd w:val="clear" w:color="auto" w:fill="auto"/>
            <w:vAlign w:val="center"/>
          </w:tcPr>
          <w:p w14:paraId="1936FE46"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1.</w:t>
            </w:r>
          </w:p>
        </w:tc>
        <w:tc>
          <w:tcPr>
            <w:tcW w:w="1342" w:type="pct"/>
            <w:shd w:val="clear" w:color="auto" w:fill="auto"/>
            <w:noWrap/>
            <w:vAlign w:val="center"/>
            <w:hideMark/>
          </w:tcPr>
          <w:p w14:paraId="6DC5739B"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CLUJ-NAPOCA</w:t>
            </w:r>
          </w:p>
        </w:tc>
        <w:tc>
          <w:tcPr>
            <w:tcW w:w="3359" w:type="pct"/>
            <w:shd w:val="clear" w:color="auto" w:fill="auto"/>
            <w:noWrap/>
            <w:vAlign w:val="center"/>
            <w:hideMark/>
          </w:tcPr>
          <w:p w14:paraId="4AF0F9A5"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Rosal Grup SRL , SC Brantner Vereş SA</w:t>
            </w:r>
          </w:p>
        </w:tc>
      </w:tr>
      <w:tr w:rsidR="00B13154" w:rsidRPr="000270DC" w14:paraId="60F0CCD8" w14:textId="77777777" w:rsidTr="00174A47">
        <w:trPr>
          <w:trHeight w:val="609"/>
        </w:trPr>
        <w:tc>
          <w:tcPr>
            <w:tcW w:w="299" w:type="pct"/>
            <w:shd w:val="clear" w:color="auto" w:fill="auto"/>
            <w:vAlign w:val="center"/>
          </w:tcPr>
          <w:p w14:paraId="100DC4F4"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2.</w:t>
            </w:r>
          </w:p>
        </w:tc>
        <w:tc>
          <w:tcPr>
            <w:tcW w:w="1342" w:type="pct"/>
            <w:shd w:val="clear" w:color="auto" w:fill="auto"/>
            <w:noWrap/>
            <w:vAlign w:val="center"/>
            <w:hideMark/>
          </w:tcPr>
          <w:p w14:paraId="7B4989A5"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CAMPIA TURZII</w:t>
            </w:r>
          </w:p>
        </w:tc>
        <w:tc>
          <w:tcPr>
            <w:tcW w:w="3359" w:type="pct"/>
            <w:shd w:val="clear" w:color="auto" w:fill="auto"/>
            <w:noWrap/>
            <w:vAlign w:val="center"/>
            <w:hideMark/>
          </w:tcPr>
          <w:p w14:paraId="4F328A4F" w14:textId="77777777" w:rsidR="00B13154" w:rsidRPr="000270DC" w:rsidRDefault="00B13154" w:rsidP="000270DC">
            <w:pPr>
              <w:spacing w:line="276" w:lineRule="auto"/>
              <w:rPr>
                <w:rFonts w:ascii="Cambria" w:hAnsi="Cambria"/>
                <w:sz w:val="20"/>
                <w:szCs w:val="20"/>
                <w:lang w:val="fr-FR"/>
              </w:rPr>
            </w:pPr>
            <w:r w:rsidRPr="000270DC">
              <w:rPr>
                <w:rFonts w:ascii="Cambria" w:hAnsi="Cambria"/>
                <w:sz w:val="20"/>
                <w:szCs w:val="20"/>
                <w:lang w:val="fr-FR"/>
              </w:rPr>
              <w:t>SC Compania de Salubritate Câmpia Turzii SA (fosta SC SLCIAS SA Câmpia Turzii)</w:t>
            </w:r>
          </w:p>
        </w:tc>
      </w:tr>
      <w:tr w:rsidR="00B13154" w:rsidRPr="000270DC" w14:paraId="3825C752" w14:textId="77777777" w:rsidTr="00174A47">
        <w:trPr>
          <w:trHeight w:val="319"/>
        </w:trPr>
        <w:tc>
          <w:tcPr>
            <w:tcW w:w="299" w:type="pct"/>
            <w:shd w:val="clear" w:color="auto" w:fill="auto"/>
            <w:vAlign w:val="center"/>
          </w:tcPr>
          <w:p w14:paraId="10EF53A3"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3.</w:t>
            </w:r>
          </w:p>
        </w:tc>
        <w:tc>
          <w:tcPr>
            <w:tcW w:w="1342" w:type="pct"/>
            <w:shd w:val="clear" w:color="auto" w:fill="auto"/>
            <w:noWrap/>
            <w:vAlign w:val="center"/>
            <w:hideMark/>
          </w:tcPr>
          <w:p w14:paraId="48684D89"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DEJ</w:t>
            </w:r>
          </w:p>
        </w:tc>
        <w:tc>
          <w:tcPr>
            <w:tcW w:w="3359" w:type="pct"/>
            <w:shd w:val="clear" w:color="auto" w:fill="auto"/>
            <w:noWrap/>
            <w:vAlign w:val="center"/>
            <w:hideMark/>
          </w:tcPr>
          <w:p w14:paraId="647358E2"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Brantner Vereş SA</w:t>
            </w:r>
          </w:p>
        </w:tc>
      </w:tr>
      <w:tr w:rsidR="00B13154" w:rsidRPr="000270DC" w14:paraId="43896494" w14:textId="77777777" w:rsidTr="00174A47">
        <w:trPr>
          <w:trHeight w:val="304"/>
        </w:trPr>
        <w:tc>
          <w:tcPr>
            <w:tcW w:w="299" w:type="pct"/>
            <w:shd w:val="clear" w:color="auto" w:fill="auto"/>
            <w:vAlign w:val="center"/>
          </w:tcPr>
          <w:p w14:paraId="1C5C59E0"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4.</w:t>
            </w:r>
          </w:p>
        </w:tc>
        <w:tc>
          <w:tcPr>
            <w:tcW w:w="1342" w:type="pct"/>
            <w:shd w:val="clear" w:color="auto" w:fill="auto"/>
            <w:noWrap/>
            <w:vAlign w:val="center"/>
            <w:hideMark/>
          </w:tcPr>
          <w:p w14:paraId="1DF0ABFC"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GHERLA</w:t>
            </w:r>
          </w:p>
        </w:tc>
        <w:tc>
          <w:tcPr>
            <w:tcW w:w="3359" w:type="pct"/>
            <w:shd w:val="clear" w:color="auto" w:fill="auto"/>
            <w:noWrap/>
            <w:vAlign w:val="center"/>
            <w:hideMark/>
          </w:tcPr>
          <w:p w14:paraId="3502B292" w14:textId="77777777" w:rsidR="00B13154" w:rsidRPr="000270DC" w:rsidRDefault="00B13154" w:rsidP="000270DC">
            <w:pPr>
              <w:spacing w:line="276" w:lineRule="auto"/>
              <w:rPr>
                <w:rFonts w:ascii="Cambria" w:hAnsi="Cambria"/>
                <w:sz w:val="20"/>
                <w:szCs w:val="20"/>
                <w:lang w:val="fr-FR"/>
              </w:rPr>
            </w:pPr>
            <w:r w:rsidRPr="000270DC">
              <w:rPr>
                <w:rFonts w:ascii="Cambria" w:hAnsi="Cambria"/>
                <w:sz w:val="20"/>
                <w:szCs w:val="20"/>
                <w:lang w:val="fr-FR"/>
              </w:rPr>
              <w:t>SC Administrarea Domeniului Public Gherla SA</w:t>
            </w:r>
          </w:p>
        </w:tc>
      </w:tr>
      <w:tr w:rsidR="00B13154" w:rsidRPr="000270DC" w14:paraId="1532D3EB" w14:textId="77777777" w:rsidTr="00174A47">
        <w:trPr>
          <w:trHeight w:val="436"/>
        </w:trPr>
        <w:tc>
          <w:tcPr>
            <w:tcW w:w="299" w:type="pct"/>
            <w:shd w:val="clear" w:color="auto" w:fill="auto"/>
            <w:vAlign w:val="center"/>
          </w:tcPr>
          <w:p w14:paraId="08E45DEE"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5.</w:t>
            </w:r>
          </w:p>
        </w:tc>
        <w:tc>
          <w:tcPr>
            <w:tcW w:w="1342" w:type="pct"/>
            <w:shd w:val="clear" w:color="auto" w:fill="auto"/>
            <w:vAlign w:val="center"/>
            <w:hideMark/>
          </w:tcPr>
          <w:p w14:paraId="3BF436F9"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MUNICIPIUL TURDA</w:t>
            </w:r>
          </w:p>
        </w:tc>
        <w:tc>
          <w:tcPr>
            <w:tcW w:w="3359" w:type="pct"/>
            <w:shd w:val="clear" w:color="auto" w:fill="auto"/>
            <w:vAlign w:val="center"/>
            <w:hideMark/>
          </w:tcPr>
          <w:p w14:paraId="22EDBB30"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Prival Ecologic Servis</w:t>
            </w:r>
          </w:p>
        </w:tc>
      </w:tr>
      <w:tr w:rsidR="00B13154" w:rsidRPr="000270DC" w14:paraId="445676BD" w14:textId="77777777" w:rsidTr="00174A47">
        <w:trPr>
          <w:trHeight w:val="346"/>
        </w:trPr>
        <w:tc>
          <w:tcPr>
            <w:tcW w:w="299" w:type="pct"/>
            <w:shd w:val="clear" w:color="auto" w:fill="auto"/>
            <w:vAlign w:val="center"/>
          </w:tcPr>
          <w:p w14:paraId="59F889AE" w14:textId="77777777" w:rsidR="00B13154" w:rsidRPr="000270DC" w:rsidRDefault="00F73178" w:rsidP="00B727F2">
            <w:pPr>
              <w:spacing w:line="276" w:lineRule="auto"/>
              <w:jc w:val="center"/>
              <w:rPr>
                <w:rFonts w:ascii="Cambria" w:hAnsi="Cambria"/>
                <w:sz w:val="20"/>
                <w:szCs w:val="20"/>
                <w:lang w:val="en-US"/>
              </w:rPr>
            </w:pPr>
            <w:r w:rsidRPr="000270DC">
              <w:rPr>
                <w:rFonts w:ascii="Cambria" w:hAnsi="Cambria"/>
                <w:sz w:val="20"/>
                <w:szCs w:val="20"/>
                <w:lang w:val="en-US"/>
              </w:rPr>
              <w:t>6.</w:t>
            </w:r>
          </w:p>
        </w:tc>
        <w:tc>
          <w:tcPr>
            <w:tcW w:w="1342" w:type="pct"/>
            <w:shd w:val="clear" w:color="auto" w:fill="auto"/>
            <w:noWrap/>
            <w:vAlign w:val="center"/>
            <w:hideMark/>
          </w:tcPr>
          <w:p w14:paraId="2EC6B19A" w14:textId="77777777" w:rsidR="00B13154" w:rsidRPr="000270DC" w:rsidRDefault="00B13154" w:rsidP="00B727F2">
            <w:pPr>
              <w:spacing w:line="276" w:lineRule="auto"/>
              <w:jc w:val="center"/>
              <w:rPr>
                <w:rFonts w:ascii="Cambria" w:hAnsi="Cambria"/>
                <w:sz w:val="20"/>
                <w:szCs w:val="20"/>
                <w:lang w:val="en-US"/>
              </w:rPr>
            </w:pPr>
            <w:r w:rsidRPr="000270DC">
              <w:rPr>
                <w:rFonts w:ascii="Cambria" w:hAnsi="Cambria"/>
                <w:sz w:val="20"/>
                <w:szCs w:val="20"/>
                <w:lang w:val="en-US"/>
              </w:rPr>
              <w:t>ORAS HUEDIN</w:t>
            </w:r>
          </w:p>
        </w:tc>
        <w:tc>
          <w:tcPr>
            <w:tcW w:w="3359" w:type="pct"/>
            <w:shd w:val="clear" w:color="auto" w:fill="auto"/>
            <w:noWrap/>
            <w:vAlign w:val="center"/>
            <w:hideMark/>
          </w:tcPr>
          <w:p w14:paraId="17982F2C" w14:textId="77777777" w:rsidR="00B13154" w:rsidRPr="000270DC" w:rsidRDefault="00B13154" w:rsidP="000270DC">
            <w:pPr>
              <w:spacing w:line="276" w:lineRule="auto"/>
              <w:rPr>
                <w:rFonts w:ascii="Cambria" w:hAnsi="Cambria"/>
                <w:sz w:val="20"/>
                <w:szCs w:val="20"/>
                <w:lang w:val="en-US"/>
              </w:rPr>
            </w:pPr>
            <w:r w:rsidRPr="000270DC">
              <w:rPr>
                <w:rFonts w:ascii="Cambria" w:hAnsi="Cambria"/>
                <w:sz w:val="20"/>
                <w:szCs w:val="20"/>
                <w:lang w:val="en-US"/>
              </w:rPr>
              <w:t>SC Transim SA</w:t>
            </w:r>
          </w:p>
        </w:tc>
      </w:tr>
    </w:tbl>
    <w:p w14:paraId="4E9A6E85" w14:textId="77777777" w:rsidR="0060450F" w:rsidRPr="000270DC" w:rsidRDefault="0060450F" w:rsidP="0060450F">
      <w:pPr>
        <w:rPr>
          <w:rFonts w:ascii="Cambria" w:hAnsi="Cambria"/>
        </w:rPr>
      </w:pPr>
    </w:p>
    <w:p w14:paraId="4C73E159" w14:textId="640C6658" w:rsidR="0060450F" w:rsidRPr="000270DC" w:rsidRDefault="001B2C30" w:rsidP="007E2BDB">
      <w:pPr>
        <w:pStyle w:val="Legend"/>
        <w:spacing w:line="276" w:lineRule="auto"/>
        <w:rPr>
          <w:rFonts w:ascii="Cambria" w:hAnsi="Cambria"/>
        </w:rPr>
      </w:pPr>
      <w:bookmarkStart w:id="152" w:name="_Toc11315086"/>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12</w:t>
      </w:r>
      <w:r w:rsidR="00AC74E8" w:rsidRPr="000270DC">
        <w:rPr>
          <w:rFonts w:ascii="Cambria" w:hAnsi="Cambria"/>
          <w:noProof/>
        </w:rPr>
        <w:fldChar w:fldCharType="end"/>
      </w:r>
      <w:r w:rsidRPr="000270DC">
        <w:rPr>
          <w:rFonts w:ascii="Cambria" w:hAnsi="Cambria"/>
        </w:rPr>
        <w:t xml:space="preserve"> Operatori de salubrizare carea activează în prezent în județul Cluj, în mediul rural</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870"/>
        <w:gridCol w:w="6998"/>
      </w:tblGrid>
      <w:tr w:rsidR="0031467C" w:rsidRPr="000270DC" w14:paraId="3D03322C" w14:textId="77777777" w:rsidTr="000D2A9F">
        <w:trPr>
          <w:trHeight w:val="300"/>
          <w:tblHeader/>
        </w:trPr>
        <w:tc>
          <w:tcPr>
            <w:tcW w:w="29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356C907" w14:textId="77777777" w:rsidR="000D2A9F"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 xml:space="preserve">Nr. </w:t>
            </w:r>
          </w:p>
          <w:p w14:paraId="28297A97" w14:textId="3066D06E" w:rsidR="0031467C" w:rsidRPr="000270DC"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crt.</w:t>
            </w:r>
          </w:p>
        </w:tc>
        <w:tc>
          <w:tcPr>
            <w:tcW w:w="90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A50BDEF" w14:textId="77777777" w:rsidR="0031467C" w:rsidRPr="000270DC"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 xml:space="preserve">Comuna </w:t>
            </w:r>
          </w:p>
        </w:tc>
        <w:tc>
          <w:tcPr>
            <w:tcW w:w="37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9353D0" w14:textId="77777777" w:rsidR="0031467C" w:rsidRPr="000270DC" w:rsidRDefault="0031467C" w:rsidP="00B727F2">
            <w:pPr>
              <w:spacing w:line="276" w:lineRule="auto"/>
              <w:jc w:val="center"/>
              <w:rPr>
                <w:rFonts w:ascii="Cambria" w:hAnsi="Cambria"/>
                <w:b/>
                <w:sz w:val="20"/>
                <w:szCs w:val="20"/>
                <w:lang w:val="en-US"/>
              </w:rPr>
            </w:pPr>
            <w:r w:rsidRPr="000270DC">
              <w:rPr>
                <w:rFonts w:ascii="Cambria" w:hAnsi="Cambria"/>
                <w:b/>
                <w:sz w:val="20"/>
                <w:szCs w:val="20"/>
                <w:lang w:val="en-US"/>
              </w:rPr>
              <w:t>Nume Operator</w:t>
            </w:r>
          </w:p>
        </w:tc>
      </w:tr>
      <w:tr w:rsidR="0031467C" w:rsidRPr="000270DC" w14:paraId="1D89C734" w14:textId="77777777" w:rsidTr="000D2A9F">
        <w:trPr>
          <w:trHeight w:val="300"/>
        </w:trPr>
        <w:tc>
          <w:tcPr>
            <w:tcW w:w="299" w:type="pct"/>
            <w:shd w:val="clear" w:color="auto" w:fill="auto"/>
            <w:noWrap/>
            <w:vAlign w:val="bottom"/>
            <w:hideMark/>
          </w:tcPr>
          <w:p w14:paraId="3EA8932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w:t>
            </w:r>
          </w:p>
        </w:tc>
        <w:tc>
          <w:tcPr>
            <w:tcW w:w="906" w:type="pct"/>
            <w:shd w:val="clear" w:color="auto" w:fill="auto"/>
            <w:noWrap/>
            <w:vAlign w:val="center"/>
            <w:hideMark/>
          </w:tcPr>
          <w:p w14:paraId="64214E5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AGHIRESU</w:t>
            </w:r>
          </w:p>
        </w:tc>
        <w:tc>
          <w:tcPr>
            <w:tcW w:w="3795" w:type="pct"/>
            <w:shd w:val="clear" w:color="auto" w:fill="auto"/>
            <w:vAlign w:val="bottom"/>
            <w:hideMark/>
          </w:tcPr>
          <w:p w14:paraId="6CC6B13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3740B7A3" w14:textId="77777777" w:rsidTr="000D2A9F">
        <w:trPr>
          <w:trHeight w:val="300"/>
        </w:trPr>
        <w:tc>
          <w:tcPr>
            <w:tcW w:w="299" w:type="pct"/>
            <w:shd w:val="clear" w:color="auto" w:fill="auto"/>
            <w:noWrap/>
            <w:vAlign w:val="bottom"/>
            <w:hideMark/>
          </w:tcPr>
          <w:p w14:paraId="49ABD42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w:t>
            </w:r>
          </w:p>
        </w:tc>
        <w:tc>
          <w:tcPr>
            <w:tcW w:w="906" w:type="pct"/>
            <w:shd w:val="clear" w:color="auto" w:fill="auto"/>
            <w:noWrap/>
            <w:vAlign w:val="center"/>
            <w:hideMark/>
          </w:tcPr>
          <w:p w14:paraId="5FF6DA3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AITON</w:t>
            </w:r>
          </w:p>
        </w:tc>
        <w:tc>
          <w:tcPr>
            <w:tcW w:w="3795" w:type="pct"/>
            <w:shd w:val="clear" w:color="auto" w:fill="auto"/>
            <w:vAlign w:val="center"/>
            <w:hideMark/>
          </w:tcPr>
          <w:p w14:paraId="1C1D9DF0"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5DFCF90B" w14:textId="77777777" w:rsidTr="000D2A9F">
        <w:trPr>
          <w:trHeight w:val="300"/>
        </w:trPr>
        <w:tc>
          <w:tcPr>
            <w:tcW w:w="299" w:type="pct"/>
            <w:shd w:val="clear" w:color="auto" w:fill="auto"/>
            <w:noWrap/>
            <w:vAlign w:val="bottom"/>
            <w:hideMark/>
          </w:tcPr>
          <w:p w14:paraId="48D1AB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w:t>
            </w:r>
          </w:p>
        </w:tc>
        <w:tc>
          <w:tcPr>
            <w:tcW w:w="906" w:type="pct"/>
            <w:shd w:val="clear" w:color="auto" w:fill="auto"/>
            <w:noWrap/>
            <w:vAlign w:val="center"/>
            <w:hideMark/>
          </w:tcPr>
          <w:p w14:paraId="2EB00B8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ALUNIS</w:t>
            </w:r>
          </w:p>
        </w:tc>
        <w:tc>
          <w:tcPr>
            <w:tcW w:w="3795" w:type="pct"/>
            <w:shd w:val="clear" w:color="auto" w:fill="auto"/>
            <w:vAlign w:val="center"/>
            <w:hideMark/>
          </w:tcPr>
          <w:p w14:paraId="32B828A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5CA8C5B2" w14:textId="77777777" w:rsidTr="000D2A9F">
        <w:trPr>
          <w:trHeight w:val="300"/>
        </w:trPr>
        <w:tc>
          <w:tcPr>
            <w:tcW w:w="299" w:type="pct"/>
            <w:shd w:val="clear" w:color="auto" w:fill="auto"/>
            <w:noWrap/>
            <w:vAlign w:val="bottom"/>
            <w:hideMark/>
          </w:tcPr>
          <w:p w14:paraId="4CEAFB6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w:t>
            </w:r>
          </w:p>
        </w:tc>
        <w:tc>
          <w:tcPr>
            <w:tcW w:w="906" w:type="pct"/>
            <w:shd w:val="clear" w:color="auto" w:fill="auto"/>
            <w:noWrap/>
            <w:vAlign w:val="center"/>
            <w:hideMark/>
          </w:tcPr>
          <w:p w14:paraId="6DBC7C0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APAHIDA</w:t>
            </w:r>
          </w:p>
        </w:tc>
        <w:tc>
          <w:tcPr>
            <w:tcW w:w="3795" w:type="pct"/>
            <w:shd w:val="clear" w:color="auto" w:fill="auto"/>
            <w:vAlign w:val="bottom"/>
            <w:hideMark/>
          </w:tcPr>
          <w:p w14:paraId="72EF2D4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3314E5C4" w14:textId="77777777" w:rsidTr="000D2A9F">
        <w:trPr>
          <w:trHeight w:val="300"/>
        </w:trPr>
        <w:tc>
          <w:tcPr>
            <w:tcW w:w="299" w:type="pct"/>
            <w:shd w:val="clear" w:color="auto" w:fill="auto"/>
            <w:noWrap/>
            <w:vAlign w:val="bottom"/>
            <w:hideMark/>
          </w:tcPr>
          <w:p w14:paraId="51B533D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w:t>
            </w:r>
          </w:p>
        </w:tc>
        <w:tc>
          <w:tcPr>
            <w:tcW w:w="906" w:type="pct"/>
            <w:shd w:val="clear" w:color="auto" w:fill="auto"/>
            <w:noWrap/>
            <w:vAlign w:val="center"/>
            <w:hideMark/>
          </w:tcPr>
          <w:p w14:paraId="2F9210A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ASCHILEU</w:t>
            </w:r>
          </w:p>
        </w:tc>
        <w:tc>
          <w:tcPr>
            <w:tcW w:w="3795" w:type="pct"/>
            <w:shd w:val="clear" w:color="auto" w:fill="auto"/>
            <w:vAlign w:val="center"/>
            <w:hideMark/>
          </w:tcPr>
          <w:p w14:paraId="119598D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2EB13EEC" w14:textId="77777777" w:rsidTr="000D2A9F">
        <w:trPr>
          <w:trHeight w:val="300"/>
        </w:trPr>
        <w:tc>
          <w:tcPr>
            <w:tcW w:w="299" w:type="pct"/>
            <w:shd w:val="clear" w:color="auto" w:fill="auto"/>
            <w:noWrap/>
            <w:vAlign w:val="bottom"/>
            <w:hideMark/>
          </w:tcPr>
          <w:p w14:paraId="43BF677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w:t>
            </w:r>
          </w:p>
        </w:tc>
        <w:tc>
          <w:tcPr>
            <w:tcW w:w="906" w:type="pct"/>
            <w:shd w:val="clear" w:color="auto" w:fill="auto"/>
            <w:noWrap/>
            <w:vAlign w:val="center"/>
            <w:hideMark/>
          </w:tcPr>
          <w:p w14:paraId="20F23E1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BACIU</w:t>
            </w:r>
          </w:p>
        </w:tc>
        <w:tc>
          <w:tcPr>
            <w:tcW w:w="3795" w:type="pct"/>
            <w:shd w:val="clear" w:color="auto" w:fill="auto"/>
            <w:vAlign w:val="bottom"/>
            <w:hideMark/>
          </w:tcPr>
          <w:p w14:paraId="0843DE3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4AC84DEC" w14:textId="77777777" w:rsidTr="000D2A9F">
        <w:trPr>
          <w:trHeight w:val="300"/>
        </w:trPr>
        <w:tc>
          <w:tcPr>
            <w:tcW w:w="299" w:type="pct"/>
            <w:shd w:val="clear" w:color="auto" w:fill="auto"/>
            <w:noWrap/>
            <w:vAlign w:val="bottom"/>
            <w:hideMark/>
          </w:tcPr>
          <w:p w14:paraId="60C7B42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w:t>
            </w:r>
          </w:p>
        </w:tc>
        <w:tc>
          <w:tcPr>
            <w:tcW w:w="906" w:type="pct"/>
            <w:shd w:val="clear" w:color="auto" w:fill="auto"/>
            <w:noWrap/>
            <w:vAlign w:val="center"/>
            <w:hideMark/>
          </w:tcPr>
          <w:p w14:paraId="6856525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BAISOARA</w:t>
            </w:r>
          </w:p>
        </w:tc>
        <w:tc>
          <w:tcPr>
            <w:tcW w:w="3795" w:type="pct"/>
            <w:shd w:val="clear" w:color="auto" w:fill="auto"/>
            <w:vAlign w:val="bottom"/>
            <w:hideMark/>
          </w:tcPr>
          <w:p w14:paraId="52A2CE11"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509C06A7" w14:textId="77777777" w:rsidTr="000D2A9F">
        <w:trPr>
          <w:trHeight w:val="300"/>
        </w:trPr>
        <w:tc>
          <w:tcPr>
            <w:tcW w:w="299" w:type="pct"/>
            <w:shd w:val="clear" w:color="auto" w:fill="auto"/>
            <w:noWrap/>
            <w:vAlign w:val="bottom"/>
            <w:hideMark/>
          </w:tcPr>
          <w:p w14:paraId="0162383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8</w:t>
            </w:r>
          </w:p>
        </w:tc>
        <w:tc>
          <w:tcPr>
            <w:tcW w:w="906" w:type="pct"/>
            <w:shd w:val="clear" w:color="auto" w:fill="auto"/>
            <w:noWrap/>
            <w:vAlign w:val="center"/>
            <w:hideMark/>
          </w:tcPr>
          <w:p w14:paraId="30137BE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BELIS</w:t>
            </w:r>
          </w:p>
        </w:tc>
        <w:tc>
          <w:tcPr>
            <w:tcW w:w="3795" w:type="pct"/>
            <w:shd w:val="clear" w:color="auto" w:fill="auto"/>
            <w:vAlign w:val="bottom"/>
            <w:hideMark/>
          </w:tcPr>
          <w:p w14:paraId="7684682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3BD1B7DD" w14:textId="77777777" w:rsidTr="000D2A9F">
        <w:trPr>
          <w:trHeight w:val="300"/>
        </w:trPr>
        <w:tc>
          <w:tcPr>
            <w:tcW w:w="299" w:type="pct"/>
            <w:shd w:val="clear" w:color="auto" w:fill="auto"/>
            <w:noWrap/>
            <w:vAlign w:val="bottom"/>
            <w:hideMark/>
          </w:tcPr>
          <w:p w14:paraId="0CB8278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9</w:t>
            </w:r>
          </w:p>
        </w:tc>
        <w:tc>
          <w:tcPr>
            <w:tcW w:w="906" w:type="pct"/>
            <w:shd w:val="clear" w:color="auto" w:fill="auto"/>
            <w:noWrap/>
            <w:vAlign w:val="center"/>
            <w:hideMark/>
          </w:tcPr>
          <w:p w14:paraId="0FD177B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BOBALNA</w:t>
            </w:r>
          </w:p>
        </w:tc>
        <w:tc>
          <w:tcPr>
            <w:tcW w:w="3795" w:type="pct"/>
            <w:shd w:val="clear" w:color="auto" w:fill="auto"/>
            <w:vAlign w:val="bottom"/>
            <w:hideMark/>
          </w:tcPr>
          <w:p w14:paraId="71EA126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9957889" w14:textId="77777777" w:rsidTr="000D2A9F">
        <w:trPr>
          <w:trHeight w:val="300"/>
        </w:trPr>
        <w:tc>
          <w:tcPr>
            <w:tcW w:w="299" w:type="pct"/>
            <w:shd w:val="clear" w:color="auto" w:fill="auto"/>
            <w:noWrap/>
            <w:vAlign w:val="bottom"/>
            <w:hideMark/>
          </w:tcPr>
          <w:p w14:paraId="7787723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10</w:t>
            </w:r>
          </w:p>
        </w:tc>
        <w:tc>
          <w:tcPr>
            <w:tcW w:w="906" w:type="pct"/>
            <w:shd w:val="clear" w:color="auto" w:fill="auto"/>
            <w:noWrap/>
            <w:vAlign w:val="center"/>
            <w:hideMark/>
          </w:tcPr>
          <w:p w14:paraId="2235E5D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BONTIDA</w:t>
            </w:r>
          </w:p>
        </w:tc>
        <w:tc>
          <w:tcPr>
            <w:tcW w:w="3795" w:type="pct"/>
            <w:shd w:val="clear" w:color="auto" w:fill="auto"/>
            <w:vAlign w:val="center"/>
            <w:hideMark/>
          </w:tcPr>
          <w:p w14:paraId="08BF9A7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SC Strict Prest SRL </w:t>
            </w:r>
          </w:p>
        </w:tc>
      </w:tr>
      <w:tr w:rsidR="0031467C" w:rsidRPr="000270DC" w14:paraId="30A3E9D8" w14:textId="77777777" w:rsidTr="000D2A9F">
        <w:trPr>
          <w:trHeight w:val="300"/>
        </w:trPr>
        <w:tc>
          <w:tcPr>
            <w:tcW w:w="299" w:type="pct"/>
            <w:shd w:val="clear" w:color="auto" w:fill="auto"/>
            <w:noWrap/>
            <w:vAlign w:val="bottom"/>
            <w:hideMark/>
          </w:tcPr>
          <w:p w14:paraId="363DE72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11</w:t>
            </w:r>
          </w:p>
        </w:tc>
        <w:tc>
          <w:tcPr>
            <w:tcW w:w="906" w:type="pct"/>
            <w:shd w:val="clear" w:color="auto" w:fill="auto"/>
            <w:noWrap/>
            <w:vAlign w:val="center"/>
            <w:hideMark/>
          </w:tcPr>
          <w:p w14:paraId="7FDA872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BORSA</w:t>
            </w:r>
          </w:p>
        </w:tc>
        <w:tc>
          <w:tcPr>
            <w:tcW w:w="3795" w:type="pct"/>
            <w:shd w:val="clear" w:color="auto" w:fill="auto"/>
            <w:vAlign w:val="bottom"/>
            <w:hideMark/>
          </w:tcPr>
          <w:p w14:paraId="7D7FF340"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1FE9C7B1" w14:textId="77777777" w:rsidTr="000D2A9F">
        <w:trPr>
          <w:trHeight w:val="300"/>
        </w:trPr>
        <w:tc>
          <w:tcPr>
            <w:tcW w:w="299" w:type="pct"/>
            <w:shd w:val="clear" w:color="auto" w:fill="auto"/>
            <w:noWrap/>
            <w:vAlign w:val="bottom"/>
            <w:hideMark/>
          </w:tcPr>
          <w:p w14:paraId="1B4EC63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12</w:t>
            </w:r>
          </w:p>
        </w:tc>
        <w:tc>
          <w:tcPr>
            <w:tcW w:w="906" w:type="pct"/>
            <w:shd w:val="clear" w:color="auto" w:fill="auto"/>
            <w:noWrap/>
            <w:vAlign w:val="center"/>
            <w:hideMark/>
          </w:tcPr>
          <w:p w14:paraId="3817993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BUZA</w:t>
            </w:r>
          </w:p>
        </w:tc>
        <w:tc>
          <w:tcPr>
            <w:tcW w:w="3795" w:type="pct"/>
            <w:shd w:val="clear" w:color="auto" w:fill="auto"/>
            <w:vAlign w:val="bottom"/>
            <w:hideMark/>
          </w:tcPr>
          <w:p w14:paraId="7C5D3C9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D57A9A5" w14:textId="77777777" w:rsidTr="000D2A9F">
        <w:trPr>
          <w:trHeight w:val="300"/>
        </w:trPr>
        <w:tc>
          <w:tcPr>
            <w:tcW w:w="299" w:type="pct"/>
            <w:shd w:val="clear" w:color="auto" w:fill="auto"/>
            <w:noWrap/>
            <w:vAlign w:val="bottom"/>
            <w:hideMark/>
          </w:tcPr>
          <w:p w14:paraId="669EA78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13</w:t>
            </w:r>
          </w:p>
        </w:tc>
        <w:tc>
          <w:tcPr>
            <w:tcW w:w="906" w:type="pct"/>
            <w:shd w:val="clear" w:color="auto" w:fill="auto"/>
            <w:noWrap/>
            <w:vAlign w:val="center"/>
            <w:hideMark/>
          </w:tcPr>
          <w:p w14:paraId="6F8E5BF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CAIANU</w:t>
            </w:r>
          </w:p>
        </w:tc>
        <w:tc>
          <w:tcPr>
            <w:tcW w:w="3795" w:type="pct"/>
            <w:shd w:val="clear" w:color="auto" w:fill="auto"/>
            <w:vAlign w:val="bottom"/>
            <w:hideMark/>
          </w:tcPr>
          <w:p w14:paraId="436AA56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0574BE6C" w14:textId="77777777" w:rsidTr="000D2A9F">
        <w:trPr>
          <w:trHeight w:val="300"/>
        </w:trPr>
        <w:tc>
          <w:tcPr>
            <w:tcW w:w="299" w:type="pct"/>
            <w:shd w:val="clear" w:color="auto" w:fill="auto"/>
            <w:noWrap/>
            <w:vAlign w:val="bottom"/>
            <w:hideMark/>
          </w:tcPr>
          <w:p w14:paraId="5714013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14</w:t>
            </w:r>
          </w:p>
        </w:tc>
        <w:tc>
          <w:tcPr>
            <w:tcW w:w="906" w:type="pct"/>
            <w:shd w:val="clear" w:color="auto" w:fill="auto"/>
            <w:noWrap/>
            <w:vAlign w:val="center"/>
            <w:hideMark/>
          </w:tcPr>
          <w:p w14:paraId="3580B3B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CALARASI</w:t>
            </w:r>
          </w:p>
        </w:tc>
        <w:tc>
          <w:tcPr>
            <w:tcW w:w="3795" w:type="pct"/>
            <w:shd w:val="clear" w:color="auto" w:fill="auto"/>
            <w:vAlign w:val="bottom"/>
            <w:hideMark/>
          </w:tcPr>
          <w:p w14:paraId="257B478D"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3644A246" w14:textId="77777777" w:rsidTr="000D2A9F">
        <w:trPr>
          <w:trHeight w:val="300"/>
        </w:trPr>
        <w:tc>
          <w:tcPr>
            <w:tcW w:w="299" w:type="pct"/>
            <w:shd w:val="clear" w:color="auto" w:fill="auto"/>
            <w:noWrap/>
            <w:vAlign w:val="bottom"/>
            <w:hideMark/>
          </w:tcPr>
          <w:p w14:paraId="6AB9F2A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15</w:t>
            </w:r>
          </w:p>
        </w:tc>
        <w:tc>
          <w:tcPr>
            <w:tcW w:w="906" w:type="pct"/>
            <w:shd w:val="clear" w:color="auto" w:fill="auto"/>
            <w:noWrap/>
            <w:vAlign w:val="center"/>
            <w:hideMark/>
          </w:tcPr>
          <w:p w14:paraId="7A9FAE9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CALATELE</w:t>
            </w:r>
          </w:p>
        </w:tc>
        <w:tc>
          <w:tcPr>
            <w:tcW w:w="3795" w:type="pct"/>
            <w:shd w:val="clear" w:color="auto" w:fill="auto"/>
            <w:vAlign w:val="bottom"/>
            <w:hideMark/>
          </w:tcPr>
          <w:p w14:paraId="5AF9A53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07670ADA" w14:textId="77777777" w:rsidTr="000D2A9F">
        <w:trPr>
          <w:trHeight w:val="300"/>
        </w:trPr>
        <w:tc>
          <w:tcPr>
            <w:tcW w:w="299" w:type="pct"/>
            <w:shd w:val="clear" w:color="auto" w:fill="auto"/>
            <w:noWrap/>
            <w:vAlign w:val="bottom"/>
            <w:hideMark/>
          </w:tcPr>
          <w:p w14:paraId="0212291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16</w:t>
            </w:r>
          </w:p>
        </w:tc>
        <w:tc>
          <w:tcPr>
            <w:tcW w:w="906" w:type="pct"/>
            <w:shd w:val="clear" w:color="auto" w:fill="auto"/>
            <w:noWrap/>
            <w:vAlign w:val="center"/>
            <w:hideMark/>
          </w:tcPr>
          <w:p w14:paraId="0DBFA3D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CAMARASU</w:t>
            </w:r>
          </w:p>
        </w:tc>
        <w:tc>
          <w:tcPr>
            <w:tcW w:w="3795" w:type="pct"/>
            <w:shd w:val="clear" w:color="auto" w:fill="auto"/>
            <w:vAlign w:val="bottom"/>
            <w:hideMark/>
          </w:tcPr>
          <w:p w14:paraId="0BFD16F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4F5828BB" w14:textId="77777777" w:rsidTr="000D2A9F">
        <w:trPr>
          <w:trHeight w:val="300"/>
        </w:trPr>
        <w:tc>
          <w:tcPr>
            <w:tcW w:w="299" w:type="pct"/>
            <w:shd w:val="clear" w:color="auto" w:fill="auto"/>
            <w:noWrap/>
            <w:vAlign w:val="bottom"/>
            <w:hideMark/>
          </w:tcPr>
          <w:p w14:paraId="1718101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17</w:t>
            </w:r>
          </w:p>
        </w:tc>
        <w:tc>
          <w:tcPr>
            <w:tcW w:w="906" w:type="pct"/>
            <w:shd w:val="clear" w:color="auto" w:fill="auto"/>
            <w:noWrap/>
            <w:vAlign w:val="center"/>
            <w:hideMark/>
          </w:tcPr>
          <w:p w14:paraId="112EBD8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CAPUSU MARE</w:t>
            </w:r>
          </w:p>
        </w:tc>
        <w:tc>
          <w:tcPr>
            <w:tcW w:w="3795" w:type="pct"/>
            <w:shd w:val="clear" w:color="auto" w:fill="auto"/>
            <w:vAlign w:val="bottom"/>
            <w:hideMark/>
          </w:tcPr>
          <w:p w14:paraId="4929456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Quatro Eco Salub SRL</w:t>
            </w:r>
          </w:p>
        </w:tc>
      </w:tr>
      <w:tr w:rsidR="0031467C" w:rsidRPr="000270DC" w14:paraId="6FBA75AC" w14:textId="77777777" w:rsidTr="000D2A9F">
        <w:trPr>
          <w:trHeight w:val="300"/>
        </w:trPr>
        <w:tc>
          <w:tcPr>
            <w:tcW w:w="299" w:type="pct"/>
            <w:shd w:val="clear" w:color="auto" w:fill="auto"/>
            <w:noWrap/>
            <w:vAlign w:val="bottom"/>
            <w:hideMark/>
          </w:tcPr>
          <w:p w14:paraId="041F5D2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18</w:t>
            </w:r>
          </w:p>
        </w:tc>
        <w:tc>
          <w:tcPr>
            <w:tcW w:w="906" w:type="pct"/>
            <w:shd w:val="clear" w:color="auto" w:fill="auto"/>
            <w:noWrap/>
            <w:vAlign w:val="center"/>
            <w:hideMark/>
          </w:tcPr>
          <w:p w14:paraId="4244BAF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CASEIU</w:t>
            </w:r>
          </w:p>
        </w:tc>
        <w:tc>
          <w:tcPr>
            <w:tcW w:w="3795" w:type="pct"/>
            <w:shd w:val="clear" w:color="auto" w:fill="auto"/>
            <w:vAlign w:val="center"/>
            <w:hideMark/>
          </w:tcPr>
          <w:p w14:paraId="61C578D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461E4975" w14:textId="77777777" w:rsidTr="000D2A9F">
        <w:trPr>
          <w:trHeight w:val="300"/>
        </w:trPr>
        <w:tc>
          <w:tcPr>
            <w:tcW w:w="299" w:type="pct"/>
            <w:shd w:val="clear" w:color="auto" w:fill="auto"/>
            <w:noWrap/>
            <w:vAlign w:val="bottom"/>
            <w:hideMark/>
          </w:tcPr>
          <w:p w14:paraId="5F413AF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19</w:t>
            </w:r>
          </w:p>
        </w:tc>
        <w:tc>
          <w:tcPr>
            <w:tcW w:w="906" w:type="pct"/>
            <w:shd w:val="clear" w:color="auto" w:fill="auto"/>
            <w:noWrap/>
            <w:vAlign w:val="center"/>
            <w:hideMark/>
          </w:tcPr>
          <w:p w14:paraId="647F52A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CATCAU</w:t>
            </w:r>
          </w:p>
        </w:tc>
        <w:tc>
          <w:tcPr>
            <w:tcW w:w="3795" w:type="pct"/>
            <w:shd w:val="clear" w:color="auto" w:fill="auto"/>
            <w:vAlign w:val="center"/>
            <w:hideMark/>
          </w:tcPr>
          <w:p w14:paraId="0393548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7A164A11" w14:textId="77777777" w:rsidTr="000D2A9F">
        <w:trPr>
          <w:trHeight w:val="221"/>
        </w:trPr>
        <w:tc>
          <w:tcPr>
            <w:tcW w:w="299" w:type="pct"/>
            <w:shd w:val="clear" w:color="auto" w:fill="auto"/>
            <w:noWrap/>
            <w:vAlign w:val="bottom"/>
            <w:hideMark/>
          </w:tcPr>
          <w:p w14:paraId="12F4F0D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20</w:t>
            </w:r>
          </w:p>
        </w:tc>
        <w:tc>
          <w:tcPr>
            <w:tcW w:w="906" w:type="pct"/>
            <w:shd w:val="clear" w:color="auto" w:fill="auto"/>
            <w:noWrap/>
            <w:vAlign w:val="center"/>
            <w:hideMark/>
          </w:tcPr>
          <w:p w14:paraId="59C8FC3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CATINA</w:t>
            </w:r>
          </w:p>
        </w:tc>
        <w:tc>
          <w:tcPr>
            <w:tcW w:w="3795" w:type="pct"/>
            <w:shd w:val="clear" w:color="auto" w:fill="auto"/>
            <w:vAlign w:val="bottom"/>
            <w:hideMark/>
          </w:tcPr>
          <w:p w14:paraId="0E80B116"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58BEECA4" w14:textId="77777777" w:rsidTr="000D2A9F">
        <w:trPr>
          <w:trHeight w:val="284"/>
        </w:trPr>
        <w:tc>
          <w:tcPr>
            <w:tcW w:w="299" w:type="pct"/>
            <w:shd w:val="clear" w:color="auto" w:fill="auto"/>
            <w:noWrap/>
            <w:vAlign w:val="bottom"/>
            <w:hideMark/>
          </w:tcPr>
          <w:p w14:paraId="44246D6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21</w:t>
            </w:r>
          </w:p>
        </w:tc>
        <w:tc>
          <w:tcPr>
            <w:tcW w:w="906" w:type="pct"/>
            <w:shd w:val="clear" w:color="auto" w:fill="auto"/>
            <w:noWrap/>
            <w:vAlign w:val="center"/>
            <w:hideMark/>
          </w:tcPr>
          <w:p w14:paraId="4485F2B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CEANU MARE</w:t>
            </w:r>
          </w:p>
        </w:tc>
        <w:tc>
          <w:tcPr>
            <w:tcW w:w="3795" w:type="pct"/>
            <w:shd w:val="clear" w:color="auto" w:fill="auto"/>
            <w:vAlign w:val="bottom"/>
            <w:hideMark/>
          </w:tcPr>
          <w:p w14:paraId="61BE3332"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0EDAE2AD" w14:textId="77777777" w:rsidTr="000D2A9F">
        <w:trPr>
          <w:trHeight w:val="300"/>
        </w:trPr>
        <w:tc>
          <w:tcPr>
            <w:tcW w:w="299" w:type="pct"/>
            <w:shd w:val="clear" w:color="auto" w:fill="auto"/>
            <w:noWrap/>
            <w:vAlign w:val="bottom"/>
            <w:hideMark/>
          </w:tcPr>
          <w:p w14:paraId="2F89238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22</w:t>
            </w:r>
          </w:p>
        </w:tc>
        <w:tc>
          <w:tcPr>
            <w:tcW w:w="906" w:type="pct"/>
            <w:shd w:val="clear" w:color="auto" w:fill="auto"/>
            <w:noWrap/>
            <w:vAlign w:val="bottom"/>
            <w:hideMark/>
          </w:tcPr>
          <w:p w14:paraId="3B23A9C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CHINTENI</w:t>
            </w:r>
          </w:p>
        </w:tc>
        <w:tc>
          <w:tcPr>
            <w:tcW w:w="3795" w:type="pct"/>
            <w:shd w:val="clear" w:color="auto" w:fill="auto"/>
            <w:vAlign w:val="bottom"/>
            <w:hideMark/>
          </w:tcPr>
          <w:p w14:paraId="62346385" w14:textId="7E009170" w:rsidR="0031467C" w:rsidRPr="000270DC" w:rsidRDefault="00F21010" w:rsidP="00B727F2">
            <w:pPr>
              <w:spacing w:line="276" w:lineRule="auto"/>
              <w:jc w:val="left"/>
              <w:rPr>
                <w:rFonts w:ascii="Cambria" w:hAnsi="Cambria"/>
                <w:sz w:val="20"/>
                <w:szCs w:val="20"/>
                <w:lang w:val="en-US"/>
              </w:rPr>
            </w:pPr>
            <w:r w:rsidRPr="000270DC">
              <w:rPr>
                <w:rFonts w:ascii="Cambria" w:hAnsi="Cambria"/>
                <w:sz w:val="20"/>
                <w:szCs w:val="20"/>
                <w:lang w:val="en-US"/>
              </w:rPr>
              <w:t>N/A</w:t>
            </w:r>
          </w:p>
        </w:tc>
      </w:tr>
      <w:tr w:rsidR="0031467C" w:rsidRPr="000270DC" w14:paraId="42A51B21" w14:textId="77777777" w:rsidTr="000D2A9F">
        <w:trPr>
          <w:trHeight w:val="300"/>
        </w:trPr>
        <w:tc>
          <w:tcPr>
            <w:tcW w:w="299" w:type="pct"/>
            <w:shd w:val="clear" w:color="auto" w:fill="auto"/>
            <w:noWrap/>
            <w:vAlign w:val="bottom"/>
            <w:hideMark/>
          </w:tcPr>
          <w:p w14:paraId="7E36B5E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23</w:t>
            </w:r>
          </w:p>
        </w:tc>
        <w:tc>
          <w:tcPr>
            <w:tcW w:w="906" w:type="pct"/>
            <w:shd w:val="clear" w:color="auto" w:fill="auto"/>
            <w:noWrap/>
            <w:vAlign w:val="center"/>
            <w:hideMark/>
          </w:tcPr>
          <w:p w14:paraId="13ED3B7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CHIUIESTI</w:t>
            </w:r>
          </w:p>
        </w:tc>
        <w:tc>
          <w:tcPr>
            <w:tcW w:w="3795" w:type="pct"/>
            <w:shd w:val="clear" w:color="auto" w:fill="auto"/>
            <w:vAlign w:val="center"/>
            <w:hideMark/>
          </w:tcPr>
          <w:p w14:paraId="0F0EB79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08367BBD" w14:textId="77777777" w:rsidTr="000D2A9F">
        <w:trPr>
          <w:trHeight w:val="300"/>
        </w:trPr>
        <w:tc>
          <w:tcPr>
            <w:tcW w:w="299" w:type="pct"/>
            <w:shd w:val="clear" w:color="auto" w:fill="auto"/>
            <w:noWrap/>
            <w:vAlign w:val="bottom"/>
            <w:hideMark/>
          </w:tcPr>
          <w:p w14:paraId="530E989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24</w:t>
            </w:r>
          </w:p>
        </w:tc>
        <w:tc>
          <w:tcPr>
            <w:tcW w:w="906" w:type="pct"/>
            <w:shd w:val="clear" w:color="auto" w:fill="auto"/>
            <w:noWrap/>
            <w:vAlign w:val="center"/>
            <w:hideMark/>
          </w:tcPr>
          <w:p w14:paraId="72004C9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CIUCEA</w:t>
            </w:r>
          </w:p>
        </w:tc>
        <w:tc>
          <w:tcPr>
            <w:tcW w:w="3795" w:type="pct"/>
            <w:shd w:val="clear" w:color="auto" w:fill="auto"/>
            <w:vAlign w:val="bottom"/>
            <w:hideMark/>
          </w:tcPr>
          <w:p w14:paraId="1086389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Italmoda SRL </w:t>
            </w:r>
          </w:p>
        </w:tc>
      </w:tr>
      <w:tr w:rsidR="0031467C" w:rsidRPr="000270DC" w14:paraId="44B4E079" w14:textId="77777777" w:rsidTr="000D2A9F">
        <w:trPr>
          <w:trHeight w:val="300"/>
        </w:trPr>
        <w:tc>
          <w:tcPr>
            <w:tcW w:w="299" w:type="pct"/>
            <w:shd w:val="clear" w:color="auto" w:fill="auto"/>
            <w:noWrap/>
            <w:vAlign w:val="bottom"/>
            <w:hideMark/>
          </w:tcPr>
          <w:p w14:paraId="2D35A49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25</w:t>
            </w:r>
          </w:p>
        </w:tc>
        <w:tc>
          <w:tcPr>
            <w:tcW w:w="906" w:type="pct"/>
            <w:shd w:val="clear" w:color="auto" w:fill="auto"/>
            <w:noWrap/>
            <w:vAlign w:val="center"/>
            <w:hideMark/>
          </w:tcPr>
          <w:p w14:paraId="7DF78DF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CIURILA</w:t>
            </w:r>
          </w:p>
        </w:tc>
        <w:tc>
          <w:tcPr>
            <w:tcW w:w="3795" w:type="pct"/>
            <w:shd w:val="clear" w:color="auto" w:fill="auto"/>
            <w:vAlign w:val="bottom"/>
            <w:hideMark/>
          </w:tcPr>
          <w:p w14:paraId="1D0E328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02358E46" w14:textId="77777777" w:rsidTr="000D2A9F">
        <w:trPr>
          <w:trHeight w:val="300"/>
        </w:trPr>
        <w:tc>
          <w:tcPr>
            <w:tcW w:w="299" w:type="pct"/>
            <w:shd w:val="clear" w:color="auto" w:fill="auto"/>
            <w:noWrap/>
            <w:vAlign w:val="bottom"/>
            <w:hideMark/>
          </w:tcPr>
          <w:p w14:paraId="6A1458B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26</w:t>
            </w:r>
          </w:p>
        </w:tc>
        <w:tc>
          <w:tcPr>
            <w:tcW w:w="906" w:type="pct"/>
            <w:shd w:val="clear" w:color="auto" w:fill="auto"/>
            <w:noWrap/>
            <w:vAlign w:val="center"/>
            <w:hideMark/>
          </w:tcPr>
          <w:p w14:paraId="299C981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COJOCNA</w:t>
            </w:r>
          </w:p>
        </w:tc>
        <w:tc>
          <w:tcPr>
            <w:tcW w:w="3795" w:type="pct"/>
            <w:shd w:val="clear" w:color="auto" w:fill="auto"/>
            <w:vAlign w:val="bottom"/>
            <w:hideMark/>
          </w:tcPr>
          <w:p w14:paraId="7783468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RDE Harghita (fosta Ave Harghita Salubritate SRL)</w:t>
            </w:r>
          </w:p>
        </w:tc>
      </w:tr>
      <w:tr w:rsidR="0031467C" w:rsidRPr="000270DC" w14:paraId="692BBFCA" w14:textId="77777777" w:rsidTr="000D2A9F">
        <w:trPr>
          <w:trHeight w:val="300"/>
        </w:trPr>
        <w:tc>
          <w:tcPr>
            <w:tcW w:w="299" w:type="pct"/>
            <w:shd w:val="clear" w:color="auto" w:fill="auto"/>
            <w:noWrap/>
            <w:vAlign w:val="bottom"/>
            <w:hideMark/>
          </w:tcPr>
          <w:p w14:paraId="5B9FD63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27</w:t>
            </w:r>
          </w:p>
        </w:tc>
        <w:tc>
          <w:tcPr>
            <w:tcW w:w="906" w:type="pct"/>
            <w:shd w:val="clear" w:color="auto" w:fill="auto"/>
            <w:noWrap/>
            <w:vAlign w:val="center"/>
            <w:hideMark/>
          </w:tcPr>
          <w:p w14:paraId="1DE8E9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CORNESTI</w:t>
            </w:r>
          </w:p>
        </w:tc>
        <w:tc>
          <w:tcPr>
            <w:tcW w:w="3795" w:type="pct"/>
            <w:shd w:val="clear" w:color="auto" w:fill="auto"/>
            <w:vAlign w:val="bottom"/>
            <w:hideMark/>
          </w:tcPr>
          <w:p w14:paraId="0B5579B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B8D1F06" w14:textId="77777777" w:rsidTr="000D2A9F">
        <w:trPr>
          <w:trHeight w:val="300"/>
        </w:trPr>
        <w:tc>
          <w:tcPr>
            <w:tcW w:w="299" w:type="pct"/>
            <w:shd w:val="clear" w:color="auto" w:fill="auto"/>
            <w:noWrap/>
            <w:vAlign w:val="bottom"/>
            <w:hideMark/>
          </w:tcPr>
          <w:p w14:paraId="4E69A5D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28</w:t>
            </w:r>
          </w:p>
        </w:tc>
        <w:tc>
          <w:tcPr>
            <w:tcW w:w="906" w:type="pct"/>
            <w:shd w:val="clear" w:color="auto" w:fill="auto"/>
            <w:noWrap/>
            <w:vAlign w:val="center"/>
            <w:hideMark/>
          </w:tcPr>
          <w:p w14:paraId="460AF8F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CUZDRIOARA</w:t>
            </w:r>
          </w:p>
        </w:tc>
        <w:tc>
          <w:tcPr>
            <w:tcW w:w="3795" w:type="pct"/>
            <w:shd w:val="clear" w:color="auto" w:fill="auto"/>
            <w:vAlign w:val="center"/>
            <w:hideMark/>
          </w:tcPr>
          <w:p w14:paraId="2DFD5AB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7EA2156" w14:textId="77777777" w:rsidTr="000D2A9F">
        <w:trPr>
          <w:trHeight w:val="300"/>
        </w:trPr>
        <w:tc>
          <w:tcPr>
            <w:tcW w:w="299" w:type="pct"/>
            <w:shd w:val="clear" w:color="auto" w:fill="auto"/>
            <w:noWrap/>
            <w:vAlign w:val="bottom"/>
            <w:hideMark/>
          </w:tcPr>
          <w:p w14:paraId="1FEC2A8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29</w:t>
            </w:r>
          </w:p>
        </w:tc>
        <w:tc>
          <w:tcPr>
            <w:tcW w:w="906" w:type="pct"/>
            <w:shd w:val="clear" w:color="auto" w:fill="auto"/>
            <w:noWrap/>
            <w:vAlign w:val="center"/>
            <w:hideMark/>
          </w:tcPr>
          <w:p w14:paraId="4227847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DABACA</w:t>
            </w:r>
          </w:p>
        </w:tc>
        <w:tc>
          <w:tcPr>
            <w:tcW w:w="3795" w:type="pct"/>
            <w:shd w:val="clear" w:color="auto" w:fill="auto"/>
            <w:vAlign w:val="bottom"/>
            <w:hideMark/>
          </w:tcPr>
          <w:p w14:paraId="011258ED" w14:textId="395A02A4" w:rsidR="0031467C" w:rsidRPr="000270DC" w:rsidRDefault="00F21010" w:rsidP="00B727F2">
            <w:pPr>
              <w:spacing w:line="276" w:lineRule="auto"/>
              <w:jc w:val="left"/>
              <w:rPr>
                <w:rFonts w:ascii="Cambria" w:hAnsi="Cambria"/>
                <w:sz w:val="20"/>
                <w:szCs w:val="20"/>
                <w:lang w:val="en-US"/>
              </w:rPr>
            </w:pPr>
            <w:r w:rsidRPr="000270DC">
              <w:rPr>
                <w:rFonts w:ascii="Cambria" w:hAnsi="Cambria"/>
                <w:sz w:val="20"/>
                <w:szCs w:val="20"/>
                <w:lang w:val="en-US"/>
              </w:rPr>
              <w:t>N/A</w:t>
            </w:r>
          </w:p>
        </w:tc>
      </w:tr>
      <w:tr w:rsidR="0031467C" w:rsidRPr="000270DC" w14:paraId="003EBBE0" w14:textId="77777777" w:rsidTr="000D2A9F">
        <w:trPr>
          <w:trHeight w:val="300"/>
        </w:trPr>
        <w:tc>
          <w:tcPr>
            <w:tcW w:w="299" w:type="pct"/>
            <w:shd w:val="clear" w:color="auto" w:fill="auto"/>
            <w:noWrap/>
            <w:vAlign w:val="bottom"/>
            <w:hideMark/>
          </w:tcPr>
          <w:p w14:paraId="2C0DC4A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30</w:t>
            </w:r>
          </w:p>
        </w:tc>
        <w:tc>
          <w:tcPr>
            <w:tcW w:w="906" w:type="pct"/>
            <w:shd w:val="clear" w:color="auto" w:fill="auto"/>
            <w:noWrap/>
            <w:vAlign w:val="center"/>
            <w:hideMark/>
          </w:tcPr>
          <w:p w14:paraId="273DE28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FELEACU</w:t>
            </w:r>
          </w:p>
        </w:tc>
        <w:tc>
          <w:tcPr>
            <w:tcW w:w="3795" w:type="pct"/>
            <w:shd w:val="clear" w:color="auto" w:fill="auto"/>
            <w:vAlign w:val="bottom"/>
            <w:hideMark/>
          </w:tcPr>
          <w:p w14:paraId="0C28472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042D7614" w14:textId="77777777" w:rsidTr="000D2A9F">
        <w:trPr>
          <w:trHeight w:val="300"/>
        </w:trPr>
        <w:tc>
          <w:tcPr>
            <w:tcW w:w="299" w:type="pct"/>
            <w:shd w:val="clear" w:color="auto" w:fill="auto"/>
            <w:noWrap/>
            <w:vAlign w:val="bottom"/>
            <w:hideMark/>
          </w:tcPr>
          <w:p w14:paraId="01BA3AE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31</w:t>
            </w:r>
          </w:p>
        </w:tc>
        <w:tc>
          <w:tcPr>
            <w:tcW w:w="906" w:type="pct"/>
            <w:shd w:val="clear" w:color="auto" w:fill="auto"/>
            <w:noWrap/>
            <w:vAlign w:val="center"/>
            <w:hideMark/>
          </w:tcPr>
          <w:p w14:paraId="607237B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FIZESU GHERLII</w:t>
            </w:r>
          </w:p>
        </w:tc>
        <w:tc>
          <w:tcPr>
            <w:tcW w:w="3795" w:type="pct"/>
            <w:shd w:val="clear" w:color="auto" w:fill="auto"/>
            <w:vAlign w:val="bottom"/>
            <w:hideMark/>
          </w:tcPr>
          <w:p w14:paraId="18D0252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93F01B0" w14:textId="77777777" w:rsidTr="000D2A9F">
        <w:trPr>
          <w:trHeight w:val="300"/>
        </w:trPr>
        <w:tc>
          <w:tcPr>
            <w:tcW w:w="299" w:type="pct"/>
            <w:shd w:val="clear" w:color="auto" w:fill="auto"/>
            <w:noWrap/>
            <w:vAlign w:val="bottom"/>
            <w:hideMark/>
          </w:tcPr>
          <w:p w14:paraId="5F177FE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32</w:t>
            </w:r>
          </w:p>
        </w:tc>
        <w:tc>
          <w:tcPr>
            <w:tcW w:w="906" w:type="pct"/>
            <w:shd w:val="clear" w:color="auto" w:fill="auto"/>
            <w:noWrap/>
            <w:vAlign w:val="center"/>
            <w:hideMark/>
          </w:tcPr>
          <w:p w14:paraId="2391D7C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FLORESTI</w:t>
            </w:r>
          </w:p>
        </w:tc>
        <w:tc>
          <w:tcPr>
            <w:tcW w:w="3795" w:type="pct"/>
            <w:shd w:val="clear" w:color="auto" w:fill="auto"/>
            <w:vAlign w:val="bottom"/>
            <w:hideMark/>
          </w:tcPr>
          <w:p w14:paraId="2D1066A8"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40C2B34B" w14:textId="77777777" w:rsidTr="000D2A9F">
        <w:trPr>
          <w:trHeight w:val="322"/>
        </w:trPr>
        <w:tc>
          <w:tcPr>
            <w:tcW w:w="299" w:type="pct"/>
            <w:shd w:val="clear" w:color="auto" w:fill="auto"/>
            <w:noWrap/>
            <w:vAlign w:val="bottom"/>
            <w:hideMark/>
          </w:tcPr>
          <w:p w14:paraId="3130A1C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lastRenderedPageBreak/>
              <w:t>33</w:t>
            </w:r>
          </w:p>
        </w:tc>
        <w:tc>
          <w:tcPr>
            <w:tcW w:w="906" w:type="pct"/>
            <w:shd w:val="clear" w:color="auto" w:fill="auto"/>
            <w:noWrap/>
            <w:vAlign w:val="center"/>
            <w:hideMark/>
          </w:tcPr>
          <w:p w14:paraId="31BBAEF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FRATA</w:t>
            </w:r>
          </w:p>
        </w:tc>
        <w:tc>
          <w:tcPr>
            <w:tcW w:w="3795" w:type="pct"/>
            <w:shd w:val="clear" w:color="auto" w:fill="auto"/>
            <w:vAlign w:val="bottom"/>
            <w:hideMark/>
          </w:tcPr>
          <w:p w14:paraId="0833A80D"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3DF4406D" w14:textId="77777777" w:rsidTr="000D2A9F">
        <w:trPr>
          <w:trHeight w:val="300"/>
        </w:trPr>
        <w:tc>
          <w:tcPr>
            <w:tcW w:w="299" w:type="pct"/>
            <w:shd w:val="clear" w:color="auto" w:fill="auto"/>
            <w:noWrap/>
            <w:vAlign w:val="bottom"/>
            <w:hideMark/>
          </w:tcPr>
          <w:p w14:paraId="0865236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34</w:t>
            </w:r>
          </w:p>
        </w:tc>
        <w:tc>
          <w:tcPr>
            <w:tcW w:w="906" w:type="pct"/>
            <w:shd w:val="clear" w:color="auto" w:fill="auto"/>
            <w:vAlign w:val="bottom"/>
            <w:hideMark/>
          </w:tcPr>
          <w:p w14:paraId="2B0C1A7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GARBAU</w:t>
            </w:r>
          </w:p>
        </w:tc>
        <w:tc>
          <w:tcPr>
            <w:tcW w:w="3795" w:type="pct"/>
            <w:shd w:val="clear" w:color="auto" w:fill="auto"/>
            <w:vAlign w:val="bottom"/>
            <w:hideMark/>
          </w:tcPr>
          <w:p w14:paraId="0A60C86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20DD64C1" w14:textId="77777777" w:rsidTr="000D2A9F">
        <w:trPr>
          <w:trHeight w:val="300"/>
        </w:trPr>
        <w:tc>
          <w:tcPr>
            <w:tcW w:w="299" w:type="pct"/>
            <w:shd w:val="clear" w:color="auto" w:fill="auto"/>
            <w:noWrap/>
            <w:vAlign w:val="bottom"/>
            <w:hideMark/>
          </w:tcPr>
          <w:p w14:paraId="5E5873D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35</w:t>
            </w:r>
          </w:p>
        </w:tc>
        <w:tc>
          <w:tcPr>
            <w:tcW w:w="906" w:type="pct"/>
            <w:shd w:val="clear" w:color="auto" w:fill="auto"/>
            <w:noWrap/>
            <w:vAlign w:val="bottom"/>
            <w:hideMark/>
          </w:tcPr>
          <w:p w14:paraId="026185B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GEACA</w:t>
            </w:r>
          </w:p>
        </w:tc>
        <w:tc>
          <w:tcPr>
            <w:tcW w:w="3795" w:type="pct"/>
            <w:shd w:val="clear" w:color="auto" w:fill="auto"/>
            <w:vAlign w:val="bottom"/>
            <w:hideMark/>
          </w:tcPr>
          <w:p w14:paraId="7254235C" w14:textId="77777777" w:rsidR="0031467C" w:rsidRPr="000270DC" w:rsidRDefault="0031467C" w:rsidP="00B727F2">
            <w:pPr>
              <w:spacing w:line="276" w:lineRule="auto"/>
              <w:rPr>
                <w:rFonts w:ascii="Cambria" w:hAnsi="Cambria"/>
                <w:sz w:val="20"/>
                <w:szCs w:val="20"/>
                <w:lang w:val="en-US"/>
              </w:rPr>
            </w:pPr>
            <w:r w:rsidRPr="000270DC">
              <w:rPr>
                <w:rFonts w:ascii="Cambria" w:hAnsi="Cambria"/>
                <w:sz w:val="20"/>
                <w:szCs w:val="20"/>
                <w:lang w:val="en-US"/>
              </w:rPr>
              <w:t xml:space="preserve">Strict Prest SRL </w:t>
            </w:r>
          </w:p>
        </w:tc>
      </w:tr>
      <w:tr w:rsidR="0031467C" w:rsidRPr="000270DC" w14:paraId="4AB5EA4E" w14:textId="77777777" w:rsidTr="000D2A9F">
        <w:trPr>
          <w:trHeight w:val="300"/>
        </w:trPr>
        <w:tc>
          <w:tcPr>
            <w:tcW w:w="299" w:type="pct"/>
            <w:shd w:val="clear" w:color="auto" w:fill="auto"/>
            <w:noWrap/>
            <w:vAlign w:val="bottom"/>
            <w:hideMark/>
          </w:tcPr>
          <w:p w14:paraId="686F12E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36</w:t>
            </w:r>
          </w:p>
        </w:tc>
        <w:tc>
          <w:tcPr>
            <w:tcW w:w="906" w:type="pct"/>
            <w:shd w:val="clear" w:color="auto" w:fill="auto"/>
            <w:noWrap/>
            <w:vAlign w:val="center"/>
            <w:hideMark/>
          </w:tcPr>
          <w:p w14:paraId="0835437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GILAU</w:t>
            </w:r>
          </w:p>
        </w:tc>
        <w:tc>
          <w:tcPr>
            <w:tcW w:w="3795" w:type="pct"/>
            <w:shd w:val="clear" w:color="auto" w:fill="auto"/>
            <w:vAlign w:val="bottom"/>
            <w:hideMark/>
          </w:tcPr>
          <w:p w14:paraId="7E6A2FB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Quatro Eco Salub SRL</w:t>
            </w:r>
          </w:p>
        </w:tc>
      </w:tr>
      <w:tr w:rsidR="0031467C" w:rsidRPr="000270DC" w14:paraId="38E6BC0E" w14:textId="77777777" w:rsidTr="000D2A9F">
        <w:trPr>
          <w:trHeight w:val="300"/>
        </w:trPr>
        <w:tc>
          <w:tcPr>
            <w:tcW w:w="299" w:type="pct"/>
            <w:shd w:val="clear" w:color="auto" w:fill="auto"/>
            <w:noWrap/>
            <w:vAlign w:val="bottom"/>
            <w:hideMark/>
          </w:tcPr>
          <w:p w14:paraId="3FEA965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37</w:t>
            </w:r>
          </w:p>
        </w:tc>
        <w:tc>
          <w:tcPr>
            <w:tcW w:w="906" w:type="pct"/>
            <w:shd w:val="clear" w:color="auto" w:fill="auto"/>
            <w:noWrap/>
            <w:vAlign w:val="center"/>
            <w:hideMark/>
          </w:tcPr>
          <w:p w14:paraId="25975A6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IARA</w:t>
            </w:r>
          </w:p>
        </w:tc>
        <w:tc>
          <w:tcPr>
            <w:tcW w:w="3795" w:type="pct"/>
            <w:shd w:val="clear" w:color="auto" w:fill="auto"/>
            <w:vAlign w:val="bottom"/>
            <w:hideMark/>
          </w:tcPr>
          <w:p w14:paraId="3A75165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25436DB7" w14:textId="77777777" w:rsidTr="000D2A9F">
        <w:trPr>
          <w:trHeight w:val="300"/>
        </w:trPr>
        <w:tc>
          <w:tcPr>
            <w:tcW w:w="299" w:type="pct"/>
            <w:shd w:val="clear" w:color="auto" w:fill="auto"/>
            <w:noWrap/>
            <w:vAlign w:val="bottom"/>
            <w:hideMark/>
          </w:tcPr>
          <w:p w14:paraId="06C944A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38</w:t>
            </w:r>
          </w:p>
        </w:tc>
        <w:tc>
          <w:tcPr>
            <w:tcW w:w="906" w:type="pct"/>
            <w:shd w:val="clear" w:color="auto" w:fill="auto"/>
            <w:noWrap/>
            <w:vAlign w:val="center"/>
            <w:hideMark/>
          </w:tcPr>
          <w:p w14:paraId="725A51F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ICLOD</w:t>
            </w:r>
          </w:p>
        </w:tc>
        <w:tc>
          <w:tcPr>
            <w:tcW w:w="3795" w:type="pct"/>
            <w:shd w:val="clear" w:color="auto" w:fill="auto"/>
            <w:vAlign w:val="bottom"/>
            <w:hideMark/>
          </w:tcPr>
          <w:p w14:paraId="0E065DA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3DA5A75F" w14:textId="77777777" w:rsidTr="000D2A9F">
        <w:trPr>
          <w:trHeight w:val="300"/>
        </w:trPr>
        <w:tc>
          <w:tcPr>
            <w:tcW w:w="299" w:type="pct"/>
            <w:shd w:val="clear" w:color="auto" w:fill="auto"/>
            <w:noWrap/>
            <w:vAlign w:val="bottom"/>
            <w:hideMark/>
          </w:tcPr>
          <w:p w14:paraId="26D4D91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39</w:t>
            </w:r>
          </w:p>
        </w:tc>
        <w:tc>
          <w:tcPr>
            <w:tcW w:w="906" w:type="pct"/>
            <w:shd w:val="clear" w:color="auto" w:fill="auto"/>
            <w:noWrap/>
            <w:vAlign w:val="center"/>
            <w:hideMark/>
          </w:tcPr>
          <w:p w14:paraId="4E99893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IZVORU CRISULUI</w:t>
            </w:r>
          </w:p>
        </w:tc>
        <w:tc>
          <w:tcPr>
            <w:tcW w:w="3795" w:type="pct"/>
            <w:shd w:val="clear" w:color="auto" w:fill="auto"/>
            <w:vAlign w:val="bottom"/>
            <w:hideMark/>
          </w:tcPr>
          <w:p w14:paraId="73311954"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32880CB8" w14:textId="77777777" w:rsidTr="000D2A9F">
        <w:trPr>
          <w:trHeight w:val="300"/>
        </w:trPr>
        <w:tc>
          <w:tcPr>
            <w:tcW w:w="299" w:type="pct"/>
            <w:shd w:val="clear" w:color="auto" w:fill="auto"/>
            <w:noWrap/>
            <w:vAlign w:val="bottom"/>
            <w:hideMark/>
          </w:tcPr>
          <w:p w14:paraId="1712CB1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40</w:t>
            </w:r>
          </w:p>
        </w:tc>
        <w:tc>
          <w:tcPr>
            <w:tcW w:w="906" w:type="pct"/>
            <w:shd w:val="clear" w:color="auto" w:fill="auto"/>
            <w:noWrap/>
            <w:vAlign w:val="center"/>
            <w:hideMark/>
          </w:tcPr>
          <w:p w14:paraId="47061A8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JICHISU DE JOS</w:t>
            </w:r>
          </w:p>
        </w:tc>
        <w:tc>
          <w:tcPr>
            <w:tcW w:w="3795" w:type="pct"/>
            <w:shd w:val="clear" w:color="auto" w:fill="auto"/>
            <w:vAlign w:val="bottom"/>
            <w:hideMark/>
          </w:tcPr>
          <w:p w14:paraId="5035945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D1A9FCB" w14:textId="77777777" w:rsidTr="000D2A9F">
        <w:trPr>
          <w:trHeight w:val="300"/>
        </w:trPr>
        <w:tc>
          <w:tcPr>
            <w:tcW w:w="299" w:type="pct"/>
            <w:shd w:val="clear" w:color="auto" w:fill="auto"/>
            <w:noWrap/>
            <w:vAlign w:val="bottom"/>
            <w:hideMark/>
          </w:tcPr>
          <w:p w14:paraId="285CBD2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41</w:t>
            </w:r>
          </w:p>
        </w:tc>
        <w:tc>
          <w:tcPr>
            <w:tcW w:w="906" w:type="pct"/>
            <w:shd w:val="clear" w:color="auto" w:fill="auto"/>
            <w:noWrap/>
            <w:vAlign w:val="center"/>
            <w:hideMark/>
          </w:tcPr>
          <w:p w14:paraId="08D1072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JUCU</w:t>
            </w:r>
          </w:p>
        </w:tc>
        <w:tc>
          <w:tcPr>
            <w:tcW w:w="3795" w:type="pct"/>
            <w:shd w:val="clear" w:color="auto" w:fill="auto"/>
            <w:vAlign w:val="bottom"/>
            <w:hideMark/>
          </w:tcPr>
          <w:p w14:paraId="560C9E1D"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xml:space="preserve">Sergent Paper </w:t>
            </w:r>
          </w:p>
        </w:tc>
      </w:tr>
      <w:tr w:rsidR="0031467C" w:rsidRPr="000270DC" w14:paraId="028C9E9C" w14:textId="77777777" w:rsidTr="000D2A9F">
        <w:trPr>
          <w:trHeight w:val="206"/>
        </w:trPr>
        <w:tc>
          <w:tcPr>
            <w:tcW w:w="299" w:type="pct"/>
            <w:shd w:val="clear" w:color="auto" w:fill="auto"/>
            <w:noWrap/>
            <w:vAlign w:val="bottom"/>
            <w:hideMark/>
          </w:tcPr>
          <w:p w14:paraId="4170FFB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42</w:t>
            </w:r>
          </w:p>
        </w:tc>
        <w:tc>
          <w:tcPr>
            <w:tcW w:w="906" w:type="pct"/>
            <w:shd w:val="clear" w:color="auto" w:fill="auto"/>
            <w:noWrap/>
            <w:vAlign w:val="center"/>
            <w:hideMark/>
          </w:tcPr>
          <w:p w14:paraId="2710036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LUNA</w:t>
            </w:r>
          </w:p>
        </w:tc>
        <w:tc>
          <w:tcPr>
            <w:tcW w:w="3795" w:type="pct"/>
            <w:shd w:val="clear" w:color="auto" w:fill="auto"/>
            <w:vAlign w:val="bottom"/>
            <w:hideMark/>
          </w:tcPr>
          <w:p w14:paraId="2C60398D"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5514EF15" w14:textId="77777777" w:rsidTr="000D2A9F">
        <w:trPr>
          <w:trHeight w:val="300"/>
        </w:trPr>
        <w:tc>
          <w:tcPr>
            <w:tcW w:w="299" w:type="pct"/>
            <w:shd w:val="clear" w:color="auto" w:fill="auto"/>
            <w:noWrap/>
            <w:vAlign w:val="bottom"/>
            <w:hideMark/>
          </w:tcPr>
          <w:p w14:paraId="67AD659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43</w:t>
            </w:r>
          </w:p>
        </w:tc>
        <w:tc>
          <w:tcPr>
            <w:tcW w:w="906" w:type="pct"/>
            <w:shd w:val="clear" w:color="auto" w:fill="auto"/>
            <w:noWrap/>
            <w:vAlign w:val="center"/>
            <w:hideMark/>
          </w:tcPr>
          <w:p w14:paraId="022038E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MAGURI-RACATAU</w:t>
            </w:r>
          </w:p>
        </w:tc>
        <w:tc>
          <w:tcPr>
            <w:tcW w:w="3795" w:type="pct"/>
            <w:shd w:val="clear" w:color="auto" w:fill="auto"/>
            <w:vAlign w:val="bottom"/>
            <w:hideMark/>
          </w:tcPr>
          <w:p w14:paraId="293443A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Quatro Eco Salub SRL</w:t>
            </w:r>
          </w:p>
        </w:tc>
      </w:tr>
      <w:tr w:rsidR="0031467C" w:rsidRPr="000270DC" w14:paraId="7D3C421E" w14:textId="77777777" w:rsidTr="000D2A9F">
        <w:trPr>
          <w:trHeight w:val="300"/>
        </w:trPr>
        <w:tc>
          <w:tcPr>
            <w:tcW w:w="299" w:type="pct"/>
            <w:shd w:val="clear" w:color="auto" w:fill="auto"/>
            <w:noWrap/>
            <w:vAlign w:val="bottom"/>
            <w:hideMark/>
          </w:tcPr>
          <w:p w14:paraId="1F24E20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44</w:t>
            </w:r>
          </w:p>
        </w:tc>
        <w:tc>
          <w:tcPr>
            <w:tcW w:w="906" w:type="pct"/>
            <w:shd w:val="clear" w:color="auto" w:fill="auto"/>
            <w:noWrap/>
            <w:vAlign w:val="center"/>
            <w:hideMark/>
          </w:tcPr>
          <w:p w14:paraId="6500FC5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MANASTIRENI</w:t>
            </w:r>
          </w:p>
        </w:tc>
        <w:tc>
          <w:tcPr>
            <w:tcW w:w="3795" w:type="pct"/>
            <w:shd w:val="clear" w:color="auto" w:fill="auto"/>
            <w:vAlign w:val="bottom"/>
            <w:hideMark/>
          </w:tcPr>
          <w:p w14:paraId="71DE6E5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23EB6326" w14:textId="77777777" w:rsidTr="000D2A9F">
        <w:trPr>
          <w:trHeight w:val="300"/>
        </w:trPr>
        <w:tc>
          <w:tcPr>
            <w:tcW w:w="299" w:type="pct"/>
            <w:shd w:val="clear" w:color="auto" w:fill="auto"/>
            <w:noWrap/>
            <w:vAlign w:val="bottom"/>
            <w:hideMark/>
          </w:tcPr>
          <w:p w14:paraId="0BC1676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45</w:t>
            </w:r>
          </w:p>
        </w:tc>
        <w:tc>
          <w:tcPr>
            <w:tcW w:w="906" w:type="pct"/>
            <w:shd w:val="clear" w:color="auto" w:fill="auto"/>
            <w:noWrap/>
            <w:vAlign w:val="center"/>
            <w:hideMark/>
          </w:tcPr>
          <w:p w14:paraId="15A94AB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MARGAU</w:t>
            </w:r>
          </w:p>
        </w:tc>
        <w:tc>
          <w:tcPr>
            <w:tcW w:w="3795" w:type="pct"/>
            <w:shd w:val="clear" w:color="auto" w:fill="auto"/>
            <w:vAlign w:val="bottom"/>
            <w:hideMark/>
          </w:tcPr>
          <w:p w14:paraId="1AA415F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04CF78D8" w14:textId="77777777" w:rsidTr="000D2A9F">
        <w:trPr>
          <w:trHeight w:val="300"/>
        </w:trPr>
        <w:tc>
          <w:tcPr>
            <w:tcW w:w="299" w:type="pct"/>
            <w:shd w:val="clear" w:color="auto" w:fill="auto"/>
            <w:noWrap/>
            <w:vAlign w:val="bottom"/>
            <w:hideMark/>
          </w:tcPr>
          <w:p w14:paraId="1847680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46</w:t>
            </w:r>
          </w:p>
        </w:tc>
        <w:tc>
          <w:tcPr>
            <w:tcW w:w="906" w:type="pct"/>
            <w:shd w:val="clear" w:color="auto" w:fill="auto"/>
            <w:noWrap/>
            <w:vAlign w:val="center"/>
            <w:hideMark/>
          </w:tcPr>
          <w:p w14:paraId="066F538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MARISEL</w:t>
            </w:r>
          </w:p>
        </w:tc>
        <w:tc>
          <w:tcPr>
            <w:tcW w:w="3795" w:type="pct"/>
            <w:shd w:val="clear" w:color="auto" w:fill="auto"/>
            <w:vAlign w:val="bottom"/>
            <w:hideMark/>
          </w:tcPr>
          <w:p w14:paraId="77E41A3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Maricris Impex SRL</w:t>
            </w:r>
          </w:p>
        </w:tc>
      </w:tr>
      <w:tr w:rsidR="0031467C" w:rsidRPr="000270DC" w14:paraId="152E5472" w14:textId="77777777" w:rsidTr="000D2A9F">
        <w:trPr>
          <w:trHeight w:val="300"/>
        </w:trPr>
        <w:tc>
          <w:tcPr>
            <w:tcW w:w="299" w:type="pct"/>
            <w:shd w:val="clear" w:color="auto" w:fill="auto"/>
            <w:noWrap/>
            <w:vAlign w:val="bottom"/>
            <w:hideMark/>
          </w:tcPr>
          <w:p w14:paraId="265BB27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47</w:t>
            </w:r>
          </w:p>
        </w:tc>
        <w:tc>
          <w:tcPr>
            <w:tcW w:w="906" w:type="pct"/>
            <w:shd w:val="clear" w:color="auto" w:fill="auto"/>
            <w:noWrap/>
            <w:vAlign w:val="center"/>
            <w:hideMark/>
          </w:tcPr>
          <w:p w14:paraId="26DB2BD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MICA</w:t>
            </w:r>
          </w:p>
        </w:tc>
        <w:tc>
          <w:tcPr>
            <w:tcW w:w="3795" w:type="pct"/>
            <w:shd w:val="clear" w:color="auto" w:fill="auto"/>
            <w:vAlign w:val="bottom"/>
            <w:hideMark/>
          </w:tcPr>
          <w:p w14:paraId="412DCD6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70E1CD7D" w14:textId="77777777" w:rsidTr="000D2A9F">
        <w:trPr>
          <w:trHeight w:val="300"/>
        </w:trPr>
        <w:tc>
          <w:tcPr>
            <w:tcW w:w="299" w:type="pct"/>
            <w:shd w:val="clear" w:color="auto" w:fill="auto"/>
            <w:noWrap/>
            <w:vAlign w:val="bottom"/>
            <w:hideMark/>
          </w:tcPr>
          <w:p w14:paraId="2D6A5356"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48</w:t>
            </w:r>
          </w:p>
        </w:tc>
        <w:tc>
          <w:tcPr>
            <w:tcW w:w="906" w:type="pct"/>
            <w:shd w:val="clear" w:color="auto" w:fill="auto"/>
            <w:noWrap/>
            <w:vAlign w:val="center"/>
            <w:hideMark/>
          </w:tcPr>
          <w:p w14:paraId="630BCD60"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MIHAI VITEAZU</w:t>
            </w:r>
          </w:p>
        </w:tc>
        <w:tc>
          <w:tcPr>
            <w:tcW w:w="3795" w:type="pct"/>
            <w:shd w:val="clear" w:color="auto" w:fill="auto"/>
            <w:vAlign w:val="bottom"/>
            <w:hideMark/>
          </w:tcPr>
          <w:p w14:paraId="56D2D27C"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7CED5962" w14:textId="77777777" w:rsidTr="000D2A9F">
        <w:trPr>
          <w:trHeight w:val="300"/>
        </w:trPr>
        <w:tc>
          <w:tcPr>
            <w:tcW w:w="299" w:type="pct"/>
            <w:shd w:val="clear" w:color="auto" w:fill="auto"/>
            <w:noWrap/>
            <w:vAlign w:val="bottom"/>
            <w:hideMark/>
          </w:tcPr>
          <w:p w14:paraId="21952A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49</w:t>
            </w:r>
          </w:p>
        </w:tc>
        <w:tc>
          <w:tcPr>
            <w:tcW w:w="906" w:type="pct"/>
            <w:shd w:val="clear" w:color="auto" w:fill="auto"/>
            <w:noWrap/>
            <w:vAlign w:val="center"/>
            <w:hideMark/>
          </w:tcPr>
          <w:p w14:paraId="728F0E1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MINTIU GHERLII</w:t>
            </w:r>
          </w:p>
        </w:tc>
        <w:tc>
          <w:tcPr>
            <w:tcW w:w="3795" w:type="pct"/>
            <w:shd w:val="clear" w:color="auto" w:fill="auto"/>
            <w:vAlign w:val="bottom"/>
            <w:hideMark/>
          </w:tcPr>
          <w:p w14:paraId="751D37A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3C5CE7D6" w14:textId="77777777" w:rsidTr="000D2A9F">
        <w:trPr>
          <w:trHeight w:val="312"/>
        </w:trPr>
        <w:tc>
          <w:tcPr>
            <w:tcW w:w="299" w:type="pct"/>
            <w:shd w:val="clear" w:color="auto" w:fill="auto"/>
            <w:noWrap/>
            <w:vAlign w:val="bottom"/>
            <w:hideMark/>
          </w:tcPr>
          <w:p w14:paraId="388B02B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50</w:t>
            </w:r>
          </w:p>
        </w:tc>
        <w:tc>
          <w:tcPr>
            <w:tcW w:w="906" w:type="pct"/>
            <w:shd w:val="clear" w:color="auto" w:fill="auto"/>
            <w:noWrap/>
            <w:vAlign w:val="center"/>
            <w:hideMark/>
          </w:tcPr>
          <w:p w14:paraId="47F3A83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MOCIU</w:t>
            </w:r>
          </w:p>
        </w:tc>
        <w:tc>
          <w:tcPr>
            <w:tcW w:w="3795" w:type="pct"/>
            <w:shd w:val="clear" w:color="auto" w:fill="auto"/>
            <w:vAlign w:val="bottom"/>
            <w:hideMark/>
          </w:tcPr>
          <w:p w14:paraId="6988B38C"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0E30FAC4" w14:textId="77777777" w:rsidTr="000D2A9F">
        <w:trPr>
          <w:trHeight w:val="300"/>
        </w:trPr>
        <w:tc>
          <w:tcPr>
            <w:tcW w:w="299" w:type="pct"/>
            <w:shd w:val="clear" w:color="auto" w:fill="auto"/>
            <w:noWrap/>
            <w:vAlign w:val="bottom"/>
            <w:hideMark/>
          </w:tcPr>
          <w:p w14:paraId="5336DEB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51</w:t>
            </w:r>
          </w:p>
        </w:tc>
        <w:tc>
          <w:tcPr>
            <w:tcW w:w="906" w:type="pct"/>
            <w:shd w:val="clear" w:color="auto" w:fill="auto"/>
            <w:noWrap/>
            <w:vAlign w:val="center"/>
            <w:hideMark/>
          </w:tcPr>
          <w:p w14:paraId="7B0C35B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MOLDOVENESTI</w:t>
            </w:r>
          </w:p>
        </w:tc>
        <w:tc>
          <w:tcPr>
            <w:tcW w:w="3795" w:type="pct"/>
            <w:shd w:val="clear" w:color="auto" w:fill="auto"/>
            <w:vAlign w:val="bottom"/>
            <w:hideMark/>
          </w:tcPr>
          <w:p w14:paraId="1E751EF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441611FC" w14:textId="77777777" w:rsidTr="000D2A9F">
        <w:trPr>
          <w:trHeight w:val="300"/>
        </w:trPr>
        <w:tc>
          <w:tcPr>
            <w:tcW w:w="299" w:type="pct"/>
            <w:shd w:val="clear" w:color="auto" w:fill="auto"/>
            <w:noWrap/>
            <w:vAlign w:val="bottom"/>
            <w:hideMark/>
          </w:tcPr>
          <w:p w14:paraId="0810E44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52</w:t>
            </w:r>
          </w:p>
        </w:tc>
        <w:tc>
          <w:tcPr>
            <w:tcW w:w="906" w:type="pct"/>
            <w:shd w:val="clear" w:color="auto" w:fill="auto"/>
            <w:noWrap/>
            <w:vAlign w:val="center"/>
            <w:hideMark/>
          </w:tcPr>
          <w:p w14:paraId="0B13598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NEGRENI</w:t>
            </w:r>
          </w:p>
        </w:tc>
        <w:tc>
          <w:tcPr>
            <w:tcW w:w="3795" w:type="pct"/>
            <w:shd w:val="clear" w:color="auto" w:fill="auto"/>
            <w:vAlign w:val="bottom"/>
            <w:hideMark/>
          </w:tcPr>
          <w:p w14:paraId="005E7E0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2C65AC13" w14:textId="77777777" w:rsidTr="000D2A9F">
        <w:trPr>
          <w:trHeight w:val="300"/>
        </w:trPr>
        <w:tc>
          <w:tcPr>
            <w:tcW w:w="299" w:type="pct"/>
            <w:shd w:val="clear" w:color="auto" w:fill="auto"/>
            <w:noWrap/>
            <w:vAlign w:val="bottom"/>
            <w:hideMark/>
          </w:tcPr>
          <w:p w14:paraId="1DBCCDE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53</w:t>
            </w:r>
          </w:p>
        </w:tc>
        <w:tc>
          <w:tcPr>
            <w:tcW w:w="906" w:type="pct"/>
            <w:shd w:val="clear" w:color="auto" w:fill="auto"/>
            <w:noWrap/>
            <w:vAlign w:val="center"/>
            <w:hideMark/>
          </w:tcPr>
          <w:p w14:paraId="6F3431F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PALATCA</w:t>
            </w:r>
          </w:p>
        </w:tc>
        <w:tc>
          <w:tcPr>
            <w:tcW w:w="3795" w:type="pct"/>
            <w:shd w:val="clear" w:color="auto" w:fill="auto"/>
            <w:vAlign w:val="bottom"/>
            <w:hideMark/>
          </w:tcPr>
          <w:p w14:paraId="406CE3A3"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30D23192" w14:textId="77777777" w:rsidTr="000D2A9F">
        <w:trPr>
          <w:trHeight w:val="300"/>
        </w:trPr>
        <w:tc>
          <w:tcPr>
            <w:tcW w:w="299" w:type="pct"/>
            <w:shd w:val="clear" w:color="auto" w:fill="auto"/>
            <w:noWrap/>
            <w:vAlign w:val="bottom"/>
            <w:hideMark/>
          </w:tcPr>
          <w:p w14:paraId="53870FC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54</w:t>
            </w:r>
          </w:p>
        </w:tc>
        <w:tc>
          <w:tcPr>
            <w:tcW w:w="906" w:type="pct"/>
            <w:shd w:val="clear" w:color="auto" w:fill="auto"/>
            <w:noWrap/>
            <w:vAlign w:val="center"/>
            <w:hideMark/>
          </w:tcPr>
          <w:p w14:paraId="7F75D61A"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PANTICEU</w:t>
            </w:r>
          </w:p>
        </w:tc>
        <w:tc>
          <w:tcPr>
            <w:tcW w:w="3795" w:type="pct"/>
            <w:shd w:val="clear" w:color="auto" w:fill="auto"/>
            <w:vAlign w:val="bottom"/>
            <w:hideMark/>
          </w:tcPr>
          <w:p w14:paraId="66A3B13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2029ABC1" w14:textId="77777777" w:rsidTr="000D2A9F">
        <w:trPr>
          <w:trHeight w:val="300"/>
        </w:trPr>
        <w:tc>
          <w:tcPr>
            <w:tcW w:w="299" w:type="pct"/>
            <w:shd w:val="clear" w:color="auto" w:fill="auto"/>
            <w:noWrap/>
            <w:vAlign w:val="bottom"/>
            <w:hideMark/>
          </w:tcPr>
          <w:p w14:paraId="0AC4766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55</w:t>
            </w:r>
          </w:p>
        </w:tc>
        <w:tc>
          <w:tcPr>
            <w:tcW w:w="906" w:type="pct"/>
            <w:shd w:val="clear" w:color="auto" w:fill="auto"/>
            <w:noWrap/>
            <w:vAlign w:val="center"/>
            <w:hideMark/>
          </w:tcPr>
          <w:p w14:paraId="2DFFD28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PETRESTII DE JOS</w:t>
            </w:r>
          </w:p>
        </w:tc>
        <w:tc>
          <w:tcPr>
            <w:tcW w:w="3795" w:type="pct"/>
            <w:shd w:val="clear" w:color="auto" w:fill="auto"/>
            <w:vAlign w:val="bottom"/>
            <w:hideMark/>
          </w:tcPr>
          <w:p w14:paraId="4A3CF902"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ECO 5 ARDEAL SRL</w:t>
            </w:r>
          </w:p>
        </w:tc>
      </w:tr>
      <w:tr w:rsidR="0031467C" w:rsidRPr="000270DC" w14:paraId="0A3C3EA7" w14:textId="77777777" w:rsidTr="000D2A9F">
        <w:trPr>
          <w:trHeight w:val="267"/>
        </w:trPr>
        <w:tc>
          <w:tcPr>
            <w:tcW w:w="299" w:type="pct"/>
            <w:shd w:val="clear" w:color="auto" w:fill="auto"/>
            <w:noWrap/>
            <w:vAlign w:val="bottom"/>
            <w:hideMark/>
          </w:tcPr>
          <w:p w14:paraId="79AEBF6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56</w:t>
            </w:r>
          </w:p>
        </w:tc>
        <w:tc>
          <w:tcPr>
            <w:tcW w:w="906" w:type="pct"/>
            <w:shd w:val="clear" w:color="auto" w:fill="auto"/>
            <w:noWrap/>
            <w:vAlign w:val="center"/>
            <w:hideMark/>
          </w:tcPr>
          <w:p w14:paraId="3FF2171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PLOSCOS</w:t>
            </w:r>
          </w:p>
        </w:tc>
        <w:tc>
          <w:tcPr>
            <w:tcW w:w="3795" w:type="pct"/>
            <w:shd w:val="clear" w:color="auto" w:fill="auto"/>
            <w:vAlign w:val="bottom"/>
            <w:hideMark/>
          </w:tcPr>
          <w:p w14:paraId="456D394E"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3EA919DB" w14:textId="77777777" w:rsidTr="000D2A9F">
        <w:trPr>
          <w:trHeight w:val="300"/>
        </w:trPr>
        <w:tc>
          <w:tcPr>
            <w:tcW w:w="299" w:type="pct"/>
            <w:shd w:val="clear" w:color="auto" w:fill="auto"/>
            <w:noWrap/>
            <w:vAlign w:val="bottom"/>
            <w:hideMark/>
          </w:tcPr>
          <w:p w14:paraId="443C53E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57</w:t>
            </w:r>
          </w:p>
        </w:tc>
        <w:tc>
          <w:tcPr>
            <w:tcW w:w="906" w:type="pct"/>
            <w:shd w:val="clear" w:color="auto" w:fill="auto"/>
            <w:noWrap/>
            <w:vAlign w:val="center"/>
            <w:hideMark/>
          </w:tcPr>
          <w:p w14:paraId="596C7AF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POIENI</w:t>
            </w:r>
          </w:p>
        </w:tc>
        <w:tc>
          <w:tcPr>
            <w:tcW w:w="3795" w:type="pct"/>
            <w:shd w:val="clear" w:color="auto" w:fill="auto"/>
            <w:vAlign w:val="bottom"/>
            <w:hideMark/>
          </w:tcPr>
          <w:p w14:paraId="31B66E10" w14:textId="34460ED0"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 </w:t>
            </w:r>
            <w:r w:rsidR="00F21010" w:rsidRPr="000270DC">
              <w:rPr>
                <w:rFonts w:ascii="Cambria" w:hAnsi="Cambria"/>
                <w:sz w:val="20"/>
                <w:szCs w:val="20"/>
                <w:lang w:val="en-US"/>
              </w:rPr>
              <w:t>N/A</w:t>
            </w:r>
          </w:p>
        </w:tc>
      </w:tr>
      <w:tr w:rsidR="0031467C" w:rsidRPr="000270DC" w14:paraId="725CEEF4" w14:textId="77777777" w:rsidTr="000D2A9F">
        <w:trPr>
          <w:trHeight w:val="300"/>
        </w:trPr>
        <w:tc>
          <w:tcPr>
            <w:tcW w:w="299" w:type="pct"/>
            <w:shd w:val="clear" w:color="auto" w:fill="auto"/>
            <w:noWrap/>
            <w:vAlign w:val="bottom"/>
            <w:hideMark/>
          </w:tcPr>
          <w:p w14:paraId="7851A951"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58</w:t>
            </w:r>
          </w:p>
        </w:tc>
        <w:tc>
          <w:tcPr>
            <w:tcW w:w="906" w:type="pct"/>
            <w:shd w:val="clear" w:color="auto" w:fill="auto"/>
            <w:noWrap/>
            <w:vAlign w:val="center"/>
            <w:hideMark/>
          </w:tcPr>
          <w:p w14:paraId="6FD9828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RECEA-CRISTUR</w:t>
            </w:r>
          </w:p>
        </w:tc>
        <w:tc>
          <w:tcPr>
            <w:tcW w:w="3795" w:type="pct"/>
            <w:shd w:val="clear" w:color="auto" w:fill="auto"/>
            <w:vAlign w:val="bottom"/>
            <w:hideMark/>
          </w:tcPr>
          <w:p w14:paraId="067284CA"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2125744B" w14:textId="77777777" w:rsidTr="000D2A9F">
        <w:trPr>
          <w:trHeight w:val="300"/>
        </w:trPr>
        <w:tc>
          <w:tcPr>
            <w:tcW w:w="299" w:type="pct"/>
            <w:shd w:val="clear" w:color="auto" w:fill="auto"/>
            <w:noWrap/>
            <w:vAlign w:val="bottom"/>
            <w:hideMark/>
          </w:tcPr>
          <w:p w14:paraId="724801F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59</w:t>
            </w:r>
          </w:p>
        </w:tc>
        <w:tc>
          <w:tcPr>
            <w:tcW w:w="906" w:type="pct"/>
            <w:shd w:val="clear" w:color="auto" w:fill="auto"/>
            <w:noWrap/>
            <w:vAlign w:val="center"/>
            <w:hideMark/>
          </w:tcPr>
          <w:p w14:paraId="4F8086B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RISCA</w:t>
            </w:r>
          </w:p>
        </w:tc>
        <w:tc>
          <w:tcPr>
            <w:tcW w:w="3795" w:type="pct"/>
            <w:shd w:val="clear" w:color="auto" w:fill="auto"/>
            <w:vAlign w:val="bottom"/>
            <w:hideMark/>
          </w:tcPr>
          <w:p w14:paraId="10BC4165"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Maricris Impex SRL</w:t>
            </w:r>
          </w:p>
        </w:tc>
      </w:tr>
      <w:tr w:rsidR="0031467C" w:rsidRPr="000270DC" w14:paraId="278A4057" w14:textId="77777777" w:rsidTr="000D2A9F">
        <w:trPr>
          <w:trHeight w:val="300"/>
        </w:trPr>
        <w:tc>
          <w:tcPr>
            <w:tcW w:w="299" w:type="pct"/>
            <w:shd w:val="clear" w:color="auto" w:fill="auto"/>
            <w:noWrap/>
            <w:vAlign w:val="bottom"/>
            <w:hideMark/>
          </w:tcPr>
          <w:p w14:paraId="34EB285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60</w:t>
            </w:r>
          </w:p>
        </w:tc>
        <w:tc>
          <w:tcPr>
            <w:tcW w:w="906" w:type="pct"/>
            <w:shd w:val="clear" w:color="auto" w:fill="auto"/>
            <w:noWrap/>
            <w:vAlign w:val="center"/>
            <w:hideMark/>
          </w:tcPr>
          <w:p w14:paraId="3C77ECF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SACUIEU</w:t>
            </w:r>
          </w:p>
        </w:tc>
        <w:tc>
          <w:tcPr>
            <w:tcW w:w="3795" w:type="pct"/>
            <w:shd w:val="clear" w:color="auto" w:fill="auto"/>
            <w:vAlign w:val="bottom"/>
            <w:hideMark/>
          </w:tcPr>
          <w:p w14:paraId="5FCBC67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r w:rsidR="0031467C" w:rsidRPr="000270DC" w14:paraId="0C28F170" w14:textId="77777777" w:rsidTr="000D2A9F">
        <w:trPr>
          <w:trHeight w:val="300"/>
        </w:trPr>
        <w:tc>
          <w:tcPr>
            <w:tcW w:w="299" w:type="pct"/>
            <w:shd w:val="clear" w:color="auto" w:fill="auto"/>
            <w:noWrap/>
            <w:vAlign w:val="bottom"/>
            <w:hideMark/>
          </w:tcPr>
          <w:p w14:paraId="7DD3136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61</w:t>
            </w:r>
          </w:p>
        </w:tc>
        <w:tc>
          <w:tcPr>
            <w:tcW w:w="906" w:type="pct"/>
            <w:shd w:val="clear" w:color="auto" w:fill="auto"/>
            <w:noWrap/>
            <w:vAlign w:val="center"/>
            <w:hideMark/>
          </w:tcPr>
          <w:p w14:paraId="259C79C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SANCRAIU</w:t>
            </w:r>
          </w:p>
        </w:tc>
        <w:tc>
          <w:tcPr>
            <w:tcW w:w="3795" w:type="pct"/>
            <w:shd w:val="clear" w:color="auto" w:fill="auto"/>
            <w:vAlign w:val="bottom"/>
            <w:hideMark/>
          </w:tcPr>
          <w:p w14:paraId="7EF806C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Hareti Prest SRL</w:t>
            </w:r>
          </w:p>
        </w:tc>
      </w:tr>
      <w:tr w:rsidR="0031467C" w:rsidRPr="000270DC" w14:paraId="16B056B2" w14:textId="77777777" w:rsidTr="000D2A9F">
        <w:trPr>
          <w:trHeight w:val="300"/>
        </w:trPr>
        <w:tc>
          <w:tcPr>
            <w:tcW w:w="299" w:type="pct"/>
            <w:shd w:val="clear" w:color="auto" w:fill="auto"/>
            <w:noWrap/>
            <w:vAlign w:val="bottom"/>
            <w:hideMark/>
          </w:tcPr>
          <w:p w14:paraId="19C313F5"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62</w:t>
            </w:r>
          </w:p>
        </w:tc>
        <w:tc>
          <w:tcPr>
            <w:tcW w:w="906" w:type="pct"/>
            <w:shd w:val="clear" w:color="auto" w:fill="auto"/>
            <w:noWrap/>
            <w:vAlign w:val="center"/>
            <w:hideMark/>
          </w:tcPr>
          <w:p w14:paraId="6BE14F4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SANDULESTI</w:t>
            </w:r>
          </w:p>
        </w:tc>
        <w:tc>
          <w:tcPr>
            <w:tcW w:w="3795" w:type="pct"/>
            <w:shd w:val="clear" w:color="auto" w:fill="auto"/>
            <w:vAlign w:val="bottom"/>
            <w:hideMark/>
          </w:tcPr>
          <w:p w14:paraId="3DAC511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RDE Harghita SRL</w:t>
            </w:r>
          </w:p>
        </w:tc>
      </w:tr>
      <w:tr w:rsidR="0031467C" w:rsidRPr="000270DC" w14:paraId="3536004C" w14:textId="77777777" w:rsidTr="000D2A9F">
        <w:trPr>
          <w:trHeight w:val="300"/>
        </w:trPr>
        <w:tc>
          <w:tcPr>
            <w:tcW w:w="299" w:type="pct"/>
            <w:shd w:val="clear" w:color="auto" w:fill="auto"/>
            <w:noWrap/>
            <w:vAlign w:val="bottom"/>
            <w:hideMark/>
          </w:tcPr>
          <w:p w14:paraId="05FAB4F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63</w:t>
            </w:r>
          </w:p>
        </w:tc>
        <w:tc>
          <w:tcPr>
            <w:tcW w:w="906" w:type="pct"/>
            <w:shd w:val="clear" w:color="auto" w:fill="auto"/>
            <w:noWrap/>
            <w:vAlign w:val="center"/>
            <w:hideMark/>
          </w:tcPr>
          <w:p w14:paraId="7DFE554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SANMARTIN</w:t>
            </w:r>
          </w:p>
        </w:tc>
        <w:tc>
          <w:tcPr>
            <w:tcW w:w="3795" w:type="pct"/>
            <w:shd w:val="clear" w:color="auto" w:fill="auto"/>
            <w:vAlign w:val="bottom"/>
            <w:hideMark/>
          </w:tcPr>
          <w:p w14:paraId="211B73CB"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7F3DD683" w14:textId="77777777" w:rsidTr="000D2A9F">
        <w:trPr>
          <w:trHeight w:val="300"/>
        </w:trPr>
        <w:tc>
          <w:tcPr>
            <w:tcW w:w="299" w:type="pct"/>
            <w:shd w:val="clear" w:color="auto" w:fill="auto"/>
            <w:noWrap/>
            <w:vAlign w:val="bottom"/>
            <w:hideMark/>
          </w:tcPr>
          <w:p w14:paraId="73B63D5F"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64</w:t>
            </w:r>
          </w:p>
        </w:tc>
        <w:tc>
          <w:tcPr>
            <w:tcW w:w="906" w:type="pct"/>
            <w:shd w:val="clear" w:color="auto" w:fill="auto"/>
            <w:noWrap/>
            <w:vAlign w:val="center"/>
            <w:hideMark/>
          </w:tcPr>
          <w:p w14:paraId="315D569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SANPAUL</w:t>
            </w:r>
          </w:p>
        </w:tc>
        <w:tc>
          <w:tcPr>
            <w:tcW w:w="3795" w:type="pct"/>
            <w:shd w:val="clear" w:color="auto" w:fill="auto"/>
            <w:vAlign w:val="bottom"/>
            <w:hideMark/>
          </w:tcPr>
          <w:p w14:paraId="64CF495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Comunal Eco SRL</w:t>
            </w:r>
          </w:p>
        </w:tc>
      </w:tr>
      <w:tr w:rsidR="0031467C" w:rsidRPr="000270DC" w14:paraId="24F6CBB6" w14:textId="77777777" w:rsidTr="000D2A9F">
        <w:trPr>
          <w:trHeight w:val="300"/>
        </w:trPr>
        <w:tc>
          <w:tcPr>
            <w:tcW w:w="299" w:type="pct"/>
            <w:shd w:val="clear" w:color="auto" w:fill="auto"/>
            <w:noWrap/>
            <w:vAlign w:val="bottom"/>
            <w:hideMark/>
          </w:tcPr>
          <w:p w14:paraId="025B511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65</w:t>
            </w:r>
          </w:p>
        </w:tc>
        <w:tc>
          <w:tcPr>
            <w:tcW w:w="906" w:type="pct"/>
            <w:shd w:val="clear" w:color="auto" w:fill="auto"/>
            <w:noWrap/>
            <w:vAlign w:val="center"/>
            <w:hideMark/>
          </w:tcPr>
          <w:p w14:paraId="044359D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SAVADISLA</w:t>
            </w:r>
          </w:p>
        </w:tc>
        <w:tc>
          <w:tcPr>
            <w:tcW w:w="3795" w:type="pct"/>
            <w:shd w:val="clear" w:color="auto" w:fill="auto"/>
            <w:vAlign w:val="bottom"/>
            <w:hideMark/>
          </w:tcPr>
          <w:p w14:paraId="26DA6F91"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0C0ABEAC" w14:textId="77777777" w:rsidTr="000D2A9F">
        <w:trPr>
          <w:trHeight w:val="300"/>
        </w:trPr>
        <w:tc>
          <w:tcPr>
            <w:tcW w:w="299" w:type="pct"/>
            <w:shd w:val="clear" w:color="auto" w:fill="auto"/>
            <w:noWrap/>
            <w:vAlign w:val="bottom"/>
            <w:hideMark/>
          </w:tcPr>
          <w:p w14:paraId="2AF1B8A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66</w:t>
            </w:r>
          </w:p>
        </w:tc>
        <w:tc>
          <w:tcPr>
            <w:tcW w:w="906" w:type="pct"/>
            <w:shd w:val="clear" w:color="auto" w:fill="auto"/>
            <w:noWrap/>
            <w:vAlign w:val="center"/>
            <w:hideMark/>
          </w:tcPr>
          <w:p w14:paraId="1644E0D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SIC</w:t>
            </w:r>
          </w:p>
        </w:tc>
        <w:tc>
          <w:tcPr>
            <w:tcW w:w="3795" w:type="pct"/>
            <w:shd w:val="clear" w:color="auto" w:fill="auto"/>
            <w:vAlign w:val="bottom"/>
            <w:hideMark/>
          </w:tcPr>
          <w:p w14:paraId="6B71E92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463588A4" w14:textId="77777777" w:rsidTr="000D2A9F">
        <w:trPr>
          <w:trHeight w:val="300"/>
        </w:trPr>
        <w:tc>
          <w:tcPr>
            <w:tcW w:w="299" w:type="pct"/>
            <w:shd w:val="clear" w:color="auto" w:fill="auto"/>
            <w:noWrap/>
            <w:vAlign w:val="bottom"/>
            <w:hideMark/>
          </w:tcPr>
          <w:p w14:paraId="1341969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67</w:t>
            </w:r>
          </w:p>
        </w:tc>
        <w:tc>
          <w:tcPr>
            <w:tcW w:w="906" w:type="pct"/>
            <w:shd w:val="clear" w:color="auto" w:fill="auto"/>
            <w:noWrap/>
            <w:vAlign w:val="center"/>
            <w:hideMark/>
          </w:tcPr>
          <w:p w14:paraId="563AEAF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SUATU</w:t>
            </w:r>
          </w:p>
        </w:tc>
        <w:tc>
          <w:tcPr>
            <w:tcW w:w="3795" w:type="pct"/>
            <w:shd w:val="clear" w:color="auto" w:fill="auto"/>
            <w:vAlign w:val="bottom"/>
            <w:hideMark/>
          </w:tcPr>
          <w:p w14:paraId="2D558E01"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124A955E" w14:textId="77777777" w:rsidTr="000D2A9F">
        <w:trPr>
          <w:trHeight w:val="300"/>
        </w:trPr>
        <w:tc>
          <w:tcPr>
            <w:tcW w:w="299" w:type="pct"/>
            <w:shd w:val="clear" w:color="auto" w:fill="auto"/>
            <w:noWrap/>
            <w:vAlign w:val="bottom"/>
            <w:hideMark/>
          </w:tcPr>
          <w:p w14:paraId="0EC7D1F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68</w:t>
            </w:r>
          </w:p>
        </w:tc>
        <w:tc>
          <w:tcPr>
            <w:tcW w:w="906" w:type="pct"/>
            <w:shd w:val="clear" w:color="auto" w:fill="auto"/>
            <w:noWrap/>
            <w:vAlign w:val="center"/>
            <w:hideMark/>
          </w:tcPr>
          <w:p w14:paraId="22CF017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TAGA</w:t>
            </w:r>
          </w:p>
        </w:tc>
        <w:tc>
          <w:tcPr>
            <w:tcW w:w="3795" w:type="pct"/>
            <w:shd w:val="clear" w:color="auto" w:fill="auto"/>
            <w:vAlign w:val="bottom"/>
            <w:hideMark/>
          </w:tcPr>
          <w:p w14:paraId="7A7915E9"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fr-FR"/>
              </w:rPr>
              <w:t xml:space="preserve">SC Salubrisarm SRL Sarmasel (jud. </w:t>
            </w:r>
            <w:r w:rsidRPr="000270DC">
              <w:rPr>
                <w:rFonts w:ascii="Cambria" w:hAnsi="Cambria"/>
                <w:sz w:val="20"/>
                <w:szCs w:val="20"/>
                <w:lang w:val="en-US"/>
              </w:rPr>
              <w:t>Mures)</w:t>
            </w:r>
          </w:p>
        </w:tc>
      </w:tr>
      <w:tr w:rsidR="0031467C" w:rsidRPr="000270DC" w14:paraId="1D784221" w14:textId="77777777" w:rsidTr="000D2A9F">
        <w:trPr>
          <w:trHeight w:val="253"/>
        </w:trPr>
        <w:tc>
          <w:tcPr>
            <w:tcW w:w="299" w:type="pct"/>
            <w:shd w:val="clear" w:color="auto" w:fill="auto"/>
            <w:noWrap/>
            <w:vAlign w:val="bottom"/>
            <w:hideMark/>
          </w:tcPr>
          <w:p w14:paraId="5250E53B"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69</w:t>
            </w:r>
          </w:p>
        </w:tc>
        <w:tc>
          <w:tcPr>
            <w:tcW w:w="906" w:type="pct"/>
            <w:shd w:val="clear" w:color="auto" w:fill="auto"/>
            <w:noWrap/>
            <w:vAlign w:val="center"/>
            <w:hideMark/>
          </w:tcPr>
          <w:p w14:paraId="0476D71D"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TRITENII DE JOS</w:t>
            </w:r>
          </w:p>
        </w:tc>
        <w:tc>
          <w:tcPr>
            <w:tcW w:w="3795" w:type="pct"/>
            <w:shd w:val="clear" w:color="auto" w:fill="auto"/>
            <w:vAlign w:val="bottom"/>
            <w:hideMark/>
          </w:tcPr>
          <w:p w14:paraId="5E271C5F" w14:textId="77777777" w:rsidR="0031467C" w:rsidRPr="000270DC" w:rsidRDefault="0031467C"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66922A11" w14:textId="77777777" w:rsidTr="000D2A9F">
        <w:trPr>
          <w:trHeight w:val="300"/>
        </w:trPr>
        <w:tc>
          <w:tcPr>
            <w:tcW w:w="299" w:type="pct"/>
            <w:shd w:val="clear" w:color="auto" w:fill="auto"/>
            <w:noWrap/>
            <w:vAlign w:val="bottom"/>
            <w:hideMark/>
          </w:tcPr>
          <w:p w14:paraId="298DA8C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70</w:t>
            </w:r>
          </w:p>
        </w:tc>
        <w:tc>
          <w:tcPr>
            <w:tcW w:w="906" w:type="pct"/>
            <w:shd w:val="clear" w:color="auto" w:fill="auto"/>
            <w:noWrap/>
            <w:vAlign w:val="center"/>
            <w:hideMark/>
          </w:tcPr>
          <w:p w14:paraId="3A8FD9DE"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TURENI</w:t>
            </w:r>
          </w:p>
        </w:tc>
        <w:tc>
          <w:tcPr>
            <w:tcW w:w="3795" w:type="pct"/>
            <w:shd w:val="clear" w:color="auto" w:fill="auto"/>
            <w:vAlign w:val="bottom"/>
            <w:hideMark/>
          </w:tcPr>
          <w:p w14:paraId="3BA5E6C0"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RDE Harghita (fosta Ave Harghita Salubritate SRL)</w:t>
            </w:r>
          </w:p>
        </w:tc>
      </w:tr>
      <w:tr w:rsidR="0031467C" w:rsidRPr="000270DC" w14:paraId="1CDBBDA3" w14:textId="77777777" w:rsidTr="000D2A9F">
        <w:trPr>
          <w:trHeight w:val="300"/>
        </w:trPr>
        <w:tc>
          <w:tcPr>
            <w:tcW w:w="299" w:type="pct"/>
            <w:shd w:val="clear" w:color="auto" w:fill="auto"/>
            <w:noWrap/>
            <w:vAlign w:val="bottom"/>
            <w:hideMark/>
          </w:tcPr>
          <w:p w14:paraId="1064B19C"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71</w:t>
            </w:r>
          </w:p>
        </w:tc>
        <w:tc>
          <w:tcPr>
            <w:tcW w:w="906" w:type="pct"/>
            <w:shd w:val="clear" w:color="auto" w:fill="auto"/>
            <w:noWrap/>
            <w:vAlign w:val="center"/>
            <w:hideMark/>
          </w:tcPr>
          <w:p w14:paraId="01FE629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UNGURAS</w:t>
            </w:r>
          </w:p>
        </w:tc>
        <w:tc>
          <w:tcPr>
            <w:tcW w:w="3795" w:type="pct"/>
            <w:shd w:val="clear" w:color="auto" w:fill="auto"/>
            <w:vAlign w:val="center"/>
            <w:hideMark/>
          </w:tcPr>
          <w:p w14:paraId="17185E06"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Brantner Vereş SA</w:t>
            </w:r>
          </w:p>
        </w:tc>
      </w:tr>
      <w:tr w:rsidR="0031467C" w:rsidRPr="000270DC" w14:paraId="6465D623" w14:textId="77777777" w:rsidTr="000D2A9F">
        <w:trPr>
          <w:trHeight w:val="300"/>
        </w:trPr>
        <w:tc>
          <w:tcPr>
            <w:tcW w:w="299" w:type="pct"/>
            <w:shd w:val="clear" w:color="auto" w:fill="auto"/>
            <w:noWrap/>
            <w:vAlign w:val="bottom"/>
            <w:hideMark/>
          </w:tcPr>
          <w:p w14:paraId="3506DC33"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72</w:t>
            </w:r>
          </w:p>
        </w:tc>
        <w:tc>
          <w:tcPr>
            <w:tcW w:w="906" w:type="pct"/>
            <w:shd w:val="clear" w:color="auto" w:fill="auto"/>
            <w:noWrap/>
            <w:vAlign w:val="center"/>
            <w:hideMark/>
          </w:tcPr>
          <w:p w14:paraId="633A5D0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VAD</w:t>
            </w:r>
          </w:p>
        </w:tc>
        <w:tc>
          <w:tcPr>
            <w:tcW w:w="3795" w:type="pct"/>
            <w:shd w:val="clear" w:color="auto" w:fill="auto"/>
            <w:vAlign w:val="bottom"/>
            <w:hideMark/>
          </w:tcPr>
          <w:p w14:paraId="510FC0D7"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Strict Prest SRL</w:t>
            </w:r>
          </w:p>
        </w:tc>
      </w:tr>
      <w:tr w:rsidR="0031467C" w:rsidRPr="000270DC" w14:paraId="695C2FEE" w14:textId="77777777" w:rsidTr="000D2A9F">
        <w:trPr>
          <w:trHeight w:val="300"/>
        </w:trPr>
        <w:tc>
          <w:tcPr>
            <w:tcW w:w="299" w:type="pct"/>
            <w:shd w:val="clear" w:color="auto" w:fill="auto"/>
            <w:noWrap/>
            <w:vAlign w:val="bottom"/>
            <w:hideMark/>
          </w:tcPr>
          <w:p w14:paraId="31D4FB58"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73</w:t>
            </w:r>
          </w:p>
        </w:tc>
        <w:tc>
          <w:tcPr>
            <w:tcW w:w="906" w:type="pct"/>
            <w:shd w:val="clear" w:color="auto" w:fill="auto"/>
            <w:noWrap/>
            <w:vAlign w:val="center"/>
            <w:hideMark/>
          </w:tcPr>
          <w:p w14:paraId="52BB37C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VALEA IERII</w:t>
            </w:r>
          </w:p>
        </w:tc>
        <w:tc>
          <w:tcPr>
            <w:tcW w:w="3795" w:type="pct"/>
            <w:shd w:val="clear" w:color="auto" w:fill="auto"/>
            <w:vAlign w:val="bottom"/>
            <w:hideMark/>
          </w:tcPr>
          <w:p w14:paraId="7356F0AE"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RDE Harghita (fosta Ave Harghita Salubritate SRL)</w:t>
            </w:r>
          </w:p>
        </w:tc>
      </w:tr>
      <w:tr w:rsidR="0031467C" w:rsidRPr="000270DC" w14:paraId="1DF89281" w14:textId="77777777" w:rsidTr="000D2A9F">
        <w:trPr>
          <w:trHeight w:val="300"/>
        </w:trPr>
        <w:tc>
          <w:tcPr>
            <w:tcW w:w="299" w:type="pct"/>
            <w:shd w:val="clear" w:color="auto" w:fill="auto"/>
            <w:noWrap/>
            <w:vAlign w:val="bottom"/>
            <w:hideMark/>
          </w:tcPr>
          <w:p w14:paraId="10A7ACE2"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74</w:t>
            </w:r>
          </w:p>
        </w:tc>
        <w:tc>
          <w:tcPr>
            <w:tcW w:w="906" w:type="pct"/>
            <w:shd w:val="clear" w:color="auto" w:fill="auto"/>
            <w:noWrap/>
            <w:vAlign w:val="center"/>
            <w:hideMark/>
          </w:tcPr>
          <w:p w14:paraId="0BA01167"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VIISOARA</w:t>
            </w:r>
          </w:p>
        </w:tc>
        <w:tc>
          <w:tcPr>
            <w:tcW w:w="3795" w:type="pct"/>
            <w:shd w:val="clear" w:color="auto" w:fill="auto"/>
            <w:vAlign w:val="bottom"/>
            <w:hideMark/>
          </w:tcPr>
          <w:p w14:paraId="16C851D8" w14:textId="4D8A342D" w:rsidR="0031467C" w:rsidRPr="000270DC" w:rsidRDefault="00A74DB4" w:rsidP="00B727F2">
            <w:pPr>
              <w:spacing w:line="276" w:lineRule="auto"/>
              <w:jc w:val="left"/>
              <w:rPr>
                <w:rFonts w:ascii="Cambria" w:hAnsi="Cambria"/>
                <w:sz w:val="20"/>
                <w:szCs w:val="20"/>
                <w:lang w:val="fr-FR"/>
              </w:rPr>
            </w:pPr>
            <w:r w:rsidRPr="000270DC">
              <w:rPr>
                <w:rFonts w:ascii="Cambria" w:hAnsi="Cambria"/>
                <w:sz w:val="20"/>
                <w:szCs w:val="20"/>
                <w:lang w:val="fr-FR"/>
              </w:rPr>
              <w:t>SC Compania de salubritate Campia Turzii/(fosta SC SLCIAS SA Câmpia Turzii)</w:t>
            </w:r>
          </w:p>
        </w:tc>
      </w:tr>
      <w:tr w:rsidR="0031467C" w:rsidRPr="000270DC" w14:paraId="5C82E393" w14:textId="77777777" w:rsidTr="000D2A9F">
        <w:trPr>
          <w:trHeight w:val="300"/>
        </w:trPr>
        <w:tc>
          <w:tcPr>
            <w:tcW w:w="299" w:type="pct"/>
            <w:shd w:val="clear" w:color="auto" w:fill="auto"/>
            <w:noWrap/>
            <w:vAlign w:val="bottom"/>
            <w:hideMark/>
          </w:tcPr>
          <w:p w14:paraId="641919D4"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75</w:t>
            </w:r>
          </w:p>
        </w:tc>
        <w:tc>
          <w:tcPr>
            <w:tcW w:w="906" w:type="pct"/>
            <w:shd w:val="clear" w:color="auto" w:fill="auto"/>
            <w:noWrap/>
            <w:vAlign w:val="center"/>
            <w:hideMark/>
          </w:tcPr>
          <w:p w14:paraId="3200D859" w14:textId="77777777" w:rsidR="0031467C" w:rsidRPr="000270DC" w:rsidRDefault="0031467C" w:rsidP="00B727F2">
            <w:pPr>
              <w:spacing w:line="276" w:lineRule="auto"/>
              <w:jc w:val="center"/>
              <w:rPr>
                <w:rFonts w:ascii="Cambria" w:hAnsi="Cambria"/>
                <w:sz w:val="20"/>
                <w:szCs w:val="20"/>
                <w:lang w:val="en-US"/>
              </w:rPr>
            </w:pPr>
            <w:r w:rsidRPr="000270DC">
              <w:rPr>
                <w:rFonts w:ascii="Cambria" w:hAnsi="Cambria"/>
                <w:sz w:val="20"/>
                <w:szCs w:val="20"/>
                <w:lang w:val="en-US"/>
              </w:rPr>
              <w:t>VULTURENI</w:t>
            </w:r>
          </w:p>
        </w:tc>
        <w:tc>
          <w:tcPr>
            <w:tcW w:w="3795" w:type="pct"/>
            <w:shd w:val="clear" w:color="auto" w:fill="auto"/>
            <w:vAlign w:val="bottom"/>
            <w:hideMark/>
          </w:tcPr>
          <w:p w14:paraId="65788B3F" w14:textId="77777777" w:rsidR="0031467C" w:rsidRPr="000270DC" w:rsidRDefault="0031467C" w:rsidP="00B727F2">
            <w:pPr>
              <w:spacing w:line="276" w:lineRule="auto"/>
              <w:jc w:val="left"/>
              <w:rPr>
                <w:rFonts w:ascii="Cambria" w:hAnsi="Cambria"/>
                <w:sz w:val="20"/>
                <w:szCs w:val="20"/>
                <w:lang w:val="en-US"/>
              </w:rPr>
            </w:pPr>
            <w:r w:rsidRPr="000270DC">
              <w:rPr>
                <w:rFonts w:ascii="Cambria" w:hAnsi="Cambria"/>
                <w:sz w:val="20"/>
                <w:szCs w:val="20"/>
                <w:lang w:val="en-US"/>
              </w:rPr>
              <w:t>SC Italmoda SRL</w:t>
            </w:r>
          </w:p>
        </w:tc>
      </w:tr>
    </w:tbl>
    <w:p w14:paraId="246169A0" w14:textId="7289BF2F" w:rsidR="00307636" w:rsidRPr="000270DC" w:rsidRDefault="00F21010" w:rsidP="00B727F2">
      <w:pPr>
        <w:spacing w:line="276" w:lineRule="auto"/>
        <w:rPr>
          <w:rFonts w:ascii="Cambria" w:hAnsi="Cambria"/>
          <w:i/>
          <w:iCs/>
          <w:lang w:eastAsia="de-DE"/>
        </w:rPr>
      </w:pPr>
      <w:r w:rsidRPr="000270DC">
        <w:rPr>
          <w:rFonts w:ascii="Cambria" w:hAnsi="Cambria"/>
          <w:i/>
          <w:iCs/>
          <w:lang w:eastAsia="de-DE"/>
        </w:rPr>
        <w:t>NA – nu au fost furnizate informații</w:t>
      </w:r>
    </w:p>
    <w:p w14:paraId="66C00BA4" w14:textId="77777777" w:rsidR="00A3319D" w:rsidRPr="000270DC" w:rsidRDefault="00A3319D" w:rsidP="00B727F2">
      <w:pPr>
        <w:spacing w:line="276" w:lineRule="auto"/>
        <w:rPr>
          <w:rFonts w:ascii="Cambria" w:hAnsi="Cambria"/>
          <w:lang w:eastAsia="de-DE"/>
        </w:rPr>
      </w:pPr>
    </w:p>
    <w:p w14:paraId="394713DB" w14:textId="708B824B" w:rsidR="00307636" w:rsidRPr="000270DC" w:rsidRDefault="00307636" w:rsidP="00B727F2">
      <w:pPr>
        <w:spacing w:line="276" w:lineRule="auto"/>
        <w:rPr>
          <w:rFonts w:ascii="Cambria" w:hAnsi="Cambria"/>
          <w:lang w:eastAsia="de-DE"/>
        </w:rPr>
      </w:pPr>
      <w:r w:rsidRPr="000270DC">
        <w:rPr>
          <w:rFonts w:ascii="Cambria" w:hAnsi="Cambria"/>
          <w:lang w:eastAsia="de-DE"/>
        </w:rPr>
        <w:lastRenderedPageBreak/>
        <w:t>Situația la nivel de județ a operatorilor este prezentată în harta</w:t>
      </w:r>
      <w:r w:rsidR="00533353" w:rsidRPr="000270DC">
        <w:rPr>
          <w:rFonts w:ascii="Cambria" w:hAnsi="Cambria"/>
          <w:lang w:eastAsia="de-DE"/>
        </w:rPr>
        <w:t xml:space="preserve"> operatorilor de salubrizare din județul Cluj, care se regăseşte în </w:t>
      </w:r>
      <w:r w:rsidR="00533353" w:rsidRPr="000270DC">
        <w:rPr>
          <w:rFonts w:ascii="Cambria" w:hAnsi="Cambria"/>
          <w:b/>
          <w:lang w:eastAsia="de-DE"/>
        </w:rPr>
        <w:t xml:space="preserve">Anexa nr. </w:t>
      </w:r>
      <w:r w:rsidR="00B85203" w:rsidRPr="000270DC">
        <w:rPr>
          <w:rFonts w:ascii="Cambria" w:hAnsi="Cambria"/>
          <w:b/>
          <w:lang w:eastAsia="de-DE"/>
        </w:rPr>
        <w:t>1</w:t>
      </w:r>
      <w:r w:rsidRPr="000270DC">
        <w:rPr>
          <w:rFonts w:ascii="Cambria" w:hAnsi="Cambria"/>
          <w:lang w:eastAsia="de-DE"/>
        </w:rPr>
        <w:t xml:space="preserve"> </w:t>
      </w:r>
    </w:p>
    <w:p w14:paraId="76D178EB" w14:textId="3B6A2451" w:rsidR="00307636" w:rsidRPr="000270DC" w:rsidRDefault="00307636" w:rsidP="00B727F2">
      <w:pPr>
        <w:spacing w:line="276" w:lineRule="auto"/>
        <w:rPr>
          <w:rFonts w:ascii="Cambria" w:hAnsi="Cambria"/>
        </w:rPr>
      </w:pPr>
    </w:p>
    <w:p w14:paraId="5D18D0B2" w14:textId="77777777" w:rsidR="001B2C30" w:rsidRPr="000270DC" w:rsidRDefault="00307636" w:rsidP="00B727F2">
      <w:pPr>
        <w:shd w:val="clear" w:color="auto" w:fill="D9D9D9" w:themeFill="background1" w:themeFillShade="D9"/>
        <w:spacing w:line="276" w:lineRule="auto"/>
        <w:rPr>
          <w:rFonts w:ascii="Cambria" w:hAnsi="Cambria"/>
          <w:b/>
          <w:lang w:eastAsia="de-DE"/>
        </w:rPr>
      </w:pPr>
      <w:r w:rsidRPr="000270DC">
        <w:rPr>
          <w:rFonts w:ascii="Cambria" w:hAnsi="Cambria"/>
          <w:b/>
          <w:lang w:eastAsia="de-DE"/>
        </w:rPr>
        <w:t xml:space="preserve">Perioada de valabilitate a contractelor existente </w:t>
      </w:r>
    </w:p>
    <w:p w14:paraId="64242D72" w14:textId="77777777" w:rsidR="000D2A9F" w:rsidRDefault="000D2A9F" w:rsidP="00B727F2">
      <w:pPr>
        <w:spacing w:line="276" w:lineRule="auto"/>
        <w:rPr>
          <w:rFonts w:ascii="Cambria" w:hAnsi="Cambria"/>
          <w:szCs w:val="24"/>
          <w:lang w:eastAsia="de-DE"/>
        </w:rPr>
      </w:pPr>
    </w:p>
    <w:p w14:paraId="1A7CC97E" w14:textId="2101FBC3" w:rsidR="00254340" w:rsidRPr="000270DC" w:rsidRDefault="00254340" w:rsidP="00B727F2">
      <w:pPr>
        <w:spacing w:line="276" w:lineRule="auto"/>
        <w:rPr>
          <w:rFonts w:ascii="Cambria" w:hAnsi="Cambria"/>
          <w:szCs w:val="24"/>
          <w:lang w:eastAsia="de-DE"/>
        </w:rPr>
      </w:pPr>
      <w:r w:rsidRPr="000270DC">
        <w:rPr>
          <w:rFonts w:ascii="Cambria" w:hAnsi="Cambria"/>
          <w:szCs w:val="24"/>
          <w:lang w:eastAsia="de-DE"/>
        </w:rPr>
        <w:t xml:space="preserve">Contractul de delegare al serviciului de salubrizare pentru municipiul Cluj Napoca a fost prelungit prin </w:t>
      </w:r>
      <w:r w:rsidR="00476B5F" w:rsidRPr="000270DC">
        <w:rPr>
          <w:rFonts w:ascii="Cambria" w:hAnsi="Cambria"/>
          <w:szCs w:val="24"/>
          <w:lang w:eastAsia="de-DE"/>
        </w:rPr>
        <w:t>HCL 466/18.04.2018, pe o perioadă de cel mult 4 ani, dar nu mai târziu de data intrării în vigoare a noului contract încheiat cu operatorul desemnat câștigător în urma licitației organizată de</w:t>
      </w:r>
      <w:r w:rsidRPr="000270DC">
        <w:rPr>
          <w:rFonts w:ascii="Cambria" w:hAnsi="Cambria"/>
          <w:szCs w:val="24"/>
          <w:lang w:eastAsia="de-DE"/>
        </w:rPr>
        <w:t xml:space="preserve"> ADI Eco Metropolitan.</w:t>
      </w:r>
    </w:p>
    <w:p w14:paraId="067B1CB3" w14:textId="77777777" w:rsidR="0060450F" w:rsidRPr="000270DC" w:rsidRDefault="0060450F" w:rsidP="00B727F2">
      <w:pPr>
        <w:spacing w:line="276" w:lineRule="auto"/>
        <w:rPr>
          <w:rFonts w:ascii="Cambria" w:hAnsi="Cambria"/>
          <w:szCs w:val="24"/>
          <w:lang w:eastAsia="de-DE"/>
        </w:rPr>
      </w:pPr>
    </w:p>
    <w:p w14:paraId="70B56C60" w14:textId="56AB9377" w:rsidR="00D8173F" w:rsidRPr="000270DC" w:rsidRDefault="00280270" w:rsidP="00B727F2">
      <w:pPr>
        <w:spacing w:line="276" w:lineRule="auto"/>
        <w:rPr>
          <w:rFonts w:ascii="Cambria" w:hAnsi="Cambria"/>
          <w:lang w:eastAsia="de-DE"/>
        </w:rPr>
      </w:pPr>
      <w:r w:rsidRPr="000270DC">
        <w:rPr>
          <w:rFonts w:ascii="Cambria" w:hAnsi="Cambria"/>
          <w:szCs w:val="24"/>
          <w:lang w:eastAsia="de-DE"/>
        </w:rPr>
        <w:t>Co</w:t>
      </w:r>
      <w:r w:rsidR="00AC18CE" w:rsidRPr="000270DC">
        <w:rPr>
          <w:rFonts w:ascii="Cambria" w:hAnsi="Cambria"/>
          <w:szCs w:val="24"/>
          <w:lang w:eastAsia="de-DE"/>
        </w:rPr>
        <w:t xml:space="preserve">ntractele de salubrizare din mediul urban care exced anul 2018 </w:t>
      </w:r>
      <w:r w:rsidR="00D756A2" w:rsidRPr="000270DC">
        <w:rPr>
          <w:rFonts w:ascii="Cambria" w:hAnsi="Cambria"/>
          <w:szCs w:val="24"/>
          <w:lang w:eastAsia="de-DE"/>
        </w:rPr>
        <w:t xml:space="preserve">sunt </w:t>
      </w:r>
      <w:r w:rsidR="00D756A2" w:rsidRPr="000270DC">
        <w:rPr>
          <w:rFonts w:ascii="Cambria" w:hAnsi="Cambria"/>
          <w:b/>
          <w:szCs w:val="24"/>
          <w:lang w:eastAsia="de-DE"/>
        </w:rPr>
        <w:t>Municip</w:t>
      </w:r>
      <w:r w:rsidR="00AC18CE" w:rsidRPr="000270DC">
        <w:rPr>
          <w:rFonts w:ascii="Cambria" w:hAnsi="Cambria"/>
          <w:b/>
          <w:szCs w:val="24"/>
          <w:lang w:eastAsia="de-DE"/>
        </w:rPr>
        <w:t>i</w:t>
      </w:r>
      <w:r w:rsidR="00D756A2" w:rsidRPr="000270DC">
        <w:rPr>
          <w:rFonts w:ascii="Cambria" w:hAnsi="Cambria"/>
          <w:b/>
          <w:szCs w:val="24"/>
          <w:lang w:eastAsia="de-DE"/>
        </w:rPr>
        <w:t>u</w:t>
      </w:r>
      <w:r w:rsidR="00AC18CE" w:rsidRPr="000270DC">
        <w:rPr>
          <w:rFonts w:ascii="Cambria" w:hAnsi="Cambria"/>
          <w:b/>
          <w:szCs w:val="24"/>
          <w:lang w:eastAsia="de-DE"/>
        </w:rPr>
        <w:t>l Turda</w:t>
      </w:r>
      <w:r w:rsidR="00AC18CE" w:rsidRPr="000270DC">
        <w:rPr>
          <w:rFonts w:ascii="Cambria" w:hAnsi="Cambria"/>
          <w:szCs w:val="24"/>
          <w:lang w:eastAsia="de-DE"/>
        </w:rPr>
        <w:t xml:space="preserve">, al cărui contract încetează în data de 7.12.2019, respectiv </w:t>
      </w:r>
      <w:r w:rsidR="00AC18CE" w:rsidRPr="000270DC">
        <w:rPr>
          <w:rFonts w:ascii="Cambria" w:hAnsi="Cambria"/>
          <w:b/>
          <w:szCs w:val="24"/>
          <w:lang w:eastAsia="de-DE"/>
        </w:rPr>
        <w:t>Municipiul Gherla</w:t>
      </w:r>
      <w:r w:rsidR="00AC18CE" w:rsidRPr="000270DC">
        <w:rPr>
          <w:rFonts w:ascii="Cambria" w:hAnsi="Cambria"/>
          <w:szCs w:val="24"/>
          <w:lang w:eastAsia="de-DE"/>
        </w:rPr>
        <w:t>, unde contract înce</w:t>
      </w:r>
      <w:r w:rsidRPr="000270DC">
        <w:rPr>
          <w:rFonts w:ascii="Cambria" w:hAnsi="Cambria"/>
          <w:szCs w:val="24"/>
          <w:lang w:eastAsia="de-DE"/>
        </w:rPr>
        <w:t>t</w:t>
      </w:r>
      <w:r w:rsidR="00AC18CE" w:rsidRPr="000270DC">
        <w:rPr>
          <w:rFonts w:ascii="Cambria" w:hAnsi="Cambria"/>
          <w:szCs w:val="24"/>
          <w:lang w:eastAsia="de-DE"/>
        </w:rPr>
        <w:t xml:space="preserve">ează în data de 22.04.2028. </w:t>
      </w:r>
      <w:r w:rsidR="00D8173F" w:rsidRPr="000270DC">
        <w:rPr>
          <w:rFonts w:ascii="Cambria" w:hAnsi="Cambria"/>
          <w:lang w:eastAsia="de-DE"/>
        </w:rPr>
        <w:t xml:space="preserve">Municipiul Gherla este singurul UAT </w:t>
      </w:r>
      <w:r w:rsidR="005339EF" w:rsidRPr="000270DC">
        <w:rPr>
          <w:rFonts w:ascii="Cambria" w:hAnsi="Cambria"/>
          <w:lang w:eastAsia="de-DE"/>
        </w:rPr>
        <w:t xml:space="preserve">care își va menține </w:t>
      </w:r>
      <w:r w:rsidR="00D8173F" w:rsidRPr="000270DC">
        <w:rPr>
          <w:rFonts w:ascii="Cambria" w:hAnsi="Cambria"/>
          <w:lang w:eastAsia="de-DE"/>
        </w:rPr>
        <w:t>contractul actual de colectare şi transport al deşeurilor,</w:t>
      </w:r>
      <w:r w:rsidR="005339EF" w:rsidRPr="000270DC">
        <w:rPr>
          <w:rFonts w:ascii="Cambria" w:hAnsi="Cambria"/>
          <w:lang w:eastAsia="de-DE"/>
        </w:rPr>
        <w:t xml:space="preserve"> dar va fi intregat în SMID Cluj </w:t>
      </w:r>
      <w:r w:rsidR="00D8173F" w:rsidRPr="000270DC">
        <w:rPr>
          <w:rFonts w:ascii="Cambria" w:hAnsi="Cambria"/>
          <w:lang w:eastAsia="de-DE"/>
        </w:rPr>
        <w:t xml:space="preserve">din punct de vedere al corelării prevederilor contractuale cu operatorul actual cu viitorarele cerințe tehnice, logistice şi financiare necesare integrării în fluxurile de </w:t>
      </w:r>
      <w:r w:rsidR="00013084" w:rsidRPr="000270DC">
        <w:rPr>
          <w:rFonts w:ascii="Cambria" w:hAnsi="Cambria"/>
          <w:lang w:eastAsia="de-DE"/>
        </w:rPr>
        <w:t>deșeuri</w:t>
      </w:r>
      <w:r w:rsidR="00D8173F" w:rsidRPr="000270DC">
        <w:rPr>
          <w:rFonts w:ascii="Cambria" w:hAnsi="Cambria"/>
          <w:lang w:eastAsia="de-DE"/>
        </w:rPr>
        <w:t xml:space="preserve"> d</w:t>
      </w:r>
      <w:r w:rsidR="007E2BDB" w:rsidRPr="000270DC">
        <w:rPr>
          <w:rFonts w:ascii="Cambria" w:hAnsi="Cambria"/>
          <w:lang w:eastAsia="de-DE"/>
        </w:rPr>
        <w:t>În cadrul</w:t>
      </w:r>
      <w:r w:rsidR="00D8173F" w:rsidRPr="000270DC">
        <w:rPr>
          <w:rFonts w:ascii="Cambria" w:hAnsi="Cambria"/>
          <w:lang w:eastAsia="de-DE"/>
        </w:rPr>
        <w:t xml:space="preserve"> SMID (utilizarea instalațiilor de </w:t>
      </w:r>
      <w:r w:rsidR="00013084" w:rsidRPr="000270DC">
        <w:rPr>
          <w:rFonts w:ascii="Cambria" w:hAnsi="Cambria"/>
          <w:lang w:eastAsia="de-DE"/>
        </w:rPr>
        <w:t>deșeuri</w:t>
      </w:r>
      <w:r w:rsidR="00D8173F" w:rsidRPr="000270DC">
        <w:rPr>
          <w:rFonts w:ascii="Cambria" w:hAnsi="Cambria"/>
          <w:lang w:eastAsia="de-DE"/>
        </w:rPr>
        <w:t xml:space="preserve"> realizate prin SMID). </w:t>
      </w:r>
    </w:p>
    <w:p w14:paraId="3C35AB7E" w14:textId="77777777" w:rsidR="00886AEF" w:rsidRPr="000270DC" w:rsidRDefault="00886AEF" w:rsidP="00B727F2">
      <w:pPr>
        <w:spacing w:line="276" w:lineRule="auto"/>
        <w:rPr>
          <w:rFonts w:ascii="Cambria" w:hAnsi="Cambria"/>
          <w:lang w:eastAsia="de-DE"/>
        </w:rPr>
      </w:pPr>
    </w:p>
    <w:p w14:paraId="7200D6F0" w14:textId="3C08B49A" w:rsidR="0015407C" w:rsidRPr="000270DC" w:rsidRDefault="00AE5B48" w:rsidP="00B727F2">
      <w:pPr>
        <w:pStyle w:val="OTSubCap"/>
        <w:spacing w:before="0" w:after="0" w:line="276" w:lineRule="auto"/>
        <w:ind w:left="720" w:hanging="720"/>
        <w:rPr>
          <w:rFonts w:ascii="Cambria" w:hAnsi="Cambria" w:cs="Times New Roman"/>
          <w:i w:val="0"/>
          <w:lang w:eastAsia="de-DE"/>
        </w:rPr>
      </w:pPr>
      <w:bookmarkStart w:id="153" w:name="_Toc11313331"/>
      <w:r w:rsidRPr="000270DC">
        <w:rPr>
          <w:rFonts w:ascii="Cambria" w:hAnsi="Cambria" w:cs="Times New Roman"/>
          <w:i w:val="0"/>
          <w:lang w:eastAsia="de-DE"/>
        </w:rPr>
        <w:t>FINAN</w:t>
      </w:r>
      <w:r w:rsidR="00683C57" w:rsidRPr="000270DC">
        <w:rPr>
          <w:rFonts w:ascii="Cambria" w:hAnsi="Cambria" w:cs="Times New Roman"/>
          <w:i w:val="0"/>
          <w:lang w:eastAsia="de-DE"/>
        </w:rPr>
        <w:t>Ţ</w:t>
      </w:r>
      <w:r w:rsidRPr="000270DC">
        <w:rPr>
          <w:rFonts w:ascii="Cambria" w:hAnsi="Cambria" w:cs="Times New Roman"/>
          <w:i w:val="0"/>
          <w:lang w:eastAsia="de-DE"/>
        </w:rPr>
        <w:t>AREA SERVICIULUI DE SALUBRIZARE</w:t>
      </w:r>
      <w:bookmarkEnd w:id="153"/>
      <w:r w:rsidR="000D4D0B" w:rsidRPr="000270DC">
        <w:rPr>
          <w:rFonts w:ascii="Cambria" w:hAnsi="Cambria" w:cs="Times New Roman"/>
          <w:i w:val="0"/>
          <w:lang w:eastAsia="de-DE"/>
        </w:rPr>
        <w:t xml:space="preserve"> </w:t>
      </w:r>
    </w:p>
    <w:p w14:paraId="35054CEA" w14:textId="77777777" w:rsidR="0060450F" w:rsidRPr="000270DC" w:rsidRDefault="0060450F" w:rsidP="0060450F">
      <w:pPr>
        <w:rPr>
          <w:rFonts w:ascii="Cambria" w:hAnsi="Cambria"/>
          <w:lang w:eastAsia="de-DE"/>
        </w:rPr>
      </w:pPr>
    </w:p>
    <w:p w14:paraId="179E21CE" w14:textId="77777777" w:rsidR="00B04699" w:rsidRPr="000270DC" w:rsidRDefault="00B04699" w:rsidP="00B727F2">
      <w:pPr>
        <w:shd w:val="clear" w:color="auto" w:fill="D9D9D9" w:themeFill="background1" w:themeFillShade="D9"/>
        <w:spacing w:line="276" w:lineRule="auto"/>
        <w:rPr>
          <w:rFonts w:ascii="Cambria" w:hAnsi="Cambria"/>
          <w:b/>
          <w:bCs/>
        </w:rPr>
      </w:pPr>
      <w:bookmarkStart w:id="154" w:name="_Toc197421828"/>
      <w:bookmarkStart w:id="155" w:name="_Toc508541453"/>
      <w:bookmarkStart w:id="156" w:name="_Toc508568904"/>
      <w:bookmarkStart w:id="157" w:name="_Toc512434342"/>
      <w:bookmarkStart w:id="158" w:name="_Toc173888"/>
      <w:bookmarkStart w:id="159" w:name="_Toc2859148"/>
      <w:bookmarkStart w:id="160" w:name="_Toc10198049"/>
      <w:bookmarkStart w:id="161" w:name="_Toc11313332"/>
      <w:r w:rsidRPr="000270DC">
        <w:rPr>
          <w:rFonts w:ascii="Cambria" w:hAnsi="Cambria"/>
          <w:b/>
          <w:bCs/>
        </w:rPr>
        <w:t>Metodologia de lucru</w:t>
      </w:r>
      <w:bookmarkEnd w:id="154"/>
      <w:bookmarkEnd w:id="155"/>
      <w:bookmarkEnd w:id="156"/>
      <w:bookmarkEnd w:id="157"/>
      <w:bookmarkEnd w:id="158"/>
      <w:bookmarkEnd w:id="159"/>
      <w:bookmarkEnd w:id="160"/>
      <w:bookmarkEnd w:id="161"/>
    </w:p>
    <w:p w14:paraId="567945CC" w14:textId="77777777" w:rsidR="0060450F" w:rsidRPr="000270DC" w:rsidRDefault="0060450F" w:rsidP="00B727F2">
      <w:pPr>
        <w:spacing w:line="276" w:lineRule="auto"/>
        <w:rPr>
          <w:rFonts w:ascii="Cambria" w:hAnsi="Cambria"/>
          <w:szCs w:val="24"/>
        </w:rPr>
      </w:pPr>
    </w:p>
    <w:p w14:paraId="5225F07B" w14:textId="27648619" w:rsidR="00B04699" w:rsidRPr="000270DC" w:rsidRDefault="00B04699" w:rsidP="00B727F2">
      <w:pPr>
        <w:spacing w:line="276" w:lineRule="auto"/>
        <w:rPr>
          <w:rFonts w:ascii="Cambria" w:hAnsi="Cambria"/>
          <w:szCs w:val="24"/>
          <w:lang w:eastAsia="de-DE"/>
        </w:rPr>
      </w:pPr>
      <w:r w:rsidRPr="000270DC">
        <w:rPr>
          <w:rFonts w:ascii="Cambria" w:hAnsi="Cambria"/>
          <w:szCs w:val="24"/>
        </w:rPr>
        <w:t xml:space="preserve">Analiza situației curente din punct de vedere al aspectelor financiare s-a realizat pe baza unei baze de date construite de </w:t>
      </w:r>
      <w:r w:rsidR="00B94D97" w:rsidRPr="000270DC">
        <w:rPr>
          <w:rFonts w:ascii="Cambria" w:hAnsi="Cambria"/>
          <w:szCs w:val="24"/>
        </w:rPr>
        <w:t xml:space="preserve">echipa de elaborare a studiului </w:t>
      </w:r>
      <w:r w:rsidRPr="000270DC">
        <w:rPr>
          <w:rFonts w:ascii="Cambria" w:hAnsi="Cambria"/>
          <w:szCs w:val="24"/>
        </w:rPr>
        <w:t>în baza unor chestionare ce au fost distribuite către operatori în ianuarie 2018 cu sprijinul A.D.I. ECO Metropolitan</w:t>
      </w:r>
      <w:r w:rsidR="000C6994" w:rsidRPr="000270DC">
        <w:rPr>
          <w:rFonts w:ascii="Cambria" w:hAnsi="Cambria"/>
          <w:szCs w:val="24"/>
        </w:rPr>
        <w:t>, precum şi a analizei prevederilor contractuale privind aspectele financiare ale serviciului de salubrizare prestat</w:t>
      </w:r>
      <w:r w:rsidRPr="000270DC">
        <w:rPr>
          <w:rFonts w:ascii="Cambria" w:hAnsi="Cambria"/>
          <w:szCs w:val="24"/>
        </w:rPr>
        <w:t>.</w:t>
      </w:r>
      <w:r w:rsidR="000C6994" w:rsidRPr="000270DC">
        <w:rPr>
          <w:rFonts w:ascii="Cambria" w:hAnsi="Cambria"/>
          <w:szCs w:val="24"/>
        </w:rPr>
        <w:t xml:space="preserve"> </w:t>
      </w:r>
      <w:r w:rsidRPr="000270DC">
        <w:rPr>
          <w:rFonts w:ascii="Cambria" w:hAnsi="Cambria"/>
          <w:szCs w:val="24"/>
          <w:lang w:eastAsia="de-DE"/>
        </w:rPr>
        <w:t>onform rezultatelor chestionarelor completate de operatori din județul Cluj, din tota</w:t>
      </w:r>
      <w:r w:rsidR="00123E44" w:rsidRPr="000270DC">
        <w:rPr>
          <w:rFonts w:ascii="Cambria" w:hAnsi="Cambria"/>
          <w:szCs w:val="24"/>
          <w:lang w:eastAsia="de-DE"/>
        </w:rPr>
        <w:t>lul de 81 UAT-uri, doar pentru</w:t>
      </w:r>
      <w:r w:rsidRPr="000270DC">
        <w:rPr>
          <w:rFonts w:ascii="Cambria" w:hAnsi="Cambria"/>
          <w:szCs w:val="24"/>
          <w:lang w:eastAsia="de-DE"/>
        </w:rPr>
        <w:t xml:space="preserve"> </w:t>
      </w:r>
      <w:r w:rsidR="00C72D74" w:rsidRPr="000270DC">
        <w:rPr>
          <w:rFonts w:ascii="Cambria" w:hAnsi="Cambria"/>
          <w:szCs w:val="24"/>
          <w:lang w:eastAsia="de-DE"/>
        </w:rPr>
        <w:t xml:space="preserve">48 </w:t>
      </w:r>
      <w:r w:rsidRPr="000270DC">
        <w:rPr>
          <w:rFonts w:ascii="Cambria" w:hAnsi="Cambria"/>
          <w:szCs w:val="24"/>
          <w:lang w:eastAsia="de-DE"/>
        </w:rPr>
        <w:t>de UAT-uri s-au primit informaţii complete sau parţiale privind situația sistemului de încasare a costului serviciului de salubrizare respectiv:</w:t>
      </w:r>
    </w:p>
    <w:p w14:paraId="14878843" w14:textId="7F175F97" w:rsidR="00B04699" w:rsidRPr="000270DC" w:rsidRDefault="00620D1A" w:rsidP="00452ECD">
      <w:pPr>
        <w:pStyle w:val="Listparagraf"/>
        <w:numPr>
          <w:ilvl w:val="0"/>
          <w:numId w:val="107"/>
        </w:numPr>
        <w:spacing w:line="276" w:lineRule="auto"/>
        <w:rPr>
          <w:rFonts w:ascii="Cambria" w:hAnsi="Cambria"/>
          <w:szCs w:val="24"/>
          <w:lang w:eastAsia="de-DE"/>
        </w:rPr>
      </w:pPr>
      <w:r w:rsidRPr="000270DC">
        <w:rPr>
          <w:rFonts w:ascii="Cambria" w:hAnsi="Cambria"/>
          <w:szCs w:val="24"/>
          <w:lang w:eastAsia="de-DE"/>
        </w:rPr>
        <w:t>21</w:t>
      </w:r>
      <w:r w:rsidR="00B04699" w:rsidRPr="000270DC">
        <w:rPr>
          <w:rFonts w:ascii="Cambria" w:hAnsi="Cambria"/>
          <w:szCs w:val="24"/>
          <w:lang w:eastAsia="de-DE"/>
        </w:rPr>
        <w:t xml:space="preserve"> UAT-uri percep tarif de la populație pe baza unui contract între operator și gospodărie, din care:</w:t>
      </w:r>
    </w:p>
    <w:p w14:paraId="2E832332" w14:textId="77777777" w:rsidR="00B04699" w:rsidRPr="000270DC" w:rsidRDefault="00B04699" w:rsidP="00452ECD">
      <w:pPr>
        <w:numPr>
          <w:ilvl w:val="2"/>
          <w:numId w:val="32"/>
        </w:numPr>
        <w:spacing w:line="276" w:lineRule="auto"/>
        <w:rPr>
          <w:rFonts w:ascii="Cambria" w:hAnsi="Cambria"/>
          <w:szCs w:val="24"/>
          <w:lang w:eastAsia="de-DE"/>
        </w:rPr>
      </w:pPr>
      <w:r w:rsidRPr="000270DC">
        <w:rPr>
          <w:rFonts w:ascii="Cambria" w:hAnsi="Cambria"/>
          <w:szCs w:val="24"/>
          <w:lang w:eastAsia="de-DE"/>
        </w:rPr>
        <w:t xml:space="preserve">Urban- 6 UAT-uri </w:t>
      </w:r>
    </w:p>
    <w:p w14:paraId="77E9F91F" w14:textId="7A2B4D0A" w:rsidR="00B04699" w:rsidRPr="000270DC" w:rsidRDefault="00B04699" w:rsidP="00452ECD">
      <w:pPr>
        <w:numPr>
          <w:ilvl w:val="2"/>
          <w:numId w:val="32"/>
        </w:numPr>
        <w:spacing w:line="276" w:lineRule="auto"/>
        <w:rPr>
          <w:rFonts w:ascii="Cambria" w:hAnsi="Cambria"/>
          <w:szCs w:val="24"/>
          <w:lang w:eastAsia="de-DE"/>
        </w:rPr>
      </w:pPr>
      <w:r w:rsidRPr="000270DC">
        <w:rPr>
          <w:rFonts w:ascii="Cambria" w:hAnsi="Cambria"/>
          <w:szCs w:val="24"/>
          <w:lang w:eastAsia="de-DE"/>
        </w:rPr>
        <w:t xml:space="preserve">Rural- </w:t>
      </w:r>
      <w:r w:rsidR="00620D1A" w:rsidRPr="000270DC">
        <w:rPr>
          <w:rFonts w:ascii="Cambria" w:hAnsi="Cambria"/>
          <w:szCs w:val="24"/>
          <w:lang w:eastAsia="de-DE"/>
        </w:rPr>
        <w:t>15</w:t>
      </w:r>
      <w:r w:rsidRPr="000270DC">
        <w:rPr>
          <w:rFonts w:ascii="Cambria" w:hAnsi="Cambria"/>
          <w:szCs w:val="24"/>
          <w:lang w:eastAsia="de-DE"/>
        </w:rPr>
        <w:t xml:space="preserve"> UAT-uri </w:t>
      </w:r>
    </w:p>
    <w:p w14:paraId="0F65181F" w14:textId="77777777" w:rsidR="0060450F" w:rsidRPr="000270DC" w:rsidRDefault="00123E44" w:rsidP="00452ECD">
      <w:pPr>
        <w:pStyle w:val="Listparagraf"/>
        <w:numPr>
          <w:ilvl w:val="0"/>
          <w:numId w:val="107"/>
        </w:numPr>
        <w:spacing w:line="276" w:lineRule="auto"/>
        <w:rPr>
          <w:rFonts w:ascii="Cambria" w:hAnsi="Cambria"/>
          <w:szCs w:val="24"/>
          <w:lang w:eastAsia="de-DE"/>
        </w:rPr>
      </w:pPr>
      <w:r w:rsidRPr="000270DC">
        <w:rPr>
          <w:rFonts w:ascii="Cambria" w:hAnsi="Cambria"/>
          <w:szCs w:val="24"/>
          <w:lang w:eastAsia="de-DE"/>
        </w:rPr>
        <w:t>2</w:t>
      </w:r>
      <w:r w:rsidR="00B04699" w:rsidRPr="000270DC">
        <w:rPr>
          <w:rFonts w:ascii="Cambria" w:hAnsi="Cambria"/>
          <w:szCs w:val="24"/>
          <w:lang w:eastAsia="de-DE"/>
        </w:rPr>
        <w:t>7 UAT-uri percep</w:t>
      </w:r>
      <w:r w:rsidR="00DA68E9" w:rsidRPr="000270DC">
        <w:rPr>
          <w:rFonts w:ascii="Cambria" w:hAnsi="Cambria"/>
          <w:szCs w:val="24"/>
          <w:lang w:eastAsia="de-DE"/>
        </w:rPr>
        <w:t>u</w:t>
      </w:r>
      <w:r w:rsidR="00B04699" w:rsidRPr="000270DC">
        <w:rPr>
          <w:rFonts w:ascii="Cambria" w:hAnsi="Cambria"/>
          <w:szCs w:val="24"/>
          <w:lang w:eastAsia="de-DE"/>
        </w:rPr>
        <w:t xml:space="preserve">t taxă care se încaseaza de la populație, </w:t>
      </w:r>
      <w:r w:rsidRPr="000270DC">
        <w:rPr>
          <w:rFonts w:ascii="Cambria" w:hAnsi="Cambria"/>
          <w:szCs w:val="24"/>
          <w:lang w:eastAsia="de-DE"/>
        </w:rPr>
        <w:t>toat</w:t>
      </w:r>
      <w:r w:rsidR="00301257" w:rsidRPr="000270DC">
        <w:rPr>
          <w:rFonts w:ascii="Cambria" w:hAnsi="Cambria"/>
          <w:szCs w:val="24"/>
          <w:lang w:eastAsia="de-DE"/>
        </w:rPr>
        <w:t>e</w:t>
      </w:r>
      <w:r w:rsidRPr="000270DC">
        <w:rPr>
          <w:rFonts w:ascii="Cambria" w:hAnsi="Cambria"/>
          <w:szCs w:val="24"/>
          <w:lang w:eastAsia="de-DE"/>
        </w:rPr>
        <w:t xml:space="preserve"> din mediul rural/</w:t>
      </w:r>
      <w:r w:rsidR="00B04699" w:rsidRPr="000270DC">
        <w:rPr>
          <w:rFonts w:ascii="Cambria" w:hAnsi="Cambria"/>
          <w:szCs w:val="24"/>
          <w:lang w:eastAsia="de-DE"/>
        </w:rPr>
        <w:t xml:space="preserve">  </w:t>
      </w:r>
    </w:p>
    <w:p w14:paraId="30459328" w14:textId="4C4782B2" w:rsidR="00B04699" w:rsidRPr="000270DC" w:rsidRDefault="00B04699" w:rsidP="00452ECD">
      <w:pPr>
        <w:pStyle w:val="Listparagraf"/>
        <w:numPr>
          <w:ilvl w:val="0"/>
          <w:numId w:val="107"/>
        </w:numPr>
        <w:spacing w:line="276" w:lineRule="auto"/>
        <w:rPr>
          <w:rFonts w:ascii="Cambria" w:hAnsi="Cambria"/>
          <w:szCs w:val="24"/>
          <w:lang w:eastAsia="de-DE"/>
        </w:rPr>
      </w:pPr>
      <w:r w:rsidRPr="000270DC">
        <w:rPr>
          <w:rFonts w:ascii="Cambria" w:hAnsi="Cambria"/>
          <w:szCs w:val="24"/>
          <w:lang w:eastAsia="de-DE"/>
        </w:rPr>
        <w:t xml:space="preserve">Pentru </w:t>
      </w:r>
      <w:r w:rsidR="00620D1A" w:rsidRPr="000270DC">
        <w:rPr>
          <w:rFonts w:ascii="Cambria" w:hAnsi="Cambria"/>
          <w:szCs w:val="24"/>
          <w:lang w:eastAsia="de-DE"/>
        </w:rPr>
        <w:t>33</w:t>
      </w:r>
      <w:r w:rsidRPr="000270DC">
        <w:rPr>
          <w:rFonts w:ascii="Cambria" w:hAnsi="Cambria"/>
          <w:szCs w:val="24"/>
          <w:lang w:eastAsia="de-DE"/>
        </w:rPr>
        <w:t xml:space="preserve"> de UAT-uri </w:t>
      </w:r>
      <w:r w:rsidR="00533353" w:rsidRPr="000270DC">
        <w:rPr>
          <w:rFonts w:ascii="Cambria" w:hAnsi="Cambria"/>
          <w:szCs w:val="24"/>
          <w:lang w:eastAsia="de-DE"/>
        </w:rPr>
        <w:t xml:space="preserve">(din mediul rural) </w:t>
      </w:r>
      <w:r w:rsidRPr="000270DC">
        <w:rPr>
          <w:rFonts w:ascii="Cambria" w:hAnsi="Cambria"/>
          <w:szCs w:val="24"/>
          <w:lang w:eastAsia="de-DE"/>
        </w:rPr>
        <w:t>nu au fost furnizate date sau au furnizat date incomplete astfel încât nu s-a putut stabili sistemul de încasare</w:t>
      </w:r>
      <w:r w:rsidR="00533353" w:rsidRPr="000270DC">
        <w:rPr>
          <w:rFonts w:ascii="Cambria" w:hAnsi="Cambria"/>
          <w:szCs w:val="24"/>
          <w:lang w:eastAsia="de-DE"/>
        </w:rPr>
        <w:t>.</w:t>
      </w:r>
    </w:p>
    <w:p w14:paraId="545D43CF" w14:textId="77777777" w:rsidR="0060450F" w:rsidRPr="000270DC" w:rsidRDefault="0060450F" w:rsidP="00B727F2">
      <w:pPr>
        <w:spacing w:line="276" w:lineRule="auto"/>
        <w:rPr>
          <w:rFonts w:ascii="Cambria" w:hAnsi="Cambria"/>
          <w:szCs w:val="24"/>
          <w:lang w:eastAsia="de-DE"/>
        </w:rPr>
      </w:pPr>
    </w:p>
    <w:p w14:paraId="29B2E4A8" w14:textId="05777F5A" w:rsidR="00B04699" w:rsidRPr="000270DC" w:rsidRDefault="00B04699" w:rsidP="00B727F2">
      <w:pPr>
        <w:spacing w:line="276" w:lineRule="auto"/>
        <w:rPr>
          <w:rFonts w:ascii="Cambria" w:hAnsi="Cambria"/>
          <w:szCs w:val="24"/>
          <w:lang w:eastAsia="de-DE"/>
        </w:rPr>
      </w:pPr>
      <w:r w:rsidRPr="000270DC">
        <w:rPr>
          <w:rFonts w:ascii="Cambria" w:hAnsi="Cambria"/>
          <w:szCs w:val="24"/>
          <w:lang w:eastAsia="de-DE"/>
        </w:rPr>
        <w:t xml:space="preserve">Costul serviciului de salubrizare se situează între </w:t>
      </w:r>
      <w:r w:rsidRPr="000270DC">
        <w:rPr>
          <w:rFonts w:ascii="Cambria" w:hAnsi="Cambria"/>
          <w:b/>
          <w:szCs w:val="24"/>
          <w:lang w:eastAsia="de-DE"/>
        </w:rPr>
        <w:t>2,98 lei / persoană și 12,42 lei /persoană</w:t>
      </w:r>
      <w:r w:rsidRPr="000270DC">
        <w:rPr>
          <w:rFonts w:ascii="Cambria" w:hAnsi="Cambria"/>
          <w:szCs w:val="24"/>
          <w:lang w:eastAsia="de-DE"/>
        </w:rPr>
        <w:t>, din care:</w:t>
      </w:r>
    </w:p>
    <w:p w14:paraId="4EFAD0FB" w14:textId="77777777" w:rsidR="00B04699" w:rsidRPr="000270DC" w:rsidRDefault="00B04699" w:rsidP="00452ECD">
      <w:pPr>
        <w:numPr>
          <w:ilvl w:val="1"/>
          <w:numId w:val="32"/>
        </w:numPr>
        <w:spacing w:line="276" w:lineRule="auto"/>
        <w:rPr>
          <w:rFonts w:ascii="Cambria" w:hAnsi="Cambria"/>
          <w:szCs w:val="24"/>
          <w:lang w:eastAsia="de-DE"/>
        </w:rPr>
      </w:pPr>
      <w:r w:rsidRPr="000270DC">
        <w:rPr>
          <w:rFonts w:ascii="Cambria" w:hAnsi="Cambria"/>
          <w:szCs w:val="24"/>
          <w:lang w:eastAsia="de-DE"/>
        </w:rPr>
        <w:t>Populație</w:t>
      </w:r>
    </w:p>
    <w:p w14:paraId="0BF46564" w14:textId="77777777" w:rsidR="0060450F" w:rsidRPr="000270DC" w:rsidRDefault="00B04699" w:rsidP="00452ECD">
      <w:pPr>
        <w:pStyle w:val="Listparagraf"/>
        <w:numPr>
          <w:ilvl w:val="0"/>
          <w:numId w:val="106"/>
        </w:numPr>
        <w:spacing w:line="276" w:lineRule="auto"/>
        <w:ind w:left="1134"/>
        <w:rPr>
          <w:rFonts w:ascii="Cambria" w:hAnsi="Cambria"/>
          <w:szCs w:val="24"/>
          <w:lang w:eastAsia="de-DE"/>
        </w:rPr>
      </w:pPr>
      <w:r w:rsidRPr="000270DC">
        <w:rPr>
          <w:rFonts w:ascii="Cambria" w:hAnsi="Cambria"/>
          <w:szCs w:val="24"/>
          <w:lang w:eastAsia="de-DE"/>
        </w:rPr>
        <w:t xml:space="preserve">În </w:t>
      </w:r>
      <w:r w:rsidRPr="000270DC">
        <w:rPr>
          <w:rFonts w:ascii="Cambria" w:hAnsi="Cambria"/>
          <w:szCs w:val="24"/>
          <w:u w:val="single"/>
          <w:lang w:eastAsia="de-DE"/>
        </w:rPr>
        <w:t>mediul Urban</w:t>
      </w:r>
      <w:r w:rsidRPr="000270DC">
        <w:rPr>
          <w:rFonts w:ascii="Cambria" w:hAnsi="Cambria"/>
          <w:szCs w:val="24"/>
          <w:lang w:eastAsia="de-DE"/>
        </w:rPr>
        <w:t xml:space="preserve"> între </w:t>
      </w:r>
      <w:r w:rsidRPr="000270DC">
        <w:rPr>
          <w:rFonts w:ascii="Cambria" w:hAnsi="Cambria"/>
          <w:b/>
          <w:szCs w:val="24"/>
          <w:lang w:eastAsia="de-DE"/>
        </w:rPr>
        <w:t>5 lei/persoană – 10,01 lei / persoană</w:t>
      </w:r>
    </w:p>
    <w:p w14:paraId="57736F65" w14:textId="0EA285D1" w:rsidR="00B04699" w:rsidRPr="000270DC" w:rsidRDefault="00B04699" w:rsidP="00452ECD">
      <w:pPr>
        <w:pStyle w:val="Listparagraf"/>
        <w:numPr>
          <w:ilvl w:val="0"/>
          <w:numId w:val="106"/>
        </w:numPr>
        <w:spacing w:line="276" w:lineRule="auto"/>
        <w:ind w:left="1134"/>
        <w:rPr>
          <w:rFonts w:ascii="Cambria" w:hAnsi="Cambria"/>
          <w:szCs w:val="24"/>
          <w:lang w:eastAsia="de-DE"/>
        </w:rPr>
      </w:pPr>
      <w:r w:rsidRPr="000270DC">
        <w:rPr>
          <w:rFonts w:ascii="Cambria" w:hAnsi="Cambria"/>
          <w:szCs w:val="24"/>
          <w:lang w:eastAsia="de-DE"/>
        </w:rPr>
        <w:t xml:space="preserve">În </w:t>
      </w:r>
      <w:r w:rsidRPr="000270DC">
        <w:rPr>
          <w:rFonts w:ascii="Cambria" w:hAnsi="Cambria"/>
          <w:szCs w:val="24"/>
          <w:u w:val="single"/>
          <w:lang w:eastAsia="de-DE"/>
        </w:rPr>
        <w:t>mediul Rural</w:t>
      </w:r>
      <w:r w:rsidRPr="000270DC">
        <w:rPr>
          <w:rFonts w:ascii="Cambria" w:hAnsi="Cambria"/>
          <w:szCs w:val="24"/>
          <w:lang w:eastAsia="de-DE"/>
        </w:rPr>
        <w:t xml:space="preserve"> între </w:t>
      </w:r>
      <w:r w:rsidRPr="000270DC">
        <w:rPr>
          <w:rFonts w:ascii="Cambria" w:hAnsi="Cambria"/>
          <w:b/>
          <w:szCs w:val="24"/>
          <w:lang w:eastAsia="de-DE"/>
        </w:rPr>
        <w:t>2,98 lei/personă – 12,42 lei / persoană</w:t>
      </w:r>
      <w:r w:rsidRPr="000270DC">
        <w:rPr>
          <w:rFonts w:ascii="Cambria" w:hAnsi="Cambria"/>
          <w:szCs w:val="24"/>
          <w:lang w:eastAsia="de-DE"/>
        </w:rPr>
        <w:t>.</w:t>
      </w:r>
    </w:p>
    <w:p w14:paraId="14F38AD6" w14:textId="77777777" w:rsidR="0060450F" w:rsidRPr="000270DC" w:rsidRDefault="0060450F" w:rsidP="00B727F2">
      <w:pPr>
        <w:spacing w:line="276" w:lineRule="auto"/>
        <w:rPr>
          <w:rFonts w:ascii="Cambria" w:hAnsi="Cambria"/>
          <w:szCs w:val="24"/>
        </w:rPr>
      </w:pPr>
    </w:p>
    <w:p w14:paraId="02855F32" w14:textId="18FF4B2C" w:rsidR="00B04699" w:rsidRPr="000270DC" w:rsidRDefault="00B04699" w:rsidP="00B727F2">
      <w:pPr>
        <w:spacing w:line="276" w:lineRule="auto"/>
        <w:rPr>
          <w:rFonts w:ascii="Cambria" w:hAnsi="Cambria"/>
          <w:szCs w:val="24"/>
        </w:rPr>
      </w:pPr>
      <w:r w:rsidRPr="000270DC">
        <w:rPr>
          <w:rFonts w:ascii="Cambria" w:hAnsi="Cambria"/>
          <w:szCs w:val="24"/>
        </w:rPr>
        <w:lastRenderedPageBreak/>
        <w:t>Se poate observa faptul că sistemul actual de tarifare a serviciilor de salubrizare prezintă o mare varietate de opțiuni. Daca tarifele sunt colectate în majoritatea cazurilor lunar, pe persoană, în cazul taxelor există mai multe tipuri de scheme de taxare:</w:t>
      </w:r>
    </w:p>
    <w:p w14:paraId="384CFF12" w14:textId="77777777" w:rsidR="0060450F" w:rsidRPr="000270DC" w:rsidRDefault="00B04699" w:rsidP="00452ECD">
      <w:pPr>
        <w:pStyle w:val="Listparagraf"/>
        <w:numPr>
          <w:ilvl w:val="0"/>
          <w:numId w:val="105"/>
        </w:numPr>
        <w:spacing w:line="276" w:lineRule="auto"/>
        <w:rPr>
          <w:rFonts w:ascii="Cambria" w:hAnsi="Cambria"/>
          <w:szCs w:val="24"/>
        </w:rPr>
      </w:pPr>
      <w:r w:rsidRPr="000270DC">
        <w:rPr>
          <w:rFonts w:ascii="Cambria" w:hAnsi="Cambria"/>
          <w:szCs w:val="24"/>
        </w:rPr>
        <w:t>Taxă anuală sau lunară pe persoană;</w:t>
      </w:r>
    </w:p>
    <w:p w14:paraId="0B0147A5" w14:textId="77777777" w:rsidR="0060450F" w:rsidRPr="000270DC" w:rsidRDefault="00B04699" w:rsidP="00452ECD">
      <w:pPr>
        <w:pStyle w:val="Listparagraf"/>
        <w:numPr>
          <w:ilvl w:val="0"/>
          <w:numId w:val="105"/>
        </w:numPr>
        <w:spacing w:line="276" w:lineRule="auto"/>
        <w:rPr>
          <w:rFonts w:ascii="Cambria" w:hAnsi="Cambria"/>
          <w:szCs w:val="24"/>
        </w:rPr>
      </w:pPr>
      <w:r w:rsidRPr="000270DC">
        <w:rPr>
          <w:rFonts w:ascii="Cambria" w:hAnsi="Cambria"/>
          <w:szCs w:val="24"/>
        </w:rPr>
        <w:t xml:space="preserve">Taxă anuală sau lunară pe gospodărie/familie/casă; </w:t>
      </w:r>
    </w:p>
    <w:p w14:paraId="274F9AA4" w14:textId="391C3A9C" w:rsidR="00B04699" w:rsidRPr="000270DC" w:rsidRDefault="00B04699" w:rsidP="00452ECD">
      <w:pPr>
        <w:pStyle w:val="Listparagraf"/>
        <w:numPr>
          <w:ilvl w:val="0"/>
          <w:numId w:val="105"/>
        </w:numPr>
        <w:spacing w:line="276" w:lineRule="auto"/>
        <w:rPr>
          <w:rFonts w:ascii="Cambria" w:hAnsi="Cambria"/>
          <w:szCs w:val="24"/>
        </w:rPr>
      </w:pPr>
      <w:r w:rsidRPr="000270DC">
        <w:rPr>
          <w:rFonts w:ascii="Cambria" w:hAnsi="Cambria"/>
          <w:szCs w:val="24"/>
        </w:rPr>
        <w:t>Taxa lunară diferențiată în funcție de mărimea gospodăriei sau familiei (de exemplu, în comuna Băişoara - 4 lei/luna/gospodarie cu 1 persoană, 6 lei/luna/gospodarie cu 2 persoane, 8 lei/luna /gospodarie cu mai multe persoane);</w:t>
      </w:r>
    </w:p>
    <w:p w14:paraId="59AF72F9" w14:textId="77777777" w:rsidR="0060450F" w:rsidRPr="000270DC" w:rsidRDefault="0060450F" w:rsidP="00B727F2">
      <w:pPr>
        <w:spacing w:line="276" w:lineRule="auto"/>
        <w:rPr>
          <w:rFonts w:ascii="Cambria" w:hAnsi="Cambria"/>
          <w:szCs w:val="24"/>
          <w:lang w:eastAsia="de-DE"/>
        </w:rPr>
      </w:pPr>
    </w:p>
    <w:p w14:paraId="08531BFA" w14:textId="5E2201E4" w:rsidR="00533353" w:rsidRPr="000270DC" w:rsidRDefault="00533353" w:rsidP="00B727F2">
      <w:pPr>
        <w:spacing w:line="276" w:lineRule="auto"/>
        <w:rPr>
          <w:rFonts w:ascii="Cambria" w:hAnsi="Cambria"/>
          <w:szCs w:val="24"/>
          <w:lang w:eastAsia="de-DE"/>
        </w:rPr>
      </w:pPr>
      <w:r w:rsidRPr="000270DC">
        <w:rPr>
          <w:rFonts w:ascii="Cambria" w:hAnsi="Cambria"/>
          <w:szCs w:val="24"/>
          <w:lang w:eastAsia="de-DE"/>
        </w:rPr>
        <w:t xml:space="preserve">De asemenea, se poate constata că: </w:t>
      </w:r>
    </w:p>
    <w:p w14:paraId="1620C1DA" w14:textId="77777777" w:rsidR="0060450F" w:rsidRPr="000270DC" w:rsidRDefault="00533353" w:rsidP="00452ECD">
      <w:pPr>
        <w:pStyle w:val="Listparagraf"/>
        <w:numPr>
          <w:ilvl w:val="0"/>
          <w:numId w:val="104"/>
        </w:numPr>
        <w:spacing w:line="276" w:lineRule="auto"/>
        <w:rPr>
          <w:rFonts w:ascii="Cambria" w:hAnsi="Cambria"/>
          <w:b/>
          <w:szCs w:val="24"/>
          <w:lang w:eastAsia="de-DE"/>
        </w:rPr>
      </w:pPr>
      <w:r w:rsidRPr="000270DC">
        <w:rPr>
          <w:rFonts w:ascii="Cambria" w:hAnsi="Cambria"/>
          <w:szCs w:val="24"/>
          <w:lang w:eastAsia="de-DE"/>
        </w:rPr>
        <w:t xml:space="preserve">în </w:t>
      </w:r>
      <w:r w:rsidRPr="000270DC">
        <w:rPr>
          <w:rFonts w:ascii="Cambria" w:hAnsi="Cambria"/>
          <w:b/>
          <w:szCs w:val="24"/>
          <w:lang w:eastAsia="de-DE"/>
        </w:rPr>
        <w:t>mediul urban toate UAT-urile</w:t>
      </w:r>
      <w:r w:rsidRPr="000270DC">
        <w:rPr>
          <w:rFonts w:ascii="Cambria" w:hAnsi="Cambria"/>
          <w:szCs w:val="24"/>
          <w:lang w:eastAsia="de-DE"/>
        </w:rPr>
        <w:t xml:space="preserve"> aplică sistemul de încasare al veniturilor serviciului prin </w:t>
      </w:r>
      <w:r w:rsidRPr="000270DC">
        <w:rPr>
          <w:rFonts w:ascii="Cambria" w:hAnsi="Cambria"/>
          <w:b/>
          <w:szCs w:val="24"/>
          <w:lang w:eastAsia="de-DE"/>
        </w:rPr>
        <w:t>tarif perceput de operator utlizatorilor</w:t>
      </w:r>
      <w:r w:rsidRPr="000270DC">
        <w:rPr>
          <w:rFonts w:ascii="Cambria" w:hAnsi="Cambria"/>
          <w:b/>
          <w:szCs w:val="24"/>
          <w:lang w:val="en-US" w:eastAsia="de-DE"/>
        </w:rPr>
        <w:t>;</w:t>
      </w:r>
    </w:p>
    <w:p w14:paraId="79806C3E" w14:textId="6436672B" w:rsidR="00533353" w:rsidRPr="000270DC" w:rsidRDefault="00533353" w:rsidP="00452ECD">
      <w:pPr>
        <w:pStyle w:val="Listparagraf"/>
        <w:numPr>
          <w:ilvl w:val="0"/>
          <w:numId w:val="104"/>
        </w:numPr>
        <w:spacing w:line="276" w:lineRule="auto"/>
        <w:rPr>
          <w:rFonts w:ascii="Cambria" w:hAnsi="Cambria"/>
          <w:b/>
          <w:szCs w:val="24"/>
          <w:lang w:eastAsia="de-DE"/>
        </w:rPr>
      </w:pPr>
      <w:r w:rsidRPr="000270DC">
        <w:rPr>
          <w:rFonts w:ascii="Cambria" w:hAnsi="Cambria"/>
          <w:b/>
          <w:szCs w:val="24"/>
          <w:lang w:eastAsia="de-DE"/>
        </w:rPr>
        <w:t>În mediul rural</w:t>
      </w:r>
      <w:r w:rsidRPr="000270DC">
        <w:rPr>
          <w:rFonts w:ascii="Cambria" w:hAnsi="Cambria"/>
          <w:szCs w:val="24"/>
          <w:lang w:eastAsia="de-DE"/>
        </w:rPr>
        <w:t xml:space="preserve">, dintre UAT-urile care au raportat date privitoare la sistemul de încasare, </w:t>
      </w:r>
      <w:r w:rsidRPr="000270DC">
        <w:rPr>
          <w:rFonts w:ascii="Cambria" w:hAnsi="Cambria"/>
          <w:b/>
          <w:szCs w:val="24"/>
          <w:lang w:eastAsia="de-DE"/>
        </w:rPr>
        <w:t>marea majoritate percep taxă de la populație</w:t>
      </w:r>
      <w:r w:rsidRPr="000270DC">
        <w:rPr>
          <w:rFonts w:ascii="Cambria" w:hAnsi="Cambria"/>
          <w:szCs w:val="24"/>
          <w:lang w:eastAsia="de-DE"/>
        </w:rPr>
        <w:t xml:space="preserve">, tariful fiind mai puțin utilizat. </w:t>
      </w:r>
    </w:p>
    <w:p w14:paraId="72C207E0" w14:textId="77777777" w:rsidR="0060450F" w:rsidRPr="000270DC" w:rsidRDefault="0060450F" w:rsidP="00B727F2">
      <w:pPr>
        <w:spacing w:line="276" w:lineRule="auto"/>
        <w:rPr>
          <w:rFonts w:ascii="Cambria" w:hAnsi="Cambria"/>
          <w:szCs w:val="24"/>
          <w:lang w:eastAsia="de-DE"/>
        </w:rPr>
      </w:pPr>
    </w:p>
    <w:p w14:paraId="2DEA7D3A" w14:textId="3ADAB0EB" w:rsidR="00315307" w:rsidRPr="000270DC" w:rsidRDefault="00B04699" w:rsidP="00B727F2">
      <w:pPr>
        <w:spacing w:line="276" w:lineRule="auto"/>
        <w:rPr>
          <w:rFonts w:ascii="Cambria" w:hAnsi="Cambria"/>
          <w:lang w:eastAsia="de-DE"/>
        </w:rPr>
      </w:pPr>
      <w:r w:rsidRPr="000270DC">
        <w:rPr>
          <w:rFonts w:ascii="Cambria" w:hAnsi="Cambria"/>
          <w:szCs w:val="24"/>
          <w:lang w:eastAsia="de-DE"/>
        </w:rPr>
        <w:t xml:space="preserve">Toate tarifele precizate includ costul pentru colectare, transport și tratare/depozitare a </w:t>
      </w:r>
      <w:r w:rsidR="00013084" w:rsidRPr="000270DC">
        <w:rPr>
          <w:rFonts w:ascii="Cambria" w:hAnsi="Cambria"/>
          <w:szCs w:val="24"/>
          <w:lang w:eastAsia="de-DE"/>
        </w:rPr>
        <w:t>deșeuri</w:t>
      </w:r>
      <w:r w:rsidRPr="000270DC">
        <w:rPr>
          <w:rFonts w:ascii="Cambria" w:hAnsi="Cambria"/>
          <w:szCs w:val="24"/>
          <w:lang w:eastAsia="de-DE"/>
        </w:rPr>
        <w:t xml:space="preserve">lor. Nu sunt informații cu privire la tariful perceput pentru activități specifice de operare a instalațiilor de gestionare a </w:t>
      </w:r>
      <w:r w:rsidR="00013084" w:rsidRPr="000270DC">
        <w:rPr>
          <w:rFonts w:ascii="Cambria" w:hAnsi="Cambria"/>
          <w:szCs w:val="24"/>
          <w:lang w:eastAsia="de-DE"/>
        </w:rPr>
        <w:t>deșeuri</w:t>
      </w:r>
      <w:r w:rsidRPr="000270DC">
        <w:rPr>
          <w:rFonts w:ascii="Cambria" w:hAnsi="Cambria"/>
          <w:szCs w:val="24"/>
          <w:lang w:eastAsia="de-DE"/>
        </w:rPr>
        <w:t xml:space="preserve">lor (sortare, transfer, depozitare). </w:t>
      </w:r>
    </w:p>
    <w:p w14:paraId="17D2D4F7" w14:textId="77777777" w:rsidR="004F097A" w:rsidRPr="000270DC" w:rsidRDefault="004F097A" w:rsidP="00B727F2">
      <w:pPr>
        <w:spacing w:line="276" w:lineRule="auto"/>
        <w:rPr>
          <w:rFonts w:ascii="Cambria" w:hAnsi="Cambria"/>
          <w:szCs w:val="24"/>
          <w:lang w:eastAsia="de-DE"/>
        </w:rPr>
        <w:sectPr w:rsidR="004F097A" w:rsidRPr="000270DC" w:rsidSect="00B85203">
          <w:headerReference w:type="first" r:id="rId13"/>
          <w:footerReference w:type="first" r:id="rId14"/>
          <w:pgSz w:w="11906" w:h="16838" w:code="9"/>
          <w:pgMar w:top="1138" w:right="1368" w:bottom="1138" w:left="1138" w:header="461" w:footer="288" w:gutter="0"/>
          <w:cols w:space="708"/>
          <w:titlePg/>
          <w:docGrid w:linePitch="360"/>
        </w:sectPr>
      </w:pPr>
    </w:p>
    <w:p w14:paraId="0E40D8BB" w14:textId="6E6DCB71" w:rsidR="00FB7A73" w:rsidRPr="000270DC" w:rsidRDefault="00475A6B" w:rsidP="00B727F2">
      <w:pPr>
        <w:pStyle w:val="OTCap"/>
        <w:spacing w:before="0" w:after="0" w:line="276" w:lineRule="auto"/>
        <w:ind w:left="720" w:hanging="720"/>
        <w:rPr>
          <w:rFonts w:ascii="Cambria" w:hAnsi="Cambria"/>
          <w:caps w:val="0"/>
          <w:lang w:val="ro-RO"/>
        </w:rPr>
      </w:pPr>
      <w:bookmarkStart w:id="162" w:name="_Toc11313333"/>
      <w:r w:rsidRPr="000270DC">
        <w:rPr>
          <w:rFonts w:ascii="Cambria" w:hAnsi="Cambria"/>
          <w:caps w:val="0"/>
          <w:lang w:val="ro-RO"/>
        </w:rPr>
        <w:lastRenderedPageBreak/>
        <w:t xml:space="preserve">DESCRIEREA SISTEMULUI DE MANAGEMENT INTEGRAT AL </w:t>
      </w:r>
      <w:r w:rsidR="00013084" w:rsidRPr="000270DC">
        <w:rPr>
          <w:rFonts w:ascii="Cambria" w:hAnsi="Cambria"/>
          <w:caps w:val="0"/>
          <w:lang w:val="ro-RO"/>
        </w:rPr>
        <w:t>DEȘEURI</w:t>
      </w:r>
      <w:r w:rsidRPr="000270DC">
        <w:rPr>
          <w:rFonts w:ascii="Cambria" w:hAnsi="Cambria"/>
          <w:caps w:val="0"/>
          <w:lang w:val="ro-RO"/>
        </w:rPr>
        <w:t>LOR</w:t>
      </w:r>
      <w:bookmarkEnd w:id="162"/>
    </w:p>
    <w:p w14:paraId="052293A8" w14:textId="77777777" w:rsidR="007E2BDB" w:rsidRPr="000270DC" w:rsidRDefault="007E2BDB" w:rsidP="007E2BDB">
      <w:pPr>
        <w:rPr>
          <w:rFonts w:ascii="Cambria" w:hAnsi="Cambria"/>
          <w:lang w:eastAsia="de-DE"/>
        </w:rPr>
      </w:pPr>
    </w:p>
    <w:p w14:paraId="0BD4BB87" w14:textId="79F20C61" w:rsidR="005F159C" w:rsidRPr="000270DC" w:rsidRDefault="005F159C" w:rsidP="00B727F2">
      <w:pPr>
        <w:pStyle w:val="OTSubCap"/>
        <w:spacing w:before="0" w:after="0" w:line="276" w:lineRule="auto"/>
        <w:ind w:left="709" w:hanging="709"/>
        <w:rPr>
          <w:rFonts w:ascii="Cambria" w:hAnsi="Cambria" w:cs="Times New Roman"/>
          <w:bCs w:val="0"/>
          <w:i w:val="0"/>
          <w:lang w:eastAsia="de-DE"/>
        </w:rPr>
      </w:pPr>
      <w:bookmarkStart w:id="163" w:name="_Toc11313334"/>
      <w:r w:rsidRPr="000270DC">
        <w:rPr>
          <w:rFonts w:ascii="Cambria" w:hAnsi="Cambria" w:cs="Times New Roman"/>
          <w:bCs w:val="0"/>
          <w:i w:val="0"/>
          <w:lang w:eastAsia="de-DE"/>
        </w:rPr>
        <w:t>CANTITĂȚIL</w:t>
      </w:r>
      <w:r w:rsidR="00FD0443" w:rsidRPr="000270DC">
        <w:rPr>
          <w:rFonts w:ascii="Cambria" w:hAnsi="Cambria" w:cs="Times New Roman"/>
          <w:bCs w:val="0"/>
          <w:i w:val="0"/>
          <w:lang w:eastAsia="de-DE"/>
        </w:rPr>
        <w:t>E</w:t>
      </w:r>
      <w:r w:rsidRPr="000270DC">
        <w:rPr>
          <w:rFonts w:ascii="Cambria" w:hAnsi="Cambria" w:cs="Times New Roman"/>
          <w:bCs w:val="0"/>
          <w:i w:val="0"/>
          <w:lang w:eastAsia="de-DE"/>
        </w:rPr>
        <w:t xml:space="preserve"> DE </w:t>
      </w:r>
      <w:r w:rsidR="00013084" w:rsidRPr="000270DC">
        <w:rPr>
          <w:rFonts w:ascii="Cambria" w:hAnsi="Cambria" w:cs="Times New Roman"/>
          <w:bCs w:val="0"/>
          <w:i w:val="0"/>
          <w:lang w:eastAsia="de-DE"/>
        </w:rPr>
        <w:t>DEȘEURI</w:t>
      </w:r>
      <w:r w:rsidRPr="000270DC">
        <w:rPr>
          <w:rFonts w:ascii="Cambria" w:hAnsi="Cambria" w:cs="Times New Roman"/>
          <w:bCs w:val="0"/>
          <w:i w:val="0"/>
          <w:lang w:eastAsia="de-DE"/>
        </w:rPr>
        <w:t xml:space="preserve"> CE URMEAZĂ SĂ FIE GESTIONATE</w:t>
      </w:r>
      <w:bookmarkEnd w:id="163"/>
      <w:r w:rsidR="000D4D0B" w:rsidRPr="000270DC">
        <w:rPr>
          <w:rFonts w:ascii="Cambria" w:hAnsi="Cambria" w:cs="Times New Roman"/>
          <w:bCs w:val="0"/>
          <w:i w:val="0"/>
          <w:lang w:eastAsia="de-DE"/>
        </w:rPr>
        <w:t xml:space="preserve"> </w:t>
      </w:r>
    </w:p>
    <w:p w14:paraId="15E7097F" w14:textId="77777777" w:rsidR="003362FD" w:rsidRPr="000270DC" w:rsidRDefault="003362FD" w:rsidP="00B727F2">
      <w:pPr>
        <w:spacing w:line="276" w:lineRule="auto"/>
        <w:rPr>
          <w:rFonts w:ascii="Cambria" w:hAnsi="Cambria"/>
          <w:lang w:eastAsia="de-DE"/>
        </w:rPr>
      </w:pPr>
    </w:p>
    <w:p w14:paraId="1E003976" w14:textId="6B5500B7" w:rsidR="00123E44" w:rsidRPr="000270DC" w:rsidRDefault="00123E44" w:rsidP="00B727F2">
      <w:pPr>
        <w:spacing w:line="276" w:lineRule="auto"/>
        <w:rPr>
          <w:rFonts w:ascii="Cambria" w:hAnsi="Cambria"/>
          <w:lang w:val="fr-FR" w:eastAsia="de-DE"/>
        </w:rPr>
      </w:pPr>
      <w:r w:rsidRPr="000270DC">
        <w:rPr>
          <w:rFonts w:ascii="Cambria" w:hAnsi="Cambria"/>
          <w:lang w:eastAsia="de-DE"/>
        </w:rPr>
        <w:t>Studiul iniţial de oportunitate, elaborat la nivelul anului 2014-2015 ţinea cont de prevederile Studiului de Fezabilitate d</w:t>
      </w:r>
      <w:r w:rsidR="007E2BDB" w:rsidRPr="000270DC">
        <w:rPr>
          <w:rFonts w:ascii="Cambria" w:hAnsi="Cambria"/>
          <w:lang w:eastAsia="de-DE"/>
        </w:rPr>
        <w:t>În cadrul</w:t>
      </w:r>
      <w:r w:rsidRPr="000270DC">
        <w:rPr>
          <w:rFonts w:ascii="Cambria" w:hAnsi="Cambria"/>
          <w:lang w:eastAsia="de-DE"/>
        </w:rPr>
        <w:t xml:space="preserve"> Proiectului </w:t>
      </w:r>
      <w:r w:rsidRPr="000270DC">
        <w:rPr>
          <w:rFonts w:ascii="Cambria" w:hAnsi="Cambria"/>
          <w:lang w:val="fr-FR" w:eastAsia="de-DE"/>
        </w:rPr>
        <w:t xml:space="preserve">“Sistem de Management Integrat al </w:t>
      </w:r>
      <w:r w:rsidR="00013084" w:rsidRPr="000270DC">
        <w:rPr>
          <w:rFonts w:ascii="Cambria" w:hAnsi="Cambria"/>
          <w:lang w:val="fr-FR" w:eastAsia="de-DE"/>
        </w:rPr>
        <w:t>deșeuri</w:t>
      </w:r>
      <w:r w:rsidRPr="000270DC">
        <w:rPr>
          <w:rFonts w:ascii="Cambria" w:hAnsi="Cambria"/>
          <w:lang w:val="fr-FR" w:eastAsia="de-DE"/>
        </w:rPr>
        <w:t xml:space="preserve">lor în judeţul Cluj”. Datele referitoare la cantităţile de </w:t>
      </w:r>
      <w:r w:rsidR="00013084" w:rsidRPr="000270DC">
        <w:rPr>
          <w:rFonts w:ascii="Cambria" w:hAnsi="Cambria"/>
          <w:lang w:val="fr-FR" w:eastAsia="de-DE"/>
        </w:rPr>
        <w:t>deșeuri</w:t>
      </w:r>
      <w:r w:rsidRPr="000270DC">
        <w:rPr>
          <w:rFonts w:ascii="Cambria" w:hAnsi="Cambria"/>
          <w:lang w:val="fr-FR" w:eastAsia="de-DE"/>
        </w:rPr>
        <w:t xml:space="preserve"> ce urmează a fi gestionate au fost calculate având la bază premise valabile la acea data, cu privire la populatie, indice de generare al </w:t>
      </w:r>
      <w:r w:rsidR="00013084" w:rsidRPr="000270DC">
        <w:rPr>
          <w:rFonts w:ascii="Cambria" w:hAnsi="Cambria"/>
          <w:lang w:val="fr-FR" w:eastAsia="de-DE"/>
        </w:rPr>
        <w:t>deșeuri</w:t>
      </w:r>
      <w:r w:rsidRPr="000270DC">
        <w:rPr>
          <w:rFonts w:ascii="Cambria" w:hAnsi="Cambria"/>
          <w:lang w:val="fr-FR" w:eastAsia="de-DE"/>
        </w:rPr>
        <w:t xml:space="preserve">lor, ţinte şi obiective privind reciclarea </w:t>
      </w:r>
      <w:r w:rsidR="00013084" w:rsidRPr="000270DC">
        <w:rPr>
          <w:rFonts w:ascii="Cambria" w:hAnsi="Cambria"/>
          <w:lang w:val="fr-FR" w:eastAsia="de-DE"/>
        </w:rPr>
        <w:t>deșeuri</w:t>
      </w:r>
      <w:r w:rsidRPr="000270DC">
        <w:rPr>
          <w:rFonts w:ascii="Cambria" w:hAnsi="Cambria"/>
          <w:lang w:val="fr-FR" w:eastAsia="de-DE"/>
        </w:rPr>
        <w:t>lor.</w:t>
      </w:r>
    </w:p>
    <w:p w14:paraId="290A9B18" w14:textId="77777777" w:rsidR="003362FD" w:rsidRPr="000270DC" w:rsidRDefault="003362FD" w:rsidP="00B727F2">
      <w:pPr>
        <w:spacing w:line="276" w:lineRule="auto"/>
        <w:rPr>
          <w:rFonts w:ascii="Cambria" w:hAnsi="Cambria"/>
          <w:lang w:eastAsia="de-DE"/>
        </w:rPr>
      </w:pPr>
    </w:p>
    <w:p w14:paraId="09A91D0B" w14:textId="5B6411C5" w:rsidR="00123E44" w:rsidRPr="000270DC" w:rsidRDefault="00123E44" w:rsidP="00B727F2">
      <w:pPr>
        <w:spacing w:line="276" w:lineRule="auto"/>
        <w:rPr>
          <w:rFonts w:ascii="Cambria" w:hAnsi="Cambria"/>
          <w:lang w:eastAsia="de-DE"/>
        </w:rPr>
      </w:pPr>
      <w:r w:rsidRPr="000270DC">
        <w:rPr>
          <w:rFonts w:ascii="Cambria" w:hAnsi="Cambria"/>
          <w:lang w:eastAsia="de-DE"/>
        </w:rPr>
        <w:t>La acest moment, Studiul de oportunitate nu mai poate folosi acele date, dat fiind gradul lor de perimare, existând riscul ca concluziile trase pe baza acelor date să nu asigure delegarea serviciului de salubrizare în mod adecvat.</w:t>
      </w:r>
    </w:p>
    <w:p w14:paraId="1046A51A" w14:textId="77777777" w:rsidR="003362FD" w:rsidRPr="000270DC" w:rsidRDefault="003362FD" w:rsidP="00B727F2">
      <w:pPr>
        <w:spacing w:line="276" w:lineRule="auto"/>
        <w:rPr>
          <w:rFonts w:ascii="Cambria" w:hAnsi="Cambria"/>
          <w:lang w:eastAsia="de-DE"/>
        </w:rPr>
      </w:pPr>
    </w:p>
    <w:p w14:paraId="37CBD2D0" w14:textId="16ECAA1C" w:rsidR="00123E44" w:rsidRPr="000270DC" w:rsidRDefault="00123E44" w:rsidP="00B727F2">
      <w:pPr>
        <w:spacing w:line="276" w:lineRule="auto"/>
        <w:rPr>
          <w:rFonts w:ascii="Cambria" w:hAnsi="Cambria"/>
          <w:lang w:eastAsia="de-DE"/>
        </w:rPr>
      </w:pPr>
      <w:r w:rsidRPr="000270DC">
        <w:rPr>
          <w:rFonts w:ascii="Cambria" w:hAnsi="Cambria"/>
          <w:lang w:eastAsia="de-DE"/>
        </w:rPr>
        <w:t xml:space="preserve">Ca urmare, s-a procedat la elaborarea unor noi proiecţii a cantităţilor de </w:t>
      </w:r>
      <w:r w:rsidR="00013084" w:rsidRPr="000270DC">
        <w:rPr>
          <w:rFonts w:ascii="Cambria" w:hAnsi="Cambria"/>
          <w:lang w:eastAsia="de-DE"/>
        </w:rPr>
        <w:t>deșeuri</w:t>
      </w:r>
      <w:r w:rsidRPr="000270DC">
        <w:rPr>
          <w:rFonts w:ascii="Cambria" w:hAnsi="Cambria"/>
          <w:lang w:eastAsia="de-DE"/>
        </w:rPr>
        <w:t xml:space="preserve"> care vor fi gestionate în cadrul viitorului/viitoarelor contracte de delegare a serviciului de salubrizare, plecând de la următoarele premise:</w:t>
      </w:r>
    </w:p>
    <w:p w14:paraId="216348A9" w14:textId="13549ED7" w:rsidR="00123E44" w:rsidRPr="000270DC" w:rsidRDefault="00123E44" w:rsidP="00452ECD">
      <w:pPr>
        <w:pStyle w:val="Listparagraf"/>
        <w:numPr>
          <w:ilvl w:val="2"/>
          <w:numId w:val="16"/>
        </w:numPr>
        <w:tabs>
          <w:tab w:val="clear" w:pos="2340"/>
          <w:tab w:val="left" w:pos="1980"/>
        </w:tabs>
        <w:spacing w:line="276" w:lineRule="auto"/>
        <w:ind w:left="547"/>
        <w:rPr>
          <w:rFonts w:ascii="Cambria" w:hAnsi="Cambria"/>
          <w:lang w:eastAsia="de-DE"/>
        </w:rPr>
      </w:pPr>
      <w:r w:rsidRPr="000270DC">
        <w:rPr>
          <w:rFonts w:ascii="Cambria" w:hAnsi="Cambria"/>
          <w:lang w:eastAsia="de-DE"/>
        </w:rPr>
        <w:t>Populaţia judeţului Cluj per a</w:t>
      </w:r>
      <w:r w:rsidR="00C72D74" w:rsidRPr="000270DC">
        <w:rPr>
          <w:rFonts w:ascii="Cambria" w:hAnsi="Cambria"/>
          <w:lang w:eastAsia="de-DE"/>
        </w:rPr>
        <w:t>nsamblu, şi în  mod deosebit a M</w:t>
      </w:r>
      <w:r w:rsidRPr="000270DC">
        <w:rPr>
          <w:rFonts w:ascii="Cambria" w:hAnsi="Cambria"/>
          <w:lang w:eastAsia="de-DE"/>
        </w:rPr>
        <w:t xml:space="preserve">unicipiului Cluj-Napoca şi a localităţilor limitrofe (zona metropolitană) au cunoscut o dinamică contrară trendului </w:t>
      </w:r>
      <w:r w:rsidR="00013084" w:rsidRPr="000270DC">
        <w:rPr>
          <w:rFonts w:ascii="Cambria" w:hAnsi="Cambria"/>
          <w:lang w:eastAsia="de-DE"/>
        </w:rPr>
        <w:t>Judeţ</w:t>
      </w:r>
      <w:r w:rsidRPr="000270DC">
        <w:rPr>
          <w:rFonts w:ascii="Cambria" w:hAnsi="Cambria"/>
          <w:lang w:eastAsia="de-DE"/>
        </w:rPr>
        <w:t xml:space="preserve">ean şi naţional; astfel la nivelul acestor localităţi s-a înregistrat </w:t>
      </w:r>
      <w:r w:rsidRPr="000270DC">
        <w:rPr>
          <w:rFonts w:ascii="Cambria" w:hAnsi="Cambria"/>
          <w:b/>
          <w:lang w:eastAsia="de-DE"/>
        </w:rPr>
        <w:t>în ultimii 5 ani o creştere constantă</w:t>
      </w:r>
      <w:r w:rsidRPr="000270DC">
        <w:rPr>
          <w:rFonts w:ascii="Cambria" w:hAnsi="Cambria"/>
          <w:b/>
        </w:rPr>
        <w:t xml:space="preserve">  a populaţiei stabile,</w:t>
      </w:r>
      <w:r w:rsidRPr="000270DC">
        <w:rPr>
          <w:rFonts w:ascii="Cambria" w:hAnsi="Cambria"/>
        </w:rPr>
        <w:t xml:space="preserve"> conform datelor statistice (</w:t>
      </w:r>
      <w:hyperlink r:id="rId15" w:history="1">
        <w:r w:rsidRPr="000270DC">
          <w:rPr>
            <w:rStyle w:val="Hyperlink"/>
            <w:rFonts w:ascii="Cambria" w:hAnsi="Cambria"/>
            <w:color w:val="auto"/>
          </w:rPr>
          <w:t>www.insse.ro</w:t>
        </w:r>
      </w:hyperlink>
      <w:r w:rsidRPr="000270DC">
        <w:rPr>
          <w:rFonts w:ascii="Cambria" w:hAnsi="Cambria"/>
        </w:rPr>
        <w:t xml:space="preserve">), în timp de populaţia la nivelul restului localităţilor </w:t>
      </w:r>
      <w:r w:rsidR="00013084" w:rsidRPr="000270DC">
        <w:rPr>
          <w:rFonts w:ascii="Cambria" w:hAnsi="Cambria"/>
        </w:rPr>
        <w:t>Judeţului</w:t>
      </w:r>
      <w:r w:rsidRPr="000270DC">
        <w:rPr>
          <w:rFonts w:ascii="Cambria" w:hAnsi="Cambria"/>
        </w:rPr>
        <w:t>, ca şi media la nivel naţional, cunoaşte un trend descrescător</w:t>
      </w:r>
    </w:p>
    <w:p w14:paraId="78E73FBA" w14:textId="0B07DADB" w:rsidR="00123E44" w:rsidRPr="000270DC" w:rsidRDefault="00123E44" w:rsidP="00452ECD">
      <w:pPr>
        <w:pStyle w:val="Listparagraf"/>
        <w:numPr>
          <w:ilvl w:val="2"/>
          <w:numId w:val="16"/>
        </w:numPr>
        <w:tabs>
          <w:tab w:val="clear" w:pos="2340"/>
          <w:tab w:val="left" w:pos="1980"/>
        </w:tabs>
        <w:spacing w:line="276" w:lineRule="auto"/>
        <w:ind w:left="547"/>
        <w:rPr>
          <w:rFonts w:ascii="Cambria" w:hAnsi="Cambria"/>
          <w:lang w:eastAsia="de-DE"/>
        </w:rPr>
      </w:pPr>
      <w:r w:rsidRPr="000270DC">
        <w:rPr>
          <w:rFonts w:ascii="Cambria" w:hAnsi="Cambria"/>
          <w:lang w:eastAsia="de-DE"/>
        </w:rPr>
        <w:t xml:space="preserve">Datele privind </w:t>
      </w:r>
      <w:r w:rsidR="00013084" w:rsidRPr="000270DC">
        <w:rPr>
          <w:rFonts w:ascii="Cambria" w:hAnsi="Cambria"/>
          <w:lang w:eastAsia="de-DE"/>
        </w:rPr>
        <w:t>deșeuri</w:t>
      </w:r>
      <w:r w:rsidRPr="000270DC">
        <w:rPr>
          <w:rFonts w:ascii="Cambria" w:hAnsi="Cambria"/>
          <w:lang w:eastAsia="de-DE"/>
        </w:rPr>
        <w:t>le pe baza cărora s-au făcut proiecţiile pentru perioada următoare, au fost culese din chestionarele statistice MUN şi TRAT validate (deţinute de APM Cluj) de la nivelul perioadei 2012-201</w:t>
      </w:r>
      <w:r w:rsidR="00FD0443" w:rsidRPr="000270DC">
        <w:rPr>
          <w:rFonts w:ascii="Cambria" w:hAnsi="Cambria"/>
          <w:lang w:eastAsia="de-DE"/>
        </w:rPr>
        <w:t>7</w:t>
      </w:r>
      <w:r w:rsidRPr="000270DC">
        <w:rPr>
          <w:rFonts w:ascii="Cambria" w:hAnsi="Cambria"/>
          <w:lang w:eastAsia="de-DE"/>
        </w:rPr>
        <w:t xml:space="preserve">; </w:t>
      </w:r>
    </w:p>
    <w:p w14:paraId="5A84B595" w14:textId="11157C38" w:rsidR="00123E44" w:rsidRPr="000270DC" w:rsidRDefault="00123E44" w:rsidP="00452ECD">
      <w:pPr>
        <w:pStyle w:val="Listparagraf"/>
        <w:numPr>
          <w:ilvl w:val="2"/>
          <w:numId w:val="16"/>
        </w:numPr>
        <w:tabs>
          <w:tab w:val="clear" w:pos="2340"/>
          <w:tab w:val="left" w:pos="1980"/>
        </w:tabs>
        <w:spacing w:line="276" w:lineRule="auto"/>
        <w:ind w:left="547"/>
        <w:rPr>
          <w:rFonts w:ascii="Cambria" w:hAnsi="Cambria"/>
          <w:lang w:eastAsia="de-DE"/>
        </w:rPr>
      </w:pPr>
      <w:r w:rsidRPr="000270DC">
        <w:rPr>
          <w:rFonts w:ascii="Cambria" w:hAnsi="Cambria"/>
          <w:b/>
          <w:lang w:eastAsia="de-DE"/>
        </w:rPr>
        <w:t xml:space="preserve">Cantităţile de </w:t>
      </w:r>
      <w:r w:rsidR="00013084" w:rsidRPr="000270DC">
        <w:rPr>
          <w:rFonts w:ascii="Cambria" w:hAnsi="Cambria"/>
          <w:b/>
          <w:lang w:eastAsia="de-DE"/>
        </w:rPr>
        <w:t>deșeuri</w:t>
      </w:r>
      <w:r w:rsidRPr="000270DC">
        <w:rPr>
          <w:rFonts w:ascii="Cambria" w:hAnsi="Cambria"/>
          <w:b/>
          <w:lang w:eastAsia="de-DE"/>
        </w:rPr>
        <w:t xml:space="preserve"> colectate de la populaţie şi agenţi economici a cunoscut în ultimii ani un trend descrescător</w:t>
      </w:r>
      <w:r w:rsidRPr="000270DC">
        <w:rPr>
          <w:rFonts w:ascii="Cambria" w:hAnsi="Cambria"/>
          <w:lang w:eastAsia="de-DE"/>
        </w:rPr>
        <w:t xml:space="preserve">, ceea ce a dus la indici de generare atât în mediul urban cât şi în mediul rural mult mai mici, atât faţă de Studiul anterior, dar chiar şi fată de indicii medii de generare calculaţi la nivelul Planului Naţional de Gestionare a </w:t>
      </w:r>
      <w:r w:rsidR="00013084" w:rsidRPr="000270DC">
        <w:rPr>
          <w:rFonts w:ascii="Cambria" w:hAnsi="Cambria"/>
          <w:lang w:eastAsia="de-DE"/>
        </w:rPr>
        <w:t>Deșeuri</w:t>
      </w:r>
      <w:r w:rsidRPr="000270DC">
        <w:rPr>
          <w:rFonts w:ascii="Cambria" w:hAnsi="Cambria"/>
          <w:lang w:eastAsia="de-DE"/>
        </w:rPr>
        <w:t xml:space="preserve">lor (aprobat prin </w:t>
      </w:r>
      <w:r w:rsidRPr="000270DC">
        <w:rPr>
          <w:rFonts w:ascii="Cambria" w:hAnsi="Cambria"/>
          <w:b/>
          <w:lang w:eastAsia="de-DE"/>
        </w:rPr>
        <w:t>HG</w:t>
      </w:r>
      <w:r w:rsidR="00963842" w:rsidRPr="000270DC">
        <w:rPr>
          <w:rFonts w:ascii="Cambria" w:hAnsi="Cambria"/>
          <w:b/>
          <w:lang w:eastAsia="de-DE"/>
        </w:rPr>
        <w:t xml:space="preserve"> nr. </w:t>
      </w:r>
      <w:r w:rsidRPr="000270DC">
        <w:rPr>
          <w:rFonts w:ascii="Cambria" w:hAnsi="Cambria"/>
          <w:b/>
          <w:lang w:eastAsia="de-DE"/>
        </w:rPr>
        <w:t xml:space="preserve"> 942/2017</w:t>
      </w:r>
      <w:r w:rsidRPr="000270DC">
        <w:rPr>
          <w:rFonts w:ascii="Cambria" w:hAnsi="Cambria"/>
          <w:lang w:eastAsia="de-DE"/>
        </w:rPr>
        <w:t>)</w:t>
      </w:r>
    </w:p>
    <w:p w14:paraId="30370E70" w14:textId="004B3236" w:rsidR="00123E44" w:rsidRPr="000270DC" w:rsidRDefault="00123E44" w:rsidP="00452ECD">
      <w:pPr>
        <w:pStyle w:val="Listparagraf"/>
        <w:numPr>
          <w:ilvl w:val="2"/>
          <w:numId w:val="16"/>
        </w:numPr>
        <w:tabs>
          <w:tab w:val="clear" w:pos="2340"/>
          <w:tab w:val="left" w:pos="1980"/>
        </w:tabs>
        <w:spacing w:line="276" w:lineRule="auto"/>
        <w:ind w:left="547"/>
        <w:rPr>
          <w:rFonts w:ascii="Cambria" w:hAnsi="Cambria"/>
          <w:lang w:eastAsia="de-DE"/>
        </w:rPr>
      </w:pPr>
      <w:r w:rsidRPr="000270DC">
        <w:rPr>
          <w:rFonts w:ascii="Cambria" w:hAnsi="Cambria"/>
          <w:lang w:eastAsia="de-DE"/>
        </w:rPr>
        <w:t xml:space="preserve">Cantităţile de </w:t>
      </w:r>
      <w:r w:rsidR="00013084" w:rsidRPr="000270DC">
        <w:rPr>
          <w:rFonts w:ascii="Cambria" w:hAnsi="Cambria"/>
          <w:lang w:eastAsia="de-DE"/>
        </w:rPr>
        <w:t>deșeuri</w:t>
      </w:r>
      <w:r w:rsidRPr="000270DC">
        <w:rPr>
          <w:rFonts w:ascii="Cambria" w:hAnsi="Cambria"/>
          <w:lang w:eastAsia="de-DE"/>
        </w:rPr>
        <w:t xml:space="preserve"> municipale (stradale, din pieţe, din parcuri şi grădini) au un caracter mai constant, dinamica lor nu este neapărat legată de dinamica populaţiei, prin urmare, trendul lor a fost menţinut constant, la nivelul ultimului an de raportare a datelor (2016).</w:t>
      </w:r>
    </w:p>
    <w:p w14:paraId="4B31BB73" w14:textId="77777777" w:rsidR="00123E44" w:rsidRPr="000270DC" w:rsidRDefault="00123E44" w:rsidP="00B727F2">
      <w:pPr>
        <w:tabs>
          <w:tab w:val="left" w:pos="1980"/>
        </w:tabs>
        <w:spacing w:line="276" w:lineRule="auto"/>
        <w:rPr>
          <w:rFonts w:ascii="Cambria" w:hAnsi="Cambria"/>
          <w:lang w:eastAsia="de-DE"/>
        </w:rPr>
      </w:pPr>
    </w:p>
    <w:p w14:paraId="780F8197" w14:textId="2678E6A1" w:rsidR="00123E44" w:rsidRPr="000270DC" w:rsidRDefault="00123E44" w:rsidP="00B727F2">
      <w:pPr>
        <w:spacing w:line="276" w:lineRule="auto"/>
        <w:rPr>
          <w:rFonts w:ascii="Cambria" w:hAnsi="Cambria"/>
          <w:lang w:val="fr-FR" w:eastAsia="de-DE"/>
        </w:rPr>
      </w:pPr>
      <w:r w:rsidRPr="000270DC">
        <w:rPr>
          <w:rFonts w:ascii="Cambria" w:hAnsi="Cambria"/>
          <w:lang w:eastAsia="de-DE"/>
        </w:rPr>
        <w:t xml:space="preserve">Cantităţile de </w:t>
      </w:r>
      <w:r w:rsidR="00013084" w:rsidRPr="000270DC">
        <w:rPr>
          <w:rFonts w:ascii="Cambria" w:hAnsi="Cambria"/>
          <w:lang w:eastAsia="de-DE"/>
        </w:rPr>
        <w:t>deșeuri</w:t>
      </w:r>
      <w:r w:rsidRPr="000270DC">
        <w:rPr>
          <w:rFonts w:ascii="Cambria" w:hAnsi="Cambria"/>
          <w:lang w:eastAsia="de-DE"/>
        </w:rPr>
        <w:t xml:space="preserve"> municipale colectate de operatorul/operatorii de salubrizare vor fi transportate de acesta/aceştia către staţiile de transfer (în cazul zonelor de colectare 2, 3 şi 4) </w:t>
      </w:r>
      <w:r w:rsidR="009B4BB6" w:rsidRPr="000270DC">
        <w:rPr>
          <w:rFonts w:ascii="Cambria" w:hAnsi="Cambria"/>
          <w:lang w:eastAsia="de-DE"/>
        </w:rPr>
        <w:t>și de aici la CMID Cluj Napoca, respectiv</w:t>
      </w:r>
      <w:r w:rsidRPr="000270DC">
        <w:rPr>
          <w:rFonts w:ascii="Cambria" w:hAnsi="Cambria"/>
          <w:lang w:eastAsia="de-DE"/>
        </w:rPr>
        <w:t xml:space="preserve"> direct către CMID Cluj Napoca (în cazul zonei de colectare 1). Cantităţile estimate care vor fi aduse la aceste instalaţii sunt prezentate în </w:t>
      </w:r>
      <w:r w:rsidR="00AC2079" w:rsidRPr="000270DC">
        <w:rPr>
          <w:rFonts w:ascii="Cambria" w:hAnsi="Cambria"/>
          <w:lang w:eastAsia="de-DE"/>
        </w:rPr>
        <w:t>tabelul de mai jos</w:t>
      </w:r>
      <w:r w:rsidRPr="000270DC">
        <w:rPr>
          <w:rFonts w:ascii="Cambria" w:hAnsi="Cambria"/>
          <w:lang w:val="fr-FR" w:eastAsia="de-DE"/>
        </w:rPr>
        <w:t>:</w:t>
      </w:r>
    </w:p>
    <w:p w14:paraId="2E81DD0A" w14:textId="77777777" w:rsidR="00317F10" w:rsidRPr="000270DC" w:rsidRDefault="00317F10" w:rsidP="00B727F2">
      <w:pPr>
        <w:spacing w:line="276" w:lineRule="auto"/>
        <w:rPr>
          <w:rFonts w:ascii="Cambria" w:hAnsi="Cambria"/>
          <w:lang w:val="fr-FR" w:eastAsia="de-DE"/>
        </w:rPr>
        <w:sectPr w:rsidR="00317F10" w:rsidRPr="000270DC" w:rsidSect="00843F4F">
          <w:pgSz w:w="11906" w:h="16838" w:code="9"/>
          <w:pgMar w:top="1138" w:right="1368" w:bottom="1138" w:left="1138" w:header="461" w:footer="288" w:gutter="0"/>
          <w:cols w:space="708"/>
          <w:titlePg/>
          <w:docGrid w:linePitch="360"/>
        </w:sectPr>
      </w:pPr>
    </w:p>
    <w:p w14:paraId="47D4138B" w14:textId="555CD921" w:rsidR="00AC2079" w:rsidRPr="000270DC" w:rsidRDefault="00AC2079" w:rsidP="00B727F2">
      <w:pPr>
        <w:pStyle w:val="Legend"/>
        <w:spacing w:line="276" w:lineRule="auto"/>
        <w:rPr>
          <w:rFonts w:ascii="Cambria" w:hAnsi="Cambria"/>
        </w:rPr>
      </w:pPr>
      <w:bookmarkStart w:id="164" w:name="_Toc11315087"/>
      <w:r w:rsidRPr="000270DC">
        <w:rPr>
          <w:rFonts w:ascii="Cambria" w:hAnsi="Cambria"/>
        </w:rPr>
        <w:lastRenderedPageBreak/>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13</w:t>
      </w:r>
      <w:r w:rsidR="00AC74E8" w:rsidRPr="000270DC">
        <w:rPr>
          <w:rFonts w:ascii="Cambria" w:hAnsi="Cambria"/>
          <w:noProof/>
        </w:rPr>
        <w:fldChar w:fldCharType="end"/>
      </w:r>
      <w:r w:rsidRPr="000270DC">
        <w:rPr>
          <w:rFonts w:ascii="Cambria" w:hAnsi="Cambria"/>
        </w:rPr>
        <w:t xml:space="preserve"> Cantitățile de </w:t>
      </w:r>
      <w:r w:rsidR="00013084" w:rsidRPr="000270DC">
        <w:rPr>
          <w:rFonts w:ascii="Cambria" w:hAnsi="Cambria"/>
        </w:rPr>
        <w:t>deșeuri</w:t>
      </w:r>
      <w:r w:rsidRPr="000270DC">
        <w:rPr>
          <w:rFonts w:ascii="Cambria" w:hAnsi="Cambria"/>
        </w:rPr>
        <w:t xml:space="preserve"> municipale colectate în județul Cluj</w:t>
      </w:r>
      <w:r w:rsidR="00894071" w:rsidRPr="000270DC">
        <w:rPr>
          <w:rFonts w:ascii="Cambria" w:hAnsi="Cambria"/>
        </w:rPr>
        <w:t xml:space="preserve"> estimate că vor intra </w:t>
      </w:r>
      <w:r w:rsidRPr="000270DC">
        <w:rPr>
          <w:rFonts w:ascii="Cambria" w:hAnsi="Cambria"/>
        </w:rPr>
        <w:t>în instalațiile SMID Cluj (tone/an)</w:t>
      </w:r>
      <w:bookmarkEnd w:id="164"/>
    </w:p>
    <w:p w14:paraId="6B0F4D85" w14:textId="77777777" w:rsidR="003362FD" w:rsidRPr="000270DC" w:rsidRDefault="003362FD" w:rsidP="00B727F2">
      <w:pPr>
        <w:spacing w:line="276" w:lineRule="auto"/>
        <w:rPr>
          <w:rFonts w:ascii="Cambria" w:hAnsi="Cambria"/>
          <w:b/>
          <w:sz w:val="20"/>
          <w:szCs w:val="20"/>
          <w:lang w:val="fr-FR" w:eastAsia="de-DE"/>
        </w:rPr>
      </w:pPr>
    </w:p>
    <w:p w14:paraId="24FA65A7" w14:textId="78D0FF0A" w:rsidR="003362FD" w:rsidRPr="000270DC" w:rsidRDefault="00123E44" w:rsidP="00B727F2">
      <w:pPr>
        <w:spacing w:line="276" w:lineRule="auto"/>
        <w:rPr>
          <w:rFonts w:ascii="Cambria" w:hAnsi="Cambria"/>
          <w:b/>
          <w:sz w:val="20"/>
          <w:szCs w:val="20"/>
          <w:lang w:val="fr-FR" w:eastAsia="de-DE"/>
        </w:rPr>
      </w:pPr>
      <w:r w:rsidRPr="000270DC">
        <w:rPr>
          <w:rFonts w:ascii="Cambria" w:hAnsi="Cambria"/>
          <w:b/>
          <w:sz w:val="20"/>
          <w:szCs w:val="20"/>
          <w:lang w:val="fr-FR" w:eastAsia="de-DE"/>
        </w:rPr>
        <w:t>Zona 1 Cluj Napoca (</w:t>
      </w:r>
      <w:r w:rsidR="00F41708" w:rsidRPr="000270DC">
        <w:rPr>
          <w:rFonts w:ascii="Cambria" w:hAnsi="Cambria"/>
          <w:b/>
          <w:sz w:val="20"/>
          <w:szCs w:val="20"/>
          <w:lang w:val="fr-FR" w:eastAsia="de-DE"/>
        </w:rPr>
        <w:t xml:space="preserve">direct </w:t>
      </w:r>
      <w:r w:rsidRPr="000270DC">
        <w:rPr>
          <w:rFonts w:ascii="Cambria" w:hAnsi="Cambria"/>
          <w:b/>
          <w:sz w:val="20"/>
          <w:szCs w:val="20"/>
          <w:lang w:val="fr-FR" w:eastAsia="de-DE"/>
        </w:rPr>
        <w:t>la CMID Cluj)</w:t>
      </w:r>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890"/>
        <w:gridCol w:w="890"/>
        <w:gridCol w:w="890"/>
        <w:gridCol w:w="890"/>
        <w:gridCol w:w="890"/>
        <w:gridCol w:w="890"/>
        <w:gridCol w:w="890"/>
        <w:gridCol w:w="890"/>
        <w:gridCol w:w="890"/>
        <w:gridCol w:w="890"/>
        <w:gridCol w:w="784"/>
        <w:gridCol w:w="784"/>
        <w:gridCol w:w="784"/>
        <w:gridCol w:w="784"/>
      </w:tblGrid>
      <w:tr w:rsidR="00D1322E" w:rsidRPr="000270DC" w14:paraId="6AF4E16A" w14:textId="302324AE" w:rsidTr="00D1322E">
        <w:trPr>
          <w:trHeight w:val="240"/>
          <w:tblHeader/>
        </w:trPr>
        <w:tc>
          <w:tcPr>
            <w:tcW w:w="1108" w:type="pct"/>
            <w:shd w:val="clear" w:color="auto" w:fill="auto"/>
            <w:noWrap/>
            <w:vAlign w:val="center"/>
          </w:tcPr>
          <w:p w14:paraId="05E90342" w14:textId="77777777" w:rsidR="00AA2663" w:rsidRPr="000270DC" w:rsidRDefault="00AA2663" w:rsidP="00B727F2">
            <w:pPr>
              <w:spacing w:line="276" w:lineRule="auto"/>
              <w:jc w:val="center"/>
              <w:rPr>
                <w:rFonts w:ascii="Cambria" w:hAnsi="Cambria"/>
                <w:b/>
                <w:bCs/>
                <w:sz w:val="18"/>
                <w:szCs w:val="18"/>
                <w:lang w:val="fr-FR"/>
              </w:rPr>
            </w:pPr>
          </w:p>
        </w:tc>
        <w:tc>
          <w:tcPr>
            <w:tcW w:w="281" w:type="pct"/>
            <w:shd w:val="clear" w:color="auto" w:fill="auto"/>
            <w:noWrap/>
            <w:vAlign w:val="center"/>
          </w:tcPr>
          <w:p w14:paraId="370F50FC"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2019</w:t>
            </w:r>
          </w:p>
        </w:tc>
        <w:tc>
          <w:tcPr>
            <w:tcW w:w="281" w:type="pct"/>
            <w:shd w:val="clear" w:color="auto" w:fill="auto"/>
            <w:noWrap/>
            <w:vAlign w:val="center"/>
          </w:tcPr>
          <w:p w14:paraId="61A294F5"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2020</w:t>
            </w:r>
          </w:p>
        </w:tc>
        <w:tc>
          <w:tcPr>
            <w:tcW w:w="281" w:type="pct"/>
            <w:shd w:val="clear" w:color="auto" w:fill="auto"/>
            <w:noWrap/>
            <w:vAlign w:val="center"/>
          </w:tcPr>
          <w:p w14:paraId="35396ACC"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2021</w:t>
            </w:r>
          </w:p>
        </w:tc>
        <w:tc>
          <w:tcPr>
            <w:tcW w:w="281" w:type="pct"/>
            <w:shd w:val="clear" w:color="auto" w:fill="auto"/>
            <w:noWrap/>
            <w:vAlign w:val="center"/>
          </w:tcPr>
          <w:p w14:paraId="76C2EE3F"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2022</w:t>
            </w:r>
          </w:p>
        </w:tc>
        <w:tc>
          <w:tcPr>
            <w:tcW w:w="281" w:type="pct"/>
            <w:shd w:val="clear" w:color="auto" w:fill="auto"/>
            <w:noWrap/>
            <w:vAlign w:val="center"/>
          </w:tcPr>
          <w:p w14:paraId="2F3AD46F"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2023</w:t>
            </w:r>
          </w:p>
        </w:tc>
        <w:tc>
          <w:tcPr>
            <w:tcW w:w="281" w:type="pct"/>
            <w:shd w:val="clear" w:color="auto" w:fill="auto"/>
            <w:noWrap/>
            <w:vAlign w:val="center"/>
          </w:tcPr>
          <w:p w14:paraId="7EF46F60"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2024</w:t>
            </w:r>
          </w:p>
        </w:tc>
        <w:tc>
          <w:tcPr>
            <w:tcW w:w="281" w:type="pct"/>
            <w:shd w:val="clear" w:color="auto" w:fill="auto"/>
            <w:noWrap/>
            <w:vAlign w:val="center"/>
          </w:tcPr>
          <w:p w14:paraId="0261B9E7"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2025</w:t>
            </w:r>
          </w:p>
        </w:tc>
        <w:tc>
          <w:tcPr>
            <w:tcW w:w="281" w:type="pct"/>
            <w:shd w:val="clear" w:color="auto" w:fill="auto"/>
            <w:noWrap/>
            <w:vAlign w:val="center"/>
          </w:tcPr>
          <w:p w14:paraId="7A25887D"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2026</w:t>
            </w:r>
          </w:p>
        </w:tc>
        <w:tc>
          <w:tcPr>
            <w:tcW w:w="283" w:type="pct"/>
            <w:shd w:val="clear" w:color="auto" w:fill="auto"/>
            <w:noWrap/>
            <w:vAlign w:val="center"/>
          </w:tcPr>
          <w:p w14:paraId="0CF21EBF"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2027</w:t>
            </w:r>
          </w:p>
        </w:tc>
        <w:tc>
          <w:tcPr>
            <w:tcW w:w="263" w:type="pct"/>
            <w:shd w:val="clear" w:color="auto" w:fill="auto"/>
            <w:noWrap/>
            <w:vAlign w:val="center"/>
          </w:tcPr>
          <w:p w14:paraId="3F924F31" w14:textId="77777777" w:rsidR="00AA2663" w:rsidRPr="000270DC" w:rsidRDefault="00AA266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2028</w:t>
            </w:r>
          </w:p>
        </w:tc>
        <w:tc>
          <w:tcPr>
            <w:tcW w:w="283" w:type="pct"/>
            <w:shd w:val="clear" w:color="auto" w:fill="auto"/>
            <w:vAlign w:val="center"/>
          </w:tcPr>
          <w:p w14:paraId="238B3B75" w14:textId="5252618C"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2029</w:t>
            </w:r>
          </w:p>
        </w:tc>
        <w:tc>
          <w:tcPr>
            <w:tcW w:w="269" w:type="pct"/>
            <w:shd w:val="clear" w:color="auto" w:fill="auto"/>
            <w:vAlign w:val="center"/>
          </w:tcPr>
          <w:p w14:paraId="585B4115" w14:textId="6E179D3B"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2030</w:t>
            </w:r>
          </w:p>
        </w:tc>
        <w:tc>
          <w:tcPr>
            <w:tcW w:w="269" w:type="pct"/>
            <w:shd w:val="clear" w:color="auto" w:fill="auto"/>
            <w:vAlign w:val="center"/>
          </w:tcPr>
          <w:p w14:paraId="45316FF7" w14:textId="00758C8E"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2031</w:t>
            </w:r>
          </w:p>
        </w:tc>
        <w:tc>
          <w:tcPr>
            <w:tcW w:w="280" w:type="pct"/>
            <w:shd w:val="clear" w:color="auto" w:fill="auto"/>
            <w:vAlign w:val="center"/>
          </w:tcPr>
          <w:p w14:paraId="4F42FAFB" w14:textId="61043261" w:rsidR="00AA2663" w:rsidRPr="000270DC" w:rsidRDefault="00AA2663" w:rsidP="00B727F2">
            <w:pPr>
              <w:spacing w:line="276" w:lineRule="auto"/>
              <w:ind w:left="-114"/>
              <w:jc w:val="center"/>
              <w:rPr>
                <w:rFonts w:ascii="Cambria" w:hAnsi="Cambria"/>
                <w:b/>
                <w:bCs/>
                <w:sz w:val="18"/>
                <w:szCs w:val="18"/>
              </w:rPr>
            </w:pPr>
            <w:r w:rsidRPr="000270DC">
              <w:rPr>
                <w:rFonts w:ascii="Cambria" w:hAnsi="Cambria"/>
                <w:b/>
                <w:bCs/>
                <w:sz w:val="18"/>
                <w:szCs w:val="18"/>
              </w:rPr>
              <w:t>2032</w:t>
            </w:r>
          </w:p>
        </w:tc>
      </w:tr>
      <w:tr w:rsidR="00D1322E" w:rsidRPr="000270DC" w14:paraId="2B1363F8" w14:textId="57A34BDE" w:rsidTr="00D1322E">
        <w:trPr>
          <w:trHeight w:val="300"/>
        </w:trPr>
        <w:tc>
          <w:tcPr>
            <w:tcW w:w="1108" w:type="pct"/>
            <w:shd w:val="clear" w:color="auto" w:fill="auto"/>
            <w:noWrap/>
            <w:vAlign w:val="center"/>
            <w:hideMark/>
          </w:tcPr>
          <w:p w14:paraId="4F789ECF" w14:textId="77777777" w:rsidR="00A407AE" w:rsidRPr="000270DC" w:rsidRDefault="00A407A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RECICLABILE COLECTATE</w:t>
            </w:r>
          </w:p>
        </w:tc>
        <w:tc>
          <w:tcPr>
            <w:tcW w:w="281" w:type="pct"/>
            <w:shd w:val="clear" w:color="auto" w:fill="auto"/>
            <w:noWrap/>
            <w:vAlign w:val="center"/>
          </w:tcPr>
          <w:p w14:paraId="54F339F4" w14:textId="74252D5E"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32.739</w:t>
            </w:r>
          </w:p>
        </w:tc>
        <w:tc>
          <w:tcPr>
            <w:tcW w:w="281" w:type="pct"/>
            <w:shd w:val="clear" w:color="auto" w:fill="auto"/>
            <w:noWrap/>
            <w:vAlign w:val="center"/>
          </w:tcPr>
          <w:p w14:paraId="1203319E" w14:textId="514A63D0"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32.805</w:t>
            </w:r>
          </w:p>
        </w:tc>
        <w:tc>
          <w:tcPr>
            <w:tcW w:w="281" w:type="pct"/>
            <w:shd w:val="clear" w:color="auto" w:fill="auto"/>
            <w:noWrap/>
            <w:vAlign w:val="center"/>
          </w:tcPr>
          <w:p w14:paraId="1F932410" w14:textId="2DE3F55C"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32.844</w:t>
            </w:r>
          </w:p>
        </w:tc>
        <w:tc>
          <w:tcPr>
            <w:tcW w:w="281" w:type="pct"/>
            <w:shd w:val="clear" w:color="auto" w:fill="auto"/>
            <w:noWrap/>
            <w:vAlign w:val="center"/>
          </w:tcPr>
          <w:p w14:paraId="6ADB2CFC" w14:textId="1D489940"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32.887</w:t>
            </w:r>
          </w:p>
        </w:tc>
        <w:tc>
          <w:tcPr>
            <w:tcW w:w="281" w:type="pct"/>
            <w:shd w:val="clear" w:color="auto" w:fill="auto"/>
            <w:noWrap/>
            <w:vAlign w:val="center"/>
          </w:tcPr>
          <w:p w14:paraId="7559C212" w14:textId="052BE307"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32.924</w:t>
            </w:r>
          </w:p>
        </w:tc>
        <w:tc>
          <w:tcPr>
            <w:tcW w:w="281" w:type="pct"/>
            <w:shd w:val="clear" w:color="auto" w:fill="auto"/>
            <w:noWrap/>
            <w:vAlign w:val="center"/>
          </w:tcPr>
          <w:p w14:paraId="0F771691" w14:textId="7FB12E8C"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32.976</w:t>
            </w:r>
          </w:p>
        </w:tc>
        <w:tc>
          <w:tcPr>
            <w:tcW w:w="281" w:type="pct"/>
            <w:shd w:val="clear" w:color="auto" w:fill="auto"/>
            <w:noWrap/>
            <w:vAlign w:val="center"/>
          </w:tcPr>
          <w:p w14:paraId="66A96D0C" w14:textId="4B53BB1A"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33.027</w:t>
            </w:r>
          </w:p>
        </w:tc>
        <w:tc>
          <w:tcPr>
            <w:tcW w:w="281" w:type="pct"/>
            <w:shd w:val="clear" w:color="auto" w:fill="auto"/>
            <w:noWrap/>
            <w:vAlign w:val="center"/>
          </w:tcPr>
          <w:p w14:paraId="0CC9644B" w14:textId="663DB33A"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33.062</w:t>
            </w:r>
          </w:p>
        </w:tc>
        <w:tc>
          <w:tcPr>
            <w:tcW w:w="283" w:type="pct"/>
            <w:shd w:val="clear" w:color="auto" w:fill="auto"/>
            <w:noWrap/>
            <w:vAlign w:val="center"/>
          </w:tcPr>
          <w:p w14:paraId="2519392F" w14:textId="6811AFA7"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33.097</w:t>
            </w:r>
          </w:p>
        </w:tc>
        <w:tc>
          <w:tcPr>
            <w:tcW w:w="263" w:type="pct"/>
            <w:shd w:val="clear" w:color="auto" w:fill="auto"/>
            <w:noWrap/>
            <w:vAlign w:val="center"/>
          </w:tcPr>
          <w:p w14:paraId="53B392CB" w14:textId="71625868" w:rsidR="00A407AE" w:rsidRPr="000270DC" w:rsidRDefault="00A407AE"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33.133</w:t>
            </w:r>
          </w:p>
        </w:tc>
        <w:tc>
          <w:tcPr>
            <w:tcW w:w="283" w:type="pct"/>
            <w:shd w:val="clear" w:color="auto" w:fill="auto"/>
            <w:vAlign w:val="center"/>
          </w:tcPr>
          <w:p w14:paraId="2BEF786A" w14:textId="64E67DA6"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33.435</w:t>
            </w:r>
          </w:p>
        </w:tc>
        <w:tc>
          <w:tcPr>
            <w:tcW w:w="269" w:type="pct"/>
            <w:shd w:val="clear" w:color="auto" w:fill="auto"/>
            <w:vAlign w:val="center"/>
          </w:tcPr>
          <w:p w14:paraId="0D547A4E" w14:textId="764B776E"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33.739</w:t>
            </w:r>
          </w:p>
        </w:tc>
        <w:tc>
          <w:tcPr>
            <w:tcW w:w="269" w:type="pct"/>
            <w:shd w:val="clear" w:color="auto" w:fill="auto"/>
            <w:vAlign w:val="center"/>
          </w:tcPr>
          <w:p w14:paraId="057E005D" w14:textId="4831BC2F"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34.047</w:t>
            </w:r>
          </w:p>
        </w:tc>
        <w:tc>
          <w:tcPr>
            <w:tcW w:w="280" w:type="pct"/>
            <w:shd w:val="clear" w:color="auto" w:fill="auto"/>
            <w:vAlign w:val="center"/>
          </w:tcPr>
          <w:p w14:paraId="2EA277F0" w14:textId="370D2F6A" w:rsidR="00A407AE" w:rsidRPr="000270DC" w:rsidRDefault="00A407AE" w:rsidP="00B727F2">
            <w:pPr>
              <w:spacing w:line="276" w:lineRule="auto"/>
              <w:ind w:left="-114"/>
              <w:jc w:val="center"/>
              <w:rPr>
                <w:rFonts w:ascii="Cambria" w:hAnsi="Cambria"/>
                <w:b/>
                <w:bCs/>
                <w:sz w:val="18"/>
                <w:szCs w:val="18"/>
              </w:rPr>
            </w:pPr>
            <w:r w:rsidRPr="000270DC">
              <w:rPr>
                <w:rFonts w:ascii="Cambria" w:hAnsi="Cambria"/>
                <w:b/>
                <w:bCs/>
                <w:sz w:val="18"/>
                <w:szCs w:val="18"/>
              </w:rPr>
              <w:t>34.358</w:t>
            </w:r>
          </w:p>
        </w:tc>
      </w:tr>
      <w:tr w:rsidR="00D1322E" w:rsidRPr="000270DC" w14:paraId="0A800DAB" w14:textId="29E0086E" w:rsidTr="00D1322E">
        <w:trPr>
          <w:trHeight w:val="285"/>
        </w:trPr>
        <w:tc>
          <w:tcPr>
            <w:tcW w:w="1108" w:type="pct"/>
            <w:shd w:val="clear" w:color="auto" w:fill="auto"/>
            <w:noWrap/>
            <w:vAlign w:val="center"/>
            <w:hideMark/>
          </w:tcPr>
          <w:p w14:paraId="21EEDBFD"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81" w:type="pct"/>
            <w:shd w:val="clear" w:color="auto" w:fill="auto"/>
            <w:noWrap/>
            <w:vAlign w:val="center"/>
          </w:tcPr>
          <w:p w14:paraId="657230AE" w14:textId="6141750B"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18.753</w:t>
            </w:r>
          </w:p>
        </w:tc>
        <w:tc>
          <w:tcPr>
            <w:tcW w:w="281" w:type="pct"/>
            <w:shd w:val="clear" w:color="auto" w:fill="auto"/>
            <w:noWrap/>
            <w:vAlign w:val="center"/>
          </w:tcPr>
          <w:p w14:paraId="68C27686" w14:textId="27341644"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18.786</w:t>
            </w:r>
          </w:p>
        </w:tc>
        <w:tc>
          <w:tcPr>
            <w:tcW w:w="281" w:type="pct"/>
            <w:shd w:val="clear" w:color="auto" w:fill="auto"/>
            <w:noWrap/>
            <w:vAlign w:val="center"/>
          </w:tcPr>
          <w:p w14:paraId="0749E16D" w14:textId="1446FE6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18.819</w:t>
            </w:r>
          </w:p>
        </w:tc>
        <w:tc>
          <w:tcPr>
            <w:tcW w:w="281" w:type="pct"/>
            <w:shd w:val="clear" w:color="auto" w:fill="auto"/>
            <w:noWrap/>
            <w:vAlign w:val="center"/>
          </w:tcPr>
          <w:p w14:paraId="3859D7E8" w14:textId="029B7FA2"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18.852</w:t>
            </w:r>
          </w:p>
        </w:tc>
        <w:tc>
          <w:tcPr>
            <w:tcW w:w="281" w:type="pct"/>
            <w:shd w:val="clear" w:color="auto" w:fill="auto"/>
            <w:noWrap/>
            <w:vAlign w:val="center"/>
          </w:tcPr>
          <w:p w14:paraId="69BCB9CB" w14:textId="227C09C6"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18.885</w:t>
            </w:r>
          </w:p>
        </w:tc>
        <w:tc>
          <w:tcPr>
            <w:tcW w:w="281" w:type="pct"/>
            <w:shd w:val="clear" w:color="auto" w:fill="auto"/>
            <w:noWrap/>
            <w:vAlign w:val="center"/>
          </w:tcPr>
          <w:p w14:paraId="08308AC6" w14:textId="0B8FB2F3"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18.919</w:t>
            </w:r>
          </w:p>
        </w:tc>
        <w:tc>
          <w:tcPr>
            <w:tcW w:w="281" w:type="pct"/>
            <w:shd w:val="clear" w:color="auto" w:fill="auto"/>
            <w:noWrap/>
            <w:vAlign w:val="center"/>
          </w:tcPr>
          <w:p w14:paraId="4948823B" w14:textId="22D0B95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18.952</w:t>
            </w:r>
          </w:p>
        </w:tc>
        <w:tc>
          <w:tcPr>
            <w:tcW w:w="281" w:type="pct"/>
            <w:shd w:val="clear" w:color="auto" w:fill="auto"/>
            <w:noWrap/>
            <w:vAlign w:val="center"/>
          </w:tcPr>
          <w:p w14:paraId="7DB8E307" w14:textId="686A7566"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18.986</w:t>
            </w:r>
          </w:p>
        </w:tc>
        <w:tc>
          <w:tcPr>
            <w:tcW w:w="283" w:type="pct"/>
            <w:shd w:val="clear" w:color="auto" w:fill="auto"/>
            <w:noWrap/>
            <w:vAlign w:val="center"/>
          </w:tcPr>
          <w:p w14:paraId="38EA7C54" w14:textId="5726C370"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19.020</w:t>
            </w:r>
          </w:p>
        </w:tc>
        <w:tc>
          <w:tcPr>
            <w:tcW w:w="263" w:type="pct"/>
            <w:shd w:val="clear" w:color="auto" w:fill="auto"/>
            <w:noWrap/>
            <w:vAlign w:val="center"/>
          </w:tcPr>
          <w:p w14:paraId="16B074DD" w14:textId="0524836C"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19.054</w:t>
            </w:r>
          </w:p>
        </w:tc>
        <w:tc>
          <w:tcPr>
            <w:tcW w:w="283" w:type="pct"/>
            <w:shd w:val="clear" w:color="auto" w:fill="auto"/>
            <w:vAlign w:val="center"/>
          </w:tcPr>
          <w:p w14:paraId="0940E0D4" w14:textId="64D270A4" w:rsidR="00A407AE" w:rsidRPr="000270DC" w:rsidDel="00EA4723" w:rsidRDefault="00A407AE" w:rsidP="00B727F2">
            <w:pPr>
              <w:spacing w:line="276" w:lineRule="auto"/>
              <w:ind w:left="-114"/>
              <w:jc w:val="center"/>
              <w:rPr>
                <w:rFonts w:ascii="Cambria" w:hAnsi="Cambria"/>
                <w:i/>
                <w:iCs/>
                <w:sz w:val="18"/>
                <w:szCs w:val="18"/>
              </w:rPr>
            </w:pPr>
            <w:r w:rsidRPr="000270DC">
              <w:rPr>
                <w:rFonts w:ascii="Cambria" w:hAnsi="Cambria"/>
                <w:sz w:val="18"/>
                <w:szCs w:val="18"/>
              </w:rPr>
              <w:t>19.240</w:t>
            </w:r>
          </w:p>
        </w:tc>
        <w:tc>
          <w:tcPr>
            <w:tcW w:w="269" w:type="pct"/>
            <w:shd w:val="clear" w:color="auto" w:fill="auto"/>
            <w:vAlign w:val="center"/>
          </w:tcPr>
          <w:p w14:paraId="6C3F8852" w14:textId="3A640708"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19.429</w:t>
            </w:r>
          </w:p>
        </w:tc>
        <w:tc>
          <w:tcPr>
            <w:tcW w:w="269" w:type="pct"/>
            <w:shd w:val="clear" w:color="auto" w:fill="auto"/>
            <w:vAlign w:val="center"/>
          </w:tcPr>
          <w:p w14:paraId="3B3DB189" w14:textId="2A6E841E"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19.620</w:t>
            </w:r>
          </w:p>
        </w:tc>
        <w:tc>
          <w:tcPr>
            <w:tcW w:w="280" w:type="pct"/>
            <w:shd w:val="clear" w:color="auto" w:fill="auto"/>
            <w:vAlign w:val="center"/>
          </w:tcPr>
          <w:p w14:paraId="12B0406D" w14:textId="6CCF2DF1" w:rsidR="00A407AE" w:rsidRPr="000270DC" w:rsidRDefault="00A407AE" w:rsidP="00B727F2">
            <w:pPr>
              <w:spacing w:line="276" w:lineRule="auto"/>
              <w:ind w:left="-114"/>
              <w:jc w:val="center"/>
              <w:rPr>
                <w:rFonts w:ascii="Cambria" w:hAnsi="Cambria"/>
                <w:sz w:val="18"/>
                <w:szCs w:val="18"/>
              </w:rPr>
            </w:pPr>
            <w:r w:rsidRPr="000270DC">
              <w:rPr>
                <w:rFonts w:ascii="Cambria" w:hAnsi="Cambria"/>
                <w:b/>
                <w:bCs/>
                <w:sz w:val="18"/>
                <w:szCs w:val="18"/>
              </w:rPr>
              <w:t>19.812</w:t>
            </w:r>
          </w:p>
        </w:tc>
      </w:tr>
      <w:tr w:rsidR="00D1322E" w:rsidRPr="000270DC" w14:paraId="07596B31" w14:textId="0EA44E9F" w:rsidTr="00D1322E">
        <w:trPr>
          <w:trHeight w:val="285"/>
        </w:trPr>
        <w:tc>
          <w:tcPr>
            <w:tcW w:w="1108" w:type="pct"/>
            <w:shd w:val="clear" w:color="auto" w:fill="auto"/>
            <w:noWrap/>
            <w:vAlign w:val="center"/>
            <w:hideMark/>
          </w:tcPr>
          <w:p w14:paraId="6D990241"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81" w:type="pct"/>
            <w:shd w:val="clear" w:color="auto" w:fill="auto"/>
            <w:noWrap/>
            <w:vAlign w:val="center"/>
          </w:tcPr>
          <w:p w14:paraId="527E5117" w14:textId="78383C6F"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3.587</w:t>
            </w:r>
          </w:p>
        </w:tc>
        <w:tc>
          <w:tcPr>
            <w:tcW w:w="281" w:type="pct"/>
            <w:shd w:val="clear" w:color="auto" w:fill="auto"/>
            <w:noWrap/>
            <w:vAlign w:val="center"/>
          </w:tcPr>
          <w:p w14:paraId="52F9C69B" w14:textId="20736E01"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3.612</w:t>
            </w:r>
          </w:p>
        </w:tc>
        <w:tc>
          <w:tcPr>
            <w:tcW w:w="281" w:type="pct"/>
            <w:shd w:val="clear" w:color="auto" w:fill="auto"/>
            <w:noWrap/>
            <w:vAlign w:val="center"/>
          </w:tcPr>
          <w:p w14:paraId="53450DB0" w14:textId="074FE3A0"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3.610</w:t>
            </w:r>
          </w:p>
        </w:tc>
        <w:tc>
          <w:tcPr>
            <w:tcW w:w="281" w:type="pct"/>
            <w:shd w:val="clear" w:color="auto" w:fill="auto"/>
            <w:noWrap/>
            <w:vAlign w:val="center"/>
          </w:tcPr>
          <w:p w14:paraId="1B2AE990" w14:textId="1EDC1AA3"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3.611</w:t>
            </w:r>
          </w:p>
        </w:tc>
        <w:tc>
          <w:tcPr>
            <w:tcW w:w="281" w:type="pct"/>
            <w:shd w:val="clear" w:color="auto" w:fill="auto"/>
            <w:noWrap/>
            <w:vAlign w:val="center"/>
          </w:tcPr>
          <w:p w14:paraId="584EFDDF" w14:textId="7CF6AAD0"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3.606</w:t>
            </w:r>
          </w:p>
        </w:tc>
        <w:tc>
          <w:tcPr>
            <w:tcW w:w="281" w:type="pct"/>
            <w:shd w:val="clear" w:color="auto" w:fill="auto"/>
            <w:noWrap/>
            <w:vAlign w:val="center"/>
          </w:tcPr>
          <w:p w14:paraId="696E3591" w14:textId="1E03F85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3.618</w:t>
            </w:r>
          </w:p>
        </w:tc>
        <w:tc>
          <w:tcPr>
            <w:tcW w:w="281" w:type="pct"/>
            <w:shd w:val="clear" w:color="auto" w:fill="auto"/>
            <w:noWrap/>
            <w:vAlign w:val="center"/>
          </w:tcPr>
          <w:p w14:paraId="4409E88C" w14:textId="195A97A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3.626</w:t>
            </w:r>
          </w:p>
        </w:tc>
        <w:tc>
          <w:tcPr>
            <w:tcW w:w="281" w:type="pct"/>
            <w:shd w:val="clear" w:color="auto" w:fill="auto"/>
            <w:noWrap/>
            <w:vAlign w:val="center"/>
          </w:tcPr>
          <w:p w14:paraId="4B2B19C7" w14:textId="43784259"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3.619</w:t>
            </w:r>
          </w:p>
        </w:tc>
        <w:tc>
          <w:tcPr>
            <w:tcW w:w="283" w:type="pct"/>
            <w:shd w:val="clear" w:color="auto" w:fill="auto"/>
            <w:noWrap/>
            <w:vAlign w:val="center"/>
          </w:tcPr>
          <w:p w14:paraId="4F88B5BE" w14:textId="77962D04"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3.612</w:t>
            </w:r>
          </w:p>
        </w:tc>
        <w:tc>
          <w:tcPr>
            <w:tcW w:w="263" w:type="pct"/>
            <w:shd w:val="clear" w:color="auto" w:fill="auto"/>
            <w:noWrap/>
            <w:vAlign w:val="center"/>
          </w:tcPr>
          <w:p w14:paraId="4AB11AAE" w14:textId="4925DD44"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3.605</w:t>
            </w:r>
          </w:p>
        </w:tc>
        <w:tc>
          <w:tcPr>
            <w:tcW w:w="283" w:type="pct"/>
            <w:shd w:val="clear" w:color="auto" w:fill="auto"/>
            <w:vAlign w:val="center"/>
          </w:tcPr>
          <w:p w14:paraId="5F07F8B1" w14:textId="4CA6562A" w:rsidR="00A407AE" w:rsidRPr="000270DC" w:rsidDel="00EA4723" w:rsidRDefault="00A407AE" w:rsidP="00B727F2">
            <w:pPr>
              <w:spacing w:line="276" w:lineRule="auto"/>
              <w:ind w:left="-114"/>
              <w:jc w:val="center"/>
              <w:rPr>
                <w:rFonts w:ascii="Cambria" w:hAnsi="Cambria"/>
                <w:i/>
                <w:iCs/>
                <w:sz w:val="18"/>
                <w:szCs w:val="18"/>
              </w:rPr>
            </w:pPr>
            <w:r w:rsidRPr="000270DC">
              <w:rPr>
                <w:rFonts w:ascii="Cambria" w:hAnsi="Cambria"/>
                <w:sz w:val="18"/>
                <w:szCs w:val="18"/>
              </w:rPr>
              <w:t>3.627</w:t>
            </w:r>
          </w:p>
        </w:tc>
        <w:tc>
          <w:tcPr>
            <w:tcW w:w="269" w:type="pct"/>
            <w:shd w:val="clear" w:color="auto" w:fill="auto"/>
            <w:vAlign w:val="center"/>
          </w:tcPr>
          <w:p w14:paraId="0DDED8ED" w14:textId="6E22DAE5"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3.649</w:t>
            </w:r>
          </w:p>
        </w:tc>
        <w:tc>
          <w:tcPr>
            <w:tcW w:w="269" w:type="pct"/>
            <w:shd w:val="clear" w:color="auto" w:fill="auto"/>
            <w:vAlign w:val="center"/>
          </w:tcPr>
          <w:p w14:paraId="04FBD40F" w14:textId="4A348737"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3.672</w:t>
            </w:r>
          </w:p>
        </w:tc>
        <w:tc>
          <w:tcPr>
            <w:tcW w:w="280" w:type="pct"/>
            <w:shd w:val="clear" w:color="auto" w:fill="auto"/>
            <w:vAlign w:val="center"/>
          </w:tcPr>
          <w:p w14:paraId="5068E601" w14:textId="5C3424EB"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3.695</w:t>
            </w:r>
          </w:p>
        </w:tc>
      </w:tr>
      <w:tr w:rsidR="00D1322E" w:rsidRPr="000270DC" w14:paraId="5BC1A57C" w14:textId="634C8FB3" w:rsidTr="00D1322E">
        <w:trPr>
          <w:trHeight w:val="285"/>
        </w:trPr>
        <w:tc>
          <w:tcPr>
            <w:tcW w:w="1108" w:type="pct"/>
            <w:shd w:val="clear" w:color="auto" w:fill="auto"/>
            <w:noWrap/>
            <w:vAlign w:val="center"/>
            <w:hideMark/>
          </w:tcPr>
          <w:p w14:paraId="0C71F272"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agenti economici</w:t>
            </w:r>
          </w:p>
        </w:tc>
        <w:tc>
          <w:tcPr>
            <w:tcW w:w="281" w:type="pct"/>
            <w:shd w:val="clear" w:color="auto" w:fill="auto"/>
            <w:noWrap/>
            <w:vAlign w:val="center"/>
          </w:tcPr>
          <w:p w14:paraId="572FFFB3" w14:textId="244468A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10.399</w:t>
            </w:r>
          </w:p>
        </w:tc>
        <w:tc>
          <w:tcPr>
            <w:tcW w:w="281" w:type="pct"/>
            <w:shd w:val="clear" w:color="auto" w:fill="auto"/>
            <w:noWrap/>
            <w:vAlign w:val="center"/>
          </w:tcPr>
          <w:p w14:paraId="67716D16" w14:textId="6F6F3E2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10.407</w:t>
            </w:r>
          </w:p>
        </w:tc>
        <w:tc>
          <w:tcPr>
            <w:tcW w:w="281" w:type="pct"/>
            <w:shd w:val="clear" w:color="auto" w:fill="auto"/>
            <w:noWrap/>
            <w:vAlign w:val="center"/>
          </w:tcPr>
          <w:p w14:paraId="0572D6E3" w14:textId="19B16C6A"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10.415</w:t>
            </w:r>
          </w:p>
        </w:tc>
        <w:tc>
          <w:tcPr>
            <w:tcW w:w="281" w:type="pct"/>
            <w:shd w:val="clear" w:color="auto" w:fill="auto"/>
            <w:noWrap/>
            <w:vAlign w:val="center"/>
          </w:tcPr>
          <w:p w14:paraId="21AA798A" w14:textId="4698E22B"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10.423</w:t>
            </w:r>
          </w:p>
        </w:tc>
        <w:tc>
          <w:tcPr>
            <w:tcW w:w="281" w:type="pct"/>
            <w:shd w:val="clear" w:color="auto" w:fill="auto"/>
            <w:noWrap/>
            <w:vAlign w:val="center"/>
          </w:tcPr>
          <w:p w14:paraId="24056A04" w14:textId="72296648"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10.432</w:t>
            </w:r>
          </w:p>
        </w:tc>
        <w:tc>
          <w:tcPr>
            <w:tcW w:w="281" w:type="pct"/>
            <w:shd w:val="clear" w:color="auto" w:fill="auto"/>
            <w:noWrap/>
            <w:vAlign w:val="center"/>
          </w:tcPr>
          <w:p w14:paraId="7EC0EED8" w14:textId="3945D01E"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10.440</w:t>
            </w:r>
          </w:p>
        </w:tc>
        <w:tc>
          <w:tcPr>
            <w:tcW w:w="281" w:type="pct"/>
            <w:shd w:val="clear" w:color="auto" w:fill="auto"/>
            <w:noWrap/>
            <w:vAlign w:val="center"/>
          </w:tcPr>
          <w:p w14:paraId="4A97DB0A" w14:textId="464DE165"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10.449</w:t>
            </w:r>
          </w:p>
        </w:tc>
        <w:tc>
          <w:tcPr>
            <w:tcW w:w="281" w:type="pct"/>
            <w:shd w:val="clear" w:color="auto" w:fill="auto"/>
            <w:noWrap/>
            <w:vAlign w:val="center"/>
          </w:tcPr>
          <w:p w14:paraId="3EBAF12A" w14:textId="34CCB902"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10.457</w:t>
            </w:r>
          </w:p>
        </w:tc>
        <w:tc>
          <w:tcPr>
            <w:tcW w:w="283" w:type="pct"/>
            <w:shd w:val="clear" w:color="auto" w:fill="auto"/>
            <w:noWrap/>
            <w:vAlign w:val="center"/>
          </w:tcPr>
          <w:p w14:paraId="24C2ACA1" w14:textId="2CE248FC"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10.466</w:t>
            </w:r>
          </w:p>
        </w:tc>
        <w:tc>
          <w:tcPr>
            <w:tcW w:w="263" w:type="pct"/>
            <w:shd w:val="clear" w:color="auto" w:fill="auto"/>
            <w:noWrap/>
            <w:vAlign w:val="center"/>
          </w:tcPr>
          <w:p w14:paraId="5B656431" w14:textId="0016BB6D" w:rsidR="00A407AE" w:rsidRPr="000270DC" w:rsidRDefault="00A407AE" w:rsidP="00B727F2">
            <w:pPr>
              <w:spacing w:line="276" w:lineRule="auto"/>
              <w:ind w:left="-114"/>
              <w:jc w:val="center"/>
              <w:rPr>
                <w:rFonts w:ascii="Cambria" w:hAnsi="Cambria"/>
                <w:i/>
                <w:iCs/>
                <w:sz w:val="18"/>
                <w:szCs w:val="18"/>
                <w:lang w:val="en-US"/>
              </w:rPr>
            </w:pPr>
            <w:r w:rsidRPr="000270DC">
              <w:rPr>
                <w:rFonts w:ascii="Cambria" w:hAnsi="Cambria"/>
                <w:sz w:val="18"/>
                <w:szCs w:val="18"/>
              </w:rPr>
              <w:t>10.475</w:t>
            </w:r>
          </w:p>
        </w:tc>
        <w:tc>
          <w:tcPr>
            <w:tcW w:w="283" w:type="pct"/>
            <w:shd w:val="clear" w:color="auto" w:fill="auto"/>
            <w:vAlign w:val="center"/>
          </w:tcPr>
          <w:p w14:paraId="5A585376" w14:textId="0320E9D7" w:rsidR="00A407AE" w:rsidRPr="000270DC" w:rsidDel="00EA4723" w:rsidRDefault="00A407AE" w:rsidP="00B727F2">
            <w:pPr>
              <w:spacing w:line="276" w:lineRule="auto"/>
              <w:ind w:left="-114"/>
              <w:jc w:val="center"/>
              <w:rPr>
                <w:rFonts w:ascii="Cambria" w:hAnsi="Cambria"/>
                <w:i/>
                <w:iCs/>
                <w:sz w:val="18"/>
                <w:szCs w:val="18"/>
              </w:rPr>
            </w:pPr>
            <w:r w:rsidRPr="000270DC">
              <w:rPr>
                <w:rFonts w:ascii="Cambria" w:hAnsi="Cambria"/>
                <w:sz w:val="18"/>
                <w:szCs w:val="18"/>
              </w:rPr>
              <w:t>10.567</w:t>
            </w:r>
          </w:p>
        </w:tc>
        <w:tc>
          <w:tcPr>
            <w:tcW w:w="269" w:type="pct"/>
            <w:shd w:val="clear" w:color="auto" w:fill="auto"/>
            <w:vAlign w:val="center"/>
          </w:tcPr>
          <w:p w14:paraId="351B0DC2" w14:textId="6082F29C"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10.661</w:t>
            </w:r>
          </w:p>
        </w:tc>
        <w:tc>
          <w:tcPr>
            <w:tcW w:w="269" w:type="pct"/>
            <w:shd w:val="clear" w:color="auto" w:fill="auto"/>
            <w:vAlign w:val="center"/>
          </w:tcPr>
          <w:p w14:paraId="2A7CA01D" w14:textId="1AA23B71"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10.756</w:t>
            </w:r>
          </w:p>
        </w:tc>
        <w:tc>
          <w:tcPr>
            <w:tcW w:w="280" w:type="pct"/>
            <w:shd w:val="clear" w:color="auto" w:fill="auto"/>
            <w:vAlign w:val="center"/>
          </w:tcPr>
          <w:p w14:paraId="0B31AFFB" w14:textId="5CCF1FB0" w:rsidR="00A407AE" w:rsidRPr="000270DC" w:rsidRDefault="00A407AE" w:rsidP="00B727F2">
            <w:pPr>
              <w:spacing w:line="276" w:lineRule="auto"/>
              <w:ind w:left="-114"/>
              <w:jc w:val="center"/>
              <w:rPr>
                <w:rFonts w:ascii="Cambria" w:hAnsi="Cambria"/>
                <w:sz w:val="18"/>
                <w:szCs w:val="18"/>
              </w:rPr>
            </w:pPr>
            <w:r w:rsidRPr="000270DC">
              <w:rPr>
                <w:rFonts w:ascii="Cambria" w:hAnsi="Cambria"/>
                <w:sz w:val="18"/>
                <w:szCs w:val="18"/>
              </w:rPr>
              <w:t>10.851</w:t>
            </w:r>
          </w:p>
        </w:tc>
      </w:tr>
      <w:tr w:rsidR="00D1322E" w:rsidRPr="000270DC" w14:paraId="562026E6" w14:textId="0C38DD85" w:rsidTr="00D1322E">
        <w:trPr>
          <w:trHeight w:val="75"/>
        </w:trPr>
        <w:tc>
          <w:tcPr>
            <w:tcW w:w="1108" w:type="pct"/>
            <w:shd w:val="clear" w:color="auto" w:fill="auto"/>
            <w:noWrap/>
            <w:vAlign w:val="center"/>
            <w:hideMark/>
          </w:tcPr>
          <w:p w14:paraId="2EF65F4A" w14:textId="77777777"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REZIDUALE COLECTATE</w:t>
            </w:r>
          </w:p>
        </w:tc>
        <w:tc>
          <w:tcPr>
            <w:tcW w:w="281" w:type="pct"/>
            <w:shd w:val="clear" w:color="auto" w:fill="auto"/>
            <w:noWrap/>
            <w:vAlign w:val="center"/>
          </w:tcPr>
          <w:p w14:paraId="213A1DFB" w14:textId="796F2A7C"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107.276</w:t>
            </w:r>
          </w:p>
        </w:tc>
        <w:tc>
          <w:tcPr>
            <w:tcW w:w="281" w:type="pct"/>
            <w:shd w:val="clear" w:color="auto" w:fill="auto"/>
            <w:noWrap/>
            <w:vAlign w:val="center"/>
          </w:tcPr>
          <w:p w14:paraId="4D9CF169" w14:textId="38BDC771"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107.342</w:t>
            </w:r>
          </w:p>
        </w:tc>
        <w:tc>
          <w:tcPr>
            <w:tcW w:w="281" w:type="pct"/>
            <w:shd w:val="clear" w:color="auto" w:fill="auto"/>
            <w:noWrap/>
            <w:vAlign w:val="center"/>
          </w:tcPr>
          <w:p w14:paraId="18E63113" w14:textId="7F838731"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107.450</w:t>
            </w:r>
          </w:p>
        </w:tc>
        <w:tc>
          <w:tcPr>
            <w:tcW w:w="281" w:type="pct"/>
            <w:shd w:val="clear" w:color="auto" w:fill="auto"/>
            <w:noWrap/>
            <w:vAlign w:val="center"/>
          </w:tcPr>
          <w:p w14:paraId="51F556E8" w14:textId="665A472A"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107.540</w:t>
            </w:r>
          </w:p>
        </w:tc>
        <w:tc>
          <w:tcPr>
            <w:tcW w:w="281" w:type="pct"/>
            <w:shd w:val="clear" w:color="auto" w:fill="auto"/>
            <w:noWrap/>
            <w:vAlign w:val="center"/>
          </w:tcPr>
          <w:p w14:paraId="4C13D42D" w14:textId="3068F5F1"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107.653</w:t>
            </w:r>
          </w:p>
        </w:tc>
        <w:tc>
          <w:tcPr>
            <w:tcW w:w="281" w:type="pct"/>
            <w:shd w:val="clear" w:color="auto" w:fill="auto"/>
            <w:noWrap/>
            <w:vAlign w:val="center"/>
          </w:tcPr>
          <w:p w14:paraId="2FBFB0A5" w14:textId="45AFF6AB"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107.751</w:t>
            </w:r>
          </w:p>
        </w:tc>
        <w:tc>
          <w:tcPr>
            <w:tcW w:w="281" w:type="pct"/>
            <w:shd w:val="clear" w:color="auto" w:fill="auto"/>
            <w:noWrap/>
            <w:vAlign w:val="center"/>
          </w:tcPr>
          <w:p w14:paraId="67E86BCD" w14:textId="0A96C8FA"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107.852</w:t>
            </w:r>
          </w:p>
        </w:tc>
        <w:tc>
          <w:tcPr>
            <w:tcW w:w="281" w:type="pct"/>
            <w:shd w:val="clear" w:color="auto" w:fill="auto"/>
            <w:noWrap/>
            <w:vAlign w:val="center"/>
          </w:tcPr>
          <w:p w14:paraId="5A7C8AB6" w14:textId="55A8E3E7"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107.953</w:t>
            </w:r>
          </w:p>
        </w:tc>
        <w:tc>
          <w:tcPr>
            <w:tcW w:w="283" w:type="pct"/>
            <w:shd w:val="clear" w:color="auto" w:fill="auto"/>
            <w:noWrap/>
            <w:vAlign w:val="center"/>
          </w:tcPr>
          <w:p w14:paraId="76E24FE4" w14:textId="4B3C00E4"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108.055</w:t>
            </w:r>
          </w:p>
        </w:tc>
        <w:tc>
          <w:tcPr>
            <w:tcW w:w="263" w:type="pct"/>
            <w:shd w:val="clear" w:color="auto" w:fill="auto"/>
            <w:noWrap/>
            <w:vAlign w:val="center"/>
          </w:tcPr>
          <w:p w14:paraId="631FCD9F" w14:textId="57FAFADA" w:rsidR="008B5F53" w:rsidRPr="000270DC" w:rsidRDefault="008B5F53" w:rsidP="00B727F2">
            <w:pPr>
              <w:spacing w:line="276" w:lineRule="auto"/>
              <w:ind w:left="-114"/>
              <w:jc w:val="center"/>
              <w:rPr>
                <w:rFonts w:ascii="Cambria" w:hAnsi="Cambria"/>
                <w:b/>
                <w:bCs/>
                <w:sz w:val="18"/>
                <w:szCs w:val="18"/>
                <w:lang w:val="en-US"/>
              </w:rPr>
            </w:pPr>
            <w:r w:rsidRPr="000270DC">
              <w:rPr>
                <w:rFonts w:ascii="Cambria" w:hAnsi="Cambria"/>
                <w:b/>
                <w:bCs/>
                <w:sz w:val="18"/>
                <w:szCs w:val="18"/>
              </w:rPr>
              <w:t>108.157</w:t>
            </w:r>
          </w:p>
        </w:tc>
        <w:tc>
          <w:tcPr>
            <w:tcW w:w="283" w:type="pct"/>
            <w:shd w:val="clear" w:color="auto" w:fill="auto"/>
            <w:vAlign w:val="center"/>
          </w:tcPr>
          <w:p w14:paraId="10E9CF17" w14:textId="527656BC"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108.859</w:t>
            </w:r>
          </w:p>
        </w:tc>
        <w:tc>
          <w:tcPr>
            <w:tcW w:w="269" w:type="pct"/>
            <w:shd w:val="clear" w:color="auto" w:fill="auto"/>
            <w:vAlign w:val="center"/>
          </w:tcPr>
          <w:p w14:paraId="0CA86ED7" w14:textId="5344FA9A"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109.568</w:t>
            </w:r>
          </w:p>
        </w:tc>
        <w:tc>
          <w:tcPr>
            <w:tcW w:w="269" w:type="pct"/>
            <w:shd w:val="clear" w:color="auto" w:fill="auto"/>
            <w:vAlign w:val="center"/>
          </w:tcPr>
          <w:p w14:paraId="39CBD50D" w14:textId="184ECCF9"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110.285</w:t>
            </w:r>
          </w:p>
        </w:tc>
        <w:tc>
          <w:tcPr>
            <w:tcW w:w="280" w:type="pct"/>
            <w:shd w:val="clear" w:color="auto" w:fill="auto"/>
            <w:vAlign w:val="center"/>
          </w:tcPr>
          <w:p w14:paraId="7C96E6AB" w14:textId="221A3CEF"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111.008</w:t>
            </w:r>
          </w:p>
        </w:tc>
      </w:tr>
      <w:tr w:rsidR="00D1322E" w:rsidRPr="000270DC" w14:paraId="083A6492" w14:textId="441C2688" w:rsidTr="00D1322E">
        <w:trPr>
          <w:trHeight w:val="285"/>
        </w:trPr>
        <w:tc>
          <w:tcPr>
            <w:tcW w:w="1108" w:type="pct"/>
            <w:shd w:val="clear" w:color="auto" w:fill="auto"/>
            <w:noWrap/>
            <w:vAlign w:val="center"/>
            <w:hideMark/>
          </w:tcPr>
          <w:p w14:paraId="2A81331A" w14:textId="5AC71F5C"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81" w:type="pct"/>
            <w:shd w:val="clear" w:color="auto" w:fill="auto"/>
            <w:noWrap/>
            <w:vAlign w:val="center"/>
          </w:tcPr>
          <w:p w14:paraId="39158D6B" w14:textId="20B79B26"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41.091</w:t>
            </w:r>
          </w:p>
        </w:tc>
        <w:tc>
          <w:tcPr>
            <w:tcW w:w="281" w:type="pct"/>
            <w:shd w:val="clear" w:color="auto" w:fill="auto"/>
            <w:noWrap/>
            <w:vAlign w:val="center"/>
          </w:tcPr>
          <w:p w14:paraId="0ADF25E7" w14:textId="3EC7D139"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41.184</w:t>
            </w:r>
          </w:p>
        </w:tc>
        <w:tc>
          <w:tcPr>
            <w:tcW w:w="281" w:type="pct"/>
            <w:shd w:val="clear" w:color="auto" w:fill="auto"/>
            <w:noWrap/>
            <w:vAlign w:val="center"/>
          </w:tcPr>
          <w:p w14:paraId="2DBDD534" w14:textId="12B245DC"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41.277</w:t>
            </w:r>
          </w:p>
        </w:tc>
        <w:tc>
          <w:tcPr>
            <w:tcW w:w="281" w:type="pct"/>
            <w:shd w:val="clear" w:color="auto" w:fill="auto"/>
            <w:noWrap/>
            <w:vAlign w:val="center"/>
          </w:tcPr>
          <w:p w14:paraId="66A8EDE7" w14:textId="5C2ECDB4"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41.370</w:t>
            </w:r>
          </w:p>
        </w:tc>
        <w:tc>
          <w:tcPr>
            <w:tcW w:w="281" w:type="pct"/>
            <w:shd w:val="clear" w:color="auto" w:fill="auto"/>
            <w:noWrap/>
            <w:vAlign w:val="center"/>
          </w:tcPr>
          <w:p w14:paraId="79BB91BA" w14:textId="0A9668DB"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41.464</w:t>
            </w:r>
          </w:p>
        </w:tc>
        <w:tc>
          <w:tcPr>
            <w:tcW w:w="281" w:type="pct"/>
            <w:shd w:val="clear" w:color="auto" w:fill="auto"/>
            <w:noWrap/>
            <w:vAlign w:val="center"/>
          </w:tcPr>
          <w:p w14:paraId="2BD29278" w14:textId="474153B4"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41.557</w:t>
            </w:r>
          </w:p>
        </w:tc>
        <w:tc>
          <w:tcPr>
            <w:tcW w:w="281" w:type="pct"/>
            <w:shd w:val="clear" w:color="auto" w:fill="auto"/>
            <w:noWrap/>
            <w:vAlign w:val="center"/>
          </w:tcPr>
          <w:p w14:paraId="4849CFD9" w14:textId="3034F86F"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41.651</w:t>
            </w:r>
          </w:p>
        </w:tc>
        <w:tc>
          <w:tcPr>
            <w:tcW w:w="281" w:type="pct"/>
            <w:shd w:val="clear" w:color="auto" w:fill="auto"/>
            <w:noWrap/>
            <w:vAlign w:val="center"/>
          </w:tcPr>
          <w:p w14:paraId="52B791E5" w14:textId="7B2B7E35"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41.745</w:t>
            </w:r>
          </w:p>
        </w:tc>
        <w:tc>
          <w:tcPr>
            <w:tcW w:w="283" w:type="pct"/>
            <w:shd w:val="clear" w:color="auto" w:fill="auto"/>
            <w:noWrap/>
            <w:vAlign w:val="center"/>
          </w:tcPr>
          <w:p w14:paraId="6764E4C4" w14:textId="4E95A6D2"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41.839</w:t>
            </w:r>
          </w:p>
        </w:tc>
        <w:tc>
          <w:tcPr>
            <w:tcW w:w="263" w:type="pct"/>
            <w:shd w:val="clear" w:color="auto" w:fill="auto"/>
            <w:noWrap/>
            <w:vAlign w:val="center"/>
          </w:tcPr>
          <w:p w14:paraId="24A92698" w14:textId="5E2DB1F6"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41.933</w:t>
            </w:r>
          </w:p>
        </w:tc>
        <w:tc>
          <w:tcPr>
            <w:tcW w:w="283" w:type="pct"/>
            <w:shd w:val="clear" w:color="auto" w:fill="auto"/>
            <w:vAlign w:val="center"/>
          </w:tcPr>
          <w:p w14:paraId="2D72C398" w14:textId="1A1104E2"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42.363</w:t>
            </w:r>
          </w:p>
        </w:tc>
        <w:tc>
          <w:tcPr>
            <w:tcW w:w="269" w:type="pct"/>
            <w:shd w:val="clear" w:color="auto" w:fill="auto"/>
            <w:vAlign w:val="center"/>
          </w:tcPr>
          <w:p w14:paraId="7FCB0E4F" w14:textId="1FA3473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42.798</w:t>
            </w:r>
          </w:p>
        </w:tc>
        <w:tc>
          <w:tcPr>
            <w:tcW w:w="269" w:type="pct"/>
            <w:shd w:val="clear" w:color="auto" w:fill="auto"/>
            <w:vAlign w:val="center"/>
          </w:tcPr>
          <w:p w14:paraId="683E5431" w14:textId="55F0C49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43.237</w:t>
            </w:r>
          </w:p>
        </w:tc>
        <w:tc>
          <w:tcPr>
            <w:tcW w:w="280" w:type="pct"/>
            <w:shd w:val="clear" w:color="auto" w:fill="auto"/>
            <w:vAlign w:val="center"/>
          </w:tcPr>
          <w:p w14:paraId="06FF055A" w14:textId="10B23E4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43.680</w:t>
            </w:r>
          </w:p>
        </w:tc>
      </w:tr>
      <w:tr w:rsidR="00D1322E" w:rsidRPr="000270DC" w14:paraId="149634A7" w14:textId="77777777" w:rsidTr="00D1322E">
        <w:trPr>
          <w:trHeight w:val="285"/>
        </w:trPr>
        <w:tc>
          <w:tcPr>
            <w:tcW w:w="1108" w:type="pct"/>
            <w:shd w:val="clear" w:color="auto" w:fill="auto"/>
            <w:noWrap/>
            <w:vAlign w:val="center"/>
          </w:tcPr>
          <w:p w14:paraId="6EDACF47" w14:textId="18716715"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81" w:type="pct"/>
            <w:shd w:val="clear" w:color="auto" w:fill="auto"/>
            <w:noWrap/>
            <w:vAlign w:val="center"/>
          </w:tcPr>
          <w:p w14:paraId="5B4EBB6C" w14:textId="53E1A33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418</w:t>
            </w:r>
          </w:p>
        </w:tc>
        <w:tc>
          <w:tcPr>
            <w:tcW w:w="281" w:type="pct"/>
            <w:shd w:val="clear" w:color="auto" w:fill="auto"/>
            <w:noWrap/>
            <w:vAlign w:val="center"/>
          </w:tcPr>
          <w:p w14:paraId="7678F5F9" w14:textId="06AAA19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364</w:t>
            </w:r>
          </w:p>
        </w:tc>
        <w:tc>
          <w:tcPr>
            <w:tcW w:w="281" w:type="pct"/>
            <w:shd w:val="clear" w:color="auto" w:fill="auto"/>
            <w:noWrap/>
            <w:vAlign w:val="center"/>
          </w:tcPr>
          <w:p w14:paraId="19814633" w14:textId="37202DF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353</w:t>
            </w:r>
          </w:p>
        </w:tc>
        <w:tc>
          <w:tcPr>
            <w:tcW w:w="281" w:type="pct"/>
            <w:shd w:val="clear" w:color="auto" w:fill="auto"/>
            <w:noWrap/>
            <w:vAlign w:val="center"/>
          </w:tcPr>
          <w:p w14:paraId="0F6EC602" w14:textId="06B9549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322</w:t>
            </w:r>
          </w:p>
        </w:tc>
        <w:tc>
          <w:tcPr>
            <w:tcW w:w="281" w:type="pct"/>
            <w:shd w:val="clear" w:color="auto" w:fill="auto"/>
            <w:noWrap/>
            <w:vAlign w:val="center"/>
          </w:tcPr>
          <w:p w14:paraId="27AEE609" w14:textId="7F77AE1C"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315</w:t>
            </w:r>
          </w:p>
        </w:tc>
        <w:tc>
          <w:tcPr>
            <w:tcW w:w="281" w:type="pct"/>
            <w:shd w:val="clear" w:color="auto" w:fill="auto"/>
            <w:noWrap/>
            <w:vAlign w:val="center"/>
          </w:tcPr>
          <w:p w14:paraId="7BBBC0A8" w14:textId="35010B6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292</w:t>
            </w:r>
          </w:p>
        </w:tc>
        <w:tc>
          <w:tcPr>
            <w:tcW w:w="281" w:type="pct"/>
            <w:shd w:val="clear" w:color="auto" w:fill="auto"/>
            <w:noWrap/>
            <w:vAlign w:val="center"/>
          </w:tcPr>
          <w:p w14:paraId="6CDAE19E" w14:textId="136B80E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272</w:t>
            </w:r>
          </w:p>
        </w:tc>
        <w:tc>
          <w:tcPr>
            <w:tcW w:w="281" w:type="pct"/>
            <w:shd w:val="clear" w:color="auto" w:fill="auto"/>
            <w:noWrap/>
            <w:vAlign w:val="center"/>
          </w:tcPr>
          <w:p w14:paraId="240E5C84" w14:textId="1EA202A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252</w:t>
            </w:r>
          </w:p>
        </w:tc>
        <w:tc>
          <w:tcPr>
            <w:tcW w:w="283" w:type="pct"/>
            <w:shd w:val="clear" w:color="auto" w:fill="auto"/>
            <w:noWrap/>
            <w:vAlign w:val="center"/>
          </w:tcPr>
          <w:p w14:paraId="56000001" w14:textId="6F4CB2F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232</w:t>
            </w:r>
          </w:p>
        </w:tc>
        <w:tc>
          <w:tcPr>
            <w:tcW w:w="263" w:type="pct"/>
            <w:shd w:val="clear" w:color="auto" w:fill="auto"/>
            <w:noWrap/>
            <w:vAlign w:val="center"/>
          </w:tcPr>
          <w:p w14:paraId="590D0E36" w14:textId="172027B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213</w:t>
            </w:r>
          </w:p>
        </w:tc>
        <w:tc>
          <w:tcPr>
            <w:tcW w:w="283" w:type="pct"/>
            <w:shd w:val="clear" w:color="auto" w:fill="auto"/>
            <w:vAlign w:val="center"/>
          </w:tcPr>
          <w:p w14:paraId="64E72460" w14:textId="4EF7451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275</w:t>
            </w:r>
          </w:p>
        </w:tc>
        <w:tc>
          <w:tcPr>
            <w:tcW w:w="269" w:type="pct"/>
            <w:shd w:val="clear" w:color="auto" w:fill="auto"/>
            <w:vAlign w:val="center"/>
          </w:tcPr>
          <w:p w14:paraId="126B7342" w14:textId="66E2986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338</w:t>
            </w:r>
          </w:p>
        </w:tc>
        <w:tc>
          <w:tcPr>
            <w:tcW w:w="269" w:type="pct"/>
            <w:shd w:val="clear" w:color="auto" w:fill="auto"/>
            <w:vAlign w:val="center"/>
          </w:tcPr>
          <w:p w14:paraId="3F317289" w14:textId="284EED7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w:t>
            </w:r>
            <w:r w:rsidR="00F73CBF" w:rsidRPr="000270DC">
              <w:rPr>
                <w:rFonts w:ascii="Cambria" w:hAnsi="Cambria"/>
                <w:sz w:val="18"/>
                <w:szCs w:val="18"/>
              </w:rPr>
              <w:t>.</w:t>
            </w:r>
            <w:r w:rsidRPr="000270DC">
              <w:rPr>
                <w:rFonts w:ascii="Cambria" w:hAnsi="Cambria"/>
                <w:sz w:val="18"/>
                <w:szCs w:val="18"/>
              </w:rPr>
              <w:t>402</w:t>
            </w:r>
          </w:p>
        </w:tc>
        <w:tc>
          <w:tcPr>
            <w:tcW w:w="280" w:type="pct"/>
            <w:shd w:val="clear" w:color="auto" w:fill="auto"/>
            <w:vAlign w:val="center"/>
          </w:tcPr>
          <w:p w14:paraId="6703B727" w14:textId="7678AFF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10.466</w:t>
            </w:r>
          </w:p>
        </w:tc>
      </w:tr>
      <w:tr w:rsidR="00D1322E" w:rsidRPr="000270DC" w14:paraId="3047A72B" w14:textId="007D0E4A" w:rsidTr="00D1322E">
        <w:trPr>
          <w:trHeight w:val="285"/>
        </w:trPr>
        <w:tc>
          <w:tcPr>
            <w:tcW w:w="1108" w:type="pct"/>
            <w:shd w:val="clear" w:color="auto" w:fill="auto"/>
            <w:noWrap/>
            <w:vAlign w:val="center"/>
            <w:hideMark/>
          </w:tcPr>
          <w:p w14:paraId="50D1837E" w14:textId="240AEC08"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agenti economici</w:t>
            </w:r>
          </w:p>
        </w:tc>
        <w:tc>
          <w:tcPr>
            <w:tcW w:w="281" w:type="pct"/>
            <w:shd w:val="clear" w:color="auto" w:fill="auto"/>
            <w:noWrap/>
            <w:vAlign w:val="center"/>
          </w:tcPr>
          <w:p w14:paraId="0C61AEAA" w14:textId="6A50B480"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22.367</w:t>
            </w:r>
          </w:p>
        </w:tc>
        <w:tc>
          <w:tcPr>
            <w:tcW w:w="281" w:type="pct"/>
            <w:shd w:val="clear" w:color="auto" w:fill="auto"/>
            <w:noWrap/>
            <w:vAlign w:val="center"/>
          </w:tcPr>
          <w:p w14:paraId="1A767033" w14:textId="35298A76"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22.393</w:t>
            </w:r>
          </w:p>
        </w:tc>
        <w:tc>
          <w:tcPr>
            <w:tcW w:w="281" w:type="pct"/>
            <w:shd w:val="clear" w:color="auto" w:fill="auto"/>
            <w:noWrap/>
            <w:vAlign w:val="center"/>
          </w:tcPr>
          <w:p w14:paraId="4CBB1018" w14:textId="15B1A34B"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22.420</w:t>
            </w:r>
          </w:p>
        </w:tc>
        <w:tc>
          <w:tcPr>
            <w:tcW w:w="281" w:type="pct"/>
            <w:shd w:val="clear" w:color="auto" w:fill="auto"/>
            <w:noWrap/>
            <w:vAlign w:val="center"/>
          </w:tcPr>
          <w:p w14:paraId="3F655211" w14:textId="5AD2203A"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22.447</w:t>
            </w:r>
          </w:p>
        </w:tc>
        <w:tc>
          <w:tcPr>
            <w:tcW w:w="281" w:type="pct"/>
            <w:shd w:val="clear" w:color="auto" w:fill="auto"/>
            <w:noWrap/>
            <w:vAlign w:val="center"/>
          </w:tcPr>
          <w:p w14:paraId="2D0A3EDA" w14:textId="4A2B42D0"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22.473</w:t>
            </w:r>
          </w:p>
        </w:tc>
        <w:tc>
          <w:tcPr>
            <w:tcW w:w="281" w:type="pct"/>
            <w:shd w:val="clear" w:color="auto" w:fill="auto"/>
            <w:noWrap/>
            <w:vAlign w:val="center"/>
          </w:tcPr>
          <w:p w14:paraId="7D1A0184" w14:textId="78AEF50F"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22.501</w:t>
            </w:r>
          </w:p>
        </w:tc>
        <w:tc>
          <w:tcPr>
            <w:tcW w:w="281" w:type="pct"/>
            <w:shd w:val="clear" w:color="auto" w:fill="auto"/>
            <w:noWrap/>
            <w:vAlign w:val="center"/>
          </w:tcPr>
          <w:p w14:paraId="69B91A5D" w14:textId="6AFC35EF"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22.528</w:t>
            </w:r>
          </w:p>
        </w:tc>
        <w:tc>
          <w:tcPr>
            <w:tcW w:w="281" w:type="pct"/>
            <w:shd w:val="clear" w:color="auto" w:fill="auto"/>
            <w:noWrap/>
            <w:vAlign w:val="center"/>
          </w:tcPr>
          <w:p w14:paraId="7D3553E6" w14:textId="68AE0AD5"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22.555</w:t>
            </w:r>
          </w:p>
        </w:tc>
        <w:tc>
          <w:tcPr>
            <w:tcW w:w="283" w:type="pct"/>
            <w:shd w:val="clear" w:color="auto" w:fill="auto"/>
            <w:noWrap/>
            <w:vAlign w:val="center"/>
          </w:tcPr>
          <w:p w14:paraId="01E090E6" w14:textId="77E274B4"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22.583</w:t>
            </w:r>
          </w:p>
        </w:tc>
        <w:tc>
          <w:tcPr>
            <w:tcW w:w="263" w:type="pct"/>
            <w:shd w:val="clear" w:color="auto" w:fill="auto"/>
            <w:noWrap/>
            <w:vAlign w:val="center"/>
          </w:tcPr>
          <w:p w14:paraId="1F23823A" w14:textId="45A409BD" w:rsidR="008B5F53" w:rsidRPr="000270DC" w:rsidRDefault="008B5F53" w:rsidP="00B727F2">
            <w:pPr>
              <w:spacing w:line="276" w:lineRule="auto"/>
              <w:ind w:left="-114"/>
              <w:jc w:val="center"/>
              <w:rPr>
                <w:rFonts w:ascii="Cambria" w:hAnsi="Cambria"/>
                <w:i/>
                <w:iCs/>
                <w:sz w:val="18"/>
                <w:szCs w:val="18"/>
                <w:lang w:val="en-US"/>
              </w:rPr>
            </w:pPr>
            <w:r w:rsidRPr="000270DC">
              <w:rPr>
                <w:rFonts w:ascii="Cambria" w:hAnsi="Cambria"/>
                <w:sz w:val="18"/>
                <w:szCs w:val="18"/>
              </w:rPr>
              <w:t>22.611</w:t>
            </w:r>
          </w:p>
        </w:tc>
        <w:tc>
          <w:tcPr>
            <w:tcW w:w="283" w:type="pct"/>
            <w:shd w:val="clear" w:color="auto" w:fill="auto"/>
            <w:vAlign w:val="center"/>
          </w:tcPr>
          <w:p w14:paraId="6E1C36C4" w14:textId="41166450"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22.820</w:t>
            </w:r>
          </w:p>
        </w:tc>
        <w:tc>
          <w:tcPr>
            <w:tcW w:w="269" w:type="pct"/>
            <w:shd w:val="clear" w:color="auto" w:fill="auto"/>
            <w:vAlign w:val="center"/>
          </w:tcPr>
          <w:p w14:paraId="52252977" w14:textId="3CA0052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23.032</w:t>
            </w:r>
          </w:p>
        </w:tc>
        <w:tc>
          <w:tcPr>
            <w:tcW w:w="269" w:type="pct"/>
            <w:shd w:val="clear" w:color="auto" w:fill="auto"/>
            <w:vAlign w:val="center"/>
          </w:tcPr>
          <w:p w14:paraId="7D303E28" w14:textId="61F36A8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23.245</w:t>
            </w:r>
          </w:p>
        </w:tc>
        <w:tc>
          <w:tcPr>
            <w:tcW w:w="280" w:type="pct"/>
            <w:shd w:val="clear" w:color="auto" w:fill="auto"/>
            <w:vAlign w:val="center"/>
          </w:tcPr>
          <w:p w14:paraId="5899D006" w14:textId="524AE5C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23.461</w:t>
            </w:r>
          </w:p>
        </w:tc>
      </w:tr>
      <w:tr w:rsidR="00D1322E" w:rsidRPr="000270DC" w14:paraId="4CBBC5FF" w14:textId="77777777" w:rsidTr="00D1322E">
        <w:trPr>
          <w:trHeight w:val="300"/>
        </w:trPr>
        <w:tc>
          <w:tcPr>
            <w:tcW w:w="1108" w:type="pct"/>
            <w:shd w:val="clear" w:color="auto" w:fill="auto"/>
            <w:noWrap/>
            <w:vAlign w:val="center"/>
          </w:tcPr>
          <w:p w14:paraId="487F09FE" w14:textId="50E95927"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81" w:type="pct"/>
            <w:shd w:val="clear" w:color="auto" w:fill="auto"/>
            <w:noWrap/>
            <w:vAlign w:val="center"/>
          </w:tcPr>
          <w:p w14:paraId="4CAF2E70" w14:textId="1795839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77955E5E" w14:textId="5DE5160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38523AA1" w14:textId="388A3DB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459FFD57" w14:textId="2A6F74E5"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25C6DE0E" w14:textId="10E44AF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594184B1" w14:textId="211D7E9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418C70B0" w14:textId="038D2C1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1" w:type="pct"/>
            <w:shd w:val="clear" w:color="auto" w:fill="auto"/>
            <w:noWrap/>
            <w:vAlign w:val="center"/>
          </w:tcPr>
          <w:p w14:paraId="43CBE97A" w14:textId="59E01BC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3" w:type="pct"/>
            <w:shd w:val="clear" w:color="auto" w:fill="auto"/>
            <w:noWrap/>
            <w:vAlign w:val="center"/>
          </w:tcPr>
          <w:p w14:paraId="00C8C97C" w14:textId="05979E4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63" w:type="pct"/>
            <w:shd w:val="clear" w:color="auto" w:fill="auto"/>
            <w:noWrap/>
            <w:vAlign w:val="center"/>
          </w:tcPr>
          <w:p w14:paraId="31E65D8F" w14:textId="24A0E27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3" w:type="pct"/>
            <w:shd w:val="clear" w:color="auto" w:fill="auto"/>
            <w:vAlign w:val="center"/>
          </w:tcPr>
          <w:p w14:paraId="6DA003AD" w14:textId="4B1CB7B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69" w:type="pct"/>
            <w:shd w:val="clear" w:color="auto" w:fill="auto"/>
            <w:vAlign w:val="center"/>
          </w:tcPr>
          <w:p w14:paraId="2EB9E931" w14:textId="27BFA73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69" w:type="pct"/>
            <w:shd w:val="clear" w:color="auto" w:fill="auto"/>
            <w:vAlign w:val="center"/>
          </w:tcPr>
          <w:p w14:paraId="2D33B6DF" w14:textId="7E7EBF5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c>
          <w:tcPr>
            <w:tcW w:w="280" w:type="pct"/>
            <w:shd w:val="clear" w:color="auto" w:fill="auto"/>
            <w:vAlign w:val="center"/>
          </w:tcPr>
          <w:p w14:paraId="33FB5A16" w14:textId="5F8089E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33.401</w:t>
            </w:r>
          </w:p>
        </w:tc>
      </w:tr>
      <w:tr w:rsidR="00D1322E" w:rsidRPr="000270DC" w14:paraId="5BCAADF9" w14:textId="3705FD68" w:rsidTr="00D1322E">
        <w:trPr>
          <w:trHeight w:val="300"/>
        </w:trPr>
        <w:tc>
          <w:tcPr>
            <w:tcW w:w="1108" w:type="pct"/>
            <w:shd w:val="clear" w:color="auto" w:fill="auto"/>
            <w:noWrap/>
            <w:vAlign w:val="center"/>
          </w:tcPr>
          <w:p w14:paraId="4C8E8C61" w14:textId="68286B51"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81" w:type="pct"/>
            <w:shd w:val="clear" w:color="auto" w:fill="auto"/>
            <w:noWrap/>
            <w:vAlign w:val="center"/>
          </w:tcPr>
          <w:p w14:paraId="13AC3809" w14:textId="20EA467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8.143</w:t>
            </w:r>
          </w:p>
        </w:tc>
        <w:tc>
          <w:tcPr>
            <w:tcW w:w="281" w:type="pct"/>
            <w:shd w:val="clear" w:color="auto" w:fill="auto"/>
            <w:noWrap/>
            <w:vAlign w:val="center"/>
          </w:tcPr>
          <w:p w14:paraId="50EE8018" w14:textId="569DE060"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8.140</w:t>
            </w:r>
          </w:p>
        </w:tc>
        <w:tc>
          <w:tcPr>
            <w:tcW w:w="281" w:type="pct"/>
            <w:shd w:val="clear" w:color="auto" w:fill="auto"/>
            <w:noWrap/>
            <w:vAlign w:val="center"/>
          </w:tcPr>
          <w:p w14:paraId="68B4F5DA" w14:textId="01B5B5F8"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8.137</w:t>
            </w:r>
          </w:p>
        </w:tc>
        <w:tc>
          <w:tcPr>
            <w:tcW w:w="281" w:type="pct"/>
            <w:shd w:val="clear" w:color="auto" w:fill="auto"/>
            <w:noWrap/>
            <w:vAlign w:val="center"/>
          </w:tcPr>
          <w:p w14:paraId="0148A3EF" w14:textId="33129E92"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8.134</w:t>
            </w:r>
          </w:p>
        </w:tc>
        <w:tc>
          <w:tcPr>
            <w:tcW w:w="281" w:type="pct"/>
            <w:shd w:val="clear" w:color="auto" w:fill="auto"/>
            <w:noWrap/>
            <w:vAlign w:val="center"/>
          </w:tcPr>
          <w:p w14:paraId="5AC5C557" w14:textId="6C5A18B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8.131</w:t>
            </w:r>
          </w:p>
        </w:tc>
        <w:tc>
          <w:tcPr>
            <w:tcW w:w="281" w:type="pct"/>
            <w:shd w:val="clear" w:color="auto" w:fill="auto"/>
            <w:noWrap/>
            <w:vAlign w:val="center"/>
          </w:tcPr>
          <w:p w14:paraId="70307950" w14:textId="5772EE82"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8.129</w:t>
            </w:r>
          </w:p>
        </w:tc>
        <w:tc>
          <w:tcPr>
            <w:tcW w:w="281" w:type="pct"/>
            <w:shd w:val="clear" w:color="auto" w:fill="auto"/>
            <w:noWrap/>
            <w:vAlign w:val="center"/>
          </w:tcPr>
          <w:p w14:paraId="0EAAEE26" w14:textId="6F34DCBF"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8.126</w:t>
            </w:r>
          </w:p>
        </w:tc>
        <w:tc>
          <w:tcPr>
            <w:tcW w:w="281" w:type="pct"/>
            <w:shd w:val="clear" w:color="auto" w:fill="auto"/>
            <w:noWrap/>
            <w:vAlign w:val="center"/>
          </w:tcPr>
          <w:p w14:paraId="4E7ED37D" w14:textId="5A057E53"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8.123</w:t>
            </w:r>
          </w:p>
        </w:tc>
        <w:tc>
          <w:tcPr>
            <w:tcW w:w="283" w:type="pct"/>
            <w:shd w:val="clear" w:color="auto" w:fill="auto"/>
            <w:noWrap/>
            <w:vAlign w:val="center"/>
          </w:tcPr>
          <w:p w14:paraId="72843846" w14:textId="1FCC2892"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8.120</w:t>
            </w:r>
          </w:p>
        </w:tc>
        <w:tc>
          <w:tcPr>
            <w:tcW w:w="263" w:type="pct"/>
            <w:shd w:val="clear" w:color="auto" w:fill="auto"/>
            <w:noWrap/>
            <w:vAlign w:val="center"/>
          </w:tcPr>
          <w:p w14:paraId="556FDBC6" w14:textId="763D2A8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8.117</w:t>
            </w:r>
          </w:p>
        </w:tc>
        <w:tc>
          <w:tcPr>
            <w:tcW w:w="283" w:type="pct"/>
            <w:shd w:val="clear" w:color="auto" w:fill="auto"/>
            <w:vAlign w:val="center"/>
          </w:tcPr>
          <w:p w14:paraId="3F4F2EFE" w14:textId="23954D71"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8.128</w:t>
            </w:r>
          </w:p>
        </w:tc>
        <w:tc>
          <w:tcPr>
            <w:tcW w:w="269" w:type="pct"/>
            <w:shd w:val="clear" w:color="auto" w:fill="auto"/>
            <w:vAlign w:val="center"/>
          </w:tcPr>
          <w:p w14:paraId="511F6B58" w14:textId="2EFCA19B"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8.139</w:t>
            </w:r>
          </w:p>
        </w:tc>
        <w:tc>
          <w:tcPr>
            <w:tcW w:w="269" w:type="pct"/>
            <w:shd w:val="clear" w:color="auto" w:fill="auto"/>
            <w:vAlign w:val="center"/>
          </w:tcPr>
          <w:p w14:paraId="356BFCDF" w14:textId="2CD07A85"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8.150</w:t>
            </w:r>
          </w:p>
        </w:tc>
        <w:tc>
          <w:tcPr>
            <w:tcW w:w="280" w:type="pct"/>
            <w:shd w:val="clear" w:color="auto" w:fill="auto"/>
            <w:vAlign w:val="center"/>
          </w:tcPr>
          <w:p w14:paraId="7BD760A2" w14:textId="54F91788"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8.161</w:t>
            </w:r>
          </w:p>
        </w:tc>
      </w:tr>
      <w:tr w:rsidR="00D1322E" w:rsidRPr="000270DC" w14:paraId="2B2DEA92" w14:textId="10A32F99" w:rsidTr="00D1322E">
        <w:trPr>
          <w:trHeight w:val="300"/>
        </w:trPr>
        <w:tc>
          <w:tcPr>
            <w:tcW w:w="1108" w:type="pct"/>
            <w:shd w:val="clear" w:color="auto" w:fill="auto"/>
            <w:noWrap/>
            <w:vAlign w:val="center"/>
          </w:tcPr>
          <w:p w14:paraId="237C7BDD" w14:textId="2DF2A7CF"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Populație urban</w:t>
            </w:r>
          </w:p>
        </w:tc>
        <w:tc>
          <w:tcPr>
            <w:tcW w:w="281" w:type="pct"/>
            <w:shd w:val="clear" w:color="auto" w:fill="auto"/>
            <w:noWrap/>
            <w:vAlign w:val="center"/>
          </w:tcPr>
          <w:p w14:paraId="79A8925E" w14:textId="131323F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1.727</w:t>
            </w:r>
          </w:p>
        </w:tc>
        <w:tc>
          <w:tcPr>
            <w:tcW w:w="281" w:type="pct"/>
            <w:shd w:val="clear" w:color="auto" w:fill="auto"/>
            <w:noWrap/>
            <w:vAlign w:val="center"/>
          </w:tcPr>
          <w:p w14:paraId="53040C1F" w14:textId="60565D9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1.725</w:t>
            </w:r>
          </w:p>
        </w:tc>
        <w:tc>
          <w:tcPr>
            <w:tcW w:w="281" w:type="pct"/>
            <w:shd w:val="clear" w:color="auto" w:fill="auto"/>
            <w:noWrap/>
            <w:vAlign w:val="center"/>
          </w:tcPr>
          <w:p w14:paraId="5D51D15C" w14:textId="6C524F6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1.722</w:t>
            </w:r>
          </w:p>
        </w:tc>
        <w:tc>
          <w:tcPr>
            <w:tcW w:w="281" w:type="pct"/>
            <w:shd w:val="clear" w:color="auto" w:fill="auto"/>
            <w:noWrap/>
            <w:vAlign w:val="center"/>
          </w:tcPr>
          <w:p w14:paraId="26D996EE" w14:textId="2CBD674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1.719</w:t>
            </w:r>
          </w:p>
        </w:tc>
        <w:tc>
          <w:tcPr>
            <w:tcW w:w="281" w:type="pct"/>
            <w:shd w:val="clear" w:color="auto" w:fill="auto"/>
            <w:noWrap/>
            <w:vAlign w:val="center"/>
          </w:tcPr>
          <w:p w14:paraId="04800081" w14:textId="792F090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1.716</w:t>
            </w:r>
          </w:p>
        </w:tc>
        <w:tc>
          <w:tcPr>
            <w:tcW w:w="281" w:type="pct"/>
            <w:shd w:val="clear" w:color="auto" w:fill="auto"/>
            <w:noWrap/>
            <w:vAlign w:val="center"/>
          </w:tcPr>
          <w:p w14:paraId="3DA018C0" w14:textId="1C7AE26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1.713</w:t>
            </w:r>
          </w:p>
        </w:tc>
        <w:tc>
          <w:tcPr>
            <w:tcW w:w="281" w:type="pct"/>
            <w:shd w:val="clear" w:color="auto" w:fill="auto"/>
            <w:noWrap/>
            <w:vAlign w:val="center"/>
          </w:tcPr>
          <w:p w14:paraId="41E246F5" w14:textId="05E0397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1.711</w:t>
            </w:r>
          </w:p>
        </w:tc>
        <w:tc>
          <w:tcPr>
            <w:tcW w:w="281" w:type="pct"/>
            <w:shd w:val="clear" w:color="auto" w:fill="auto"/>
            <w:noWrap/>
            <w:vAlign w:val="center"/>
          </w:tcPr>
          <w:p w14:paraId="20C8EA3D" w14:textId="0608D7A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1.708</w:t>
            </w:r>
          </w:p>
        </w:tc>
        <w:tc>
          <w:tcPr>
            <w:tcW w:w="283" w:type="pct"/>
            <w:shd w:val="clear" w:color="auto" w:fill="auto"/>
            <w:noWrap/>
            <w:vAlign w:val="center"/>
          </w:tcPr>
          <w:p w14:paraId="56CEF9B4" w14:textId="1C460A9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1.705</w:t>
            </w:r>
          </w:p>
        </w:tc>
        <w:tc>
          <w:tcPr>
            <w:tcW w:w="263" w:type="pct"/>
            <w:shd w:val="clear" w:color="auto" w:fill="auto"/>
            <w:noWrap/>
            <w:vAlign w:val="center"/>
          </w:tcPr>
          <w:p w14:paraId="5D4E5C89" w14:textId="461041E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1.702</w:t>
            </w:r>
          </w:p>
        </w:tc>
        <w:tc>
          <w:tcPr>
            <w:tcW w:w="283" w:type="pct"/>
            <w:shd w:val="clear" w:color="auto" w:fill="auto"/>
            <w:vAlign w:val="center"/>
          </w:tcPr>
          <w:p w14:paraId="2240CE0F" w14:textId="78BD23F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1.713</w:t>
            </w:r>
          </w:p>
        </w:tc>
        <w:tc>
          <w:tcPr>
            <w:tcW w:w="269" w:type="pct"/>
            <w:shd w:val="clear" w:color="auto" w:fill="auto"/>
            <w:vAlign w:val="center"/>
          </w:tcPr>
          <w:p w14:paraId="08762C53" w14:textId="7837042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1.724</w:t>
            </w:r>
          </w:p>
        </w:tc>
        <w:tc>
          <w:tcPr>
            <w:tcW w:w="269" w:type="pct"/>
            <w:shd w:val="clear" w:color="auto" w:fill="auto"/>
            <w:vAlign w:val="center"/>
          </w:tcPr>
          <w:p w14:paraId="0625C12D" w14:textId="71A7CD3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1.735</w:t>
            </w:r>
          </w:p>
        </w:tc>
        <w:tc>
          <w:tcPr>
            <w:tcW w:w="280" w:type="pct"/>
            <w:shd w:val="clear" w:color="auto" w:fill="auto"/>
            <w:vAlign w:val="center"/>
          </w:tcPr>
          <w:p w14:paraId="5F65C717" w14:textId="63F7905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1.746</w:t>
            </w:r>
          </w:p>
        </w:tc>
      </w:tr>
      <w:tr w:rsidR="00D1322E" w:rsidRPr="000270DC" w14:paraId="3A6266F2" w14:textId="09EA0B66" w:rsidTr="00D1322E">
        <w:trPr>
          <w:trHeight w:val="300"/>
        </w:trPr>
        <w:tc>
          <w:tcPr>
            <w:tcW w:w="1108" w:type="pct"/>
            <w:shd w:val="clear" w:color="auto" w:fill="auto"/>
            <w:noWrap/>
            <w:vAlign w:val="center"/>
          </w:tcPr>
          <w:p w14:paraId="2200A67A" w14:textId="704202B4"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Parcuri si gradini</w:t>
            </w:r>
          </w:p>
        </w:tc>
        <w:tc>
          <w:tcPr>
            <w:tcW w:w="281" w:type="pct"/>
            <w:shd w:val="clear" w:color="auto" w:fill="auto"/>
            <w:noWrap/>
            <w:vAlign w:val="center"/>
          </w:tcPr>
          <w:p w14:paraId="0DFF69F2" w14:textId="0B19ADE6"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A90114E" w14:textId="73310B1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23F48D24" w14:textId="3B82AC6C"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77D77391" w14:textId="1F1D80E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F798B8C" w14:textId="49E602D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4EB35BB" w14:textId="1806E5E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1E78FF6F" w14:textId="5BAF219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1" w:type="pct"/>
            <w:shd w:val="clear" w:color="auto" w:fill="auto"/>
            <w:noWrap/>
            <w:vAlign w:val="center"/>
          </w:tcPr>
          <w:p w14:paraId="22EBF727" w14:textId="68A97B8B"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3" w:type="pct"/>
            <w:shd w:val="clear" w:color="auto" w:fill="auto"/>
            <w:noWrap/>
            <w:vAlign w:val="center"/>
          </w:tcPr>
          <w:p w14:paraId="517564FD" w14:textId="48F578D5"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63" w:type="pct"/>
            <w:shd w:val="clear" w:color="auto" w:fill="auto"/>
            <w:noWrap/>
            <w:vAlign w:val="center"/>
          </w:tcPr>
          <w:p w14:paraId="1FB0253D" w14:textId="0C296E7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3" w:type="pct"/>
            <w:shd w:val="clear" w:color="auto" w:fill="auto"/>
            <w:vAlign w:val="center"/>
          </w:tcPr>
          <w:p w14:paraId="43915B25" w14:textId="2C7F2146"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69" w:type="pct"/>
            <w:shd w:val="clear" w:color="auto" w:fill="auto"/>
            <w:vAlign w:val="center"/>
          </w:tcPr>
          <w:p w14:paraId="6DD3525E" w14:textId="1CC9D32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69" w:type="pct"/>
            <w:shd w:val="clear" w:color="auto" w:fill="auto"/>
            <w:vAlign w:val="center"/>
          </w:tcPr>
          <w:p w14:paraId="21853E63" w14:textId="05B536D0"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c>
          <w:tcPr>
            <w:tcW w:w="280" w:type="pct"/>
            <w:shd w:val="clear" w:color="auto" w:fill="auto"/>
            <w:vAlign w:val="center"/>
          </w:tcPr>
          <w:p w14:paraId="72C407AB" w14:textId="1404884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2.476</w:t>
            </w:r>
          </w:p>
        </w:tc>
      </w:tr>
      <w:tr w:rsidR="00D1322E" w:rsidRPr="000270DC" w14:paraId="0CE5D3A4" w14:textId="65670D20" w:rsidTr="00D1322E">
        <w:trPr>
          <w:trHeight w:val="300"/>
        </w:trPr>
        <w:tc>
          <w:tcPr>
            <w:tcW w:w="1108" w:type="pct"/>
            <w:shd w:val="clear" w:color="auto" w:fill="auto"/>
            <w:noWrap/>
            <w:vAlign w:val="center"/>
          </w:tcPr>
          <w:p w14:paraId="4F496586" w14:textId="5C177641"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Piete</w:t>
            </w:r>
          </w:p>
        </w:tc>
        <w:tc>
          <w:tcPr>
            <w:tcW w:w="281" w:type="pct"/>
            <w:shd w:val="clear" w:color="auto" w:fill="auto"/>
            <w:noWrap/>
            <w:vAlign w:val="center"/>
          </w:tcPr>
          <w:p w14:paraId="4DC89866" w14:textId="242C38B2"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238B6F47" w14:textId="4F87DC5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3738B1B0" w14:textId="2A1C704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15057DF0" w14:textId="200C7E55"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0EBD213B" w14:textId="1A57463E"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08B07B06" w14:textId="212E775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756C5D8F" w14:textId="488BCE5D"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1" w:type="pct"/>
            <w:shd w:val="clear" w:color="auto" w:fill="auto"/>
            <w:noWrap/>
            <w:vAlign w:val="center"/>
          </w:tcPr>
          <w:p w14:paraId="594E229F" w14:textId="3678A638"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3" w:type="pct"/>
            <w:shd w:val="clear" w:color="auto" w:fill="auto"/>
            <w:noWrap/>
            <w:vAlign w:val="center"/>
          </w:tcPr>
          <w:p w14:paraId="2593085A" w14:textId="4D8D836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63" w:type="pct"/>
            <w:shd w:val="clear" w:color="auto" w:fill="auto"/>
            <w:noWrap/>
            <w:vAlign w:val="center"/>
          </w:tcPr>
          <w:p w14:paraId="14B42F54" w14:textId="48F767E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3" w:type="pct"/>
            <w:shd w:val="clear" w:color="auto" w:fill="auto"/>
            <w:vAlign w:val="center"/>
          </w:tcPr>
          <w:p w14:paraId="5F8859B1" w14:textId="5658EB91"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69" w:type="pct"/>
            <w:shd w:val="clear" w:color="auto" w:fill="auto"/>
            <w:vAlign w:val="center"/>
          </w:tcPr>
          <w:p w14:paraId="664BA733" w14:textId="54325E6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69" w:type="pct"/>
            <w:shd w:val="clear" w:color="auto" w:fill="auto"/>
            <w:vAlign w:val="center"/>
          </w:tcPr>
          <w:p w14:paraId="7F33D890" w14:textId="2B5D9919"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c>
          <w:tcPr>
            <w:tcW w:w="280" w:type="pct"/>
            <w:shd w:val="clear" w:color="auto" w:fill="auto"/>
            <w:vAlign w:val="center"/>
          </w:tcPr>
          <w:p w14:paraId="3D6F74F1" w14:textId="40C72694"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3.939</w:t>
            </w:r>
          </w:p>
        </w:tc>
      </w:tr>
      <w:tr w:rsidR="00D1322E" w:rsidRPr="000270DC" w14:paraId="0815CF34" w14:textId="77E6261A" w:rsidTr="00D1322E">
        <w:trPr>
          <w:trHeight w:val="300"/>
        </w:trPr>
        <w:tc>
          <w:tcPr>
            <w:tcW w:w="1108" w:type="pct"/>
            <w:shd w:val="clear" w:color="auto" w:fill="auto"/>
            <w:noWrap/>
            <w:vAlign w:val="center"/>
          </w:tcPr>
          <w:p w14:paraId="4CD072E7" w14:textId="6F8F26D2"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statia de sortare</w:t>
            </w:r>
          </w:p>
        </w:tc>
        <w:tc>
          <w:tcPr>
            <w:tcW w:w="281" w:type="pct"/>
            <w:shd w:val="clear" w:color="auto" w:fill="auto"/>
            <w:noWrap/>
            <w:vAlign w:val="center"/>
          </w:tcPr>
          <w:p w14:paraId="73D4F589" w14:textId="31C8BE2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32.739</w:t>
            </w:r>
          </w:p>
        </w:tc>
        <w:tc>
          <w:tcPr>
            <w:tcW w:w="281" w:type="pct"/>
            <w:shd w:val="clear" w:color="auto" w:fill="auto"/>
            <w:noWrap/>
            <w:vAlign w:val="center"/>
          </w:tcPr>
          <w:p w14:paraId="4BDC7F02" w14:textId="7D335FF6"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32.805</w:t>
            </w:r>
          </w:p>
        </w:tc>
        <w:tc>
          <w:tcPr>
            <w:tcW w:w="281" w:type="pct"/>
            <w:shd w:val="clear" w:color="auto" w:fill="auto"/>
            <w:noWrap/>
            <w:vAlign w:val="center"/>
          </w:tcPr>
          <w:p w14:paraId="65013B7A" w14:textId="36F56E5B"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32.844</w:t>
            </w:r>
          </w:p>
        </w:tc>
        <w:tc>
          <w:tcPr>
            <w:tcW w:w="281" w:type="pct"/>
            <w:shd w:val="clear" w:color="auto" w:fill="auto"/>
            <w:noWrap/>
            <w:vAlign w:val="center"/>
          </w:tcPr>
          <w:p w14:paraId="7B53A9A8" w14:textId="00977AFE"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32.887</w:t>
            </w:r>
          </w:p>
        </w:tc>
        <w:tc>
          <w:tcPr>
            <w:tcW w:w="281" w:type="pct"/>
            <w:shd w:val="clear" w:color="auto" w:fill="auto"/>
            <w:noWrap/>
            <w:vAlign w:val="center"/>
          </w:tcPr>
          <w:p w14:paraId="53A09947" w14:textId="4E562542"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32.924</w:t>
            </w:r>
          </w:p>
        </w:tc>
        <w:tc>
          <w:tcPr>
            <w:tcW w:w="281" w:type="pct"/>
            <w:shd w:val="clear" w:color="auto" w:fill="auto"/>
            <w:noWrap/>
            <w:vAlign w:val="center"/>
          </w:tcPr>
          <w:p w14:paraId="53250D63" w14:textId="59E03DA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32.976</w:t>
            </w:r>
          </w:p>
        </w:tc>
        <w:tc>
          <w:tcPr>
            <w:tcW w:w="281" w:type="pct"/>
            <w:shd w:val="clear" w:color="auto" w:fill="auto"/>
            <w:noWrap/>
            <w:vAlign w:val="center"/>
          </w:tcPr>
          <w:p w14:paraId="4F7F6B93" w14:textId="0AAA0B7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33.027</w:t>
            </w:r>
          </w:p>
        </w:tc>
        <w:tc>
          <w:tcPr>
            <w:tcW w:w="281" w:type="pct"/>
            <w:shd w:val="clear" w:color="auto" w:fill="auto"/>
            <w:noWrap/>
            <w:vAlign w:val="center"/>
          </w:tcPr>
          <w:p w14:paraId="664ED3B9" w14:textId="38864E89"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33.062</w:t>
            </w:r>
          </w:p>
        </w:tc>
        <w:tc>
          <w:tcPr>
            <w:tcW w:w="283" w:type="pct"/>
            <w:shd w:val="clear" w:color="auto" w:fill="auto"/>
            <w:noWrap/>
            <w:vAlign w:val="center"/>
          </w:tcPr>
          <w:p w14:paraId="791D3A91" w14:textId="137FBF1B"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33.097</w:t>
            </w:r>
          </w:p>
        </w:tc>
        <w:tc>
          <w:tcPr>
            <w:tcW w:w="263" w:type="pct"/>
            <w:shd w:val="clear" w:color="auto" w:fill="auto"/>
            <w:noWrap/>
            <w:vAlign w:val="center"/>
          </w:tcPr>
          <w:p w14:paraId="715CCF20" w14:textId="26D3206A"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33.133</w:t>
            </w:r>
          </w:p>
        </w:tc>
        <w:tc>
          <w:tcPr>
            <w:tcW w:w="283" w:type="pct"/>
            <w:shd w:val="clear" w:color="auto" w:fill="auto"/>
            <w:vAlign w:val="center"/>
          </w:tcPr>
          <w:p w14:paraId="1082E19C" w14:textId="0C8F3F6E"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33.435</w:t>
            </w:r>
          </w:p>
        </w:tc>
        <w:tc>
          <w:tcPr>
            <w:tcW w:w="269" w:type="pct"/>
            <w:shd w:val="clear" w:color="auto" w:fill="auto"/>
            <w:vAlign w:val="center"/>
          </w:tcPr>
          <w:p w14:paraId="41D4E29B" w14:textId="2128B753"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33.739</w:t>
            </w:r>
          </w:p>
        </w:tc>
        <w:tc>
          <w:tcPr>
            <w:tcW w:w="269" w:type="pct"/>
            <w:shd w:val="clear" w:color="auto" w:fill="auto"/>
            <w:vAlign w:val="center"/>
          </w:tcPr>
          <w:p w14:paraId="638D9B76" w14:textId="320DBA0B"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34.047</w:t>
            </w:r>
          </w:p>
        </w:tc>
        <w:tc>
          <w:tcPr>
            <w:tcW w:w="280" w:type="pct"/>
            <w:shd w:val="clear" w:color="auto" w:fill="auto"/>
            <w:vAlign w:val="center"/>
          </w:tcPr>
          <w:p w14:paraId="5350AA81" w14:textId="53A70CDA"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34.358</w:t>
            </w:r>
          </w:p>
        </w:tc>
      </w:tr>
      <w:tr w:rsidR="00D1322E" w:rsidRPr="000270DC" w14:paraId="31FD9137" w14:textId="58AA08D4" w:rsidTr="00D1322E">
        <w:trPr>
          <w:trHeight w:val="300"/>
        </w:trPr>
        <w:tc>
          <w:tcPr>
            <w:tcW w:w="1108" w:type="pct"/>
            <w:shd w:val="clear" w:color="auto" w:fill="auto"/>
            <w:noWrap/>
            <w:vAlign w:val="center"/>
          </w:tcPr>
          <w:p w14:paraId="018AD62C" w14:textId="02046AEF"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TMB, din care</w:t>
            </w:r>
          </w:p>
        </w:tc>
        <w:tc>
          <w:tcPr>
            <w:tcW w:w="281" w:type="pct"/>
            <w:shd w:val="clear" w:color="auto" w:fill="auto"/>
            <w:noWrap/>
            <w:vAlign w:val="center"/>
          </w:tcPr>
          <w:p w14:paraId="464707BD" w14:textId="6E8105EC"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115.419</w:t>
            </w:r>
          </w:p>
        </w:tc>
        <w:tc>
          <w:tcPr>
            <w:tcW w:w="281" w:type="pct"/>
            <w:shd w:val="clear" w:color="auto" w:fill="auto"/>
            <w:noWrap/>
            <w:vAlign w:val="center"/>
          </w:tcPr>
          <w:p w14:paraId="2E00A884" w14:textId="66CD19F4"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115.482</w:t>
            </w:r>
          </w:p>
        </w:tc>
        <w:tc>
          <w:tcPr>
            <w:tcW w:w="281" w:type="pct"/>
            <w:shd w:val="clear" w:color="auto" w:fill="auto"/>
            <w:noWrap/>
            <w:vAlign w:val="center"/>
          </w:tcPr>
          <w:p w14:paraId="6A4DA080" w14:textId="6569A32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115.587</w:t>
            </w:r>
          </w:p>
        </w:tc>
        <w:tc>
          <w:tcPr>
            <w:tcW w:w="281" w:type="pct"/>
            <w:shd w:val="clear" w:color="auto" w:fill="auto"/>
            <w:noWrap/>
            <w:vAlign w:val="center"/>
          </w:tcPr>
          <w:p w14:paraId="3F133274" w14:textId="20A4A5CC"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115.674</w:t>
            </w:r>
          </w:p>
        </w:tc>
        <w:tc>
          <w:tcPr>
            <w:tcW w:w="281" w:type="pct"/>
            <w:shd w:val="clear" w:color="auto" w:fill="auto"/>
            <w:noWrap/>
            <w:vAlign w:val="center"/>
          </w:tcPr>
          <w:p w14:paraId="5E8371D1" w14:textId="6779576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115.784</w:t>
            </w:r>
          </w:p>
        </w:tc>
        <w:tc>
          <w:tcPr>
            <w:tcW w:w="281" w:type="pct"/>
            <w:shd w:val="clear" w:color="auto" w:fill="auto"/>
            <w:noWrap/>
            <w:vAlign w:val="center"/>
          </w:tcPr>
          <w:p w14:paraId="73B24B6B" w14:textId="65B052C1"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115.879</w:t>
            </w:r>
          </w:p>
        </w:tc>
        <w:tc>
          <w:tcPr>
            <w:tcW w:w="281" w:type="pct"/>
            <w:shd w:val="clear" w:color="auto" w:fill="auto"/>
            <w:noWrap/>
            <w:vAlign w:val="center"/>
          </w:tcPr>
          <w:p w14:paraId="1A0448AD" w14:textId="3863B558"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115.977</w:t>
            </w:r>
          </w:p>
        </w:tc>
        <w:tc>
          <w:tcPr>
            <w:tcW w:w="281" w:type="pct"/>
            <w:shd w:val="clear" w:color="auto" w:fill="auto"/>
            <w:noWrap/>
            <w:vAlign w:val="center"/>
          </w:tcPr>
          <w:p w14:paraId="3164D19E" w14:textId="6430B4C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116.076</w:t>
            </w:r>
          </w:p>
        </w:tc>
        <w:tc>
          <w:tcPr>
            <w:tcW w:w="283" w:type="pct"/>
            <w:shd w:val="clear" w:color="auto" w:fill="auto"/>
            <w:noWrap/>
            <w:vAlign w:val="center"/>
          </w:tcPr>
          <w:p w14:paraId="03CA59CB" w14:textId="3B941EE5"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116.175</w:t>
            </w:r>
          </w:p>
        </w:tc>
        <w:tc>
          <w:tcPr>
            <w:tcW w:w="263" w:type="pct"/>
            <w:shd w:val="clear" w:color="auto" w:fill="auto"/>
            <w:noWrap/>
            <w:vAlign w:val="center"/>
          </w:tcPr>
          <w:p w14:paraId="04E3677D" w14:textId="3C72008C"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116.275</w:t>
            </w:r>
          </w:p>
        </w:tc>
        <w:tc>
          <w:tcPr>
            <w:tcW w:w="283" w:type="pct"/>
            <w:shd w:val="clear" w:color="auto" w:fill="auto"/>
            <w:vAlign w:val="center"/>
          </w:tcPr>
          <w:p w14:paraId="2305D65E" w14:textId="7C8BCE07" w:rsidR="008B5F53" w:rsidRPr="000270DC" w:rsidRDefault="008B5F53" w:rsidP="00B727F2">
            <w:pPr>
              <w:spacing w:line="276" w:lineRule="auto"/>
              <w:ind w:left="-114"/>
              <w:jc w:val="center"/>
              <w:rPr>
                <w:rFonts w:ascii="Cambria" w:hAnsi="Cambria"/>
                <w:sz w:val="18"/>
                <w:szCs w:val="18"/>
              </w:rPr>
            </w:pPr>
            <w:r w:rsidRPr="000270DC">
              <w:rPr>
                <w:rFonts w:ascii="Cambria" w:hAnsi="Cambria"/>
                <w:b/>
                <w:bCs/>
                <w:sz w:val="18"/>
                <w:szCs w:val="18"/>
              </w:rPr>
              <w:t>116.988</w:t>
            </w:r>
          </w:p>
        </w:tc>
        <w:tc>
          <w:tcPr>
            <w:tcW w:w="269" w:type="pct"/>
            <w:shd w:val="clear" w:color="auto" w:fill="auto"/>
            <w:vAlign w:val="center"/>
          </w:tcPr>
          <w:p w14:paraId="484B1A53" w14:textId="27767FA4"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117.708</w:t>
            </w:r>
          </w:p>
        </w:tc>
        <w:tc>
          <w:tcPr>
            <w:tcW w:w="269" w:type="pct"/>
            <w:shd w:val="clear" w:color="auto" w:fill="auto"/>
            <w:vAlign w:val="center"/>
          </w:tcPr>
          <w:p w14:paraId="5B239FDD" w14:textId="080B6CFB"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118.435</w:t>
            </w:r>
          </w:p>
        </w:tc>
        <w:tc>
          <w:tcPr>
            <w:tcW w:w="280" w:type="pct"/>
            <w:shd w:val="clear" w:color="auto" w:fill="auto"/>
            <w:vAlign w:val="center"/>
          </w:tcPr>
          <w:p w14:paraId="0E21916C" w14:textId="396087B7"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sz w:val="18"/>
                <w:szCs w:val="18"/>
              </w:rPr>
              <w:t>119.169</w:t>
            </w:r>
          </w:p>
        </w:tc>
      </w:tr>
      <w:tr w:rsidR="00D1322E" w:rsidRPr="000270DC" w14:paraId="5784DBD8" w14:textId="38D49EFF" w:rsidTr="00D1322E">
        <w:trPr>
          <w:trHeight w:val="300"/>
        </w:trPr>
        <w:tc>
          <w:tcPr>
            <w:tcW w:w="1108" w:type="pct"/>
            <w:shd w:val="clear" w:color="auto" w:fill="auto"/>
            <w:noWrap/>
            <w:vAlign w:val="center"/>
          </w:tcPr>
          <w:p w14:paraId="3D0D8C0B" w14:textId="7E8711E9"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Flux separat pentru compostare</w:t>
            </w:r>
          </w:p>
        </w:tc>
        <w:tc>
          <w:tcPr>
            <w:tcW w:w="281" w:type="pct"/>
            <w:shd w:val="clear" w:color="auto" w:fill="auto"/>
            <w:noWrap/>
            <w:vAlign w:val="center"/>
          </w:tcPr>
          <w:p w14:paraId="4BC26533" w14:textId="1A6BD436"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8.143</w:t>
            </w:r>
          </w:p>
        </w:tc>
        <w:tc>
          <w:tcPr>
            <w:tcW w:w="281" w:type="pct"/>
            <w:shd w:val="clear" w:color="auto" w:fill="auto"/>
            <w:noWrap/>
            <w:vAlign w:val="center"/>
          </w:tcPr>
          <w:p w14:paraId="7BB1423F" w14:textId="35B8E439"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8.140</w:t>
            </w:r>
          </w:p>
        </w:tc>
        <w:tc>
          <w:tcPr>
            <w:tcW w:w="281" w:type="pct"/>
            <w:shd w:val="clear" w:color="auto" w:fill="auto"/>
            <w:noWrap/>
            <w:vAlign w:val="center"/>
          </w:tcPr>
          <w:p w14:paraId="5A475A3B" w14:textId="111838ED"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8.137</w:t>
            </w:r>
          </w:p>
        </w:tc>
        <w:tc>
          <w:tcPr>
            <w:tcW w:w="281" w:type="pct"/>
            <w:shd w:val="clear" w:color="auto" w:fill="auto"/>
            <w:noWrap/>
            <w:vAlign w:val="center"/>
          </w:tcPr>
          <w:p w14:paraId="7E5D6046" w14:textId="694C83E2"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8.134</w:t>
            </w:r>
          </w:p>
        </w:tc>
        <w:tc>
          <w:tcPr>
            <w:tcW w:w="281" w:type="pct"/>
            <w:shd w:val="clear" w:color="auto" w:fill="auto"/>
            <w:noWrap/>
            <w:vAlign w:val="center"/>
          </w:tcPr>
          <w:p w14:paraId="5F434B46" w14:textId="376C6040"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8.131</w:t>
            </w:r>
          </w:p>
        </w:tc>
        <w:tc>
          <w:tcPr>
            <w:tcW w:w="281" w:type="pct"/>
            <w:shd w:val="clear" w:color="auto" w:fill="auto"/>
            <w:noWrap/>
            <w:vAlign w:val="center"/>
          </w:tcPr>
          <w:p w14:paraId="33ABA15C" w14:textId="53B54759"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8.129</w:t>
            </w:r>
          </w:p>
        </w:tc>
        <w:tc>
          <w:tcPr>
            <w:tcW w:w="281" w:type="pct"/>
            <w:shd w:val="clear" w:color="auto" w:fill="auto"/>
            <w:noWrap/>
            <w:vAlign w:val="center"/>
          </w:tcPr>
          <w:p w14:paraId="5A5A1399" w14:textId="6C7F01D6"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8.126</w:t>
            </w:r>
          </w:p>
        </w:tc>
        <w:tc>
          <w:tcPr>
            <w:tcW w:w="281" w:type="pct"/>
            <w:shd w:val="clear" w:color="auto" w:fill="auto"/>
            <w:noWrap/>
            <w:vAlign w:val="center"/>
          </w:tcPr>
          <w:p w14:paraId="4CAEB1DE" w14:textId="5F766D25"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8.123</w:t>
            </w:r>
          </w:p>
        </w:tc>
        <w:tc>
          <w:tcPr>
            <w:tcW w:w="283" w:type="pct"/>
            <w:shd w:val="clear" w:color="auto" w:fill="auto"/>
            <w:noWrap/>
            <w:vAlign w:val="center"/>
          </w:tcPr>
          <w:p w14:paraId="64EA70F5" w14:textId="5D460EC3"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8.120</w:t>
            </w:r>
          </w:p>
        </w:tc>
        <w:tc>
          <w:tcPr>
            <w:tcW w:w="263" w:type="pct"/>
            <w:shd w:val="clear" w:color="auto" w:fill="auto"/>
            <w:noWrap/>
            <w:vAlign w:val="center"/>
          </w:tcPr>
          <w:p w14:paraId="10FC42A5" w14:textId="63B14560"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8.117</w:t>
            </w:r>
          </w:p>
        </w:tc>
        <w:tc>
          <w:tcPr>
            <w:tcW w:w="283" w:type="pct"/>
            <w:shd w:val="clear" w:color="auto" w:fill="auto"/>
            <w:vAlign w:val="center"/>
          </w:tcPr>
          <w:p w14:paraId="38956D0A" w14:textId="22BF5B5A" w:rsidR="008B5F53" w:rsidRPr="000270DC" w:rsidRDefault="008B5F53" w:rsidP="00B727F2">
            <w:pPr>
              <w:spacing w:line="276" w:lineRule="auto"/>
              <w:ind w:left="-114"/>
              <w:jc w:val="center"/>
              <w:rPr>
                <w:rFonts w:ascii="Cambria" w:hAnsi="Cambria"/>
                <w:i/>
                <w:iCs/>
                <w:sz w:val="18"/>
                <w:szCs w:val="18"/>
              </w:rPr>
            </w:pPr>
            <w:r w:rsidRPr="000270DC">
              <w:rPr>
                <w:rFonts w:ascii="Cambria" w:hAnsi="Cambria"/>
                <w:sz w:val="18"/>
                <w:szCs w:val="18"/>
              </w:rPr>
              <w:t>8.128</w:t>
            </w:r>
          </w:p>
        </w:tc>
        <w:tc>
          <w:tcPr>
            <w:tcW w:w="269" w:type="pct"/>
            <w:shd w:val="clear" w:color="auto" w:fill="auto"/>
            <w:vAlign w:val="center"/>
          </w:tcPr>
          <w:p w14:paraId="50F43ED7" w14:textId="3534BE27"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8.139</w:t>
            </w:r>
          </w:p>
        </w:tc>
        <w:tc>
          <w:tcPr>
            <w:tcW w:w="269" w:type="pct"/>
            <w:shd w:val="clear" w:color="auto" w:fill="auto"/>
            <w:vAlign w:val="center"/>
          </w:tcPr>
          <w:p w14:paraId="4B25FE54" w14:textId="436FBEFA"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8.150</w:t>
            </w:r>
          </w:p>
        </w:tc>
        <w:tc>
          <w:tcPr>
            <w:tcW w:w="280" w:type="pct"/>
            <w:shd w:val="clear" w:color="auto" w:fill="auto"/>
            <w:vAlign w:val="center"/>
          </w:tcPr>
          <w:p w14:paraId="4FE47068" w14:textId="30FE4A5F" w:rsidR="008B5F53" w:rsidRPr="000270DC" w:rsidRDefault="008B5F53" w:rsidP="00B727F2">
            <w:pPr>
              <w:spacing w:line="276" w:lineRule="auto"/>
              <w:ind w:left="-114"/>
              <w:jc w:val="center"/>
              <w:rPr>
                <w:rFonts w:ascii="Cambria" w:hAnsi="Cambria"/>
                <w:sz w:val="18"/>
                <w:szCs w:val="18"/>
              </w:rPr>
            </w:pPr>
            <w:r w:rsidRPr="000270DC">
              <w:rPr>
                <w:rFonts w:ascii="Cambria" w:hAnsi="Cambria"/>
                <w:sz w:val="18"/>
                <w:szCs w:val="18"/>
              </w:rPr>
              <w:t>8.161</w:t>
            </w:r>
          </w:p>
        </w:tc>
      </w:tr>
      <w:tr w:rsidR="00D1322E" w:rsidRPr="000270DC" w14:paraId="406219E5" w14:textId="09B92279" w:rsidTr="00D1322E">
        <w:trPr>
          <w:trHeight w:val="300"/>
        </w:trPr>
        <w:tc>
          <w:tcPr>
            <w:tcW w:w="1108" w:type="pct"/>
            <w:shd w:val="clear" w:color="auto" w:fill="auto"/>
            <w:noWrap/>
            <w:vAlign w:val="center"/>
          </w:tcPr>
          <w:p w14:paraId="2EF9ACB9" w14:textId="4A9AC55E"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CMID</w:t>
            </w:r>
          </w:p>
        </w:tc>
        <w:tc>
          <w:tcPr>
            <w:tcW w:w="281" w:type="pct"/>
            <w:tcBorders>
              <w:top w:val="nil"/>
              <w:left w:val="nil"/>
              <w:bottom w:val="single" w:sz="8" w:space="0" w:color="auto"/>
              <w:right w:val="single" w:sz="8" w:space="0" w:color="auto"/>
            </w:tcBorders>
            <w:shd w:val="clear" w:color="auto" w:fill="auto"/>
            <w:noWrap/>
            <w:vAlign w:val="center"/>
          </w:tcPr>
          <w:p w14:paraId="0413058B" w14:textId="39D8C80E"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148.158</w:t>
            </w:r>
          </w:p>
        </w:tc>
        <w:tc>
          <w:tcPr>
            <w:tcW w:w="281" w:type="pct"/>
            <w:tcBorders>
              <w:top w:val="nil"/>
              <w:left w:val="nil"/>
              <w:bottom w:val="single" w:sz="8" w:space="0" w:color="auto"/>
              <w:right w:val="single" w:sz="8" w:space="0" w:color="auto"/>
            </w:tcBorders>
            <w:shd w:val="clear" w:color="auto" w:fill="auto"/>
            <w:noWrap/>
            <w:vAlign w:val="center"/>
          </w:tcPr>
          <w:p w14:paraId="68C849AF" w14:textId="4C7F9ED2"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148.287</w:t>
            </w:r>
          </w:p>
        </w:tc>
        <w:tc>
          <w:tcPr>
            <w:tcW w:w="281" w:type="pct"/>
            <w:tcBorders>
              <w:top w:val="nil"/>
              <w:left w:val="nil"/>
              <w:bottom w:val="single" w:sz="8" w:space="0" w:color="auto"/>
              <w:right w:val="single" w:sz="8" w:space="0" w:color="auto"/>
            </w:tcBorders>
            <w:shd w:val="clear" w:color="auto" w:fill="auto"/>
            <w:noWrap/>
            <w:vAlign w:val="center"/>
          </w:tcPr>
          <w:p w14:paraId="66BFB482" w14:textId="56FCC10B"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148.431</w:t>
            </w:r>
          </w:p>
        </w:tc>
        <w:tc>
          <w:tcPr>
            <w:tcW w:w="281" w:type="pct"/>
            <w:tcBorders>
              <w:top w:val="nil"/>
              <w:left w:val="nil"/>
              <w:bottom w:val="single" w:sz="8" w:space="0" w:color="auto"/>
              <w:right w:val="single" w:sz="8" w:space="0" w:color="auto"/>
            </w:tcBorders>
            <w:shd w:val="clear" w:color="auto" w:fill="auto"/>
            <w:noWrap/>
            <w:vAlign w:val="center"/>
          </w:tcPr>
          <w:p w14:paraId="637CDBAE" w14:textId="3986AC45"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148.561</w:t>
            </w:r>
          </w:p>
        </w:tc>
        <w:tc>
          <w:tcPr>
            <w:tcW w:w="281" w:type="pct"/>
            <w:tcBorders>
              <w:top w:val="nil"/>
              <w:left w:val="nil"/>
              <w:bottom w:val="single" w:sz="8" w:space="0" w:color="auto"/>
              <w:right w:val="single" w:sz="8" w:space="0" w:color="auto"/>
            </w:tcBorders>
            <w:shd w:val="clear" w:color="auto" w:fill="auto"/>
            <w:noWrap/>
            <w:vAlign w:val="center"/>
          </w:tcPr>
          <w:p w14:paraId="48049719" w14:textId="7E8BB4C5"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148.708</w:t>
            </w:r>
          </w:p>
        </w:tc>
        <w:tc>
          <w:tcPr>
            <w:tcW w:w="281" w:type="pct"/>
            <w:tcBorders>
              <w:top w:val="nil"/>
              <w:left w:val="nil"/>
              <w:bottom w:val="single" w:sz="8" w:space="0" w:color="auto"/>
              <w:right w:val="single" w:sz="8" w:space="0" w:color="auto"/>
            </w:tcBorders>
            <w:shd w:val="clear" w:color="auto" w:fill="auto"/>
            <w:noWrap/>
            <w:vAlign w:val="center"/>
          </w:tcPr>
          <w:p w14:paraId="732581B4" w14:textId="50A2E460"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148.855</w:t>
            </w:r>
          </w:p>
        </w:tc>
        <w:tc>
          <w:tcPr>
            <w:tcW w:w="281" w:type="pct"/>
            <w:tcBorders>
              <w:top w:val="nil"/>
              <w:left w:val="nil"/>
              <w:bottom w:val="single" w:sz="8" w:space="0" w:color="auto"/>
              <w:right w:val="single" w:sz="8" w:space="0" w:color="auto"/>
            </w:tcBorders>
            <w:shd w:val="clear" w:color="auto" w:fill="auto"/>
            <w:noWrap/>
            <w:vAlign w:val="center"/>
          </w:tcPr>
          <w:p w14:paraId="00EDDE9D" w14:textId="142005A1"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149.004</w:t>
            </w:r>
          </w:p>
        </w:tc>
        <w:tc>
          <w:tcPr>
            <w:tcW w:w="281" w:type="pct"/>
            <w:tcBorders>
              <w:top w:val="nil"/>
              <w:left w:val="nil"/>
              <w:bottom w:val="single" w:sz="8" w:space="0" w:color="auto"/>
              <w:right w:val="single" w:sz="8" w:space="0" w:color="auto"/>
            </w:tcBorders>
            <w:shd w:val="clear" w:color="auto" w:fill="auto"/>
            <w:noWrap/>
            <w:vAlign w:val="center"/>
          </w:tcPr>
          <w:p w14:paraId="4081E934" w14:textId="2B84A14B"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149.138</w:t>
            </w:r>
          </w:p>
        </w:tc>
        <w:tc>
          <w:tcPr>
            <w:tcW w:w="283" w:type="pct"/>
            <w:tcBorders>
              <w:top w:val="nil"/>
              <w:left w:val="nil"/>
              <w:bottom w:val="single" w:sz="8" w:space="0" w:color="auto"/>
              <w:right w:val="single" w:sz="8" w:space="0" w:color="auto"/>
            </w:tcBorders>
            <w:shd w:val="clear" w:color="auto" w:fill="auto"/>
            <w:noWrap/>
            <w:vAlign w:val="center"/>
          </w:tcPr>
          <w:p w14:paraId="52DC4443" w14:textId="1A2C8FBE"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149.272</w:t>
            </w:r>
          </w:p>
        </w:tc>
        <w:tc>
          <w:tcPr>
            <w:tcW w:w="263" w:type="pct"/>
            <w:tcBorders>
              <w:top w:val="nil"/>
              <w:left w:val="nil"/>
              <w:bottom w:val="single" w:sz="8" w:space="0" w:color="auto"/>
              <w:right w:val="single" w:sz="8" w:space="0" w:color="auto"/>
            </w:tcBorders>
            <w:shd w:val="clear" w:color="auto" w:fill="auto"/>
            <w:noWrap/>
            <w:vAlign w:val="center"/>
          </w:tcPr>
          <w:p w14:paraId="67339182" w14:textId="3A93292A" w:rsidR="008B5F53" w:rsidRPr="000270DC" w:rsidRDefault="008B5F53" w:rsidP="00B727F2">
            <w:pPr>
              <w:spacing w:line="276" w:lineRule="auto"/>
              <w:ind w:left="-114"/>
              <w:jc w:val="center"/>
              <w:rPr>
                <w:rFonts w:ascii="Cambria" w:hAnsi="Cambria"/>
                <w:b/>
                <w:bCs/>
                <w:i/>
                <w:iCs/>
                <w:sz w:val="18"/>
                <w:szCs w:val="18"/>
                <w:lang w:val="en-US"/>
              </w:rPr>
            </w:pPr>
            <w:r w:rsidRPr="000270DC">
              <w:rPr>
                <w:rFonts w:ascii="Cambria" w:hAnsi="Cambria"/>
                <w:b/>
                <w:bCs/>
                <w:i/>
                <w:iCs/>
                <w:color w:val="000000"/>
                <w:sz w:val="18"/>
                <w:szCs w:val="18"/>
              </w:rPr>
              <w:t>149.408</w:t>
            </w:r>
          </w:p>
        </w:tc>
        <w:tc>
          <w:tcPr>
            <w:tcW w:w="283" w:type="pct"/>
            <w:tcBorders>
              <w:top w:val="nil"/>
              <w:left w:val="nil"/>
              <w:bottom w:val="single" w:sz="8" w:space="0" w:color="auto"/>
              <w:right w:val="single" w:sz="8" w:space="0" w:color="auto"/>
            </w:tcBorders>
            <w:shd w:val="clear" w:color="auto" w:fill="auto"/>
            <w:vAlign w:val="center"/>
          </w:tcPr>
          <w:p w14:paraId="520017AC" w14:textId="3A9F127D"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150.423</w:t>
            </w:r>
          </w:p>
        </w:tc>
        <w:tc>
          <w:tcPr>
            <w:tcW w:w="269" w:type="pct"/>
            <w:tcBorders>
              <w:top w:val="nil"/>
              <w:left w:val="nil"/>
              <w:bottom w:val="single" w:sz="8" w:space="0" w:color="auto"/>
              <w:right w:val="single" w:sz="8" w:space="0" w:color="auto"/>
            </w:tcBorders>
            <w:shd w:val="clear" w:color="auto" w:fill="auto"/>
            <w:vAlign w:val="center"/>
          </w:tcPr>
          <w:p w14:paraId="4E5633F3" w14:textId="03952446"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151.447</w:t>
            </w:r>
          </w:p>
        </w:tc>
        <w:tc>
          <w:tcPr>
            <w:tcW w:w="269" w:type="pct"/>
            <w:tcBorders>
              <w:top w:val="nil"/>
              <w:left w:val="nil"/>
              <w:bottom w:val="single" w:sz="8" w:space="0" w:color="auto"/>
              <w:right w:val="single" w:sz="8" w:space="0" w:color="auto"/>
            </w:tcBorders>
            <w:shd w:val="clear" w:color="auto" w:fill="auto"/>
            <w:vAlign w:val="center"/>
          </w:tcPr>
          <w:p w14:paraId="4B8BC496" w14:textId="0B9D4343"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152.482</w:t>
            </w:r>
          </w:p>
        </w:tc>
        <w:tc>
          <w:tcPr>
            <w:tcW w:w="280" w:type="pct"/>
            <w:tcBorders>
              <w:top w:val="nil"/>
              <w:left w:val="nil"/>
              <w:bottom w:val="single" w:sz="8" w:space="0" w:color="auto"/>
              <w:right w:val="single" w:sz="8" w:space="0" w:color="auto"/>
            </w:tcBorders>
            <w:shd w:val="clear" w:color="auto" w:fill="auto"/>
            <w:vAlign w:val="center"/>
          </w:tcPr>
          <w:p w14:paraId="1E6C2386" w14:textId="2B2A0CCD" w:rsidR="008B5F53" w:rsidRPr="000270DC" w:rsidRDefault="008B5F53" w:rsidP="00B727F2">
            <w:pPr>
              <w:spacing w:line="276" w:lineRule="auto"/>
              <w:ind w:left="-114"/>
              <w:jc w:val="center"/>
              <w:rPr>
                <w:rFonts w:ascii="Cambria" w:hAnsi="Cambria"/>
                <w:b/>
                <w:bCs/>
                <w:sz w:val="18"/>
                <w:szCs w:val="18"/>
              </w:rPr>
            </w:pPr>
            <w:r w:rsidRPr="000270DC">
              <w:rPr>
                <w:rFonts w:ascii="Cambria" w:hAnsi="Cambria"/>
                <w:b/>
                <w:bCs/>
                <w:i/>
                <w:iCs/>
                <w:color w:val="000000"/>
                <w:sz w:val="18"/>
                <w:szCs w:val="18"/>
              </w:rPr>
              <w:t>153.527</w:t>
            </w:r>
          </w:p>
        </w:tc>
      </w:tr>
    </w:tbl>
    <w:p w14:paraId="7DF09BDB" w14:textId="77777777" w:rsidR="00AF2B0A" w:rsidRPr="000270DC" w:rsidRDefault="00AF2B0A" w:rsidP="00B727F2">
      <w:pPr>
        <w:spacing w:line="276" w:lineRule="auto"/>
        <w:rPr>
          <w:rFonts w:ascii="Cambria" w:hAnsi="Cambria"/>
          <w:b/>
          <w:sz w:val="20"/>
          <w:szCs w:val="20"/>
          <w:lang w:val="en-US" w:eastAsia="de-DE"/>
        </w:rPr>
      </w:pPr>
    </w:p>
    <w:p w14:paraId="09C8755F" w14:textId="53B24369" w:rsidR="003362FD" w:rsidRPr="000270DC" w:rsidRDefault="00123E44" w:rsidP="00B727F2">
      <w:pPr>
        <w:spacing w:line="276" w:lineRule="auto"/>
        <w:rPr>
          <w:rFonts w:ascii="Cambria" w:hAnsi="Cambria"/>
          <w:b/>
          <w:sz w:val="20"/>
          <w:szCs w:val="20"/>
          <w:lang w:val="en-US" w:eastAsia="de-DE"/>
        </w:rPr>
      </w:pPr>
      <w:r w:rsidRPr="000270DC">
        <w:rPr>
          <w:rFonts w:ascii="Cambria" w:hAnsi="Cambria"/>
          <w:b/>
          <w:sz w:val="20"/>
          <w:szCs w:val="20"/>
          <w:lang w:val="en-US" w:eastAsia="de-DE"/>
        </w:rPr>
        <w:t>Zona 2 Huedin (la staţia de transfer</w:t>
      </w:r>
      <w:r w:rsidR="00AC2079" w:rsidRPr="000270DC">
        <w:rPr>
          <w:rFonts w:ascii="Cambria" w:hAnsi="Cambria"/>
          <w:b/>
          <w:sz w:val="20"/>
          <w:szCs w:val="20"/>
          <w:lang w:val="en-US" w:eastAsia="de-DE"/>
        </w:rPr>
        <w:t xml:space="preserve"> Huedin</w:t>
      </w:r>
      <w:r w:rsidRPr="000270DC">
        <w:rPr>
          <w:rFonts w:ascii="Cambria" w:hAnsi="Cambria"/>
          <w:b/>
          <w:sz w:val="20"/>
          <w:szCs w:val="20"/>
          <w:lang w:val="en-US" w:eastAsia="de-DE"/>
        </w:rPr>
        <w:t>)</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872"/>
        <w:gridCol w:w="872"/>
        <w:gridCol w:w="872"/>
        <w:gridCol w:w="872"/>
        <w:gridCol w:w="872"/>
        <w:gridCol w:w="872"/>
        <w:gridCol w:w="872"/>
        <w:gridCol w:w="872"/>
        <w:gridCol w:w="872"/>
        <w:gridCol w:w="872"/>
        <w:gridCol w:w="875"/>
        <w:gridCol w:w="664"/>
        <w:gridCol w:w="718"/>
        <w:gridCol w:w="721"/>
      </w:tblGrid>
      <w:tr w:rsidR="008B5F53" w:rsidRPr="000270DC" w14:paraId="10F5C54E" w14:textId="3BF9BF80" w:rsidTr="00D1322E">
        <w:trPr>
          <w:trHeight w:val="240"/>
          <w:tblHeader/>
        </w:trPr>
        <w:tc>
          <w:tcPr>
            <w:tcW w:w="1107" w:type="pct"/>
            <w:shd w:val="clear" w:color="auto" w:fill="auto"/>
            <w:noWrap/>
            <w:vAlign w:val="center"/>
            <w:hideMark/>
          </w:tcPr>
          <w:p w14:paraId="7A21C34F" w14:textId="77777777" w:rsidR="00AA2663" w:rsidRPr="000270DC" w:rsidRDefault="00AA266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tone</w:t>
            </w:r>
          </w:p>
        </w:tc>
        <w:tc>
          <w:tcPr>
            <w:tcW w:w="290" w:type="pct"/>
            <w:shd w:val="clear" w:color="auto" w:fill="auto"/>
            <w:noWrap/>
            <w:vAlign w:val="center"/>
          </w:tcPr>
          <w:p w14:paraId="6F644041"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2019</w:t>
            </w:r>
          </w:p>
        </w:tc>
        <w:tc>
          <w:tcPr>
            <w:tcW w:w="290" w:type="pct"/>
            <w:shd w:val="clear" w:color="auto" w:fill="auto"/>
            <w:noWrap/>
            <w:vAlign w:val="center"/>
          </w:tcPr>
          <w:p w14:paraId="7401F053"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2020</w:t>
            </w:r>
          </w:p>
        </w:tc>
        <w:tc>
          <w:tcPr>
            <w:tcW w:w="290" w:type="pct"/>
            <w:shd w:val="clear" w:color="auto" w:fill="auto"/>
            <w:noWrap/>
            <w:vAlign w:val="center"/>
          </w:tcPr>
          <w:p w14:paraId="096DA3F4"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2021</w:t>
            </w:r>
          </w:p>
        </w:tc>
        <w:tc>
          <w:tcPr>
            <w:tcW w:w="290" w:type="pct"/>
            <w:shd w:val="clear" w:color="auto" w:fill="auto"/>
            <w:noWrap/>
            <w:vAlign w:val="center"/>
          </w:tcPr>
          <w:p w14:paraId="4E378E99"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2022</w:t>
            </w:r>
          </w:p>
        </w:tc>
        <w:tc>
          <w:tcPr>
            <w:tcW w:w="290" w:type="pct"/>
            <w:shd w:val="clear" w:color="auto" w:fill="auto"/>
            <w:noWrap/>
            <w:vAlign w:val="center"/>
          </w:tcPr>
          <w:p w14:paraId="44665DF2"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2023</w:t>
            </w:r>
          </w:p>
        </w:tc>
        <w:tc>
          <w:tcPr>
            <w:tcW w:w="290" w:type="pct"/>
            <w:shd w:val="clear" w:color="auto" w:fill="auto"/>
            <w:noWrap/>
            <w:vAlign w:val="center"/>
          </w:tcPr>
          <w:p w14:paraId="262EE901"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2024</w:t>
            </w:r>
          </w:p>
        </w:tc>
        <w:tc>
          <w:tcPr>
            <w:tcW w:w="290" w:type="pct"/>
            <w:shd w:val="clear" w:color="auto" w:fill="auto"/>
            <w:noWrap/>
            <w:vAlign w:val="center"/>
          </w:tcPr>
          <w:p w14:paraId="70AD87E7"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2025</w:t>
            </w:r>
          </w:p>
        </w:tc>
        <w:tc>
          <w:tcPr>
            <w:tcW w:w="290" w:type="pct"/>
            <w:shd w:val="clear" w:color="auto" w:fill="auto"/>
            <w:noWrap/>
            <w:vAlign w:val="center"/>
          </w:tcPr>
          <w:p w14:paraId="4C43A021"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2026</w:t>
            </w:r>
          </w:p>
        </w:tc>
        <w:tc>
          <w:tcPr>
            <w:tcW w:w="290" w:type="pct"/>
            <w:shd w:val="clear" w:color="auto" w:fill="auto"/>
            <w:noWrap/>
            <w:vAlign w:val="center"/>
          </w:tcPr>
          <w:p w14:paraId="5962EB87"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2027</w:t>
            </w:r>
          </w:p>
        </w:tc>
        <w:tc>
          <w:tcPr>
            <w:tcW w:w="290" w:type="pct"/>
            <w:shd w:val="clear" w:color="auto" w:fill="auto"/>
            <w:noWrap/>
            <w:vAlign w:val="center"/>
          </w:tcPr>
          <w:p w14:paraId="42F27634"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2028</w:t>
            </w:r>
          </w:p>
        </w:tc>
        <w:tc>
          <w:tcPr>
            <w:tcW w:w="291" w:type="pct"/>
            <w:shd w:val="clear" w:color="auto" w:fill="auto"/>
            <w:noWrap/>
            <w:vAlign w:val="center"/>
          </w:tcPr>
          <w:p w14:paraId="6AAD92C3" w14:textId="77777777" w:rsidR="00AA2663" w:rsidRPr="000270DC" w:rsidRDefault="00AA266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2029</w:t>
            </w:r>
          </w:p>
        </w:tc>
        <w:tc>
          <w:tcPr>
            <w:tcW w:w="221" w:type="pct"/>
            <w:shd w:val="clear" w:color="auto" w:fill="auto"/>
            <w:vAlign w:val="center"/>
          </w:tcPr>
          <w:p w14:paraId="25C523D5" w14:textId="123B1ADD" w:rsidR="00AA2663" w:rsidRPr="000270DC" w:rsidRDefault="00AA2663" w:rsidP="00B727F2">
            <w:pPr>
              <w:spacing w:line="276" w:lineRule="auto"/>
              <w:ind w:left="-78"/>
              <w:jc w:val="center"/>
              <w:rPr>
                <w:rFonts w:ascii="Cambria" w:hAnsi="Cambria"/>
                <w:b/>
                <w:bCs/>
                <w:sz w:val="18"/>
                <w:szCs w:val="18"/>
              </w:rPr>
            </w:pPr>
            <w:r w:rsidRPr="000270DC">
              <w:rPr>
                <w:rFonts w:ascii="Cambria" w:hAnsi="Cambria"/>
                <w:b/>
                <w:bCs/>
                <w:sz w:val="18"/>
                <w:szCs w:val="18"/>
              </w:rPr>
              <w:t>2030</w:t>
            </w:r>
          </w:p>
        </w:tc>
        <w:tc>
          <w:tcPr>
            <w:tcW w:w="239" w:type="pct"/>
            <w:shd w:val="clear" w:color="auto" w:fill="auto"/>
            <w:vAlign w:val="center"/>
          </w:tcPr>
          <w:p w14:paraId="58E8C51D" w14:textId="47620DF0" w:rsidR="00AA2663" w:rsidRPr="000270DC" w:rsidRDefault="00AA2663" w:rsidP="00B727F2">
            <w:pPr>
              <w:spacing w:line="276" w:lineRule="auto"/>
              <w:ind w:left="-78"/>
              <w:jc w:val="center"/>
              <w:rPr>
                <w:rFonts w:ascii="Cambria" w:hAnsi="Cambria"/>
                <w:b/>
                <w:bCs/>
                <w:sz w:val="18"/>
                <w:szCs w:val="18"/>
              </w:rPr>
            </w:pPr>
            <w:r w:rsidRPr="000270DC">
              <w:rPr>
                <w:rFonts w:ascii="Cambria" w:hAnsi="Cambria"/>
                <w:b/>
                <w:bCs/>
                <w:sz w:val="18"/>
                <w:szCs w:val="18"/>
              </w:rPr>
              <w:t>2031</w:t>
            </w:r>
          </w:p>
        </w:tc>
        <w:tc>
          <w:tcPr>
            <w:tcW w:w="240" w:type="pct"/>
            <w:shd w:val="clear" w:color="auto" w:fill="auto"/>
            <w:vAlign w:val="center"/>
          </w:tcPr>
          <w:p w14:paraId="773473CE" w14:textId="062C7667" w:rsidR="00AA2663" w:rsidRPr="000270DC" w:rsidRDefault="00AA2663" w:rsidP="00B727F2">
            <w:pPr>
              <w:spacing w:line="276" w:lineRule="auto"/>
              <w:ind w:left="-78"/>
              <w:jc w:val="center"/>
              <w:rPr>
                <w:rFonts w:ascii="Cambria" w:hAnsi="Cambria"/>
                <w:b/>
                <w:bCs/>
                <w:sz w:val="18"/>
                <w:szCs w:val="18"/>
              </w:rPr>
            </w:pPr>
            <w:r w:rsidRPr="000270DC">
              <w:rPr>
                <w:rFonts w:ascii="Cambria" w:hAnsi="Cambria"/>
                <w:b/>
                <w:bCs/>
                <w:sz w:val="18"/>
                <w:szCs w:val="18"/>
              </w:rPr>
              <w:t>2032</w:t>
            </w:r>
          </w:p>
        </w:tc>
      </w:tr>
      <w:tr w:rsidR="008B5F53" w:rsidRPr="000270DC" w14:paraId="270F7411" w14:textId="324B8BAA" w:rsidTr="00D1322E">
        <w:trPr>
          <w:trHeight w:val="300"/>
        </w:trPr>
        <w:tc>
          <w:tcPr>
            <w:tcW w:w="1107" w:type="pct"/>
            <w:shd w:val="clear" w:color="auto" w:fill="auto"/>
            <w:noWrap/>
            <w:vAlign w:val="center"/>
            <w:hideMark/>
          </w:tcPr>
          <w:p w14:paraId="3F9EECA5" w14:textId="77777777" w:rsidR="00A407AE" w:rsidRPr="000270DC" w:rsidRDefault="00A407A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RECICLABILE COLECTATE</w:t>
            </w:r>
          </w:p>
        </w:tc>
        <w:tc>
          <w:tcPr>
            <w:tcW w:w="290" w:type="pct"/>
            <w:shd w:val="clear" w:color="auto" w:fill="auto"/>
            <w:noWrap/>
            <w:vAlign w:val="center"/>
          </w:tcPr>
          <w:p w14:paraId="67953E1A" w14:textId="31CD203B"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1.772</w:t>
            </w:r>
          </w:p>
        </w:tc>
        <w:tc>
          <w:tcPr>
            <w:tcW w:w="290" w:type="pct"/>
            <w:shd w:val="clear" w:color="auto" w:fill="auto"/>
            <w:noWrap/>
            <w:vAlign w:val="center"/>
          </w:tcPr>
          <w:p w14:paraId="637C5D8F" w14:textId="255A497B"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1.778</w:t>
            </w:r>
          </w:p>
        </w:tc>
        <w:tc>
          <w:tcPr>
            <w:tcW w:w="290" w:type="pct"/>
            <w:shd w:val="clear" w:color="auto" w:fill="auto"/>
            <w:noWrap/>
            <w:vAlign w:val="center"/>
          </w:tcPr>
          <w:p w14:paraId="351E294A" w14:textId="13C1C98E"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1.771</w:t>
            </w:r>
          </w:p>
        </w:tc>
        <w:tc>
          <w:tcPr>
            <w:tcW w:w="290" w:type="pct"/>
            <w:shd w:val="clear" w:color="auto" w:fill="auto"/>
            <w:noWrap/>
            <w:vAlign w:val="center"/>
          </w:tcPr>
          <w:p w14:paraId="6122DCC3" w14:textId="0C5E0636"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1.767</w:t>
            </w:r>
          </w:p>
        </w:tc>
        <w:tc>
          <w:tcPr>
            <w:tcW w:w="290" w:type="pct"/>
            <w:shd w:val="clear" w:color="auto" w:fill="auto"/>
            <w:noWrap/>
            <w:vAlign w:val="center"/>
          </w:tcPr>
          <w:p w14:paraId="117C1FBA" w14:textId="0E20ECE2"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1.759</w:t>
            </w:r>
          </w:p>
        </w:tc>
        <w:tc>
          <w:tcPr>
            <w:tcW w:w="290" w:type="pct"/>
            <w:shd w:val="clear" w:color="auto" w:fill="auto"/>
            <w:noWrap/>
            <w:vAlign w:val="center"/>
          </w:tcPr>
          <w:p w14:paraId="61D9D1D9" w14:textId="202C5479"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1.760</w:t>
            </w:r>
          </w:p>
        </w:tc>
        <w:tc>
          <w:tcPr>
            <w:tcW w:w="290" w:type="pct"/>
            <w:shd w:val="clear" w:color="auto" w:fill="auto"/>
            <w:noWrap/>
            <w:vAlign w:val="center"/>
          </w:tcPr>
          <w:p w14:paraId="7C546345" w14:textId="5FB16C8A"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1.759</w:t>
            </w:r>
          </w:p>
        </w:tc>
        <w:tc>
          <w:tcPr>
            <w:tcW w:w="290" w:type="pct"/>
            <w:shd w:val="clear" w:color="auto" w:fill="auto"/>
            <w:noWrap/>
            <w:vAlign w:val="center"/>
          </w:tcPr>
          <w:p w14:paraId="4C714E6B" w14:textId="349DC805"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1.748</w:t>
            </w:r>
          </w:p>
        </w:tc>
        <w:tc>
          <w:tcPr>
            <w:tcW w:w="290" w:type="pct"/>
            <w:shd w:val="clear" w:color="auto" w:fill="auto"/>
            <w:noWrap/>
            <w:vAlign w:val="center"/>
          </w:tcPr>
          <w:p w14:paraId="31DA3E8E" w14:textId="240F3226"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1.737</w:t>
            </w:r>
          </w:p>
        </w:tc>
        <w:tc>
          <w:tcPr>
            <w:tcW w:w="290" w:type="pct"/>
            <w:shd w:val="clear" w:color="auto" w:fill="auto"/>
            <w:noWrap/>
            <w:vAlign w:val="center"/>
          </w:tcPr>
          <w:p w14:paraId="1C9EA5B4" w14:textId="76039678"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1.726</w:t>
            </w:r>
          </w:p>
        </w:tc>
        <w:tc>
          <w:tcPr>
            <w:tcW w:w="291" w:type="pct"/>
            <w:shd w:val="clear" w:color="auto" w:fill="auto"/>
            <w:noWrap/>
            <w:vAlign w:val="center"/>
          </w:tcPr>
          <w:p w14:paraId="0D47B53F" w14:textId="02B0826B" w:rsidR="00A407AE" w:rsidRPr="000270DC" w:rsidRDefault="00A407AE" w:rsidP="00B727F2">
            <w:pPr>
              <w:spacing w:line="276" w:lineRule="auto"/>
              <w:ind w:left="-78"/>
              <w:jc w:val="center"/>
              <w:rPr>
                <w:rFonts w:ascii="Cambria" w:hAnsi="Cambria"/>
                <w:b/>
                <w:bCs/>
                <w:sz w:val="18"/>
                <w:szCs w:val="18"/>
                <w:lang w:val="en-US"/>
              </w:rPr>
            </w:pPr>
            <w:r w:rsidRPr="000270DC">
              <w:rPr>
                <w:rFonts w:ascii="Cambria" w:hAnsi="Cambria"/>
                <w:b/>
                <w:bCs/>
                <w:sz w:val="18"/>
                <w:szCs w:val="18"/>
              </w:rPr>
              <w:t>1.729</w:t>
            </w:r>
          </w:p>
        </w:tc>
        <w:tc>
          <w:tcPr>
            <w:tcW w:w="221" w:type="pct"/>
            <w:shd w:val="clear" w:color="auto" w:fill="auto"/>
            <w:vAlign w:val="center"/>
          </w:tcPr>
          <w:p w14:paraId="6EAC4839" w14:textId="46B0A5E9" w:rsidR="00A407AE" w:rsidRPr="000270DC" w:rsidRDefault="00A407AE" w:rsidP="00B727F2">
            <w:pPr>
              <w:spacing w:line="276" w:lineRule="auto"/>
              <w:ind w:left="-78"/>
              <w:jc w:val="center"/>
              <w:rPr>
                <w:rFonts w:ascii="Cambria" w:hAnsi="Cambria"/>
                <w:b/>
                <w:bCs/>
                <w:sz w:val="18"/>
                <w:szCs w:val="18"/>
              </w:rPr>
            </w:pPr>
            <w:r w:rsidRPr="000270DC">
              <w:rPr>
                <w:rFonts w:ascii="Cambria" w:hAnsi="Cambria"/>
                <w:b/>
                <w:bCs/>
                <w:sz w:val="18"/>
                <w:szCs w:val="18"/>
              </w:rPr>
              <w:t>1.732</w:t>
            </w:r>
          </w:p>
        </w:tc>
        <w:tc>
          <w:tcPr>
            <w:tcW w:w="239" w:type="pct"/>
            <w:shd w:val="clear" w:color="auto" w:fill="auto"/>
            <w:vAlign w:val="center"/>
          </w:tcPr>
          <w:p w14:paraId="234FF0A6" w14:textId="01D9B124" w:rsidR="00A407AE" w:rsidRPr="000270DC" w:rsidRDefault="00A407AE" w:rsidP="00B727F2">
            <w:pPr>
              <w:spacing w:line="276" w:lineRule="auto"/>
              <w:ind w:left="-78"/>
              <w:jc w:val="center"/>
              <w:rPr>
                <w:rFonts w:ascii="Cambria" w:hAnsi="Cambria"/>
                <w:b/>
                <w:bCs/>
                <w:sz w:val="18"/>
                <w:szCs w:val="18"/>
              </w:rPr>
            </w:pPr>
            <w:r w:rsidRPr="000270DC">
              <w:rPr>
                <w:rFonts w:ascii="Cambria" w:hAnsi="Cambria"/>
                <w:b/>
                <w:bCs/>
                <w:sz w:val="18"/>
                <w:szCs w:val="18"/>
              </w:rPr>
              <w:t>1.735</w:t>
            </w:r>
          </w:p>
        </w:tc>
        <w:tc>
          <w:tcPr>
            <w:tcW w:w="240" w:type="pct"/>
            <w:shd w:val="clear" w:color="auto" w:fill="auto"/>
            <w:vAlign w:val="center"/>
          </w:tcPr>
          <w:p w14:paraId="1739CCE8" w14:textId="176D6F39" w:rsidR="00A407AE" w:rsidRPr="000270DC" w:rsidRDefault="00A407AE" w:rsidP="00B727F2">
            <w:pPr>
              <w:spacing w:line="276" w:lineRule="auto"/>
              <w:ind w:left="-78"/>
              <w:jc w:val="center"/>
              <w:rPr>
                <w:rFonts w:ascii="Cambria" w:hAnsi="Cambria"/>
                <w:b/>
                <w:bCs/>
                <w:sz w:val="18"/>
                <w:szCs w:val="18"/>
              </w:rPr>
            </w:pPr>
            <w:r w:rsidRPr="000270DC">
              <w:rPr>
                <w:rFonts w:ascii="Cambria" w:hAnsi="Cambria"/>
                <w:b/>
                <w:bCs/>
                <w:sz w:val="18"/>
                <w:szCs w:val="18"/>
              </w:rPr>
              <w:t>1.738</w:t>
            </w:r>
          </w:p>
        </w:tc>
      </w:tr>
      <w:tr w:rsidR="008B5F53" w:rsidRPr="000270DC" w14:paraId="2228902D" w14:textId="1F769316" w:rsidTr="00D1322E">
        <w:trPr>
          <w:trHeight w:val="285"/>
        </w:trPr>
        <w:tc>
          <w:tcPr>
            <w:tcW w:w="1107" w:type="pct"/>
            <w:shd w:val="clear" w:color="auto" w:fill="auto"/>
            <w:noWrap/>
            <w:vAlign w:val="center"/>
            <w:hideMark/>
          </w:tcPr>
          <w:p w14:paraId="16E48034"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90" w:type="pct"/>
            <w:shd w:val="clear" w:color="auto" w:fill="auto"/>
            <w:noWrap/>
            <w:vAlign w:val="center"/>
          </w:tcPr>
          <w:p w14:paraId="281DAE57" w14:textId="0EB8073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501</w:t>
            </w:r>
          </w:p>
        </w:tc>
        <w:tc>
          <w:tcPr>
            <w:tcW w:w="290" w:type="pct"/>
            <w:shd w:val="clear" w:color="auto" w:fill="auto"/>
            <w:noWrap/>
            <w:vAlign w:val="center"/>
          </w:tcPr>
          <w:p w14:paraId="15B6031E" w14:textId="44F8A184"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505</w:t>
            </w:r>
          </w:p>
        </w:tc>
        <w:tc>
          <w:tcPr>
            <w:tcW w:w="290" w:type="pct"/>
            <w:shd w:val="clear" w:color="auto" w:fill="auto"/>
            <w:noWrap/>
            <w:vAlign w:val="center"/>
          </w:tcPr>
          <w:p w14:paraId="02A262A1" w14:textId="1159201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505</w:t>
            </w:r>
          </w:p>
        </w:tc>
        <w:tc>
          <w:tcPr>
            <w:tcW w:w="290" w:type="pct"/>
            <w:shd w:val="clear" w:color="auto" w:fill="auto"/>
            <w:noWrap/>
            <w:vAlign w:val="center"/>
          </w:tcPr>
          <w:p w14:paraId="2AAE6DF7" w14:textId="23300139"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507</w:t>
            </w:r>
          </w:p>
        </w:tc>
        <w:tc>
          <w:tcPr>
            <w:tcW w:w="290" w:type="pct"/>
            <w:shd w:val="clear" w:color="auto" w:fill="auto"/>
            <w:noWrap/>
            <w:vAlign w:val="center"/>
          </w:tcPr>
          <w:p w14:paraId="00BD6E69" w14:textId="03ABA16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507</w:t>
            </w:r>
          </w:p>
        </w:tc>
        <w:tc>
          <w:tcPr>
            <w:tcW w:w="290" w:type="pct"/>
            <w:shd w:val="clear" w:color="auto" w:fill="auto"/>
            <w:noWrap/>
            <w:vAlign w:val="center"/>
          </w:tcPr>
          <w:p w14:paraId="7E4155CF" w14:textId="5D086CB3"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510</w:t>
            </w:r>
          </w:p>
        </w:tc>
        <w:tc>
          <w:tcPr>
            <w:tcW w:w="290" w:type="pct"/>
            <w:shd w:val="clear" w:color="auto" w:fill="auto"/>
            <w:noWrap/>
            <w:vAlign w:val="center"/>
          </w:tcPr>
          <w:p w14:paraId="2B85D1B9" w14:textId="273EFC59"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512</w:t>
            </w:r>
          </w:p>
        </w:tc>
        <w:tc>
          <w:tcPr>
            <w:tcW w:w="290" w:type="pct"/>
            <w:shd w:val="clear" w:color="auto" w:fill="auto"/>
            <w:noWrap/>
            <w:vAlign w:val="center"/>
          </w:tcPr>
          <w:p w14:paraId="47CB7E66" w14:textId="3663BCB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511</w:t>
            </w:r>
          </w:p>
        </w:tc>
        <w:tc>
          <w:tcPr>
            <w:tcW w:w="290" w:type="pct"/>
            <w:shd w:val="clear" w:color="auto" w:fill="auto"/>
            <w:noWrap/>
            <w:vAlign w:val="center"/>
          </w:tcPr>
          <w:p w14:paraId="64BCE0E0" w14:textId="2B4AD4C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510</w:t>
            </w:r>
          </w:p>
        </w:tc>
        <w:tc>
          <w:tcPr>
            <w:tcW w:w="290" w:type="pct"/>
            <w:shd w:val="clear" w:color="auto" w:fill="auto"/>
            <w:noWrap/>
            <w:vAlign w:val="center"/>
          </w:tcPr>
          <w:p w14:paraId="3D0BD8B4" w14:textId="70D0ACA7"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509</w:t>
            </w:r>
          </w:p>
        </w:tc>
        <w:tc>
          <w:tcPr>
            <w:tcW w:w="291" w:type="pct"/>
            <w:shd w:val="clear" w:color="auto" w:fill="auto"/>
            <w:noWrap/>
            <w:vAlign w:val="center"/>
          </w:tcPr>
          <w:p w14:paraId="0A853761" w14:textId="107C79E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511</w:t>
            </w:r>
          </w:p>
        </w:tc>
        <w:tc>
          <w:tcPr>
            <w:tcW w:w="221" w:type="pct"/>
            <w:shd w:val="clear" w:color="auto" w:fill="auto"/>
            <w:vAlign w:val="center"/>
          </w:tcPr>
          <w:p w14:paraId="6E005F09" w14:textId="6F8D8F6E"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514</w:t>
            </w:r>
          </w:p>
        </w:tc>
        <w:tc>
          <w:tcPr>
            <w:tcW w:w="239" w:type="pct"/>
            <w:shd w:val="clear" w:color="auto" w:fill="auto"/>
            <w:vAlign w:val="center"/>
          </w:tcPr>
          <w:p w14:paraId="5D50F664" w14:textId="24C45C95"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517</w:t>
            </w:r>
          </w:p>
        </w:tc>
        <w:tc>
          <w:tcPr>
            <w:tcW w:w="240" w:type="pct"/>
            <w:shd w:val="clear" w:color="auto" w:fill="auto"/>
            <w:vAlign w:val="center"/>
          </w:tcPr>
          <w:p w14:paraId="22F56C50" w14:textId="1C209014"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520</w:t>
            </w:r>
          </w:p>
        </w:tc>
      </w:tr>
      <w:tr w:rsidR="008B5F53" w:rsidRPr="000270DC" w14:paraId="711F26FB" w14:textId="3C49112E" w:rsidTr="00D1322E">
        <w:trPr>
          <w:trHeight w:val="285"/>
        </w:trPr>
        <w:tc>
          <w:tcPr>
            <w:tcW w:w="1107" w:type="pct"/>
            <w:shd w:val="clear" w:color="auto" w:fill="auto"/>
            <w:noWrap/>
            <w:vAlign w:val="center"/>
            <w:hideMark/>
          </w:tcPr>
          <w:p w14:paraId="092FC606"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90" w:type="pct"/>
            <w:shd w:val="clear" w:color="auto" w:fill="auto"/>
            <w:noWrap/>
            <w:vAlign w:val="center"/>
          </w:tcPr>
          <w:p w14:paraId="2940AC6C" w14:textId="125C864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666</w:t>
            </w:r>
          </w:p>
        </w:tc>
        <w:tc>
          <w:tcPr>
            <w:tcW w:w="290" w:type="pct"/>
            <w:shd w:val="clear" w:color="auto" w:fill="auto"/>
            <w:noWrap/>
            <w:vAlign w:val="center"/>
          </w:tcPr>
          <w:p w14:paraId="31236814" w14:textId="02982DF5"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666</w:t>
            </w:r>
          </w:p>
        </w:tc>
        <w:tc>
          <w:tcPr>
            <w:tcW w:w="290" w:type="pct"/>
            <w:shd w:val="clear" w:color="auto" w:fill="auto"/>
            <w:noWrap/>
            <w:vAlign w:val="center"/>
          </w:tcPr>
          <w:p w14:paraId="365C8DA0" w14:textId="2327D384"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661</w:t>
            </w:r>
          </w:p>
        </w:tc>
        <w:tc>
          <w:tcPr>
            <w:tcW w:w="290" w:type="pct"/>
            <w:shd w:val="clear" w:color="auto" w:fill="auto"/>
            <w:noWrap/>
            <w:vAlign w:val="center"/>
          </w:tcPr>
          <w:p w14:paraId="17B1FC1C" w14:textId="49EA3BAF"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657</w:t>
            </w:r>
          </w:p>
        </w:tc>
        <w:tc>
          <w:tcPr>
            <w:tcW w:w="290" w:type="pct"/>
            <w:shd w:val="clear" w:color="auto" w:fill="auto"/>
            <w:noWrap/>
            <w:vAlign w:val="center"/>
          </w:tcPr>
          <w:p w14:paraId="22216E81" w14:textId="3A00730E"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651</w:t>
            </w:r>
          </w:p>
        </w:tc>
        <w:tc>
          <w:tcPr>
            <w:tcW w:w="290" w:type="pct"/>
            <w:shd w:val="clear" w:color="auto" w:fill="auto"/>
            <w:noWrap/>
            <w:vAlign w:val="center"/>
          </w:tcPr>
          <w:p w14:paraId="77990468" w14:textId="3E4AA8B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649</w:t>
            </w:r>
          </w:p>
        </w:tc>
        <w:tc>
          <w:tcPr>
            <w:tcW w:w="290" w:type="pct"/>
            <w:shd w:val="clear" w:color="auto" w:fill="auto"/>
            <w:noWrap/>
            <w:vAlign w:val="center"/>
          </w:tcPr>
          <w:p w14:paraId="444AF6CD" w14:textId="51366884"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646</w:t>
            </w:r>
          </w:p>
        </w:tc>
        <w:tc>
          <w:tcPr>
            <w:tcW w:w="290" w:type="pct"/>
            <w:shd w:val="clear" w:color="auto" w:fill="auto"/>
            <w:noWrap/>
            <w:vAlign w:val="center"/>
          </w:tcPr>
          <w:p w14:paraId="0AEAFB68" w14:textId="2F545E1B"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640</w:t>
            </w:r>
          </w:p>
        </w:tc>
        <w:tc>
          <w:tcPr>
            <w:tcW w:w="290" w:type="pct"/>
            <w:shd w:val="clear" w:color="auto" w:fill="auto"/>
            <w:noWrap/>
            <w:vAlign w:val="center"/>
          </w:tcPr>
          <w:p w14:paraId="73BB6B97" w14:textId="52AAF69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635</w:t>
            </w:r>
          </w:p>
        </w:tc>
        <w:tc>
          <w:tcPr>
            <w:tcW w:w="290" w:type="pct"/>
            <w:shd w:val="clear" w:color="auto" w:fill="auto"/>
            <w:noWrap/>
            <w:vAlign w:val="center"/>
          </w:tcPr>
          <w:p w14:paraId="781B8380" w14:textId="03C2F552"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629</w:t>
            </w:r>
          </w:p>
        </w:tc>
        <w:tc>
          <w:tcPr>
            <w:tcW w:w="291" w:type="pct"/>
            <w:shd w:val="clear" w:color="auto" w:fill="auto"/>
            <w:noWrap/>
            <w:vAlign w:val="center"/>
          </w:tcPr>
          <w:p w14:paraId="5290CB3F" w14:textId="694A04EE"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629</w:t>
            </w:r>
          </w:p>
        </w:tc>
        <w:tc>
          <w:tcPr>
            <w:tcW w:w="221" w:type="pct"/>
            <w:shd w:val="clear" w:color="auto" w:fill="auto"/>
            <w:vAlign w:val="center"/>
          </w:tcPr>
          <w:p w14:paraId="117DF33C" w14:textId="4E7B153A"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628</w:t>
            </w:r>
          </w:p>
        </w:tc>
        <w:tc>
          <w:tcPr>
            <w:tcW w:w="239" w:type="pct"/>
            <w:shd w:val="clear" w:color="auto" w:fill="auto"/>
            <w:vAlign w:val="center"/>
          </w:tcPr>
          <w:p w14:paraId="2C0051D4" w14:textId="62EA2F0E"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627</w:t>
            </w:r>
          </w:p>
        </w:tc>
        <w:tc>
          <w:tcPr>
            <w:tcW w:w="240" w:type="pct"/>
            <w:shd w:val="clear" w:color="auto" w:fill="auto"/>
            <w:vAlign w:val="center"/>
          </w:tcPr>
          <w:p w14:paraId="5A24DC90" w14:textId="4D1C15E2" w:rsidR="00A407AE" w:rsidRPr="000270DC" w:rsidRDefault="00A407AE" w:rsidP="00B727F2">
            <w:pPr>
              <w:spacing w:line="276" w:lineRule="auto"/>
              <w:ind w:left="-78"/>
              <w:jc w:val="center"/>
              <w:rPr>
                <w:rFonts w:ascii="Cambria" w:hAnsi="Cambria"/>
                <w:sz w:val="18"/>
                <w:szCs w:val="18"/>
              </w:rPr>
            </w:pPr>
            <w:r w:rsidRPr="000270DC">
              <w:rPr>
                <w:rFonts w:ascii="Cambria" w:hAnsi="Cambria"/>
                <w:sz w:val="18"/>
                <w:szCs w:val="18"/>
              </w:rPr>
              <w:t>627</w:t>
            </w:r>
          </w:p>
        </w:tc>
      </w:tr>
      <w:tr w:rsidR="008B5F53" w:rsidRPr="000270DC" w14:paraId="6837CDC1" w14:textId="532E6BC2" w:rsidTr="00D1322E">
        <w:trPr>
          <w:trHeight w:val="285"/>
        </w:trPr>
        <w:tc>
          <w:tcPr>
            <w:tcW w:w="1107" w:type="pct"/>
            <w:shd w:val="clear" w:color="auto" w:fill="auto"/>
            <w:noWrap/>
            <w:vAlign w:val="center"/>
            <w:hideMark/>
          </w:tcPr>
          <w:p w14:paraId="53275103" w14:textId="77777777" w:rsidR="00A407AE" w:rsidRPr="000270DC" w:rsidRDefault="00A407A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agenti economici</w:t>
            </w:r>
          </w:p>
        </w:tc>
        <w:tc>
          <w:tcPr>
            <w:tcW w:w="290" w:type="pct"/>
            <w:shd w:val="clear" w:color="auto" w:fill="auto"/>
            <w:noWrap/>
            <w:vAlign w:val="center"/>
          </w:tcPr>
          <w:p w14:paraId="271E3AF7" w14:textId="57AC1CDD"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606</w:t>
            </w:r>
          </w:p>
        </w:tc>
        <w:tc>
          <w:tcPr>
            <w:tcW w:w="290" w:type="pct"/>
            <w:shd w:val="clear" w:color="auto" w:fill="auto"/>
            <w:noWrap/>
            <w:vAlign w:val="center"/>
          </w:tcPr>
          <w:p w14:paraId="4DC8CF0D" w14:textId="00DC348A"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607</w:t>
            </w:r>
          </w:p>
        </w:tc>
        <w:tc>
          <w:tcPr>
            <w:tcW w:w="290" w:type="pct"/>
            <w:shd w:val="clear" w:color="auto" w:fill="auto"/>
            <w:noWrap/>
            <w:vAlign w:val="center"/>
          </w:tcPr>
          <w:p w14:paraId="2BBBFDD7" w14:textId="1AD834FA"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605</w:t>
            </w:r>
          </w:p>
        </w:tc>
        <w:tc>
          <w:tcPr>
            <w:tcW w:w="290" w:type="pct"/>
            <w:shd w:val="clear" w:color="auto" w:fill="auto"/>
            <w:noWrap/>
            <w:vAlign w:val="center"/>
          </w:tcPr>
          <w:p w14:paraId="6605EBF5" w14:textId="7375200D"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603</w:t>
            </w:r>
          </w:p>
        </w:tc>
        <w:tc>
          <w:tcPr>
            <w:tcW w:w="290" w:type="pct"/>
            <w:shd w:val="clear" w:color="auto" w:fill="auto"/>
            <w:noWrap/>
            <w:vAlign w:val="center"/>
          </w:tcPr>
          <w:p w14:paraId="0C3A0174" w14:textId="6F5B9821"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601</w:t>
            </w:r>
          </w:p>
        </w:tc>
        <w:tc>
          <w:tcPr>
            <w:tcW w:w="290" w:type="pct"/>
            <w:shd w:val="clear" w:color="auto" w:fill="auto"/>
            <w:noWrap/>
            <w:vAlign w:val="center"/>
          </w:tcPr>
          <w:p w14:paraId="285684C0" w14:textId="27E826E5"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601</w:t>
            </w:r>
          </w:p>
        </w:tc>
        <w:tc>
          <w:tcPr>
            <w:tcW w:w="290" w:type="pct"/>
            <w:shd w:val="clear" w:color="auto" w:fill="auto"/>
            <w:noWrap/>
            <w:vAlign w:val="center"/>
          </w:tcPr>
          <w:p w14:paraId="1A2F89C7" w14:textId="1028F13E"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600</w:t>
            </w:r>
          </w:p>
        </w:tc>
        <w:tc>
          <w:tcPr>
            <w:tcW w:w="290" w:type="pct"/>
            <w:shd w:val="clear" w:color="auto" w:fill="auto"/>
            <w:noWrap/>
            <w:vAlign w:val="center"/>
          </w:tcPr>
          <w:p w14:paraId="2CC54A78" w14:textId="0DBB8708"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596</w:t>
            </w:r>
          </w:p>
        </w:tc>
        <w:tc>
          <w:tcPr>
            <w:tcW w:w="290" w:type="pct"/>
            <w:shd w:val="clear" w:color="auto" w:fill="auto"/>
            <w:noWrap/>
            <w:vAlign w:val="center"/>
          </w:tcPr>
          <w:p w14:paraId="27C6B9C2" w14:textId="6E37F786"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592</w:t>
            </w:r>
          </w:p>
        </w:tc>
        <w:tc>
          <w:tcPr>
            <w:tcW w:w="290" w:type="pct"/>
            <w:shd w:val="clear" w:color="auto" w:fill="auto"/>
            <w:noWrap/>
            <w:vAlign w:val="center"/>
          </w:tcPr>
          <w:p w14:paraId="0DD10AFE" w14:textId="741FC3AA"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588</w:t>
            </w:r>
          </w:p>
        </w:tc>
        <w:tc>
          <w:tcPr>
            <w:tcW w:w="291" w:type="pct"/>
            <w:shd w:val="clear" w:color="auto" w:fill="auto"/>
            <w:noWrap/>
            <w:vAlign w:val="center"/>
          </w:tcPr>
          <w:p w14:paraId="279F58A3" w14:textId="01A257DC" w:rsidR="00A407AE" w:rsidRPr="000270DC" w:rsidRDefault="00A407AE" w:rsidP="00B727F2">
            <w:pPr>
              <w:spacing w:line="276" w:lineRule="auto"/>
              <w:ind w:left="-78"/>
              <w:jc w:val="center"/>
              <w:rPr>
                <w:rFonts w:ascii="Cambria" w:hAnsi="Cambria"/>
                <w:i/>
                <w:iCs/>
                <w:sz w:val="18"/>
                <w:szCs w:val="18"/>
                <w:lang w:val="en-US"/>
              </w:rPr>
            </w:pPr>
            <w:r w:rsidRPr="000270DC">
              <w:rPr>
                <w:rFonts w:ascii="Cambria" w:hAnsi="Cambria"/>
                <w:sz w:val="18"/>
                <w:szCs w:val="18"/>
              </w:rPr>
              <w:t>589</w:t>
            </w:r>
          </w:p>
        </w:tc>
        <w:tc>
          <w:tcPr>
            <w:tcW w:w="221" w:type="pct"/>
            <w:shd w:val="clear" w:color="auto" w:fill="auto"/>
            <w:vAlign w:val="center"/>
          </w:tcPr>
          <w:p w14:paraId="2EAC1110" w14:textId="4EFB323F" w:rsidR="00A407AE" w:rsidRPr="000270DC" w:rsidRDefault="00A407AE" w:rsidP="00B727F2">
            <w:pPr>
              <w:spacing w:line="276" w:lineRule="auto"/>
              <w:ind w:left="-78"/>
              <w:jc w:val="center"/>
              <w:rPr>
                <w:rFonts w:ascii="Cambria" w:hAnsi="Cambria"/>
                <w:i/>
                <w:iCs/>
                <w:sz w:val="18"/>
                <w:szCs w:val="18"/>
              </w:rPr>
            </w:pPr>
            <w:r w:rsidRPr="000270DC">
              <w:rPr>
                <w:rFonts w:ascii="Cambria" w:hAnsi="Cambria"/>
                <w:sz w:val="18"/>
                <w:szCs w:val="18"/>
              </w:rPr>
              <w:t>590</w:t>
            </w:r>
          </w:p>
        </w:tc>
        <w:tc>
          <w:tcPr>
            <w:tcW w:w="239" w:type="pct"/>
            <w:shd w:val="clear" w:color="auto" w:fill="auto"/>
            <w:vAlign w:val="center"/>
          </w:tcPr>
          <w:p w14:paraId="4C09DA19" w14:textId="15C38390" w:rsidR="00A407AE" w:rsidRPr="000270DC" w:rsidRDefault="00A407AE" w:rsidP="00B727F2">
            <w:pPr>
              <w:spacing w:line="276" w:lineRule="auto"/>
              <w:ind w:left="-78"/>
              <w:jc w:val="center"/>
              <w:rPr>
                <w:rFonts w:ascii="Cambria" w:hAnsi="Cambria"/>
                <w:i/>
                <w:iCs/>
                <w:sz w:val="18"/>
                <w:szCs w:val="18"/>
              </w:rPr>
            </w:pPr>
            <w:r w:rsidRPr="000270DC">
              <w:rPr>
                <w:rFonts w:ascii="Cambria" w:hAnsi="Cambria"/>
                <w:sz w:val="18"/>
                <w:szCs w:val="18"/>
              </w:rPr>
              <w:t>590</w:t>
            </w:r>
          </w:p>
        </w:tc>
        <w:tc>
          <w:tcPr>
            <w:tcW w:w="240" w:type="pct"/>
            <w:shd w:val="clear" w:color="auto" w:fill="auto"/>
            <w:vAlign w:val="center"/>
          </w:tcPr>
          <w:p w14:paraId="36E8DD73" w14:textId="089AFBA4" w:rsidR="00A407AE" w:rsidRPr="000270DC" w:rsidRDefault="00A407AE" w:rsidP="00B727F2">
            <w:pPr>
              <w:spacing w:line="276" w:lineRule="auto"/>
              <w:ind w:left="-78"/>
              <w:jc w:val="center"/>
              <w:rPr>
                <w:rFonts w:ascii="Cambria" w:hAnsi="Cambria"/>
                <w:i/>
                <w:iCs/>
                <w:sz w:val="18"/>
                <w:szCs w:val="18"/>
              </w:rPr>
            </w:pPr>
            <w:r w:rsidRPr="000270DC">
              <w:rPr>
                <w:rFonts w:ascii="Cambria" w:hAnsi="Cambria"/>
                <w:sz w:val="18"/>
                <w:szCs w:val="18"/>
              </w:rPr>
              <w:t>591</w:t>
            </w:r>
          </w:p>
        </w:tc>
      </w:tr>
      <w:tr w:rsidR="008B5F53" w:rsidRPr="000270DC" w14:paraId="39FDFC4C" w14:textId="1E8454CE" w:rsidTr="00D1322E">
        <w:trPr>
          <w:trHeight w:val="300"/>
        </w:trPr>
        <w:tc>
          <w:tcPr>
            <w:tcW w:w="1107" w:type="pct"/>
            <w:shd w:val="clear" w:color="auto" w:fill="auto"/>
            <w:noWrap/>
            <w:vAlign w:val="center"/>
            <w:hideMark/>
          </w:tcPr>
          <w:p w14:paraId="3FDD64DE" w14:textId="77777777"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REZIDUALE COLECTATE</w:t>
            </w:r>
          </w:p>
        </w:tc>
        <w:tc>
          <w:tcPr>
            <w:tcW w:w="290" w:type="pct"/>
            <w:shd w:val="clear" w:color="auto" w:fill="auto"/>
            <w:noWrap/>
            <w:vAlign w:val="center"/>
          </w:tcPr>
          <w:p w14:paraId="053E6B22" w14:textId="4887EA0F"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4.810</w:t>
            </w:r>
          </w:p>
        </w:tc>
        <w:tc>
          <w:tcPr>
            <w:tcW w:w="290" w:type="pct"/>
            <w:shd w:val="clear" w:color="auto" w:fill="auto"/>
            <w:noWrap/>
            <w:vAlign w:val="center"/>
          </w:tcPr>
          <w:p w14:paraId="46A09CF7" w14:textId="212B1B38"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4.763</w:t>
            </w:r>
          </w:p>
        </w:tc>
        <w:tc>
          <w:tcPr>
            <w:tcW w:w="290" w:type="pct"/>
            <w:shd w:val="clear" w:color="auto" w:fill="auto"/>
            <w:noWrap/>
            <w:vAlign w:val="center"/>
          </w:tcPr>
          <w:p w14:paraId="1AB2909E" w14:textId="0DBFEEB1"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4.731</w:t>
            </w:r>
          </w:p>
        </w:tc>
        <w:tc>
          <w:tcPr>
            <w:tcW w:w="290" w:type="pct"/>
            <w:shd w:val="clear" w:color="auto" w:fill="auto"/>
            <w:noWrap/>
            <w:vAlign w:val="center"/>
          </w:tcPr>
          <w:p w14:paraId="4F62AB8E" w14:textId="1734AA62"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4.695</w:t>
            </w:r>
          </w:p>
        </w:tc>
        <w:tc>
          <w:tcPr>
            <w:tcW w:w="290" w:type="pct"/>
            <w:shd w:val="clear" w:color="auto" w:fill="auto"/>
            <w:noWrap/>
            <w:vAlign w:val="center"/>
          </w:tcPr>
          <w:p w14:paraId="175C3C3B" w14:textId="5A794046"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4.665</w:t>
            </w:r>
          </w:p>
        </w:tc>
        <w:tc>
          <w:tcPr>
            <w:tcW w:w="290" w:type="pct"/>
            <w:shd w:val="clear" w:color="auto" w:fill="auto"/>
            <w:noWrap/>
            <w:vAlign w:val="center"/>
          </w:tcPr>
          <w:p w14:paraId="487F6E83" w14:textId="78A3B2FD"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4.627</w:t>
            </w:r>
          </w:p>
        </w:tc>
        <w:tc>
          <w:tcPr>
            <w:tcW w:w="290" w:type="pct"/>
            <w:shd w:val="clear" w:color="auto" w:fill="auto"/>
            <w:noWrap/>
            <w:vAlign w:val="center"/>
          </w:tcPr>
          <w:p w14:paraId="5BBF7194" w14:textId="3B1693E3"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4.591</w:t>
            </w:r>
          </w:p>
        </w:tc>
        <w:tc>
          <w:tcPr>
            <w:tcW w:w="290" w:type="pct"/>
            <w:shd w:val="clear" w:color="auto" w:fill="auto"/>
            <w:noWrap/>
            <w:vAlign w:val="center"/>
          </w:tcPr>
          <w:p w14:paraId="5A751A5F" w14:textId="6C344E98"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4.563</w:t>
            </w:r>
          </w:p>
        </w:tc>
        <w:tc>
          <w:tcPr>
            <w:tcW w:w="290" w:type="pct"/>
            <w:shd w:val="clear" w:color="auto" w:fill="auto"/>
            <w:noWrap/>
            <w:vAlign w:val="center"/>
          </w:tcPr>
          <w:p w14:paraId="5981A605" w14:textId="2DB802F9"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4.535</w:t>
            </w:r>
          </w:p>
        </w:tc>
        <w:tc>
          <w:tcPr>
            <w:tcW w:w="290" w:type="pct"/>
            <w:shd w:val="clear" w:color="auto" w:fill="auto"/>
            <w:noWrap/>
            <w:vAlign w:val="center"/>
          </w:tcPr>
          <w:p w14:paraId="5DCB0327" w14:textId="0756D7B6"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4.506</w:t>
            </w:r>
          </w:p>
        </w:tc>
        <w:tc>
          <w:tcPr>
            <w:tcW w:w="291" w:type="pct"/>
            <w:shd w:val="clear" w:color="auto" w:fill="auto"/>
            <w:noWrap/>
            <w:vAlign w:val="center"/>
          </w:tcPr>
          <w:p w14:paraId="5044DA3D" w14:textId="299E1F02" w:rsidR="008B5F53" w:rsidRPr="000270DC" w:rsidRDefault="008B5F53" w:rsidP="00B727F2">
            <w:pPr>
              <w:spacing w:line="276" w:lineRule="auto"/>
              <w:ind w:left="-78"/>
              <w:jc w:val="center"/>
              <w:rPr>
                <w:rFonts w:ascii="Cambria" w:hAnsi="Cambria"/>
                <w:b/>
                <w:bCs/>
                <w:sz w:val="18"/>
                <w:szCs w:val="18"/>
                <w:lang w:val="en-US"/>
              </w:rPr>
            </w:pPr>
            <w:r w:rsidRPr="000270DC">
              <w:rPr>
                <w:rFonts w:ascii="Cambria" w:hAnsi="Cambria"/>
                <w:b/>
                <w:bCs/>
                <w:sz w:val="18"/>
                <w:szCs w:val="18"/>
              </w:rPr>
              <w:t>4.514</w:t>
            </w:r>
          </w:p>
        </w:tc>
        <w:tc>
          <w:tcPr>
            <w:tcW w:w="221" w:type="pct"/>
            <w:shd w:val="clear" w:color="auto" w:fill="auto"/>
            <w:vAlign w:val="center"/>
          </w:tcPr>
          <w:p w14:paraId="0B6EA55C" w14:textId="38FCDD6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4.521</w:t>
            </w:r>
          </w:p>
        </w:tc>
        <w:tc>
          <w:tcPr>
            <w:tcW w:w="239" w:type="pct"/>
            <w:shd w:val="clear" w:color="auto" w:fill="auto"/>
            <w:vAlign w:val="center"/>
          </w:tcPr>
          <w:p w14:paraId="08BA3749" w14:textId="57C7C6F6"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4.528</w:t>
            </w:r>
          </w:p>
        </w:tc>
        <w:tc>
          <w:tcPr>
            <w:tcW w:w="240" w:type="pct"/>
            <w:shd w:val="clear" w:color="auto" w:fill="auto"/>
            <w:vAlign w:val="center"/>
          </w:tcPr>
          <w:p w14:paraId="55B61603" w14:textId="2628AAD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4.536</w:t>
            </w:r>
          </w:p>
        </w:tc>
      </w:tr>
      <w:tr w:rsidR="008B5F53" w:rsidRPr="000270DC" w14:paraId="0BA9E558" w14:textId="45774D40" w:rsidTr="00D1322E">
        <w:trPr>
          <w:trHeight w:val="300"/>
        </w:trPr>
        <w:tc>
          <w:tcPr>
            <w:tcW w:w="1107" w:type="pct"/>
            <w:shd w:val="clear" w:color="auto" w:fill="auto"/>
            <w:noWrap/>
            <w:vAlign w:val="center"/>
          </w:tcPr>
          <w:p w14:paraId="5FC4C759" w14:textId="04500A72"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urban</w:t>
            </w:r>
          </w:p>
        </w:tc>
        <w:tc>
          <w:tcPr>
            <w:tcW w:w="290" w:type="pct"/>
            <w:shd w:val="clear" w:color="auto" w:fill="auto"/>
            <w:noWrap/>
            <w:vAlign w:val="center"/>
          </w:tcPr>
          <w:p w14:paraId="4C2A0A3A" w14:textId="0E0E486B"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1.314</w:t>
            </w:r>
          </w:p>
        </w:tc>
        <w:tc>
          <w:tcPr>
            <w:tcW w:w="290" w:type="pct"/>
            <w:shd w:val="clear" w:color="auto" w:fill="auto"/>
            <w:noWrap/>
            <w:vAlign w:val="center"/>
          </w:tcPr>
          <w:p w14:paraId="03D73D2C" w14:textId="54FCE3E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1.306</w:t>
            </w:r>
          </w:p>
        </w:tc>
        <w:tc>
          <w:tcPr>
            <w:tcW w:w="290" w:type="pct"/>
            <w:shd w:val="clear" w:color="auto" w:fill="auto"/>
            <w:noWrap/>
            <w:vAlign w:val="center"/>
          </w:tcPr>
          <w:p w14:paraId="73527C40" w14:textId="04BFBCC9"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1.301</w:t>
            </w:r>
          </w:p>
        </w:tc>
        <w:tc>
          <w:tcPr>
            <w:tcW w:w="290" w:type="pct"/>
            <w:shd w:val="clear" w:color="auto" w:fill="auto"/>
            <w:noWrap/>
            <w:vAlign w:val="center"/>
          </w:tcPr>
          <w:p w14:paraId="3E759717" w14:textId="4ABA1069"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1.295</w:t>
            </w:r>
          </w:p>
        </w:tc>
        <w:tc>
          <w:tcPr>
            <w:tcW w:w="290" w:type="pct"/>
            <w:shd w:val="clear" w:color="auto" w:fill="auto"/>
            <w:noWrap/>
            <w:vAlign w:val="center"/>
          </w:tcPr>
          <w:p w14:paraId="4032204D" w14:textId="5F14581F"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1.290</w:t>
            </w:r>
          </w:p>
        </w:tc>
        <w:tc>
          <w:tcPr>
            <w:tcW w:w="290" w:type="pct"/>
            <w:shd w:val="clear" w:color="auto" w:fill="auto"/>
            <w:noWrap/>
            <w:vAlign w:val="center"/>
          </w:tcPr>
          <w:p w14:paraId="5E0E06BB" w14:textId="2A857E2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1.283</w:t>
            </w:r>
          </w:p>
        </w:tc>
        <w:tc>
          <w:tcPr>
            <w:tcW w:w="290" w:type="pct"/>
            <w:shd w:val="clear" w:color="auto" w:fill="auto"/>
            <w:noWrap/>
            <w:vAlign w:val="center"/>
          </w:tcPr>
          <w:p w14:paraId="5B252F30" w14:textId="5E4525F6"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1.276</w:t>
            </w:r>
          </w:p>
        </w:tc>
        <w:tc>
          <w:tcPr>
            <w:tcW w:w="290" w:type="pct"/>
            <w:shd w:val="clear" w:color="auto" w:fill="auto"/>
            <w:noWrap/>
            <w:vAlign w:val="center"/>
          </w:tcPr>
          <w:p w14:paraId="3C903CEC" w14:textId="1DCE2403"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1.273</w:t>
            </w:r>
          </w:p>
        </w:tc>
        <w:tc>
          <w:tcPr>
            <w:tcW w:w="290" w:type="pct"/>
            <w:shd w:val="clear" w:color="auto" w:fill="auto"/>
            <w:noWrap/>
            <w:vAlign w:val="center"/>
          </w:tcPr>
          <w:p w14:paraId="047E0693" w14:textId="0848522C"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1.270</w:t>
            </w:r>
          </w:p>
        </w:tc>
        <w:tc>
          <w:tcPr>
            <w:tcW w:w="290" w:type="pct"/>
            <w:shd w:val="clear" w:color="auto" w:fill="auto"/>
            <w:noWrap/>
            <w:vAlign w:val="center"/>
          </w:tcPr>
          <w:p w14:paraId="71CEEAE6" w14:textId="5985159C"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1.267</w:t>
            </w:r>
          </w:p>
        </w:tc>
        <w:tc>
          <w:tcPr>
            <w:tcW w:w="291" w:type="pct"/>
            <w:shd w:val="clear" w:color="auto" w:fill="auto"/>
            <w:noWrap/>
            <w:vAlign w:val="center"/>
          </w:tcPr>
          <w:p w14:paraId="2A166DEC" w14:textId="619AE147"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1.274</w:t>
            </w:r>
          </w:p>
        </w:tc>
        <w:tc>
          <w:tcPr>
            <w:tcW w:w="221" w:type="pct"/>
            <w:shd w:val="clear" w:color="auto" w:fill="auto"/>
            <w:vAlign w:val="center"/>
          </w:tcPr>
          <w:p w14:paraId="252F1604" w14:textId="6306540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1.282</w:t>
            </w:r>
          </w:p>
        </w:tc>
        <w:tc>
          <w:tcPr>
            <w:tcW w:w="239" w:type="pct"/>
            <w:shd w:val="clear" w:color="auto" w:fill="auto"/>
            <w:vAlign w:val="center"/>
          </w:tcPr>
          <w:p w14:paraId="5474DB2B" w14:textId="04D1A71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1.289</w:t>
            </w:r>
          </w:p>
        </w:tc>
        <w:tc>
          <w:tcPr>
            <w:tcW w:w="240" w:type="pct"/>
            <w:shd w:val="clear" w:color="auto" w:fill="auto"/>
            <w:vAlign w:val="center"/>
          </w:tcPr>
          <w:p w14:paraId="0CDB7A21" w14:textId="7A05144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1.296</w:t>
            </w:r>
          </w:p>
        </w:tc>
      </w:tr>
      <w:tr w:rsidR="008B5F53" w:rsidRPr="000270DC" w14:paraId="7CE16190" w14:textId="77777777" w:rsidTr="00D1322E">
        <w:trPr>
          <w:trHeight w:val="300"/>
        </w:trPr>
        <w:tc>
          <w:tcPr>
            <w:tcW w:w="1107" w:type="pct"/>
            <w:shd w:val="clear" w:color="auto" w:fill="auto"/>
            <w:noWrap/>
            <w:vAlign w:val="center"/>
          </w:tcPr>
          <w:p w14:paraId="42C18BDE" w14:textId="608F4E6D"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Populatie rural</w:t>
            </w:r>
          </w:p>
        </w:tc>
        <w:tc>
          <w:tcPr>
            <w:tcW w:w="290" w:type="pct"/>
            <w:shd w:val="clear" w:color="auto" w:fill="auto"/>
            <w:noWrap/>
            <w:vAlign w:val="center"/>
          </w:tcPr>
          <w:p w14:paraId="161F9579" w14:textId="25FEBF0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1933</w:t>
            </w:r>
          </w:p>
        </w:tc>
        <w:tc>
          <w:tcPr>
            <w:tcW w:w="290" w:type="pct"/>
            <w:shd w:val="clear" w:color="auto" w:fill="auto"/>
            <w:noWrap/>
            <w:vAlign w:val="center"/>
          </w:tcPr>
          <w:p w14:paraId="54B60F62" w14:textId="38F4002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1911</w:t>
            </w:r>
          </w:p>
        </w:tc>
        <w:tc>
          <w:tcPr>
            <w:tcW w:w="290" w:type="pct"/>
            <w:shd w:val="clear" w:color="auto" w:fill="auto"/>
            <w:noWrap/>
            <w:vAlign w:val="center"/>
          </w:tcPr>
          <w:p w14:paraId="677906EE" w14:textId="03B5EAD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1896</w:t>
            </w:r>
          </w:p>
        </w:tc>
        <w:tc>
          <w:tcPr>
            <w:tcW w:w="290" w:type="pct"/>
            <w:shd w:val="clear" w:color="auto" w:fill="auto"/>
            <w:noWrap/>
            <w:vAlign w:val="center"/>
          </w:tcPr>
          <w:p w14:paraId="290BBA9E" w14:textId="74FF602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1877</w:t>
            </w:r>
          </w:p>
        </w:tc>
        <w:tc>
          <w:tcPr>
            <w:tcW w:w="290" w:type="pct"/>
            <w:shd w:val="clear" w:color="auto" w:fill="auto"/>
            <w:noWrap/>
            <w:vAlign w:val="center"/>
          </w:tcPr>
          <w:p w14:paraId="4203174A" w14:textId="0418591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1863</w:t>
            </w:r>
          </w:p>
        </w:tc>
        <w:tc>
          <w:tcPr>
            <w:tcW w:w="290" w:type="pct"/>
            <w:shd w:val="clear" w:color="auto" w:fill="auto"/>
            <w:noWrap/>
            <w:vAlign w:val="center"/>
          </w:tcPr>
          <w:p w14:paraId="0BA14E33" w14:textId="351D8AC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1846</w:t>
            </w:r>
          </w:p>
        </w:tc>
        <w:tc>
          <w:tcPr>
            <w:tcW w:w="290" w:type="pct"/>
            <w:shd w:val="clear" w:color="auto" w:fill="auto"/>
            <w:noWrap/>
            <w:vAlign w:val="center"/>
          </w:tcPr>
          <w:p w14:paraId="4641A59C" w14:textId="49612D6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1830</w:t>
            </w:r>
          </w:p>
        </w:tc>
        <w:tc>
          <w:tcPr>
            <w:tcW w:w="290" w:type="pct"/>
            <w:shd w:val="clear" w:color="auto" w:fill="auto"/>
            <w:noWrap/>
            <w:vAlign w:val="center"/>
          </w:tcPr>
          <w:p w14:paraId="5F7B3C85" w14:textId="3017F56E"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1814</w:t>
            </w:r>
          </w:p>
        </w:tc>
        <w:tc>
          <w:tcPr>
            <w:tcW w:w="290" w:type="pct"/>
            <w:shd w:val="clear" w:color="auto" w:fill="auto"/>
            <w:noWrap/>
            <w:vAlign w:val="center"/>
          </w:tcPr>
          <w:p w14:paraId="15CD94E8" w14:textId="222F401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1798</w:t>
            </w:r>
          </w:p>
        </w:tc>
        <w:tc>
          <w:tcPr>
            <w:tcW w:w="290" w:type="pct"/>
            <w:shd w:val="clear" w:color="auto" w:fill="auto"/>
            <w:noWrap/>
            <w:vAlign w:val="center"/>
          </w:tcPr>
          <w:p w14:paraId="0AD652EA" w14:textId="09BACF5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1782</w:t>
            </w:r>
          </w:p>
        </w:tc>
        <w:tc>
          <w:tcPr>
            <w:tcW w:w="291" w:type="pct"/>
            <w:shd w:val="clear" w:color="auto" w:fill="auto"/>
            <w:noWrap/>
            <w:vAlign w:val="center"/>
          </w:tcPr>
          <w:p w14:paraId="5B378B2F" w14:textId="5EB0B7F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1781</w:t>
            </w:r>
          </w:p>
        </w:tc>
        <w:tc>
          <w:tcPr>
            <w:tcW w:w="221" w:type="pct"/>
            <w:shd w:val="clear" w:color="auto" w:fill="auto"/>
            <w:vAlign w:val="center"/>
          </w:tcPr>
          <w:p w14:paraId="7CE38268" w14:textId="3C8E282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1779</w:t>
            </w:r>
          </w:p>
        </w:tc>
        <w:tc>
          <w:tcPr>
            <w:tcW w:w="239" w:type="pct"/>
            <w:shd w:val="clear" w:color="auto" w:fill="auto"/>
            <w:vAlign w:val="center"/>
          </w:tcPr>
          <w:p w14:paraId="3F0EC50B" w14:textId="34A7BE4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1777</w:t>
            </w:r>
          </w:p>
        </w:tc>
        <w:tc>
          <w:tcPr>
            <w:tcW w:w="240" w:type="pct"/>
            <w:shd w:val="clear" w:color="auto" w:fill="auto"/>
            <w:vAlign w:val="center"/>
          </w:tcPr>
          <w:p w14:paraId="34AA1B2D" w14:textId="223AAC24"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1776</w:t>
            </w:r>
          </w:p>
        </w:tc>
      </w:tr>
      <w:tr w:rsidR="008B5F53" w:rsidRPr="000270DC" w14:paraId="7BC94521" w14:textId="5AE8EA5A" w:rsidTr="00D1322E">
        <w:trPr>
          <w:trHeight w:val="300"/>
        </w:trPr>
        <w:tc>
          <w:tcPr>
            <w:tcW w:w="1107" w:type="pct"/>
            <w:shd w:val="clear" w:color="auto" w:fill="auto"/>
            <w:noWrap/>
            <w:vAlign w:val="center"/>
          </w:tcPr>
          <w:p w14:paraId="6B71C226" w14:textId="0DAD7B14"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lastRenderedPageBreak/>
              <w:t>agenti economici</w:t>
            </w:r>
          </w:p>
        </w:tc>
        <w:tc>
          <w:tcPr>
            <w:tcW w:w="290" w:type="pct"/>
            <w:shd w:val="clear" w:color="auto" w:fill="auto"/>
            <w:noWrap/>
            <w:vAlign w:val="center"/>
          </w:tcPr>
          <w:p w14:paraId="4B5996B8" w14:textId="489EFCC6"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1.462</w:t>
            </w:r>
          </w:p>
        </w:tc>
        <w:tc>
          <w:tcPr>
            <w:tcW w:w="290" w:type="pct"/>
            <w:shd w:val="clear" w:color="auto" w:fill="auto"/>
            <w:noWrap/>
            <w:vAlign w:val="center"/>
          </w:tcPr>
          <w:p w14:paraId="46F7FE64" w14:textId="16540110"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1.447</w:t>
            </w:r>
          </w:p>
        </w:tc>
        <w:tc>
          <w:tcPr>
            <w:tcW w:w="290" w:type="pct"/>
            <w:shd w:val="clear" w:color="auto" w:fill="auto"/>
            <w:noWrap/>
            <w:vAlign w:val="center"/>
          </w:tcPr>
          <w:p w14:paraId="32E70B3C" w14:textId="2FB98114"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1.435</w:t>
            </w:r>
          </w:p>
        </w:tc>
        <w:tc>
          <w:tcPr>
            <w:tcW w:w="290" w:type="pct"/>
            <w:shd w:val="clear" w:color="auto" w:fill="auto"/>
            <w:noWrap/>
            <w:vAlign w:val="center"/>
          </w:tcPr>
          <w:p w14:paraId="64A6CC85" w14:textId="7A99B3E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1.423</w:t>
            </w:r>
          </w:p>
        </w:tc>
        <w:tc>
          <w:tcPr>
            <w:tcW w:w="290" w:type="pct"/>
            <w:shd w:val="clear" w:color="auto" w:fill="auto"/>
            <w:noWrap/>
            <w:vAlign w:val="center"/>
          </w:tcPr>
          <w:p w14:paraId="6E00EE58" w14:textId="75989F3A"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1.412</w:t>
            </w:r>
          </w:p>
        </w:tc>
        <w:tc>
          <w:tcPr>
            <w:tcW w:w="290" w:type="pct"/>
            <w:shd w:val="clear" w:color="auto" w:fill="auto"/>
            <w:noWrap/>
            <w:vAlign w:val="center"/>
          </w:tcPr>
          <w:p w14:paraId="34C4929E" w14:textId="4E11AC31"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1.398</w:t>
            </w:r>
          </w:p>
        </w:tc>
        <w:tc>
          <w:tcPr>
            <w:tcW w:w="290" w:type="pct"/>
            <w:shd w:val="clear" w:color="auto" w:fill="auto"/>
            <w:noWrap/>
            <w:vAlign w:val="center"/>
          </w:tcPr>
          <w:p w14:paraId="7439798F" w14:textId="1707BBE1"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1.385</w:t>
            </w:r>
          </w:p>
        </w:tc>
        <w:tc>
          <w:tcPr>
            <w:tcW w:w="290" w:type="pct"/>
            <w:shd w:val="clear" w:color="auto" w:fill="auto"/>
            <w:noWrap/>
            <w:vAlign w:val="center"/>
          </w:tcPr>
          <w:p w14:paraId="5BF94BB3" w14:textId="1EBF65A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1.376</w:t>
            </w:r>
          </w:p>
        </w:tc>
        <w:tc>
          <w:tcPr>
            <w:tcW w:w="290" w:type="pct"/>
            <w:shd w:val="clear" w:color="auto" w:fill="auto"/>
            <w:noWrap/>
            <w:vAlign w:val="center"/>
          </w:tcPr>
          <w:p w14:paraId="05D9E979" w14:textId="2FAC8DD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1.366</w:t>
            </w:r>
          </w:p>
        </w:tc>
        <w:tc>
          <w:tcPr>
            <w:tcW w:w="290" w:type="pct"/>
            <w:shd w:val="clear" w:color="auto" w:fill="auto"/>
            <w:noWrap/>
            <w:vAlign w:val="center"/>
          </w:tcPr>
          <w:p w14:paraId="13DE7976" w14:textId="09CB465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1.357</w:t>
            </w:r>
          </w:p>
        </w:tc>
        <w:tc>
          <w:tcPr>
            <w:tcW w:w="291" w:type="pct"/>
            <w:shd w:val="clear" w:color="auto" w:fill="auto"/>
            <w:noWrap/>
            <w:vAlign w:val="center"/>
          </w:tcPr>
          <w:p w14:paraId="58E667AD" w14:textId="5655E5B2"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sz w:val="18"/>
                <w:szCs w:val="18"/>
              </w:rPr>
              <w:t>1.359</w:t>
            </w:r>
          </w:p>
        </w:tc>
        <w:tc>
          <w:tcPr>
            <w:tcW w:w="221" w:type="pct"/>
            <w:shd w:val="clear" w:color="auto" w:fill="auto"/>
            <w:vAlign w:val="center"/>
          </w:tcPr>
          <w:p w14:paraId="49F32212" w14:textId="74B409D4"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1.360</w:t>
            </w:r>
          </w:p>
        </w:tc>
        <w:tc>
          <w:tcPr>
            <w:tcW w:w="239" w:type="pct"/>
            <w:shd w:val="clear" w:color="auto" w:fill="auto"/>
            <w:vAlign w:val="center"/>
          </w:tcPr>
          <w:p w14:paraId="493BAC55" w14:textId="39EA074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1.362</w:t>
            </w:r>
          </w:p>
        </w:tc>
        <w:tc>
          <w:tcPr>
            <w:tcW w:w="240" w:type="pct"/>
            <w:shd w:val="clear" w:color="auto" w:fill="auto"/>
            <w:vAlign w:val="center"/>
          </w:tcPr>
          <w:p w14:paraId="34735889" w14:textId="6226BD0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1.364</w:t>
            </w:r>
          </w:p>
        </w:tc>
      </w:tr>
      <w:tr w:rsidR="008B5F53" w:rsidRPr="000270DC" w14:paraId="4C2D1331" w14:textId="48185171" w:rsidTr="00D1322E">
        <w:trPr>
          <w:trHeight w:val="300"/>
        </w:trPr>
        <w:tc>
          <w:tcPr>
            <w:tcW w:w="1107" w:type="pct"/>
            <w:shd w:val="clear" w:color="auto" w:fill="auto"/>
            <w:noWrap/>
            <w:vAlign w:val="center"/>
          </w:tcPr>
          <w:p w14:paraId="736DFC85" w14:textId="3859CE0F"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90" w:type="pct"/>
            <w:shd w:val="clear" w:color="auto" w:fill="auto"/>
            <w:noWrap/>
            <w:vAlign w:val="center"/>
          </w:tcPr>
          <w:p w14:paraId="2FAA2AE5" w14:textId="6842DA9B"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2E3C652A" w14:textId="67C95F3F"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E01CB28" w14:textId="3357E627"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05DBA1A4" w14:textId="4E254015"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5D4B777" w14:textId="06183E46"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C8F347C" w14:textId="6B19B255"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7CDD543B" w14:textId="53DB5BD7"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1F55DCF" w14:textId="215F35C7"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4D1CAA23" w14:textId="5C9ED1A2"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0" w:type="pct"/>
            <w:shd w:val="clear" w:color="auto" w:fill="auto"/>
            <w:noWrap/>
            <w:vAlign w:val="center"/>
          </w:tcPr>
          <w:p w14:paraId="5FB7D5AF" w14:textId="53DD127C"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91" w:type="pct"/>
            <w:shd w:val="clear" w:color="auto" w:fill="auto"/>
            <w:noWrap/>
            <w:vAlign w:val="center"/>
          </w:tcPr>
          <w:p w14:paraId="2A8D73AA" w14:textId="631B08B2" w:rsidR="008B5F53" w:rsidRPr="000270DC" w:rsidRDefault="008B5F53" w:rsidP="00B727F2">
            <w:pPr>
              <w:spacing w:line="276" w:lineRule="auto"/>
              <w:ind w:left="-78"/>
              <w:jc w:val="center"/>
              <w:rPr>
                <w:rFonts w:ascii="Cambria" w:hAnsi="Cambria"/>
                <w:sz w:val="18"/>
                <w:szCs w:val="18"/>
                <w:lang w:val="en-US"/>
              </w:rPr>
            </w:pPr>
            <w:r w:rsidRPr="000270DC">
              <w:rPr>
                <w:rFonts w:ascii="Cambria" w:hAnsi="Cambria"/>
                <w:sz w:val="18"/>
                <w:szCs w:val="18"/>
              </w:rPr>
              <w:t>100</w:t>
            </w:r>
          </w:p>
        </w:tc>
        <w:tc>
          <w:tcPr>
            <w:tcW w:w="221" w:type="pct"/>
            <w:shd w:val="clear" w:color="auto" w:fill="auto"/>
            <w:vAlign w:val="center"/>
          </w:tcPr>
          <w:p w14:paraId="2AAE9E40" w14:textId="1980C10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100</w:t>
            </w:r>
          </w:p>
        </w:tc>
        <w:tc>
          <w:tcPr>
            <w:tcW w:w="239" w:type="pct"/>
            <w:shd w:val="clear" w:color="auto" w:fill="auto"/>
            <w:vAlign w:val="center"/>
          </w:tcPr>
          <w:p w14:paraId="2096B9A4" w14:textId="7B7B104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100</w:t>
            </w:r>
          </w:p>
        </w:tc>
        <w:tc>
          <w:tcPr>
            <w:tcW w:w="240" w:type="pct"/>
            <w:shd w:val="clear" w:color="auto" w:fill="auto"/>
            <w:vAlign w:val="center"/>
          </w:tcPr>
          <w:p w14:paraId="67F93570" w14:textId="3B2D282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100</w:t>
            </w:r>
          </w:p>
        </w:tc>
      </w:tr>
      <w:tr w:rsidR="008B5F53" w:rsidRPr="000270DC" w14:paraId="5164E2D7" w14:textId="5E83FE46" w:rsidTr="00D1322E">
        <w:trPr>
          <w:trHeight w:val="300"/>
        </w:trPr>
        <w:tc>
          <w:tcPr>
            <w:tcW w:w="1107" w:type="pct"/>
            <w:shd w:val="clear" w:color="auto" w:fill="auto"/>
            <w:noWrap/>
            <w:vAlign w:val="center"/>
          </w:tcPr>
          <w:p w14:paraId="5D0D114B" w14:textId="23C02B2F" w:rsidR="008B5F53" w:rsidRPr="000270DC" w:rsidRDefault="008B5F53"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90" w:type="pct"/>
            <w:shd w:val="clear" w:color="auto" w:fill="auto"/>
            <w:noWrap/>
            <w:vAlign w:val="center"/>
          </w:tcPr>
          <w:p w14:paraId="595D4E20" w14:textId="32186AEA"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6B8B0055" w14:textId="6DCA6F0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4E98AD7F" w14:textId="0A11EEC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5244BB46" w14:textId="6D01372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31D159FA" w14:textId="62ADD996"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477594BA" w14:textId="42814A99"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04D7734C" w14:textId="7517BA2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586EE846" w14:textId="2A4C691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31D1B214" w14:textId="7C823AF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0" w:type="pct"/>
            <w:shd w:val="clear" w:color="auto" w:fill="auto"/>
            <w:noWrap/>
            <w:vAlign w:val="center"/>
          </w:tcPr>
          <w:p w14:paraId="54A96B47" w14:textId="50678C5D"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91" w:type="pct"/>
            <w:shd w:val="clear" w:color="auto" w:fill="auto"/>
            <w:noWrap/>
            <w:vAlign w:val="center"/>
          </w:tcPr>
          <w:p w14:paraId="02855D9C" w14:textId="2F80A7CC"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21" w:type="pct"/>
            <w:shd w:val="clear" w:color="auto" w:fill="auto"/>
            <w:vAlign w:val="center"/>
          </w:tcPr>
          <w:p w14:paraId="1516D20B" w14:textId="330D42DB"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39" w:type="pct"/>
            <w:shd w:val="clear" w:color="auto" w:fill="auto"/>
            <w:vAlign w:val="center"/>
          </w:tcPr>
          <w:p w14:paraId="655D67C1" w14:textId="1ECA87E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c>
          <w:tcPr>
            <w:tcW w:w="240" w:type="pct"/>
            <w:shd w:val="clear" w:color="auto" w:fill="auto"/>
            <w:vAlign w:val="center"/>
          </w:tcPr>
          <w:p w14:paraId="08BEB58D" w14:textId="5ACB7EAE"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110</w:t>
            </w:r>
          </w:p>
        </w:tc>
      </w:tr>
      <w:tr w:rsidR="008B5F53" w:rsidRPr="000270DC" w14:paraId="0CCEE6CE" w14:textId="7CA4E7A4" w:rsidTr="00D1322E">
        <w:trPr>
          <w:trHeight w:val="300"/>
        </w:trPr>
        <w:tc>
          <w:tcPr>
            <w:tcW w:w="1107" w:type="pct"/>
            <w:shd w:val="clear" w:color="auto" w:fill="auto"/>
            <w:noWrap/>
            <w:vAlign w:val="center"/>
          </w:tcPr>
          <w:p w14:paraId="02B50E75" w14:textId="6CEB68C5" w:rsidR="008B5F53" w:rsidRPr="000270DC" w:rsidRDefault="008B5F53" w:rsidP="00B727F2">
            <w:pPr>
              <w:spacing w:line="276" w:lineRule="auto"/>
              <w:jc w:val="center"/>
              <w:rPr>
                <w:rFonts w:ascii="Cambria" w:hAnsi="Cambria"/>
                <w:b/>
                <w:bCs/>
                <w:i/>
                <w:iCs/>
                <w:sz w:val="18"/>
                <w:szCs w:val="18"/>
                <w:lang w:val="en-US"/>
              </w:rPr>
            </w:pPr>
            <w:r w:rsidRPr="000270DC">
              <w:rPr>
                <w:rFonts w:ascii="Cambria" w:hAnsi="Cambria"/>
                <w:i/>
                <w:iCs/>
                <w:sz w:val="18"/>
                <w:szCs w:val="18"/>
                <w:lang w:val="en-US"/>
              </w:rPr>
              <w:t>Parcuri si gradini</w:t>
            </w:r>
          </w:p>
        </w:tc>
        <w:tc>
          <w:tcPr>
            <w:tcW w:w="290" w:type="pct"/>
            <w:shd w:val="clear" w:color="auto" w:fill="auto"/>
            <w:noWrap/>
            <w:vAlign w:val="center"/>
          </w:tcPr>
          <w:p w14:paraId="76F857D2" w14:textId="57248AD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304E11C6" w14:textId="2FEE57E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3E0C9480" w14:textId="65AE386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03A9B57D" w14:textId="67B7270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20A43EB9" w14:textId="78602BC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58070F87" w14:textId="1C7D3A88"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21EBA375" w14:textId="0B3B2BF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67EA8B2E" w14:textId="7812F4F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2BEA4F16" w14:textId="0A4D0EE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0" w:type="pct"/>
            <w:shd w:val="clear" w:color="auto" w:fill="auto"/>
            <w:noWrap/>
            <w:vAlign w:val="center"/>
          </w:tcPr>
          <w:p w14:paraId="56E8BDA2" w14:textId="4940DBE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91" w:type="pct"/>
            <w:shd w:val="clear" w:color="auto" w:fill="auto"/>
            <w:noWrap/>
            <w:vAlign w:val="center"/>
          </w:tcPr>
          <w:p w14:paraId="39BFC3FF" w14:textId="5840102B"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21" w:type="pct"/>
            <w:shd w:val="clear" w:color="auto" w:fill="auto"/>
            <w:vAlign w:val="center"/>
          </w:tcPr>
          <w:p w14:paraId="3B517F78" w14:textId="484246F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39" w:type="pct"/>
            <w:shd w:val="clear" w:color="auto" w:fill="auto"/>
            <w:vAlign w:val="center"/>
          </w:tcPr>
          <w:p w14:paraId="58E907A2" w14:textId="31A9994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c>
          <w:tcPr>
            <w:tcW w:w="240" w:type="pct"/>
            <w:shd w:val="clear" w:color="auto" w:fill="auto"/>
            <w:vAlign w:val="center"/>
          </w:tcPr>
          <w:p w14:paraId="5D5785E6" w14:textId="5269CB99"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40</w:t>
            </w:r>
          </w:p>
        </w:tc>
      </w:tr>
      <w:tr w:rsidR="008B5F53" w:rsidRPr="000270DC" w14:paraId="53370B71" w14:textId="01B8A432" w:rsidTr="00D1322E">
        <w:trPr>
          <w:trHeight w:val="300"/>
        </w:trPr>
        <w:tc>
          <w:tcPr>
            <w:tcW w:w="1107" w:type="pct"/>
            <w:shd w:val="clear" w:color="auto" w:fill="auto"/>
            <w:noWrap/>
            <w:vAlign w:val="center"/>
          </w:tcPr>
          <w:p w14:paraId="798F425F" w14:textId="4309B462"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Piete</w:t>
            </w:r>
          </w:p>
        </w:tc>
        <w:tc>
          <w:tcPr>
            <w:tcW w:w="290" w:type="pct"/>
            <w:shd w:val="clear" w:color="auto" w:fill="auto"/>
            <w:noWrap/>
            <w:vAlign w:val="center"/>
          </w:tcPr>
          <w:p w14:paraId="07F2336C" w14:textId="2CB91BC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71AB61EA" w14:textId="546ACF0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56D84A3D" w14:textId="2094E216"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42A4E64B" w14:textId="0AB235B8"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4B23A6CF" w14:textId="71C39182"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31C32BB1" w14:textId="76B214D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276FECA2" w14:textId="28D7978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0BD5D9B2" w14:textId="71DD4B9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260D4926" w14:textId="51A9E47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0" w:type="pct"/>
            <w:shd w:val="clear" w:color="auto" w:fill="auto"/>
            <w:noWrap/>
            <w:vAlign w:val="center"/>
          </w:tcPr>
          <w:p w14:paraId="66BBF538" w14:textId="7DAF09A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91" w:type="pct"/>
            <w:shd w:val="clear" w:color="auto" w:fill="auto"/>
            <w:noWrap/>
            <w:vAlign w:val="center"/>
          </w:tcPr>
          <w:p w14:paraId="53BB4AF2" w14:textId="3F11B2F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21" w:type="pct"/>
            <w:shd w:val="clear" w:color="auto" w:fill="auto"/>
            <w:vAlign w:val="center"/>
          </w:tcPr>
          <w:p w14:paraId="0524E93A" w14:textId="2D6FFFC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39" w:type="pct"/>
            <w:shd w:val="clear" w:color="auto" w:fill="auto"/>
            <w:vAlign w:val="center"/>
          </w:tcPr>
          <w:p w14:paraId="0EA1DEAA" w14:textId="3CB451D4"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c>
          <w:tcPr>
            <w:tcW w:w="240" w:type="pct"/>
            <w:shd w:val="clear" w:color="auto" w:fill="auto"/>
            <w:vAlign w:val="center"/>
          </w:tcPr>
          <w:p w14:paraId="237FCB43" w14:textId="6CB4185E"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70</w:t>
            </w:r>
          </w:p>
        </w:tc>
      </w:tr>
      <w:tr w:rsidR="008B5F53" w:rsidRPr="000270DC" w14:paraId="678089B3" w14:textId="78A58C8D" w:rsidTr="00D1322E">
        <w:trPr>
          <w:trHeight w:val="300"/>
        </w:trPr>
        <w:tc>
          <w:tcPr>
            <w:tcW w:w="1107" w:type="pct"/>
            <w:shd w:val="clear" w:color="auto" w:fill="auto"/>
            <w:noWrap/>
            <w:vAlign w:val="center"/>
          </w:tcPr>
          <w:p w14:paraId="174DE541" w14:textId="5A315CE0"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statia de sortare</w:t>
            </w:r>
          </w:p>
        </w:tc>
        <w:tc>
          <w:tcPr>
            <w:tcW w:w="290" w:type="pct"/>
            <w:shd w:val="clear" w:color="auto" w:fill="auto"/>
            <w:noWrap/>
            <w:vAlign w:val="center"/>
          </w:tcPr>
          <w:p w14:paraId="2260BBCB" w14:textId="75B2190B"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1.772</w:t>
            </w:r>
          </w:p>
        </w:tc>
        <w:tc>
          <w:tcPr>
            <w:tcW w:w="290" w:type="pct"/>
            <w:shd w:val="clear" w:color="auto" w:fill="auto"/>
            <w:noWrap/>
            <w:vAlign w:val="center"/>
          </w:tcPr>
          <w:p w14:paraId="741111AA" w14:textId="4C77B65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1.778</w:t>
            </w:r>
          </w:p>
        </w:tc>
        <w:tc>
          <w:tcPr>
            <w:tcW w:w="290" w:type="pct"/>
            <w:shd w:val="clear" w:color="auto" w:fill="auto"/>
            <w:noWrap/>
            <w:vAlign w:val="center"/>
          </w:tcPr>
          <w:p w14:paraId="4DDFAC6E" w14:textId="279A8DC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1.771</w:t>
            </w:r>
          </w:p>
        </w:tc>
        <w:tc>
          <w:tcPr>
            <w:tcW w:w="290" w:type="pct"/>
            <w:shd w:val="clear" w:color="auto" w:fill="auto"/>
            <w:noWrap/>
            <w:vAlign w:val="center"/>
          </w:tcPr>
          <w:p w14:paraId="18E6D39A" w14:textId="6F3D0BC3"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1.767</w:t>
            </w:r>
          </w:p>
        </w:tc>
        <w:tc>
          <w:tcPr>
            <w:tcW w:w="290" w:type="pct"/>
            <w:shd w:val="clear" w:color="auto" w:fill="auto"/>
            <w:noWrap/>
            <w:vAlign w:val="center"/>
          </w:tcPr>
          <w:p w14:paraId="6A50740A" w14:textId="13F93233"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1.759</w:t>
            </w:r>
          </w:p>
        </w:tc>
        <w:tc>
          <w:tcPr>
            <w:tcW w:w="290" w:type="pct"/>
            <w:shd w:val="clear" w:color="auto" w:fill="auto"/>
            <w:noWrap/>
            <w:vAlign w:val="center"/>
          </w:tcPr>
          <w:p w14:paraId="2B808D35" w14:textId="5A0799D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1.760</w:t>
            </w:r>
          </w:p>
        </w:tc>
        <w:tc>
          <w:tcPr>
            <w:tcW w:w="290" w:type="pct"/>
            <w:shd w:val="clear" w:color="auto" w:fill="auto"/>
            <w:noWrap/>
            <w:vAlign w:val="center"/>
          </w:tcPr>
          <w:p w14:paraId="7DB60178" w14:textId="70A548E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1.759</w:t>
            </w:r>
          </w:p>
        </w:tc>
        <w:tc>
          <w:tcPr>
            <w:tcW w:w="290" w:type="pct"/>
            <w:shd w:val="clear" w:color="auto" w:fill="auto"/>
            <w:noWrap/>
            <w:vAlign w:val="center"/>
          </w:tcPr>
          <w:p w14:paraId="4A6342EB" w14:textId="0FEAE5E5"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1.748</w:t>
            </w:r>
          </w:p>
        </w:tc>
        <w:tc>
          <w:tcPr>
            <w:tcW w:w="290" w:type="pct"/>
            <w:shd w:val="clear" w:color="auto" w:fill="auto"/>
            <w:noWrap/>
            <w:vAlign w:val="center"/>
          </w:tcPr>
          <w:p w14:paraId="5D0B019E" w14:textId="41822E2D"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1.737</w:t>
            </w:r>
          </w:p>
        </w:tc>
        <w:tc>
          <w:tcPr>
            <w:tcW w:w="290" w:type="pct"/>
            <w:shd w:val="clear" w:color="auto" w:fill="auto"/>
            <w:noWrap/>
            <w:vAlign w:val="center"/>
          </w:tcPr>
          <w:p w14:paraId="0A49F8D9" w14:textId="3A323FBA"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1.726</w:t>
            </w:r>
          </w:p>
        </w:tc>
        <w:tc>
          <w:tcPr>
            <w:tcW w:w="291" w:type="pct"/>
            <w:shd w:val="clear" w:color="auto" w:fill="auto"/>
            <w:noWrap/>
            <w:vAlign w:val="center"/>
          </w:tcPr>
          <w:p w14:paraId="52DC4644" w14:textId="34C3921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1.729</w:t>
            </w:r>
          </w:p>
        </w:tc>
        <w:tc>
          <w:tcPr>
            <w:tcW w:w="221" w:type="pct"/>
            <w:shd w:val="clear" w:color="auto" w:fill="auto"/>
            <w:vAlign w:val="center"/>
          </w:tcPr>
          <w:p w14:paraId="4145FFF1" w14:textId="1251563E"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1.732</w:t>
            </w:r>
          </w:p>
        </w:tc>
        <w:tc>
          <w:tcPr>
            <w:tcW w:w="239" w:type="pct"/>
            <w:shd w:val="clear" w:color="auto" w:fill="auto"/>
            <w:vAlign w:val="center"/>
          </w:tcPr>
          <w:p w14:paraId="417483EB" w14:textId="55664524"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1.735</w:t>
            </w:r>
          </w:p>
        </w:tc>
        <w:tc>
          <w:tcPr>
            <w:tcW w:w="240" w:type="pct"/>
            <w:shd w:val="clear" w:color="auto" w:fill="auto"/>
            <w:vAlign w:val="center"/>
          </w:tcPr>
          <w:p w14:paraId="020DEB72" w14:textId="4F774DE5"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1.738</w:t>
            </w:r>
          </w:p>
        </w:tc>
      </w:tr>
      <w:tr w:rsidR="008B5F53" w:rsidRPr="000270DC" w14:paraId="0A5481E6" w14:textId="6B0E2F61" w:rsidTr="00D1322E">
        <w:trPr>
          <w:trHeight w:val="300"/>
        </w:trPr>
        <w:tc>
          <w:tcPr>
            <w:tcW w:w="1107" w:type="pct"/>
            <w:shd w:val="clear" w:color="auto" w:fill="auto"/>
            <w:noWrap/>
            <w:vAlign w:val="center"/>
          </w:tcPr>
          <w:p w14:paraId="65D36415" w14:textId="32C4DF3C"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TMB, din care</w:t>
            </w:r>
          </w:p>
        </w:tc>
        <w:tc>
          <w:tcPr>
            <w:tcW w:w="290" w:type="pct"/>
            <w:shd w:val="clear" w:color="auto" w:fill="auto"/>
            <w:noWrap/>
            <w:vAlign w:val="center"/>
          </w:tcPr>
          <w:p w14:paraId="79B354D1" w14:textId="4DC78BAA"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4919</w:t>
            </w:r>
          </w:p>
        </w:tc>
        <w:tc>
          <w:tcPr>
            <w:tcW w:w="290" w:type="pct"/>
            <w:shd w:val="clear" w:color="auto" w:fill="auto"/>
            <w:noWrap/>
            <w:vAlign w:val="center"/>
          </w:tcPr>
          <w:p w14:paraId="6FC9BD66" w14:textId="7B45CB67"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4872</w:t>
            </w:r>
          </w:p>
        </w:tc>
        <w:tc>
          <w:tcPr>
            <w:tcW w:w="290" w:type="pct"/>
            <w:shd w:val="clear" w:color="auto" w:fill="auto"/>
            <w:noWrap/>
            <w:vAlign w:val="center"/>
          </w:tcPr>
          <w:p w14:paraId="2973EC6A" w14:textId="3F9915AB"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4840</w:t>
            </w:r>
          </w:p>
        </w:tc>
        <w:tc>
          <w:tcPr>
            <w:tcW w:w="290" w:type="pct"/>
            <w:shd w:val="clear" w:color="auto" w:fill="auto"/>
            <w:noWrap/>
            <w:vAlign w:val="center"/>
          </w:tcPr>
          <w:p w14:paraId="5F4169CF" w14:textId="6EE126A5"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4804</w:t>
            </w:r>
          </w:p>
        </w:tc>
        <w:tc>
          <w:tcPr>
            <w:tcW w:w="290" w:type="pct"/>
            <w:shd w:val="clear" w:color="auto" w:fill="auto"/>
            <w:noWrap/>
            <w:vAlign w:val="center"/>
          </w:tcPr>
          <w:p w14:paraId="6B851917" w14:textId="4E948CDD"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4774</w:t>
            </w:r>
          </w:p>
        </w:tc>
        <w:tc>
          <w:tcPr>
            <w:tcW w:w="290" w:type="pct"/>
            <w:shd w:val="clear" w:color="auto" w:fill="auto"/>
            <w:noWrap/>
            <w:vAlign w:val="center"/>
          </w:tcPr>
          <w:p w14:paraId="6C2080F6" w14:textId="33ECDD1E"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4736</w:t>
            </w:r>
          </w:p>
        </w:tc>
        <w:tc>
          <w:tcPr>
            <w:tcW w:w="290" w:type="pct"/>
            <w:shd w:val="clear" w:color="auto" w:fill="auto"/>
            <w:noWrap/>
            <w:vAlign w:val="center"/>
          </w:tcPr>
          <w:p w14:paraId="36005614" w14:textId="20EB91C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4701</w:t>
            </w:r>
          </w:p>
        </w:tc>
        <w:tc>
          <w:tcPr>
            <w:tcW w:w="290" w:type="pct"/>
            <w:shd w:val="clear" w:color="auto" w:fill="auto"/>
            <w:noWrap/>
            <w:vAlign w:val="center"/>
          </w:tcPr>
          <w:p w14:paraId="45F308B8" w14:textId="08445CE2"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4672</w:t>
            </w:r>
          </w:p>
        </w:tc>
        <w:tc>
          <w:tcPr>
            <w:tcW w:w="290" w:type="pct"/>
            <w:shd w:val="clear" w:color="auto" w:fill="auto"/>
            <w:noWrap/>
            <w:vAlign w:val="center"/>
          </w:tcPr>
          <w:p w14:paraId="17A25150" w14:textId="41ABF88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4644</w:t>
            </w:r>
          </w:p>
        </w:tc>
        <w:tc>
          <w:tcPr>
            <w:tcW w:w="290" w:type="pct"/>
            <w:shd w:val="clear" w:color="auto" w:fill="auto"/>
            <w:noWrap/>
            <w:vAlign w:val="center"/>
          </w:tcPr>
          <w:p w14:paraId="49163511" w14:textId="7D6B5119"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4616</w:t>
            </w:r>
          </w:p>
        </w:tc>
        <w:tc>
          <w:tcPr>
            <w:tcW w:w="291" w:type="pct"/>
            <w:shd w:val="clear" w:color="auto" w:fill="auto"/>
            <w:noWrap/>
            <w:vAlign w:val="center"/>
          </w:tcPr>
          <w:p w14:paraId="73FEA032" w14:textId="19133368"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4623</w:t>
            </w:r>
          </w:p>
        </w:tc>
        <w:tc>
          <w:tcPr>
            <w:tcW w:w="221" w:type="pct"/>
            <w:shd w:val="clear" w:color="auto" w:fill="auto"/>
            <w:vAlign w:val="center"/>
          </w:tcPr>
          <w:p w14:paraId="70FB26A6" w14:textId="2D0A7ABF"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4630</w:t>
            </w:r>
          </w:p>
        </w:tc>
        <w:tc>
          <w:tcPr>
            <w:tcW w:w="239" w:type="pct"/>
            <w:shd w:val="clear" w:color="auto" w:fill="auto"/>
            <w:vAlign w:val="center"/>
          </w:tcPr>
          <w:p w14:paraId="4534666D" w14:textId="0613B8A6"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4638</w:t>
            </w:r>
          </w:p>
        </w:tc>
        <w:tc>
          <w:tcPr>
            <w:tcW w:w="240" w:type="pct"/>
            <w:shd w:val="clear" w:color="auto" w:fill="auto"/>
            <w:vAlign w:val="center"/>
          </w:tcPr>
          <w:p w14:paraId="1A3C9A93" w14:textId="3D9F61D1" w:rsidR="008B5F53" w:rsidRPr="000270DC" w:rsidRDefault="008B5F53" w:rsidP="00B727F2">
            <w:pPr>
              <w:spacing w:line="276" w:lineRule="auto"/>
              <w:ind w:left="-78"/>
              <w:jc w:val="center"/>
              <w:rPr>
                <w:rFonts w:ascii="Cambria" w:hAnsi="Cambria"/>
                <w:b/>
                <w:bCs/>
                <w:sz w:val="18"/>
                <w:szCs w:val="18"/>
              </w:rPr>
            </w:pPr>
            <w:r w:rsidRPr="000270DC">
              <w:rPr>
                <w:rFonts w:ascii="Cambria" w:hAnsi="Cambria"/>
                <w:b/>
                <w:bCs/>
                <w:sz w:val="18"/>
                <w:szCs w:val="18"/>
              </w:rPr>
              <w:t>4645</w:t>
            </w:r>
          </w:p>
        </w:tc>
      </w:tr>
      <w:tr w:rsidR="008B5F53" w:rsidRPr="000270DC" w14:paraId="6C8AECDA" w14:textId="2202A709" w:rsidTr="00D1322E">
        <w:trPr>
          <w:trHeight w:val="300"/>
        </w:trPr>
        <w:tc>
          <w:tcPr>
            <w:tcW w:w="1107" w:type="pct"/>
            <w:shd w:val="clear" w:color="auto" w:fill="auto"/>
            <w:noWrap/>
            <w:vAlign w:val="center"/>
          </w:tcPr>
          <w:p w14:paraId="16B3DECB" w14:textId="45B4BCD0" w:rsidR="008B5F53" w:rsidRPr="000270DC" w:rsidRDefault="008B5F53"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Flux separat pentru compostare</w:t>
            </w:r>
          </w:p>
        </w:tc>
        <w:tc>
          <w:tcPr>
            <w:tcW w:w="290" w:type="pct"/>
            <w:shd w:val="clear" w:color="auto" w:fill="auto"/>
            <w:noWrap/>
            <w:vAlign w:val="center"/>
          </w:tcPr>
          <w:p w14:paraId="0D76D449" w14:textId="10A7D20F"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22BAB363" w14:textId="1132428C"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6F809FA6" w14:textId="51B561C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4799678" w14:textId="3674137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78E5A7A" w14:textId="1E1A7FDD"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6B31CED6" w14:textId="79A8026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70D8E3BF" w14:textId="3D70D6F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4BA607E7" w14:textId="2CF3F915"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B8A09F3" w14:textId="26A76050"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0" w:type="pct"/>
            <w:shd w:val="clear" w:color="auto" w:fill="auto"/>
            <w:noWrap/>
            <w:vAlign w:val="center"/>
          </w:tcPr>
          <w:p w14:paraId="39AC91BC" w14:textId="2DD65281"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91" w:type="pct"/>
            <w:shd w:val="clear" w:color="auto" w:fill="auto"/>
            <w:noWrap/>
            <w:vAlign w:val="center"/>
          </w:tcPr>
          <w:p w14:paraId="2C5FA6B3" w14:textId="1227FB6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21" w:type="pct"/>
            <w:shd w:val="clear" w:color="auto" w:fill="auto"/>
            <w:vAlign w:val="center"/>
          </w:tcPr>
          <w:p w14:paraId="10FFC760" w14:textId="11B8BE13"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39" w:type="pct"/>
            <w:shd w:val="clear" w:color="auto" w:fill="auto"/>
            <w:vAlign w:val="center"/>
          </w:tcPr>
          <w:p w14:paraId="68F005AF" w14:textId="77609D17"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c>
          <w:tcPr>
            <w:tcW w:w="240" w:type="pct"/>
            <w:shd w:val="clear" w:color="auto" w:fill="auto"/>
            <w:vAlign w:val="center"/>
          </w:tcPr>
          <w:p w14:paraId="5ACECF7F" w14:textId="5077726A" w:rsidR="008B5F53" w:rsidRPr="000270DC" w:rsidRDefault="008B5F53" w:rsidP="00B727F2">
            <w:pPr>
              <w:spacing w:line="276" w:lineRule="auto"/>
              <w:ind w:left="-78"/>
              <w:jc w:val="center"/>
              <w:rPr>
                <w:rFonts w:ascii="Cambria" w:hAnsi="Cambria"/>
                <w:sz w:val="18"/>
                <w:szCs w:val="18"/>
              </w:rPr>
            </w:pPr>
            <w:r w:rsidRPr="000270DC">
              <w:rPr>
                <w:rFonts w:ascii="Cambria" w:hAnsi="Cambria"/>
                <w:sz w:val="18"/>
                <w:szCs w:val="18"/>
              </w:rPr>
              <w:t>110</w:t>
            </w:r>
          </w:p>
        </w:tc>
      </w:tr>
      <w:tr w:rsidR="008B5F53" w:rsidRPr="000270DC" w14:paraId="24C2C436" w14:textId="4AFB2310" w:rsidTr="00D1322E">
        <w:trPr>
          <w:trHeight w:val="300"/>
        </w:trPr>
        <w:tc>
          <w:tcPr>
            <w:tcW w:w="1107" w:type="pct"/>
            <w:shd w:val="clear" w:color="auto" w:fill="auto"/>
            <w:noWrap/>
            <w:vAlign w:val="center"/>
            <w:hideMark/>
          </w:tcPr>
          <w:p w14:paraId="78462FA4" w14:textId="4F75C2D8" w:rsidR="008B5F53" w:rsidRPr="000270DC" w:rsidRDefault="008B5F53" w:rsidP="00B727F2">
            <w:pPr>
              <w:spacing w:line="276" w:lineRule="auto"/>
              <w:jc w:val="center"/>
              <w:rPr>
                <w:rFonts w:ascii="Cambria" w:hAnsi="Cambria"/>
                <w:sz w:val="18"/>
                <w:szCs w:val="18"/>
                <w:lang w:val="en-US"/>
              </w:rPr>
            </w:pPr>
            <w:r w:rsidRPr="000270DC">
              <w:rPr>
                <w:rFonts w:ascii="Cambria" w:hAnsi="Cambria"/>
                <w:b/>
                <w:bCs/>
                <w:sz w:val="18"/>
                <w:szCs w:val="18"/>
                <w:lang w:val="en-US"/>
              </w:rPr>
              <w:t>TOTAL intrari in CMID</w:t>
            </w:r>
          </w:p>
        </w:tc>
        <w:tc>
          <w:tcPr>
            <w:tcW w:w="290" w:type="pct"/>
            <w:tcBorders>
              <w:top w:val="nil"/>
              <w:left w:val="nil"/>
              <w:bottom w:val="single" w:sz="8" w:space="0" w:color="auto"/>
              <w:right w:val="single" w:sz="8" w:space="0" w:color="auto"/>
            </w:tcBorders>
            <w:shd w:val="clear" w:color="auto" w:fill="auto"/>
            <w:noWrap/>
            <w:vAlign w:val="center"/>
          </w:tcPr>
          <w:p w14:paraId="59DBF626" w14:textId="25E80FAE"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6.691</w:t>
            </w:r>
          </w:p>
        </w:tc>
        <w:tc>
          <w:tcPr>
            <w:tcW w:w="290" w:type="pct"/>
            <w:tcBorders>
              <w:top w:val="nil"/>
              <w:left w:val="nil"/>
              <w:bottom w:val="single" w:sz="8" w:space="0" w:color="auto"/>
              <w:right w:val="single" w:sz="8" w:space="0" w:color="auto"/>
            </w:tcBorders>
            <w:shd w:val="clear" w:color="auto" w:fill="auto"/>
            <w:noWrap/>
            <w:vAlign w:val="center"/>
          </w:tcPr>
          <w:p w14:paraId="667EE4EC" w14:textId="52AE4141"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6.650</w:t>
            </w:r>
          </w:p>
        </w:tc>
        <w:tc>
          <w:tcPr>
            <w:tcW w:w="290" w:type="pct"/>
            <w:tcBorders>
              <w:top w:val="nil"/>
              <w:left w:val="nil"/>
              <w:bottom w:val="single" w:sz="8" w:space="0" w:color="auto"/>
              <w:right w:val="single" w:sz="8" w:space="0" w:color="auto"/>
            </w:tcBorders>
            <w:shd w:val="clear" w:color="auto" w:fill="auto"/>
            <w:noWrap/>
            <w:vAlign w:val="center"/>
          </w:tcPr>
          <w:p w14:paraId="2D2118C3" w14:textId="020A398D"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6.611</w:t>
            </w:r>
          </w:p>
        </w:tc>
        <w:tc>
          <w:tcPr>
            <w:tcW w:w="290" w:type="pct"/>
            <w:tcBorders>
              <w:top w:val="nil"/>
              <w:left w:val="nil"/>
              <w:bottom w:val="single" w:sz="8" w:space="0" w:color="auto"/>
              <w:right w:val="single" w:sz="8" w:space="0" w:color="auto"/>
            </w:tcBorders>
            <w:shd w:val="clear" w:color="auto" w:fill="auto"/>
            <w:noWrap/>
            <w:vAlign w:val="center"/>
          </w:tcPr>
          <w:p w14:paraId="69BFC150" w14:textId="5D4E8F04"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6.571</w:t>
            </w:r>
          </w:p>
        </w:tc>
        <w:tc>
          <w:tcPr>
            <w:tcW w:w="290" w:type="pct"/>
            <w:tcBorders>
              <w:top w:val="nil"/>
              <w:left w:val="nil"/>
              <w:bottom w:val="single" w:sz="8" w:space="0" w:color="auto"/>
              <w:right w:val="single" w:sz="8" w:space="0" w:color="auto"/>
            </w:tcBorders>
            <w:shd w:val="clear" w:color="auto" w:fill="auto"/>
            <w:noWrap/>
            <w:vAlign w:val="center"/>
          </w:tcPr>
          <w:p w14:paraId="7C67F70C" w14:textId="29D18085"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6.533</w:t>
            </w:r>
          </w:p>
        </w:tc>
        <w:tc>
          <w:tcPr>
            <w:tcW w:w="290" w:type="pct"/>
            <w:tcBorders>
              <w:top w:val="nil"/>
              <w:left w:val="nil"/>
              <w:bottom w:val="single" w:sz="8" w:space="0" w:color="auto"/>
              <w:right w:val="single" w:sz="8" w:space="0" w:color="auto"/>
            </w:tcBorders>
            <w:shd w:val="clear" w:color="auto" w:fill="auto"/>
            <w:noWrap/>
            <w:vAlign w:val="center"/>
          </w:tcPr>
          <w:p w14:paraId="3B7D7129" w14:textId="653C46A8"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6.496</w:t>
            </w:r>
          </w:p>
        </w:tc>
        <w:tc>
          <w:tcPr>
            <w:tcW w:w="290" w:type="pct"/>
            <w:tcBorders>
              <w:top w:val="nil"/>
              <w:left w:val="nil"/>
              <w:bottom w:val="single" w:sz="8" w:space="0" w:color="auto"/>
              <w:right w:val="single" w:sz="8" w:space="0" w:color="auto"/>
            </w:tcBorders>
            <w:shd w:val="clear" w:color="auto" w:fill="auto"/>
            <w:noWrap/>
            <w:vAlign w:val="center"/>
          </w:tcPr>
          <w:p w14:paraId="566AF7A7" w14:textId="546F7ACA"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6.460</w:t>
            </w:r>
          </w:p>
        </w:tc>
        <w:tc>
          <w:tcPr>
            <w:tcW w:w="290" w:type="pct"/>
            <w:tcBorders>
              <w:top w:val="nil"/>
              <w:left w:val="nil"/>
              <w:bottom w:val="single" w:sz="8" w:space="0" w:color="auto"/>
              <w:right w:val="single" w:sz="8" w:space="0" w:color="auto"/>
            </w:tcBorders>
            <w:shd w:val="clear" w:color="auto" w:fill="auto"/>
            <w:noWrap/>
            <w:vAlign w:val="center"/>
          </w:tcPr>
          <w:p w14:paraId="60AB9FA0" w14:textId="53C67677"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6.420</w:t>
            </w:r>
          </w:p>
        </w:tc>
        <w:tc>
          <w:tcPr>
            <w:tcW w:w="290" w:type="pct"/>
            <w:tcBorders>
              <w:top w:val="nil"/>
              <w:left w:val="nil"/>
              <w:bottom w:val="single" w:sz="8" w:space="0" w:color="auto"/>
              <w:right w:val="single" w:sz="8" w:space="0" w:color="auto"/>
            </w:tcBorders>
            <w:shd w:val="clear" w:color="auto" w:fill="auto"/>
            <w:noWrap/>
            <w:vAlign w:val="center"/>
          </w:tcPr>
          <w:p w14:paraId="3317B4C9" w14:textId="7FBBA053"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6.381</w:t>
            </w:r>
          </w:p>
        </w:tc>
        <w:tc>
          <w:tcPr>
            <w:tcW w:w="290" w:type="pct"/>
            <w:tcBorders>
              <w:top w:val="nil"/>
              <w:left w:val="nil"/>
              <w:bottom w:val="single" w:sz="8" w:space="0" w:color="auto"/>
              <w:right w:val="single" w:sz="8" w:space="0" w:color="auto"/>
            </w:tcBorders>
            <w:shd w:val="clear" w:color="auto" w:fill="auto"/>
            <w:noWrap/>
            <w:vAlign w:val="center"/>
          </w:tcPr>
          <w:p w14:paraId="2F7F5FEF" w14:textId="5C027BF9"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6.342</w:t>
            </w:r>
          </w:p>
        </w:tc>
        <w:tc>
          <w:tcPr>
            <w:tcW w:w="291" w:type="pct"/>
            <w:tcBorders>
              <w:top w:val="nil"/>
              <w:left w:val="nil"/>
              <w:bottom w:val="single" w:sz="8" w:space="0" w:color="auto"/>
              <w:right w:val="single" w:sz="8" w:space="0" w:color="auto"/>
            </w:tcBorders>
            <w:shd w:val="clear" w:color="auto" w:fill="auto"/>
            <w:noWrap/>
            <w:vAlign w:val="center"/>
          </w:tcPr>
          <w:p w14:paraId="4490104B" w14:textId="488270EF" w:rsidR="008B5F53" w:rsidRPr="000270DC" w:rsidRDefault="008B5F53" w:rsidP="00B727F2">
            <w:pPr>
              <w:spacing w:line="276" w:lineRule="auto"/>
              <w:ind w:left="-78"/>
              <w:jc w:val="center"/>
              <w:rPr>
                <w:rFonts w:ascii="Cambria" w:hAnsi="Cambria"/>
                <w:i/>
                <w:iCs/>
                <w:sz w:val="18"/>
                <w:szCs w:val="18"/>
                <w:lang w:val="en-US"/>
              </w:rPr>
            </w:pPr>
            <w:r w:rsidRPr="000270DC">
              <w:rPr>
                <w:rFonts w:ascii="Cambria" w:hAnsi="Cambria"/>
                <w:b/>
                <w:bCs/>
                <w:i/>
                <w:iCs/>
                <w:color w:val="000000"/>
                <w:sz w:val="18"/>
                <w:szCs w:val="18"/>
              </w:rPr>
              <w:t>6.352</w:t>
            </w:r>
          </w:p>
        </w:tc>
        <w:tc>
          <w:tcPr>
            <w:tcW w:w="221" w:type="pct"/>
            <w:tcBorders>
              <w:top w:val="nil"/>
              <w:left w:val="nil"/>
              <w:bottom w:val="single" w:sz="8" w:space="0" w:color="auto"/>
              <w:right w:val="single" w:sz="8" w:space="0" w:color="auto"/>
            </w:tcBorders>
            <w:shd w:val="clear" w:color="auto" w:fill="auto"/>
            <w:vAlign w:val="center"/>
          </w:tcPr>
          <w:p w14:paraId="1FF0D702" w14:textId="6148CFEE" w:rsidR="008B5F53" w:rsidRPr="000270DC" w:rsidRDefault="008B5F53" w:rsidP="00B727F2">
            <w:pPr>
              <w:spacing w:line="276" w:lineRule="auto"/>
              <w:ind w:left="-78"/>
              <w:jc w:val="center"/>
              <w:rPr>
                <w:rFonts w:ascii="Cambria" w:hAnsi="Cambria"/>
                <w:b/>
                <w:bCs/>
                <w:i/>
                <w:iCs/>
                <w:sz w:val="18"/>
                <w:szCs w:val="18"/>
              </w:rPr>
            </w:pPr>
            <w:r w:rsidRPr="000270DC">
              <w:rPr>
                <w:rFonts w:ascii="Cambria" w:hAnsi="Cambria"/>
                <w:b/>
                <w:bCs/>
                <w:i/>
                <w:iCs/>
                <w:color w:val="000000"/>
                <w:sz w:val="18"/>
                <w:szCs w:val="18"/>
              </w:rPr>
              <w:t>6.362</w:t>
            </w:r>
          </w:p>
        </w:tc>
        <w:tc>
          <w:tcPr>
            <w:tcW w:w="239" w:type="pct"/>
            <w:tcBorders>
              <w:top w:val="nil"/>
              <w:left w:val="nil"/>
              <w:bottom w:val="single" w:sz="8" w:space="0" w:color="auto"/>
              <w:right w:val="single" w:sz="8" w:space="0" w:color="auto"/>
            </w:tcBorders>
            <w:shd w:val="clear" w:color="auto" w:fill="auto"/>
            <w:vAlign w:val="center"/>
          </w:tcPr>
          <w:p w14:paraId="1D924B24" w14:textId="415DC5B0" w:rsidR="008B5F53" w:rsidRPr="000270DC" w:rsidRDefault="008B5F53" w:rsidP="00B727F2">
            <w:pPr>
              <w:spacing w:line="276" w:lineRule="auto"/>
              <w:ind w:left="-78"/>
              <w:jc w:val="center"/>
              <w:rPr>
                <w:rFonts w:ascii="Cambria" w:hAnsi="Cambria"/>
                <w:b/>
                <w:bCs/>
                <w:i/>
                <w:iCs/>
                <w:sz w:val="18"/>
                <w:szCs w:val="18"/>
              </w:rPr>
            </w:pPr>
            <w:r w:rsidRPr="000270DC">
              <w:rPr>
                <w:rFonts w:ascii="Cambria" w:hAnsi="Cambria"/>
                <w:b/>
                <w:bCs/>
                <w:i/>
                <w:iCs/>
                <w:color w:val="000000"/>
                <w:sz w:val="18"/>
                <w:szCs w:val="18"/>
              </w:rPr>
              <w:t>6.373</w:t>
            </w:r>
          </w:p>
        </w:tc>
        <w:tc>
          <w:tcPr>
            <w:tcW w:w="240" w:type="pct"/>
            <w:tcBorders>
              <w:top w:val="nil"/>
              <w:left w:val="nil"/>
              <w:bottom w:val="single" w:sz="8" w:space="0" w:color="auto"/>
              <w:right w:val="single" w:sz="8" w:space="0" w:color="auto"/>
            </w:tcBorders>
            <w:shd w:val="clear" w:color="auto" w:fill="auto"/>
            <w:vAlign w:val="center"/>
          </w:tcPr>
          <w:p w14:paraId="1F7CF42E" w14:textId="4575BDD0" w:rsidR="008B5F53" w:rsidRPr="000270DC" w:rsidRDefault="008B5F53" w:rsidP="00B727F2">
            <w:pPr>
              <w:spacing w:line="276" w:lineRule="auto"/>
              <w:ind w:left="-78"/>
              <w:jc w:val="center"/>
              <w:rPr>
                <w:rFonts w:ascii="Cambria" w:hAnsi="Cambria"/>
                <w:b/>
                <w:bCs/>
                <w:i/>
                <w:iCs/>
                <w:sz w:val="18"/>
                <w:szCs w:val="18"/>
              </w:rPr>
            </w:pPr>
            <w:r w:rsidRPr="000270DC">
              <w:rPr>
                <w:rFonts w:ascii="Cambria" w:hAnsi="Cambria"/>
                <w:b/>
                <w:bCs/>
                <w:i/>
                <w:iCs/>
                <w:color w:val="000000"/>
                <w:sz w:val="18"/>
                <w:szCs w:val="18"/>
              </w:rPr>
              <w:t>6.383</w:t>
            </w:r>
          </w:p>
        </w:tc>
      </w:tr>
    </w:tbl>
    <w:p w14:paraId="7493ABED" w14:textId="77777777" w:rsidR="003362FD" w:rsidRPr="000270DC" w:rsidRDefault="003362FD" w:rsidP="00B727F2">
      <w:pPr>
        <w:spacing w:line="276" w:lineRule="auto"/>
        <w:rPr>
          <w:rFonts w:ascii="Cambria" w:hAnsi="Cambria"/>
          <w:b/>
          <w:sz w:val="20"/>
          <w:szCs w:val="20"/>
          <w:lang w:eastAsia="de-DE"/>
        </w:rPr>
      </w:pPr>
    </w:p>
    <w:p w14:paraId="4DDA6837" w14:textId="351A7975" w:rsidR="003362FD" w:rsidRPr="000270DC" w:rsidRDefault="00123E44" w:rsidP="00B727F2">
      <w:pPr>
        <w:spacing w:line="276" w:lineRule="auto"/>
        <w:rPr>
          <w:rFonts w:ascii="Cambria" w:hAnsi="Cambria"/>
          <w:b/>
          <w:sz w:val="20"/>
          <w:szCs w:val="20"/>
          <w:lang w:eastAsia="de-DE"/>
        </w:rPr>
      </w:pPr>
      <w:r w:rsidRPr="000270DC">
        <w:rPr>
          <w:rFonts w:ascii="Cambria" w:hAnsi="Cambria"/>
          <w:b/>
          <w:sz w:val="20"/>
          <w:szCs w:val="20"/>
          <w:lang w:eastAsia="de-DE"/>
        </w:rPr>
        <w:t>Zona 3 Mihai Viteazu (la staţia de transfer</w:t>
      </w:r>
      <w:r w:rsidR="00AC2079" w:rsidRPr="000270DC">
        <w:rPr>
          <w:rFonts w:ascii="Cambria" w:hAnsi="Cambria"/>
          <w:b/>
          <w:sz w:val="20"/>
          <w:szCs w:val="20"/>
          <w:lang w:eastAsia="de-DE"/>
        </w:rPr>
        <w:t xml:space="preserve"> Mihai Viteazu</w:t>
      </w:r>
      <w:r w:rsidRPr="000270DC">
        <w:rPr>
          <w:rFonts w:ascii="Cambria" w:hAnsi="Cambria"/>
          <w:b/>
          <w:sz w:val="20"/>
          <w:szCs w:val="20"/>
          <w:lang w:eastAsia="de-DE"/>
        </w:rPr>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851"/>
        <w:gridCol w:w="854"/>
        <w:gridCol w:w="854"/>
        <w:gridCol w:w="855"/>
        <w:gridCol w:w="855"/>
        <w:gridCol w:w="837"/>
        <w:gridCol w:w="837"/>
        <w:gridCol w:w="837"/>
        <w:gridCol w:w="837"/>
        <w:gridCol w:w="837"/>
        <w:gridCol w:w="837"/>
        <w:gridCol w:w="731"/>
        <w:gridCol w:w="731"/>
        <w:gridCol w:w="787"/>
      </w:tblGrid>
      <w:tr w:rsidR="00D1322E" w:rsidRPr="000270DC" w14:paraId="2E9A59DB" w14:textId="5C2C5843" w:rsidTr="00D1322E">
        <w:trPr>
          <w:trHeight w:val="240"/>
          <w:tblHeader/>
        </w:trPr>
        <w:tc>
          <w:tcPr>
            <w:tcW w:w="1121" w:type="pct"/>
            <w:shd w:val="clear" w:color="auto" w:fill="auto"/>
            <w:noWrap/>
            <w:vAlign w:val="center"/>
            <w:hideMark/>
          </w:tcPr>
          <w:p w14:paraId="4A94C576" w14:textId="77777777" w:rsidR="00AA2663" w:rsidRPr="000270DC" w:rsidRDefault="00AA2663" w:rsidP="00B727F2">
            <w:pPr>
              <w:spacing w:line="276" w:lineRule="auto"/>
              <w:jc w:val="center"/>
              <w:rPr>
                <w:rFonts w:ascii="Cambria" w:hAnsi="Cambria"/>
                <w:sz w:val="18"/>
                <w:szCs w:val="18"/>
                <w:lang w:val="en-US"/>
              </w:rPr>
            </w:pPr>
            <w:r w:rsidRPr="000270DC">
              <w:rPr>
                <w:rFonts w:ascii="Cambria" w:hAnsi="Cambria"/>
                <w:sz w:val="18"/>
                <w:szCs w:val="18"/>
                <w:lang w:val="en-US"/>
              </w:rPr>
              <w:t>tone</w:t>
            </w:r>
          </w:p>
        </w:tc>
        <w:tc>
          <w:tcPr>
            <w:tcW w:w="294" w:type="pct"/>
            <w:shd w:val="clear" w:color="auto" w:fill="auto"/>
            <w:noWrap/>
            <w:vAlign w:val="center"/>
          </w:tcPr>
          <w:p w14:paraId="5FCE2279"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2019</w:t>
            </w:r>
          </w:p>
        </w:tc>
        <w:tc>
          <w:tcPr>
            <w:tcW w:w="295" w:type="pct"/>
            <w:shd w:val="clear" w:color="auto" w:fill="auto"/>
            <w:noWrap/>
            <w:vAlign w:val="center"/>
          </w:tcPr>
          <w:p w14:paraId="020D5A98"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2020</w:t>
            </w:r>
          </w:p>
        </w:tc>
        <w:tc>
          <w:tcPr>
            <w:tcW w:w="295" w:type="pct"/>
            <w:shd w:val="clear" w:color="auto" w:fill="auto"/>
            <w:noWrap/>
            <w:vAlign w:val="center"/>
          </w:tcPr>
          <w:p w14:paraId="55593C81"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2021</w:t>
            </w:r>
          </w:p>
        </w:tc>
        <w:tc>
          <w:tcPr>
            <w:tcW w:w="295" w:type="pct"/>
            <w:shd w:val="clear" w:color="auto" w:fill="auto"/>
            <w:noWrap/>
            <w:vAlign w:val="center"/>
          </w:tcPr>
          <w:p w14:paraId="5B72FF0D"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2022</w:t>
            </w:r>
          </w:p>
        </w:tc>
        <w:tc>
          <w:tcPr>
            <w:tcW w:w="295" w:type="pct"/>
            <w:shd w:val="clear" w:color="auto" w:fill="auto"/>
            <w:noWrap/>
            <w:vAlign w:val="center"/>
          </w:tcPr>
          <w:p w14:paraId="65AF6C90"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2023</w:t>
            </w:r>
          </w:p>
        </w:tc>
        <w:tc>
          <w:tcPr>
            <w:tcW w:w="274" w:type="pct"/>
            <w:shd w:val="clear" w:color="auto" w:fill="auto"/>
            <w:noWrap/>
            <w:vAlign w:val="center"/>
          </w:tcPr>
          <w:p w14:paraId="15E4BE29"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2024</w:t>
            </w:r>
          </w:p>
        </w:tc>
        <w:tc>
          <w:tcPr>
            <w:tcW w:w="274" w:type="pct"/>
            <w:shd w:val="clear" w:color="auto" w:fill="auto"/>
            <w:noWrap/>
            <w:vAlign w:val="center"/>
          </w:tcPr>
          <w:p w14:paraId="035FE950"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2025</w:t>
            </w:r>
          </w:p>
        </w:tc>
        <w:tc>
          <w:tcPr>
            <w:tcW w:w="274" w:type="pct"/>
            <w:shd w:val="clear" w:color="auto" w:fill="auto"/>
            <w:noWrap/>
            <w:vAlign w:val="center"/>
          </w:tcPr>
          <w:p w14:paraId="1186614E"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2026</w:t>
            </w:r>
          </w:p>
        </w:tc>
        <w:tc>
          <w:tcPr>
            <w:tcW w:w="275" w:type="pct"/>
            <w:shd w:val="clear" w:color="auto" w:fill="auto"/>
            <w:noWrap/>
            <w:vAlign w:val="center"/>
          </w:tcPr>
          <w:p w14:paraId="6B4FAC80"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2027</w:t>
            </w:r>
          </w:p>
        </w:tc>
        <w:tc>
          <w:tcPr>
            <w:tcW w:w="275" w:type="pct"/>
            <w:shd w:val="clear" w:color="auto" w:fill="auto"/>
            <w:noWrap/>
            <w:vAlign w:val="center"/>
          </w:tcPr>
          <w:p w14:paraId="6A99890F"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2028</w:t>
            </w:r>
          </w:p>
        </w:tc>
        <w:tc>
          <w:tcPr>
            <w:tcW w:w="275" w:type="pct"/>
            <w:shd w:val="clear" w:color="auto" w:fill="auto"/>
            <w:noWrap/>
            <w:vAlign w:val="center"/>
          </w:tcPr>
          <w:p w14:paraId="1F2BE748" w14:textId="77777777" w:rsidR="00AA2663" w:rsidRPr="000270DC" w:rsidRDefault="00AA2663"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2029</w:t>
            </w:r>
          </w:p>
        </w:tc>
        <w:tc>
          <w:tcPr>
            <w:tcW w:w="243" w:type="pct"/>
            <w:shd w:val="clear" w:color="auto" w:fill="auto"/>
            <w:vAlign w:val="center"/>
          </w:tcPr>
          <w:p w14:paraId="586636B3" w14:textId="775E3710" w:rsidR="00AA2663" w:rsidRPr="000270DC" w:rsidRDefault="00AA2663" w:rsidP="00B727F2">
            <w:pPr>
              <w:spacing w:line="276" w:lineRule="auto"/>
              <w:ind w:left="-60"/>
              <w:jc w:val="center"/>
              <w:rPr>
                <w:rFonts w:ascii="Cambria" w:hAnsi="Cambria"/>
                <w:b/>
                <w:bCs/>
                <w:sz w:val="18"/>
                <w:szCs w:val="18"/>
              </w:rPr>
            </w:pPr>
            <w:r w:rsidRPr="000270DC">
              <w:rPr>
                <w:rFonts w:ascii="Cambria" w:hAnsi="Cambria"/>
                <w:b/>
                <w:bCs/>
                <w:sz w:val="18"/>
                <w:szCs w:val="18"/>
              </w:rPr>
              <w:t>2030</w:t>
            </w:r>
          </w:p>
        </w:tc>
        <w:tc>
          <w:tcPr>
            <w:tcW w:w="243" w:type="pct"/>
            <w:shd w:val="clear" w:color="auto" w:fill="auto"/>
            <w:vAlign w:val="center"/>
          </w:tcPr>
          <w:p w14:paraId="001953BD" w14:textId="7424EA59" w:rsidR="00AA2663" w:rsidRPr="000270DC" w:rsidRDefault="00AA2663" w:rsidP="00B727F2">
            <w:pPr>
              <w:spacing w:line="276" w:lineRule="auto"/>
              <w:ind w:left="-60"/>
              <w:jc w:val="center"/>
              <w:rPr>
                <w:rFonts w:ascii="Cambria" w:hAnsi="Cambria"/>
                <w:b/>
                <w:bCs/>
                <w:sz w:val="18"/>
                <w:szCs w:val="18"/>
              </w:rPr>
            </w:pPr>
            <w:r w:rsidRPr="000270DC">
              <w:rPr>
                <w:rFonts w:ascii="Cambria" w:hAnsi="Cambria"/>
                <w:b/>
                <w:bCs/>
                <w:sz w:val="18"/>
                <w:szCs w:val="18"/>
              </w:rPr>
              <w:t>2031</w:t>
            </w:r>
          </w:p>
        </w:tc>
        <w:tc>
          <w:tcPr>
            <w:tcW w:w="273" w:type="pct"/>
            <w:shd w:val="clear" w:color="auto" w:fill="auto"/>
            <w:vAlign w:val="center"/>
          </w:tcPr>
          <w:p w14:paraId="2C42E253" w14:textId="4DAC55FA" w:rsidR="00AA2663" w:rsidRPr="000270DC" w:rsidRDefault="00AA2663" w:rsidP="00B727F2">
            <w:pPr>
              <w:spacing w:line="276" w:lineRule="auto"/>
              <w:ind w:left="-60"/>
              <w:jc w:val="center"/>
              <w:rPr>
                <w:rFonts w:ascii="Cambria" w:hAnsi="Cambria"/>
                <w:b/>
                <w:bCs/>
                <w:sz w:val="18"/>
                <w:szCs w:val="18"/>
              </w:rPr>
            </w:pPr>
            <w:r w:rsidRPr="000270DC">
              <w:rPr>
                <w:rFonts w:ascii="Cambria" w:hAnsi="Cambria"/>
                <w:b/>
                <w:bCs/>
                <w:sz w:val="18"/>
                <w:szCs w:val="18"/>
              </w:rPr>
              <w:t>2032</w:t>
            </w:r>
          </w:p>
        </w:tc>
      </w:tr>
      <w:tr w:rsidR="00D1322E" w:rsidRPr="000270DC" w14:paraId="3F1400E1" w14:textId="1CF157C8" w:rsidTr="00D1322E">
        <w:trPr>
          <w:trHeight w:val="300"/>
        </w:trPr>
        <w:tc>
          <w:tcPr>
            <w:tcW w:w="1121" w:type="pct"/>
            <w:shd w:val="clear" w:color="auto" w:fill="auto"/>
            <w:noWrap/>
            <w:vAlign w:val="center"/>
            <w:hideMark/>
          </w:tcPr>
          <w:p w14:paraId="7275FB73" w14:textId="77777777" w:rsidR="00A407AE" w:rsidRPr="000270DC" w:rsidRDefault="00A407A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RECICLABILE COLECTATE</w:t>
            </w:r>
          </w:p>
        </w:tc>
        <w:tc>
          <w:tcPr>
            <w:tcW w:w="294" w:type="pct"/>
            <w:shd w:val="clear" w:color="auto" w:fill="auto"/>
            <w:noWrap/>
            <w:vAlign w:val="center"/>
          </w:tcPr>
          <w:p w14:paraId="2EB8DE2D" w14:textId="43C76974"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7.351</w:t>
            </w:r>
          </w:p>
        </w:tc>
        <w:tc>
          <w:tcPr>
            <w:tcW w:w="295" w:type="pct"/>
            <w:shd w:val="clear" w:color="auto" w:fill="auto"/>
            <w:noWrap/>
            <w:vAlign w:val="center"/>
          </w:tcPr>
          <w:p w14:paraId="05304037" w14:textId="542557B0"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7.370</w:t>
            </w:r>
          </w:p>
        </w:tc>
        <w:tc>
          <w:tcPr>
            <w:tcW w:w="295" w:type="pct"/>
            <w:shd w:val="clear" w:color="auto" w:fill="auto"/>
            <w:noWrap/>
            <w:vAlign w:val="center"/>
          </w:tcPr>
          <w:p w14:paraId="271C259F" w14:textId="37A1DEE5"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7.344</w:t>
            </w:r>
          </w:p>
        </w:tc>
        <w:tc>
          <w:tcPr>
            <w:tcW w:w="295" w:type="pct"/>
            <w:shd w:val="clear" w:color="auto" w:fill="auto"/>
            <w:noWrap/>
            <w:vAlign w:val="center"/>
          </w:tcPr>
          <w:p w14:paraId="7DDBFB9B" w14:textId="57F0B681"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7.323</w:t>
            </w:r>
          </w:p>
        </w:tc>
        <w:tc>
          <w:tcPr>
            <w:tcW w:w="295" w:type="pct"/>
            <w:shd w:val="clear" w:color="auto" w:fill="auto"/>
            <w:noWrap/>
            <w:vAlign w:val="center"/>
          </w:tcPr>
          <w:p w14:paraId="7B506802" w14:textId="48965F5C"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7.291</w:t>
            </w:r>
          </w:p>
        </w:tc>
        <w:tc>
          <w:tcPr>
            <w:tcW w:w="274" w:type="pct"/>
            <w:shd w:val="clear" w:color="auto" w:fill="auto"/>
            <w:noWrap/>
            <w:vAlign w:val="center"/>
          </w:tcPr>
          <w:p w14:paraId="56B31AEC" w14:textId="4BD526DC"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7.295</w:t>
            </w:r>
          </w:p>
        </w:tc>
        <w:tc>
          <w:tcPr>
            <w:tcW w:w="274" w:type="pct"/>
            <w:shd w:val="clear" w:color="auto" w:fill="auto"/>
            <w:noWrap/>
            <w:vAlign w:val="center"/>
          </w:tcPr>
          <w:p w14:paraId="301CB5DD" w14:textId="4B40A8FA"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7.285</w:t>
            </w:r>
          </w:p>
        </w:tc>
        <w:tc>
          <w:tcPr>
            <w:tcW w:w="274" w:type="pct"/>
            <w:shd w:val="clear" w:color="auto" w:fill="auto"/>
            <w:noWrap/>
            <w:vAlign w:val="center"/>
          </w:tcPr>
          <w:p w14:paraId="5879A8DD" w14:textId="0A9F5D9C"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7.230</w:t>
            </w:r>
          </w:p>
        </w:tc>
        <w:tc>
          <w:tcPr>
            <w:tcW w:w="275" w:type="pct"/>
            <w:shd w:val="clear" w:color="auto" w:fill="auto"/>
            <w:noWrap/>
            <w:vAlign w:val="center"/>
          </w:tcPr>
          <w:p w14:paraId="4E500E5C" w14:textId="1ED6D489"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7.175</w:t>
            </w:r>
          </w:p>
        </w:tc>
        <w:tc>
          <w:tcPr>
            <w:tcW w:w="275" w:type="pct"/>
            <w:shd w:val="clear" w:color="auto" w:fill="auto"/>
            <w:noWrap/>
            <w:vAlign w:val="center"/>
          </w:tcPr>
          <w:p w14:paraId="7043C4B9" w14:textId="32A43B5A"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7.120</w:t>
            </w:r>
          </w:p>
        </w:tc>
        <w:tc>
          <w:tcPr>
            <w:tcW w:w="275" w:type="pct"/>
            <w:shd w:val="clear" w:color="auto" w:fill="auto"/>
            <w:noWrap/>
            <w:vAlign w:val="center"/>
          </w:tcPr>
          <w:p w14:paraId="72DEDD39" w14:textId="6185AC48" w:rsidR="00A407AE" w:rsidRPr="000270DC" w:rsidRDefault="00A407A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7.122</w:t>
            </w:r>
          </w:p>
        </w:tc>
        <w:tc>
          <w:tcPr>
            <w:tcW w:w="243" w:type="pct"/>
            <w:shd w:val="clear" w:color="auto" w:fill="auto"/>
            <w:vAlign w:val="center"/>
          </w:tcPr>
          <w:p w14:paraId="05888974" w14:textId="3479BC55" w:rsidR="00A407AE" w:rsidRPr="000270DC" w:rsidRDefault="00A407AE" w:rsidP="00B727F2">
            <w:pPr>
              <w:spacing w:line="276" w:lineRule="auto"/>
              <w:ind w:left="-60"/>
              <w:jc w:val="center"/>
              <w:rPr>
                <w:rFonts w:ascii="Cambria" w:hAnsi="Cambria"/>
                <w:b/>
                <w:bCs/>
                <w:sz w:val="18"/>
                <w:szCs w:val="18"/>
              </w:rPr>
            </w:pPr>
            <w:r w:rsidRPr="000270DC">
              <w:rPr>
                <w:rFonts w:ascii="Cambria" w:hAnsi="Cambria"/>
                <w:b/>
                <w:bCs/>
                <w:sz w:val="18"/>
                <w:szCs w:val="18"/>
              </w:rPr>
              <w:t>7.125</w:t>
            </w:r>
          </w:p>
        </w:tc>
        <w:tc>
          <w:tcPr>
            <w:tcW w:w="243" w:type="pct"/>
            <w:shd w:val="clear" w:color="auto" w:fill="auto"/>
            <w:vAlign w:val="center"/>
          </w:tcPr>
          <w:p w14:paraId="426E103E" w14:textId="3D3ADFB9" w:rsidR="00A407AE" w:rsidRPr="000270DC" w:rsidRDefault="00A407AE" w:rsidP="00B727F2">
            <w:pPr>
              <w:spacing w:line="276" w:lineRule="auto"/>
              <w:ind w:left="-60"/>
              <w:jc w:val="center"/>
              <w:rPr>
                <w:rFonts w:ascii="Cambria" w:hAnsi="Cambria"/>
                <w:b/>
                <w:bCs/>
                <w:sz w:val="18"/>
                <w:szCs w:val="18"/>
              </w:rPr>
            </w:pPr>
            <w:r w:rsidRPr="000270DC">
              <w:rPr>
                <w:rFonts w:ascii="Cambria" w:hAnsi="Cambria"/>
                <w:b/>
                <w:bCs/>
                <w:sz w:val="18"/>
                <w:szCs w:val="18"/>
              </w:rPr>
              <w:t>7.127</w:t>
            </w:r>
          </w:p>
        </w:tc>
        <w:tc>
          <w:tcPr>
            <w:tcW w:w="273" w:type="pct"/>
            <w:shd w:val="clear" w:color="auto" w:fill="auto"/>
            <w:vAlign w:val="center"/>
          </w:tcPr>
          <w:p w14:paraId="71C14E06" w14:textId="16A583B1" w:rsidR="00A407AE" w:rsidRPr="000270DC" w:rsidRDefault="00A407AE" w:rsidP="00B727F2">
            <w:pPr>
              <w:spacing w:line="276" w:lineRule="auto"/>
              <w:ind w:left="-60"/>
              <w:jc w:val="center"/>
              <w:rPr>
                <w:rFonts w:ascii="Cambria" w:hAnsi="Cambria"/>
                <w:b/>
                <w:bCs/>
                <w:sz w:val="18"/>
                <w:szCs w:val="18"/>
              </w:rPr>
            </w:pPr>
            <w:r w:rsidRPr="000270DC">
              <w:rPr>
                <w:rFonts w:ascii="Cambria" w:hAnsi="Cambria"/>
                <w:b/>
                <w:bCs/>
                <w:sz w:val="18"/>
                <w:szCs w:val="18"/>
              </w:rPr>
              <w:t>7.129</w:t>
            </w:r>
          </w:p>
        </w:tc>
      </w:tr>
      <w:tr w:rsidR="00D1322E" w:rsidRPr="000270DC" w14:paraId="5CC5990B" w14:textId="1FDB2921" w:rsidTr="00D1322E">
        <w:trPr>
          <w:trHeight w:val="300"/>
        </w:trPr>
        <w:tc>
          <w:tcPr>
            <w:tcW w:w="1121" w:type="pct"/>
            <w:shd w:val="clear" w:color="auto" w:fill="auto"/>
            <w:noWrap/>
            <w:vAlign w:val="center"/>
            <w:hideMark/>
          </w:tcPr>
          <w:p w14:paraId="7D7284B0"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4" w:type="pct"/>
            <w:shd w:val="clear" w:color="auto" w:fill="auto"/>
            <w:noWrap/>
            <w:vAlign w:val="center"/>
          </w:tcPr>
          <w:p w14:paraId="545FF908" w14:textId="0A05E6E2"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4.421</w:t>
            </w:r>
          </w:p>
        </w:tc>
        <w:tc>
          <w:tcPr>
            <w:tcW w:w="295" w:type="pct"/>
            <w:shd w:val="clear" w:color="auto" w:fill="auto"/>
            <w:noWrap/>
            <w:vAlign w:val="center"/>
          </w:tcPr>
          <w:p w14:paraId="00E1905C" w14:textId="1F772041"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4.433</w:t>
            </w:r>
          </w:p>
        </w:tc>
        <w:tc>
          <w:tcPr>
            <w:tcW w:w="295" w:type="pct"/>
            <w:shd w:val="clear" w:color="auto" w:fill="auto"/>
            <w:noWrap/>
            <w:vAlign w:val="center"/>
          </w:tcPr>
          <w:p w14:paraId="686BD4D6" w14:textId="381D214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4.418</w:t>
            </w:r>
          </w:p>
        </w:tc>
        <w:tc>
          <w:tcPr>
            <w:tcW w:w="295" w:type="pct"/>
            <w:shd w:val="clear" w:color="auto" w:fill="auto"/>
            <w:noWrap/>
            <w:vAlign w:val="center"/>
          </w:tcPr>
          <w:p w14:paraId="0BD11786" w14:textId="50925518"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4.406</w:t>
            </w:r>
          </w:p>
        </w:tc>
        <w:tc>
          <w:tcPr>
            <w:tcW w:w="295" w:type="pct"/>
            <w:shd w:val="clear" w:color="auto" w:fill="auto"/>
            <w:noWrap/>
            <w:vAlign w:val="center"/>
          </w:tcPr>
          <w:p w14:paraId="6F801F55" w14:textId="18D74B52"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4.388</w:t>
            </w:r>
          </w:p>
        </w:tc>
        <w:tc>
          <w:tcPr>
            <w:tcW w:w="274" w:type="pct"/>
            <w:shd w:val="clear" w:color="auto" w:fill="auto"/>
            <w:noWrap/>
            <w:vAlign w:val="center"/>
          </w:tcPr>
          <w:p w14:paraId="213EEDCD" w14:textId="167134DA"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4.392</w:t>
            </w:r>
          </w:p>
        </w:tc>
        <w:tc>
          <w:tcPr>
            <w:tcW w:w="274" w:type="pct"/>
            <w:shd w:val="clear" w:color="auto" w:fill="auto"/>
            <w:noWrap/>
            <w:vAlign w:val="center"/>
          </w:tcPr>
          <w:p w14:paraId="063596EF" w14:textId="10053B2E"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4.386</w:t>
            </w:r>
          </w:p>
        </w:tc>
        <w:tc>
          <w:tcPr>
            <w:tcW w:w="274" w:type="pct"/>
            <w:shd w:val="clear" w:color="auto" w:fill="auto"/>
            <w:noWrap/>
            <w:vAlign w:val="center"/>
          </w:tcPr>
          <w:p w14:paraId="50EC10E9" w14:textId="33BC1F17"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4.352</w:t>
            </w:r>
          </w:p>
        </w:tc>
        <w:tc>
          <w:tcPr>
            <w:tcW w:w="275" w:type="pct"/>
            <w:shd w:val="clear" w:color="auto" w:fill="auto"/>
            <w:noWrap/>
            <w:vAlign w:val="center"/>
          </w:tcPr>
          <w:p w14:paraId="0B519C6E" w14:textId="530184DB"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4.319</w:t>
            </w:r>
          </w:p>
        </w:tc>
        <w:tc>
          <w:tcPr>
            <w:tcW w:w="275" w:type="pct"/>
            <w:shd w:val="clear" w:color="auto" w:fill="auto"/>
            <w:noWrap/>
            <w:vAlign w:val="center"/>
          </w:tcPr>
          <w:p w14:paraId="54EADD02" w14:textId="7C5294AE"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4.285</w:t>
            </w:r>
          </w:p>
        </w:tc>
        <w:tc>
          <w:tcPr>
            <w:tcW w:w="275" w:type="pct"/>
            <w:shd w:val="clear" w:color="auto" w:fill="auto"/>
            <w:noWrap/>
            <w:vAlign w:val="center"/>
          </w:tcPr>
          <w:p w14:paraId="512D86A5" w14:textId="071ED03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4.287</w:t>
            </w:r>
          </w:p>
        </w:tc>
        <w:tc>
          <w:tcPr>
            <w:tcW w:w="243" w:type="pct"/>
            <w:shd w:val="clear" w:color="auto" w:fill="auto"/>
            <w:vAlign w:val="center"/>
          </w:tcPr>
          <w:p w14:paraId="466F2941" w14:textId="3A49750D" w:rsidR="00A407AE" w:rsidRPr="000270DC" w:rsidDel="00AA2663" w:rsidRDefault="00A407AE" w:rsidP="00B727F2">
            <w:pPr>
              <w:spacing w:line="276" w:lineRule="auto"/>
              <w:ind w:left="-60"/>
              <w:jc w:val="center"/>
              <w:rPr>
                <w:rFonts w:ascii="Cambria" w:hAnsi="Cambria"/>
                <w:sz w:val="18"/>
                <w:szCs w:val="18"/>
              </w:rPr>
            </w:pPr>
            <w:r w:rsidRPr="000270DC">
              <w:rPr>
                <w:rFonts w:ascii="Cambria" w:hAnsi="Cambria"/>
                <w:sz w:val="18"/>
                <w:szCs w:val="18"/>
              </w:rPr>
              <w:t>4.288</w:t>
            </w:r>
          </w:p>
        </w:tc>
        <w:tc>
          <w:tcPr>
            <w:tcW w:w="243" w:type="pct"/>
            <w:shd w:val="clear" w:color="auto" w:fill="auto"/>
            <w:vAlign w:val="center"/>
          </w:tcPr>
          <w:p w14:paraId="15EF0301" w14:textId="2F1C556E" w:rsidR="00A407AE" w:rsidRPr="000270DC" w:rsidDel="00AA2663" w:rsidRDefault="00A407AE" w:rsidP="00B727F2">
            <w:pPr>
              <w:spacing w:line="276" w:lineRule="auto"/>
              <w:ind w:left="-60"/>
              <w:jc w:val="center"/>
              <w:rPr>
                <w:rFonts w:ascii="Cambria" w:hAnsi="Cambria"/>
                <w:sz w:val="18"/>
                <w:szCs w:val="18"/>
              </w:rPr>
            </w:pPr>
            <w:r w:rsidRPr="000270DC">
              <w:rPr>
                <w:rFonts w:ascii="Cambria" w:hAnsi="Cambria"/>
                <w:sz w:val="18"/>
                <w:szCs w:val="18"/>
              </w:rPr>
              <w:t>4.289</w:t>
            </w:r>
          </w:p>
        </w:tc>
        <w:tc>
          <w:tcPr>
            <w:tcW w:w="273" w:type="pct"/>
            <w:shd w:val="clear" w:color="auto" w:fill="auto"/>
            <w:vAlign w:val="center"/>
          </w:tcPr>
          <w:p w14:paraId="35C58EA9" w14:textId="6D063167" w:rsidR="00A407AE" w:rsidRPr="000270DC" w:rsidDel="00AA2663" w:rsidRDefault="00A407AE" w:rsidP="00B727F2">
            <w:pPr>
              <w:spacing w:line="276" w:lineRule="auto"/>
              <w:ind w:left="-60"/>
              <w:jc w:val="center"/>
              <w:rPr>
                <w:rFonts w:ascii="Cambria" w:hAnsi="Cambria"/>
                <w:sz w:val="18"/>
                <w:szCs w:val="18"/>
              </w:rPr>
            </w:pPr>
            <w:r w:rsidRPr="000270DC">
              <w:rPr>
                <w:rFonts w:ascii="Cambria" w:hAnsi="Cambria"/>
                <w:sz w:val="18"/>
                <w:szCs w:val="18"/>
              </w:rPr>
              <w:t>4.290</w:t>
            </w:r>
          </w:p>
        </w:tc>
      </w:tr>
      <w:tr w:rsidR="00D1322E" w:rsidRPr="000270DC" w14:paraId="364B7E8F" w14:textId="76FEC1A8" w:rsidTr="00D1322E">
        <w:trPr>
          <w:trHeight w:val="300"/>
        </w:trPr>
        <w:tc>
          <w:tcPr>
            <w:tcW w:w="1121" w:type="pct"/>
            <w:shd w:val="clear" w:color="auto" w:fill="auto"/>
            <w:noWrap/>
            <w:vAlign w:val="center"/>
            <w:hideMark/>
          </w:tcPr>
          <w:p w14:paraId="238D2FE3"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4" w:type="pct"/>
            <w:shd w:val="clear" w:color="auto" w:fill="auto"/>
            <w:noWrap/>
            <w:vAlign w:val="center"/>
          </w:tcPr>
          <w:p w14:paraId="22F1396E" w14:textId="4426DBAC"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1.171</w:t>
            </w:r>
          </w:p>
        </w:tc>
        <w:tc>
          <w:tcPr>
            <w:tcW w:w="295" w:type="pct"/>
            <w:shd w:val="clear" w:color="auto" w:fill="auto"/>
            <w:noWrap/>
            <w:vAlign w:val="center"/>
          </w:tcPr>
          <w:p w14:paraId="1B34ED22" w14:textId="21C61B78"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1.174</w:t>
            </w:r>
          </w:p>
        </w:tc>
        <w:tc>
          <w:tcPr>
            <w:tcW w:w="295" w:type="pct"/>
            <w:shd w:val="clear" w:color="auto" w:fill="auto"/>
            <w:noWrap/>
            <w:vAlign w:val="center"/>
          </w:tcPr>
          <w:p w14:paraId="5879DF5B" w14:textId="48189718"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1.170</w:t>
            </w:r>
          </w:p>
        </w:tc>
        <w:tc>
          <w:tcPr>
            <w:tcW w:w="295" w:type="pct"/>
            <w:shd w:val="clear" w:color="auto" w:fill="auto"/>
            <w:noWrap/>
            <w:vAlign w:val="center"/>
          </w:tcPr>
          <w:p w14:paraId="567A9421" w14:textId="72695F03"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1.167</w:t>
            </w:r>
          </w:p>
        </w:tc>
        <w:tc>
          <w:tcPr>
            <w:tcW w:w="295" w:type="pct"/>
            <w:shd w:val="clear" w:color="auto" w:fill="auto"/>
            <w:noWrap/>
            <w:vAlign w:val="center"/>
          </w:tcPr>
          <w:p w14:paraId="3791894F" w14:textId="4F6EFA7D"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1.163</w:t>
            </w:r>
          </w:p>
        </w:tc>
        <w:tc>
          <w:tcPr>
            <w:tcW w:w="274" w:type="pct"/>
            <w:shd w:val="clear" w:color="auto" w:fill="auto"/>
            <w:noWrap/>
            <w:vAlign w:val="center"/>
          </w:tcPr>
          <w:p w14:paraId="654D74F0" w14:textId="6F8C65BF"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1.164</w:t>
            </w:r>
          </w:p>
        </w:tc>
        <w:tc>
          <w:tcPr>
            <w:tcW w:w="274" w:type="pct"/>
            <w:shd w:val="clear" w:color="auto" w:fill="auto"/>
            <w:noWrap/>
            <w:vAlign w:val="center"/>
          </w:tcPr>
          <w:p w14:paraId="678C01D6" w14:textId="78285681"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1.164</w:t>
            </w:r>
          </w:p>
        </w:tc>
        <w:tc>
          <w:tcPr>
            <w:tcW w:w="274" w:type="pct"/>
            <w:shd w:val="clear" w:color="auto" w:fill="auto"/>
            <w:noWrap/>
            <w:vAlign w:val="center"/>
          </w:tcPr>
          <w:p w14:paraId="012F691B" w14:textId="3E8B987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1.155</w:t>
            </w:r>
          </w:p>
        </w:tc>
        <w:tc>
          <w:tcPr>
            <w:tcW w:w="275" w:type="pct"/>
            <w:shd w:val="clear" w:color="auto" w:fill="auto"/>
            <w:noWrap/>
            <w:vAlign w:val="center"/>
          </w:tcPr>
          <w:p w14:paraId="12DFD5AD" w14:textId="0F7E3A3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1.146</w:t>
            </w:r>
          </w:p>
        </w:tc>
        <w:tc>
          <w:tcPr>
            <w:tcW w:w="275" w:type="pct"/>
            <w:shd w:val="clear" w:color="auto" w:fill="auto"/>
            <w:noWrap/>
            <w:vAlign w:val="center"/>
          </w:tcPr>
          <w:p w14:paraId="30150F6A" w14:textId="788C5B6B"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1.138</w:t>
            </w:r>
          </w:p>
        </w:tc>
        <w:tc>
          <w:tcPr>
            <w:tcW w:w="275" w:type="pct"/>
            <w:shd w:val="clear" w:color="auto" w:fill="auto"/>
            <w:noWrap/>
            <w:vAlign w:val="center"/>
          </w:tcPr>
          <w:p w14:paraId="32FD1203" w14:textId="3B9C195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1.138</w:t>
            </w:r>
          </w:p>
        </w:tc>
        <w:tc>
          <w:tcPr>
            <w:tcW w:w="243" w:type="pct"/>
            <w:shd w:val="clear" w:color="auto" w:fill="auto"/>
            <w:vAlign w:val="center"/>
          </w:tcPr>
          <w:p w14:paraId="42B95AC5" w14:textId="14CE7078"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1.139</w:t>
            </w:r>
          </w:p>
        </w:tc>
        <w:tc>
          <w:tcPr>
            <w:tcW w:w="243" w:type="pct"/>
            <w:shd w:val="clear" w:color="auto" w:fill="auto"/>
            <w:vAlign w:val="center"/>
          </w:tcPr>
          <w:p w14:paraId="41A09D45" w14:textId="4EBD65AA"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1.140</w:t>
            </w:r>
          </w:p>
        </w:tc>
        <w:tc>
          <w:tcPr>
            <w:tcW w:w="273" w:type="pct"/>
            <w:shd w:val="clear" w:color="auto" w:fill="auto"/>
            <w:vAlign w:val="center"/>
          </w:tcPr>
          <w:p w14:paraId="26584930" w14:textId="52F1FBD4"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1.140</w:t>
            </w:r>
          </w:p>
        </w:tc>
      </w:tr>
      <w:tr w:rsidR="00D1322E" w:rsidRPr="000270DC" w14:paraId="547E9445" w14:textId="23FC735B" w:rsidTr="00D1322E">
        <w:trPr>
          <w:trHeight w:val="300"/>
        </w:trPr>
        <w:tc>
          <w:tcPr>
            <w:tcW w:w="1121" w:type="pct"/>
            <w:shd w:val="clear" w:color="auto" w:fill="auto"/>
            <w:noWrap/>
            <w:vAlign w:val="center"/>
            <w:hideMark/>
          </w:tcPr>
          <w:p w14:paraId="094308F6"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4" w:type="pct"/>
            <w:shd w:val="clear" w:color="auto" w:fill="auto"/>
            <w:noWrap/>
            <w:vAlign w:val="center"/>
          </w:tcPr>
          <w:p w14:paraId="0FA24477" w14:textId="6E854060"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1.759</w:t>
            </w:r>
          </w:p>
        </w:tc>
        <w:tc>
          <w:tcPr>
            <w:tcW w:w="295" w:type="pct"/>
            <w:shd w:val="clear" w:color="auto" w:fill="auto"/>
            <w:noWrap/>
            <w:vAlign w:val="center"/>
          </w:tcPr>
          <w:p w14:paraId="5F29507C" w14:textId="090382F0"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1.763</w:t>
            </w:r>
          </w:p>
        </w:tc>
        <w:tc>
          <w:tcPr>
            <w:tcW w:w="295" w:type="pct"/>
            <w:shd w:val="clear" w:color="auto" w:fill="auto"/>
            <w:noWrap/>
            <w:vAlign w:val="center"/>
          </w:tcPr>
          <w:p w14:paraId="4F019B48" w14:textId="66C2DF91"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1.756</w:t>
            </w:r>
          </w:p>
        </w:tc>
        <w:tc>
          <w:tcPr>
            <w:tcW w:w="295" w:type="pct"/>
            <w:shd w:val="clear" w:color="auto" w:fill="auto"/>
            <w:noWrap/>
            <w:vAlign w:val="center"/>
          </w:tcPr>
          <w:p w14:paraId="0BAF0B20" w14:textId="5D07A83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1.749</w:t>
            </w:r>
          </w:p>
        </w:tc>
        <w:tc>
          <w:tcPr>
            <w:tcW w:w="295" w:type="pct"/>
            <w:shd w:val="clear" w:color="auto" w:fill="auto"/>
            <w:noWrap/>
            <w:vAlign w:val="center"/>
          </w:tcPr>
          <w:p w14:paraId="554A88AA" w14:textId="09CD77CA"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1.740</w:t>
            </w:r>
          </w:p>
        </w:tc>
        <w:tc>
          <w:tcPr>
            <w:tcW w:w="274" w:type="pct"/>
            <w:shd w:val="clear" w:color="auto" w:fill="auto"/>
            <w:noWrap/>
            <w:vAlign w:val="center"/>
          </w:tcPr>
          <w:p w14:paraId="2769CAE2" w14:textId="2A793522"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1.739</w:t>
            </w:r>
          </w:p>
        </w:tc>
        <w:tc>
          <w:tcPr>
            <w:tcW w:w="274" w:type="pct"/>
            <w:shd w:val="clear" w:color="auto" w:fill="auto"/>
            <w:noWrap/>
            <w:vAlign w:val="center"/>
          </w:tcPr>
          <w:p w14:paraId="209913E0" w14:textId="06F82E6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1.736</w:t>
            </w:r>
          </w:p>
        </w:tc>
        <w:tc>
          <w:tcPr>
            <w:tcW w:w="274" w:type="pct"/>
            <w:shd w:val="clear" w:color="auto" w:fill="auto"/>
            <w:noWrap/>
            <w:vAlign w:val="center"/>
          </w:tcPr>
          <w:p w14:paraId="2B9C2EB3" w14:textId="7A18B8BF"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1.723</w:t>
            </w:r>
          </w:p>
        </w:tc>
        <w:tc>
          <w:tcPr>
            <w:tcW w:w="275" w:type="pct"/>
            <w:shd w:val="clear" w:color="auto" w:fill="auto"/>
            <w:noWrap/>
            <w:vAlign w:val="center"/>
          </w:tcPr>
          <w:p w14:paraId="21B856F4" w14:textId="2174725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1.710</w:t>
            </w:r>
          </w:p>
        </w:tc>
        <w:tc>
          <w:tcPr>
            <w:tcW w:w="275" w:type="pct"/>
            <w:shd w:val="clear" w:color="auto" w:fill="auto"/>
            <w:noWrap/>
            <w:vAlign w:val="center"/>
          </w:tcPr>
          <w:p w14:paraId="37ECA4E2" w14:textId="0B5376A9"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1.697</w:t>
            </w:r>
          </w:p>
        </w:tc>
        <w:tc>
          <w:tcPr>
            <w:tcW w:w="275" w:type="pct"/>
            <w:shd w:val="clear" w:color="auto" w:fill="auto"/>
            <w:noWrap/>
            <w:vAlign w:val="center"/>
          </w:tcPr>
          <w:p w14:paraId="0C7E4E91" w14:textId="1BFBD8F6" w:rsidR="00A407AE" w:rsidRPr="000270DC" w:rsidRDefault="00A407AE" w:rsidP="00B727F2">
            <w:pPr>
              <w:spacing w:line="276" w:lineRule="auto"/>
              <w:ind w:left="-60"/>
              <w:jc w:val="center"/>
              <w:rPr>
                <w:rFonts w:ascii="Cambria" w:hAnsi="Cambria"/>
                <w:sz w:val="18"/>
                <w:szCs w:val="18"/>
                <w:lang w:val="en-US"/>
              </w:rPr>
            </w:pPr>
            <w:r w:rsidRPr="000270DC">
              <w:rPr>
                <w:rFonts w:ascii="Cambria" w:hAnsi="Cambria"/>
                <w:sz w:val="18"/>
                <w:szCs w:val="18"/>
              </w:rPr>
              <w:t>1.697</w:t>
            </w:r>
          </w:p>
        </w:tc>
        <w:tc>
          <w:tcPr>
            <w:tcW w:w="243" w:type="pct"/>
            <w:shd w:val="clear" w:color="auto" w:fill="auto"/>
            <w:vAlign w:val="center"/>
          </w:tcPr>
          <w:p w14:paraId="236C81C7" w14:textId="0070C693"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1.698</w:t>
            </w:r>
          </w:p>
        </w:tc>
        <w:tc>
          <w:tcPr>
            <w:tcW w:w="243" w:type="pct"/>
            <w:shd w:val="clear" w:color="auto" w:fill="auto"/>
            <w:vAlign w:val="center"/>
          </w:tcPr>
          <w:p w14:paraId="211C7254" w14:textId="017EAA15"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1.699</w:t>
            </w:r>
          </w:p>
        </w:tc>
        <w:tc>
          <w:tcPr>
            <w:tcW w:w="273" w:type="pct"/>
            <w:shd w:val="clear" w:color="auto" w:fill="auto"/>
            <w:vAlign w:val="center"/>
          </w:tcPr>
          <w:p w14:paraId="26E23763" w14:textId="734F8F57" w:rsidR="00A407AE" w:rsidRPr="000270DC" w:rsidRDefault="00A407AE" w:rsidP="00B727F2">
            <w:pPr>
              <w:spacing w:line="276" w:lineRule="auto"/>
              <w:ind w:left="-60"/>
              <w:jc w:val="center"/>
              <w:rPr>
                <w:rFonts w:ascii="Cambria" w:hAnsi="Cambria"/>
                <w:sz w:val="18"/>
                <w:szCs w:val="18"/>
              </w:rPr>
            </w:pPr>
            <w:r w:rsidRPr="000270DC">
              <w:rPr>
                <w:rFonts w:ascii="Cambria" w:hAnsi="Cambria"/>
                <w:sz w:val="18"/>
                <w:szCs w:val="18"/>
              </w:rPr>
              <w:t>1.699</w:t>
            </w:r>
          </w:p>
        </w:tc>
      </w:tr>
      <w:tr w:rsidR="00D1322E" w:rsidRPr="000270DC" w14:paraId="35EDAF31" w14:textId="4F7395D3" w:rsidTr="00D1322E">
        <w:trPr>
          <w:trHeight w:val="300"/>
        </w:trPr>
        <w:tc>
          <w:tcPr>
            <w:tcW w:w="1121" w:type="pct"/>
            <w:shd w:val="clear" w:color="auto" w:fill="auto"/>
            <w:noWrap/>
            <w:vAlign w:val="center"/>
            <w:hideMark/>
          </w:tcPr>
          <w:p w14:paraId="170AF668" w14:textId="77777777"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REZIDUALE COLECTATE</w:t>
            </w:r>
          </w:p>
        </w:tc>
        <w:tc>
          <w:tcPr>
            <w:tcW w:w="294" w:type="pct"/>
            <w:shd w:val="clear" w:color="auto" w:fill="auto"/>
            <w:noWrap/>
            <w:vAlign w:val="center"/>
          </w:tcPr>
          <w:p w14:paraId="62D664D7" w14:textId="602F3606"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20.327</w:t>
            </w:r>
          </w:p>
        </w:tc>
        <w:tc>
          <w:tcPr>
            <w:tcW w:w="295" w:type="pct"/>
            <w:shd w:val="clear" w:color="auto" w:fill="auto"/>
            <w:noWrap/>
            <w:vAlign w:val="center"/>
          </w:tcPr>
          <w:p w14:paraId="55E78830" w14:textId="0E38654A"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20.110</w:t>
            </w:r>
          </w:p>
        </w:tc>
        <w:tc>
          <w:tcPr>
            <w:tcW w:w="295" w:type="pct"/>
            <w:shd w:val="clear" w:color="auto" w:fill="auto"/>
            <w:noWrap/>
            <w:vAlign w:val="center"/>
          </w:tcPr>
          <w:p w14:paraId="2E606B7C" w14:textId="24928AF2"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19.944</w:t>
            </w:r>
          </w:p>
        </w:tc>
        <w:tc>
          <w:tcPr>
            <w:tcW w:w="295" w:type="pct"/>
            <w:shd w:val="clear" w:color="auto" w:fill="auto"/>
            <w:noWrap/>
            <w:vAlign w:val="center"/>
          </w:tcPr>
          <w:p w14:paraId="440849EA" w14:textId="24E92F32"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19.769</w:t>
            </w:r>
          </w:p>
        </w:tc>
        <w:tc>
          <w:tcPr>
            <w:tcW w:w="295" w:type="pct"/>
            <w:shd w:val="clear" w:color="auto" w:fill="auto"/>
            <w:noWrap/>
            <w:vAlign w:val="center"/>
          </w:tcPr>
          <w:p w14:paraId="0D0875FF" w14:textId="20C45D5E"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19.611</w:t>
            </w:r>
          </w:p>
        </w:tc>
        <w:tc>
          <w:tcPr>
            <w:tcW w:w="274" w:type="pct"/>
            <w:shd w:val="clear" w:color="auto" w:fill="auto"/>
            <w:noWrap/>
            <w:vAlign w:val="center"/>
          </w:tcPr>
          <w:p w14:paraId="18A35EE7" w14:textId="283EAE93"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19.419</w:t>
            </w:r>
          </w:p>
        </w:tc>
        <w:tc>
          <w:tcPr>
            <w:tcW w:w="274" w:type="pct"/>
            <w:shd w:val="clear" w:color="auto" w:fill="auto"/>
            <w:noWrap/>
            <w:vAlign w:val="center"/>
          </w:tcPr>
          <w:p w14:paraId="4E7C7E49" w14:textId="07BC0590"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19.242</w:t>
            </w:r>
          </w:p>
        </w:tc>
        <w:tc>
          <w:tcPr>
            <w:tcW w:w="274" w:type="pct"/>
            <w:shd w:val="clear" w:color="auto" w:fill="auto"/>
            <w:noWrap/>
            <w:vAlign w:val="center"/>
          </w:tcPr>
          <w:p w14:paraId="1905A378" w14:textId="532E15B7"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19.108</w:t>
            </w:r>
          </w:p>
        </w:tc>
        <w:tc>
          <w:tcPr>
            <w:tcW w:w="275" w:type="pct"/>
            <w:shd w:val="clear" w:color="auto" w:fill="auto"/>
            <w:noWrap/>
            <w:vAlign w:val="center"/>
          </w:tcPr>
          <w:p w14:paraId="085CEA1F" w14:textId="2A03F45C"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18.975</w:t>
            </w:r>
          </w:p>
        </w:tc>
        <w:tc>
          <w:tcPr>
            <w:tcW w:w="275" w:type="pct"/>
            <w:shd w:val="clear" w:color="auto" w:fill="auto"/>
            <w:noWrap/>
            <w:vAlign w:val="center"/>
          </w:tcPr>
          <w:p w14:paraId="6F8E4B3A" w14:textId="74C22FF5"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18.843</w:t>
            </w:r>
          </w:p>
        </w:tc>
        <w:tc>
          <w:tcPr>
            <w:tcW w:w="275" w:type="pct"/>
            <w:shd w:val="clear" w:color="auto" w:fill="auto"/>
            <w:noWrap/>
            <w:vAlign w:val="center"/>
          </w:tcPr>
          <w:p w14:paraId="40E8D11A" w14:textId="58B6AF3B" w:rsidR="00D1322E" w:rsidRPr="000270DC" w:rsidRDefault="00D1322E" w:rsidP="00B727F2">
            <w:pPr>
              <w:spacing w:line="276" w:lineRule="auto"/>
              <w:ind w:left="-60"/>
              <w:jc w:val="center"/>
              <w:rPr>
                <w:rFonts w:ascii="Cambria" w:hAnsi="Cambria"/>
                <w:b/>
                <w:bCs/>
                <w:sz w:val="18"/>
                <w:szCs w:val="18"/>
                <w:lang w:val="en-US"/>
              </w:rPr>
            </w:pPr>
            <w:r w:rsidRPr="000270DC">
              <w:rPr>
                <w:rFonts w:ascii="Cambria" w:hAnsi="Cambria"/>
                <w:b/>
                <w:bCs/>
                <w:sz w:val="18"/>
                <w:szCs w:val="18"/>
              </w:rPr>
              <w:t>18.848</w:t>
            </w:r>
          </w:p>
        </w:tc>
        <w:tc>
          <w:tcPr>
            <w:tcW w:w="243" w:type="pct"/>
            <w:shd w:val="clear" w:color="auto" w:fill="auto"/>
            <w:vAlign w:val="center"/>
          </w:tcPr>
          <w:p w14:paraId="74168DBE" w14:textId="1AADEF1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18.854</w:t>
            </w:r>
          </w:p>
        </w:tc>
        <w:tc>
          <w:tcPr>
            <w:tcW w:w="243" w:type="pct"/>
            <w:shd w:val="clear" w:color="auto" w:fill="auto"/>
            <w:vAlign w:val="center"/>
          </w:tcPr>
          <w:p w14:paraId="425BC193" w14:textId="1DBB419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18.859</w:t>
            </w:r>
          </w:p>
        </w:tc>
        <w:tc>
          <w:tcPr>
            <w:tcW w:w="273" w:type="pct"/>
            <w:shd w:val="clear" w:color="auto" w:fill="auto"/>
            <w:vAlign w:val="center"/>
          </w:tcPr>
          <w:p w14:paraId="204796B9" w14:textId="33D12912"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18.865</w:t>
            </w:r>
          </w:p>
        </w:tc>
      </w:tr>
      <w:tr w:rsidR="00D1322E" w:rsidRPr="000270DC" w14:paraId="6C0ED072" w14:textId="756DED3A" w:rsidTr="00D1322E">
        <w:trPr>
          <w:trHeight w:val="300"/>
        </w:trPr>
        <w:tc>
          <w:tcPr>
            <w:tcW w:w="1121" w:type="pct"/>
            <w:shd w:val="clear" w:color="auto" w:fill="auto"/>
            <w:noWrap/>
            <w:vAlign w:val="center"/>
          </w:tcPr>
          <w:p w14:paraId="7A66B281" w14:textId="53576291"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4" w:type="pct"/>
            <w:shd w:val="clear" w:color="auto" w:fill="auto"/>
            <w:noWrap/>
            <w:vAlign w:val="center"/>
          </w:tcPr>
          <w:p w14:paraId="7B7DEC18" w14:textId="66391E59"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11.356</w:t>
            </w:r>
          </w:p>
        </w:tc>
        <w:tc>
          <w:tcPr>
            <w:tcW w:w="295" w:type="pct"/>
            <w:shd w:val="clear" w:color="auto" w:fill="auto"/>
            <w:noWrap/>
            <w:vAlign w:val="center"/>
          </w:tcPr>
          <w:p w14:paraId="28D761BC" w14:textId="384E1BB7"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11.223</w:t>
            </w:r>
          </w:p>
        </w:tc>
        <w:tc>
          <w:tcPr>
            <w:tcW w:w="295" w:type="pct"/>
            <w:shd w:val="clear" w:color="auto" w:fill="auto"/>
            <w:noWrap/>
            <w:vAlign w:val="center"/>
          </w:tcPr>
          <w:p w14:paraId="69CD3D70" w14:textId="278A1E17"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11.118</w:t>
            </w:r>
          </w:p>
        </w:tc>
        <w:tc>
          <w:tcPr>
            <w:tcW w:w="295" w:type="pct"/>
            <w:shd w:val="clear" w:color="auto" w:fill="auto"/>
            <w:noWrap/>
            <w:vAlign w:val="center"/>
          </w:tcPr>
          <w:p w14:paraId="01BAF138" w14:textId="78B10D54"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11.010</w:t>
            </w:r>
          </w:p>
        </w:tc>
        <w:tc>
          <w:tcPr>
            <w:tcW w:w="295" w:type="pct"/>
            <w:shd w:val="clear" w:color="auto" w:fill="auto"/>
            <w:noWrap/>
            <w:vAlign w:val="center"/>
          </w:tcPr>
          <w:p w14:paraId="7BC4AAA9" w14:textId="3B593977"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10.909</w:t>
            </w:r>
          </w:p>
        </w:tc>
        <w:tc>
          <w:tcPr>
            <w:tcW w:w="274" w:type="pct"/>
            <w:shd w:val="clear" w:color="auto" w:fill="auto"/>
            <w:noWrap/>
            <w:vAlign w:val="center"/>
          </w:tcPr>
          <w:p w14:paraId="42D413E0" w14:textId="68FE5E13"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10.788</w:t>
            </w:r>
          </w:p>
        </w:tc>
        <w:tc>
          <w:tcPr>
            <w:tcW w:w="274" w:type="pct"/>
            <w:shd w:val="clear" w:color="auto" w:fill="auto"/>
            <w:noWrap/>
            <w:vAlign w:val="center"/>
          </w:tcPr>
          <w:p w14:paraId="5D0B5A4E" w14:textId="016BE290"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10.677</w:t>
            </w:r>
          </w:p>
        </w:tc>
        <w:tc>
          <w:tcPr>
            <w:tcW w:w="274" w:type="pct"/>
            <w:shd w:val="clear" w:color="auto" w:fill="auto"/>
            <w:noWrap/>
            <w:vAlign w:val="center"/>
          </w:tcPr>
          <w:p w14:paraId="17944BB0" w14:textId="22DF51C1"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10.594</w:t>
            </w:r>
          </w:p>
        </w:tc>
        <w:tc>
          <w:tcPr>
            <w:tcW w:w="275" w:type="pct"/>
            <w:shd w:val="clear" w:color="auto" w:fill="auto"/>
            <w:noWrap/>
            <w:vAlign w:val="center"/>
          </w:tcPr>
          <w:p w14:paraId="2F286140" w14:textId="6C502FBB"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10.513</w:t>
            </w:r>
          </w:p>
        </w:tc>
        <w:tc>
          <w:tcPr>
            <w:tcW w:w="275" w:type="pct"/>
            <w:shd w:val="clear" w:color="auto" w:fill="auto"/>
            <w:noWrap/>
            <w:vAlign w:val="center"/>
          </w:tcPr>
          <w:p w14:paraId="3B27A493" w14:textId="5B43FD60"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10.432</w:t>
            </w:r>
          </w:p>
        </w:tc>
        <w:tc>
          <w:tcPr>
            <w:tcW w:w="275" w:type="pct"/>
            <w:shd w:val="clear" w:color="auto" w:fill="auto"/>
            <w:noWrap/>
            <w:vAlign w:val="center"/>
          </w:tcPr>
          <w:p w14:paraId="7AE16A73" w14:textId="5A5C256A"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10.434</w:t>
            </w:r>
          </w:p>
        </w:tc>
        <w:tc>
          <w:tcPr>
            <w:tcW w:w="243" w:type="pct"/>
            <w:shd w:val="clear" w:color="auto" w:fill="auto"/>
            <w:vAlign w:val="center"/>
          </w:tcPr>
          <w:p w14:paraId="206B86ED" w14:textId="0B74D16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10.437</w:t>
            </w:r>
          </w:p>
        </w:tc>
        <w:tc>
          <w:tcPr>
            <w:tcW w:w="243" w:type="pct"/>
            <w:shd w:val="clear" w:color="auto" w:fill="auto"/>
            <w:vAlign w:val="center"/>
          </w:tcPr>
          <w:p w14:paraId="79E90B1E" w14:textId="1B915B18"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10.439</w:t>
            </w:r>
          </w:p>
        </w:tc>
        <w:tc>
          <w:tcPr>
            <w:tcW w:w="273" w:type="pct"/>
            <w:shd w:val="clear" w:color="auto" w:fill="auto"/>
            <w:vAlign w:val="center"/>
          </w:tcPr>
          <w:p w14:paraId="1532C8DA" w14:textId="32606DE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10.442</w:t>
            </w:r>
          </w:p>
        </w:tc>
      </w:tr>
      <w:tr w:rsidR="00D1322E" w:rsidRPr="000270DC" w14:paraId="5A9D50CA" w14:textId="5850138F" w:rsidTr="00D1322E">
        <w:trPr>
          <w:trHeight w:val="300"/>
        </w:trPr>
        <w:tc>
          <w:tcPr>
            <w:tcW w:w="1121" w:type="pct"/>
            <w:shd w:val="clear" w:color="auto" w:fill="auto"/>
            <w:noWrap/>
            <w:vAlign w:val="center"/>
          </w:tcPr>
          <w:p w14:paraId="6880B2F6" w14:textId="1C142FAC"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4" w:type="pct"/>
            <w:shd w:val="clear" w:color="auto" w:fill="auto"/>
            <w:noWrap/>
            <w:vAlign w:val="center"/>
          </w:tcPr>
          <w:p w14:paraId="410DE303" w14:textId="4D759CFF"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3076</w:t>
            </w:r>
          </w:p>
        </w:tc>
        <w:tc>
          <w:tcPr>
            <w:tcW w:w="295" w:type="pct"/>
            <w:shd w:val="clear" w:color="auto" w:fill="auto"/>
            <w:noWrap/>
            <w:vAlign w:val="center"/>
          </w:tcPr>
          <w:p w14:paraId="4CCAD2FD" w14:textId="3414AF5D"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3042</w:t>
            </w:r>
          </w:p>
        </w:tc>
        <w:tc>
          <w:tcPr>
            <w:tcW w:w="295" w:type="pct"/>
            <w:shd w:val="clear" w:color="auto" w:fill="auto"/>
            <w:noWrap/>
            <w:vAlign w:val="center"/>
          </w:tcPr>
          <w:p w14:paraId="1C0D1924" w14:textId="18985CA0"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3019</w:t>
            </w:r>
          </w:p>
        </w:tc>
        <w:tc>
          <w:tcPr>
            <w:tcW w:w="295" w:type="pct"/>
            <w:shd w:val="clear" w:color="auto" w:fill="auto"/>
            <w:noWrap/>
            <w:vAlign w:val="center"/>
          </w:tcPr>
          <w:p w14:paraId="3D8A3CC4" w14:textId="282637CC"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2991</w:t>
            </w:r>
          </w:p>
        </w:tc>
        <w:tc>
          <w:tcPr>
            <w:tcW w:w="295" w:type="pct"/>
            <w:shd w:val="clear" w:color="auto" w:fill="auto"/>
            <w:noWrap/>
            <w:vAlign w:val="center"/>
          </w:tcPr>
          <w:p w14:paraId="7B49F800" w14:textId="5D37667F"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2969</w:t>
            </w:r>
          </w:p>
        </w:tc>
        <w:tc>
          <w:tcPr>
            <w:tcW w:w="274" w:type="pct"/>
            <w:shd w:val="clear" w:color="auto" w:fill="auto"/>
            <w:noWrap/>
            <w:vAlign w:val="center"/>
          </w:tcPr>
          <w:p w14:paraId="5FBC1F2B" w14:textId="31640ABA"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2942</w:t>
            </w:r>
          </w:p>
        </w:tc>
        <w:tc>
          <w:tcPr>
            <w:tcW w:w="274" w:type="pct"/>
            <w:shd w:val="clear" w:color="auto" w:fill="auto"/>
            <w:noWrap/>
            <w:vAlign w:val="center"/>
          </w:tcPr>
          <w:p w14:paraId="4F04A889" w14:textId="65FC4D52"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2917</w:t>
            </w:r>
          </w:p>
        </w:tc>
        <w:tc>
          <w:tcPr>
            <w:tcW w:w="274" w:type="pct"/>
            <w:shd w:val="clear" w:color="auto" w:fill="auto"/>
            <w:noWrap/>
            <w:vAlign w:val="center"/>
          </w:tcPr>
          <w:p w14:paraId="00C2698A" w14:textId="1B2F3522"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2895</w:t>
            </w:r>
          </w:p>
        </w:tc>
        <w:tc>
          <w:tcPr>
            <w:tcW w:w="275" w:type="pct"/>
            <w:shd w:val="clear" w:color="auto" w:fill="auto"/>
            <w:noWrap/>
            <w:vAlign w:val="center"/>
          </w:tcPr>
          <w:p w14:paraId="3D577779" w14:textId="7D1613DE"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2874</w:t>
            </w:r>
          </w:p>
        </w:tc>
        <w:tc>
          <w:tcPr>
            <w:tcW w:w="275" w:type="pct"/>
            <w:shd w:val="clear" w:color="auto" w:fill="auto"/>
            <w:noWrap/>
            <w:vAlign w:val="center"/>
          </w:tcPr>
          <w:p w14:paraId="5F8F3A78" w14:textId="53052688"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2852</w:t>
            </w:r>
          </w:p>
        </w:tc>
        <w:tc>
          <w:tcPr>
            <w:tcW w:w="275" w:type="pct"/>
            <w:shd w:val="clear" w:color="auto" w:fill="auto"/>
            <w:noWrap/>
            <w:vAlign w:val="center"/>
          </w:tcPr>
          <w:p w14:paraId="14C2E6E9" w14:textId="07A4050E" w:rsidR="00D1322E" w:rsidRPr="000270DC" w:rsidRDefault="00D1322E" w:rsidP="00B727F2">
            <w:pPr>
              <w:spacing w:line="276" w:lineRule="auto"/>
              <w:ind w:left="-60"/>
              <w:jc w:val="center"/>
              <w:rPr>
                <w:rFonts w:ascii="Cambria" w:hAnsi="Cambria"/>
                <w:i/>
                <w:iCs/>
                <w:sz w:val="18"/>
                <w:szCs w:val="18"/>
                <w:lang w:val="en-US"/>
              </w:rPr>
            </w:pPr>
            <w:r w:rsidRPr="000270DC">
              <w:rPr>
                <w:rFonts w:ascii="Cambria" w:hAnsi="Cambria"/>
                <w:sz w:val="18"/>
                <w:szCs w:val="18"/>
              </w:rPr>
              <w:t>2854</w:t>
            </w:r>
          </w:p>
        </w:tc>
        <w:tc>
          <w:tcPr>
            <w:tcW w:w="243" w:type="pct"/>
            <w:shd w:val="clear" w:color="auto" w:fill="auto"/>
            <w:vAlign w:val="center"/>
          </w:tcPr>
          <w:p w14:paraId="750E1FDB" w14:textId="79753A2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2855</w:t>
            </w:r>
          </w:p>
        </w:tc>
        <w:tc>
          <w:tcPr>
            <w:tcW w:w="243" w:type="pct"/>
            <w:shd w:val="clear" w:color="auto" w:fill="auto"/>
            <w:vAlign w:val="center"/>
          </w:tcPr>
          <w:p w14:paraId="7FEC04D1" w14:textId="214491F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2857</w:t>
            </w:r>
          </w:p>
        </w:tc>
        <w:tc>
          <w:tcPr>
            <w:tcW w:w="273" w:type="pct"/>
            <w:shd w:val="clear" w:color="auto" w:fill="auto"/>
            <w:vAlign w:val="center"/>
          </w:tcPr>
          <w:p w14:paraId="130B2FEA" w14:textId="5EA028D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2859</w:t>
            </w:r>
          </w:p>
        </w:tc>
      </w:tr>
      <w:tr w:rsidR="00D1322E" w:rsidRPr="000270DC" w14:paraId="634BE765" w14:textId="2F39EB1E" w:rsidTr="00D1322E">
        <w:trPr>
          <w:trHeight w:val="300"/>
        </w:trPr>
        <w:tc>
          <w:tcPr>
            <w:tcW w:w="1121" w:type="pct"/>
            <w:shd w:val="clear" w:color="auto" w:fill="auto"/>
            <w:noWrap/>
            <w:vAlign w:val="center"/>
          </w:tcPr>
          <w:p w14:paraId="60314759" w14:textId="5A6D2645"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4" w:type="pct"/>
            <w:shd w:val="clear" w:color="auto" w:fill="auto"/>
            <w:noWrap/>
            <w:vAlign w:val="center"/>
          </w:tcPr>
          <w:p w14:paraId="3967E66C" w14:textId="720D2875"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4.249</w:t>
            </w:r>
          </w:p>
        </w:tc>
        <w:tc>
          <w:tcPr>
            <w:tcW w:w="295" w:type="pct"/>
            <w:shd w:val="clear" w:color="auto" w:fill="auto"/>
            <w:noWrap/>
            <w:vAlign w:val="center"/>
          </w:tcPr>
          <w:p w14:paraId="61FF9101" w14:textId="7DD61679"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4.200</w:t>
            </w:r>
          </w:p>
        </w:tc>
        <w:tc>
          <w:tcPr>
            <w:tcW w:w="295" w:type="pct"/>
            <w:shd w:val="clear" w:color="auto" w:fill="auto"/>
            <w:noWrap/>
            <w:vAlign w:val="center"/>
          </w:tcPr>
          <w:p w14:paraId="246AB00D" w14:textId="19291778"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4.162</w:t>
            </w:r>
          </w:p>
        </w:tc>
        <w:tc>
          <w:tcPr>
            <w:tcW w:w="295" w:type="pct"/>
            <w:shd w:val="clear" w:color="auto" w:fill="auto"/>
            <w:noWrap/>
            <w:vAlign w:val="center"/>
          </w:tcPr>
          <w:p w14:paraId="2BF0B0A6" w14:textId="478EF69E"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4.124</w:t>
            </w:r>
          </w:p>
        </w:tc>
        <w:tc>
          <w:tcPr>
            <w:tcW w:w="295" w:type="pct"/>
            <w:shd w:val="clear" w:color="auto" w:fill="auto"/>
            <w:noWrap/>
            <w:vAlign w:val="center"/>
          </w:tcPr>
          <w:p w14:paraId="4BB5A68C" w14:textId="5297F6C5"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4.088</w:t>
            </w:r>
          </w:p>
        </w:tc>
        <w:tc>
          <w:tcPr>
            <w:tcW w:w="274" w:type="pct"/>
            <w:shd w:val="clear" w:color="auto" w:fill="auto"/>
            <w:noWrap/>
            <w:vAlign w:val="center"/>
          </w:tcPr>
          <w:p w14:paraId="12C32553" w14:textId="2AE2C892"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4.045</w:t>
            </w:r>
          </w:p>
        </w:tc>
        <w:tc>
          <w:tcPr>
            <w:tcW w:w="274" w:type="pct"/>
            <w:shd w:val="clear" w:color="auto" w:fill="auto"/>
            <w:noWrap/>
            <w:vAlign w:val="center"/>
          </w:tcPr>
          <w:p w14:paraId="637B9A2C" w14:textId="59355D2F"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4.005</w:t>
            </w:r>
          </w:p>
        </w:tc>
        <w:tc>
          <w:tcPr>
            <w:tcW w:w="274" w:type="pct"/>
            <w:shd w:val="clear" w:color="auto" w:fill="auto"/>
            <w:noWrap/>
            <w:vAlign w:val="center"/>
          </w:tcPr>
          <w:p w14:paraId="17D66C98" w14:textId="6F44AD3C"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3.974</w:t>
            </w:r>
          </w:p>
        </w:tc>
        <w:tc>
          <w:tcPr>
            <w:tcW w:w="275" w:type="pct"/>
            <w:shd w:val="clear" w:color="auto" w:fill="auto"/>
            <w:noWrap/>
            <w:vAlign w:val="center"/>
          </w:tcPr>
          <w:p w14:paraId="1810B832" w14:textId="38B6DCD8"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3.944</w:t>
            </w:r>
          </w:p>
        </w:tc>
        <w:tc>
          <w:tcPr>
            <w:tcW w:w="275" w:type="pct"/>
            <w:shd w:val="clear" w:color="auto" w:fill="auto"/>
            <w:noWrap/>
            <w:vAlign w:val="center"/>
          </w:tcPr>
          <w:p w14:paraId="547719C0" w14:textId="5A4322A8"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3.914</w:t>
            </w:r>
          </w:p>
        </w:tc>
        <w:tc>
          <w:tcPr>
            <w:tcW w:w="275" w:type="pct"/>
            <w:shd w:val="clear" w:color="auto" w:fill="auto"/>
            <w:noWrap/>
            <w:vAlign w:val="center"/>
          </w:tcPr>
          <w:p w14:paraId="7823AE71" w14:textId="5C957F37" w:rsidR="00D1322E" w:rsidRPr="000270DC" w:rsidRDefault="00D1322E" w:rsidP="00B727F2">
            <w:pPr>
              <w:spacing w:line="276" w:lineRule="auto"/>
              <w:ind w:left="-60"/>
              <w:jc w:val="center"/>
              <w:rPr>
                <w:rFonts w:ascii="Cambria" w:hAnsi="Cambria"/>
                <w:sz w:val="18"/>
                <w:szCs w:val="18"/>
                <w:lang w:val="en-US"/>
              </w:rPr>
            </w:pPr>
            <w:r w:rsidRPr="000270DC">
              <w:rPr>
                <w:rFonts w:ascii="Cambria" w:hAnsi="Cambria"/>
                <w:sz w:val="18"/>
                <w:szCs w:val="18"/>
              </w:rPr>
              <w:t>3.916</w:t>
            </w:r>
          </w:p>
        </w:tc>
        <w:tc>
          <w:tcPr>
            <w:tcW w:w="243" w:type="pct"/>
            <w:shd w:val="clear" w:color="auto" w:fill="auto"/>
            <w:vAlign w:val="center"/>
          </w:tcPr>
          <w:p w14:paraId="3AF14F7E" w14:textId="4DA8249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3.917</w:t>
            </w:r>
          </w:p>
        </w:tc>
        <w:tc>
          <w:tcPr>
            <w:tcW w:w="243" w:type="pct"/>
            <w:shd w:val="clear" w:color="auto" w:fill="auto"/>
            <w:vAlign w:val="center"/>
          </w:tcPr>
          <w:p w14:paraId="396CB3CE" w14:textId="468F9F0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3.918</w:t>
            </w:r>
          </w:p>
        </w:tc>
        <w:tc>
          <w:tcPr>
            <w:tcW w:w="273" w:type="pct"/>
            <w:shd w:val="clear" w:color="auto" w:fill="auto"/>
            <w:vAlign w:val="center"/>
          </w:tcPr>
          <w:p w14:paraId="5BFD9FD5" w14:textId="0ED39D8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3.920</w:t>
            </w:r>
          </w:p>
        </w:tc>
      </w:tr>
      <w:tr w:rsidR="00D1322E" w:rsidRPr="000270DC" w14:paraId="2329ADE5" w14:textId="77777777" w:rsidTr="00D1322E">
        <w:trPr>
          <w:trHeight w:val="300"/>
        </w:trPr>
        <w:tc>
          <w:tcPr>
            <w:tcW w:w="1121" w:type="pct"/>
            <w:shd w:val="clear" w:color="auto" w:fill="auto"/>
            <w:noWrap/>
            <w:vAlign w:val="center"/>
          </w:tcPr>
          <w:p w14:paraId="4ABEA5A8" w14:textId="6AFB1D6D"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94" w:type="pct"/>
            <w:shd w:val="clear" w:color="auto" w:fill="auto"/>
            <w:noWrap/>
            <w:vAlign w:val="center"/>
          </w:tcPr>
          <w:p w14:paraId="0EE5FC5F" w14:textId="37B4621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280F6FED" w14:textId="1E2522B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73459F67" w14:textId="11B0BB9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5101171F" w14:textId="4418664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95" w:type="pct"/>
            <w:shd w:val="clear" w:color="auto" w:fill="auto"/>
            <w:noWrap/>
            <w:vAlign w:val="center"/>
          </w:tcPr>
          <w:p w14:paraId="31E0DEE6" w14:textId="7719230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4" w:type="pct"/>
            <w:shd w:val="clear" w:color="auto" w:fill="auto"/>
            <w:noWrap/>
            <w:vAlign w:val="center"/>
          </w:tcPr>
          <w:p w14:paraId="1AD3E0D8" w14:textId="1A62F22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4" w:type="pct"/>
            <w:shd w:val="clear" w:color="auto" w:fill="auto"/>
            <w:noWrap/>
            <w:vAlign w:val="center"/>
          </w:tcPr>
          <w:p w14:paraId="4D65764A" w14:textId="60F0BE2C"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4" w:type="pct"/>
            <w:shd w:val="clear" w:color="auto" w:fill="auto"/>
            <w:noWrap/>
            <w:vAlign w:val="center"/>
          </w:tcPr>
          <w:p w14:paraId="4877DB16" w14:textId="0EBC8F6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5" w:type="pct"/>
            <w:shd w:val="clear" w:color="auto" w:fill="auto"/>
            <w:noWrap/>
            <w:vAlign w:val="center"/>
          </w:tcPr>
          <w:p w14:paraId="391CAB8A" w14:textId="72D7229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5" w:type="pct"/>
            <w:shd w:val="clear" w:color="auto" w:fill="auto"/>
            <w:noWrap/>
            <w:vAlign w:val="center"/>
          </w:tcPr>
          <w:p w14:paraId="1BEDB117" w14:textId="4256B41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5" w:type="pct"/>
            <w:shd w:val="clear" w:color="auto" w:fill="auto"/>
            <w:noWrap/>
            <w:vAlign w:val="center"/>
          </w:tcPr>
          <w:p w14:paraId="08AF7EAC" w14:textId="13481A9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43" w:type="pct"/>
            <w:shd w:val="clear" w:color="auto" w:fill="auto"/>
            <w:vAlign w:val="center"/>
          </w:tcPr>
          <w:p w14:paraId="4F9B529E" w14:textId="5031083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43" w:type="pct"/>
            <w:shd w:val="clear" w:color="auto" w:fill="auto"/>
            <w:vAlign w:val="center"/>
          </w:tcPr>
          <w:p w14:paraId="14BD51D7" w14:textId="04142AE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c>
          <w:tcPr>
            <w:tcW w:w="273" w:type="pct"/>
            <w:shd w:val="clear" w:color="auto" w:fill="auto"/>
            <w:vAlign w:val="center"/>
          </w:tcPr>
          <w:p w14:paraId="3DF961CC" w14:textId="14BD9C8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1.645</w:t>
            </w:r>
          </w:p>
        </w:tc>
      </w:tr>
      <w:tr w:rsidR="00D1322E" w:rsidRPr="000270DC" w14:paraId="39313D2A" w14:textId="2BE9A897" w:rsidTr="00D1322E">
        <w:trPr>
          <w:trHeight w:val="300"/>
        </w:trPr>
        <w:tc>
          <w:tcPr>
            <w:tcW w:w="1121" w:type="pct"/>
            <w:shd w:val="clear" w:color="auto" w:fill="auto"/>
            <w:noWrap/>
            <w:vAlign w:val="center"/>
          </w:tcPr>
          <w:p w14:paraId="419E41DA" w14:textId="70C328D3"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94" w:type="pct"/>
            <w:shd w:val="clear" w:color="auto" w:fill="auto"/>
            <w:noWrap/>
            <w:vAlign w:val="center"/>
          </w:tcPr>
          <w:p w14:paraId="6F510EB3" w14:textId="736D538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13ADE64F" w14:textId="442B68B8"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11693327" w14:textId="505D37A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0BDC1977" w14:textId="232DEA1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95" w:type="pct"/>
            <w:shd w:val="clear" w:color="auto" w:fill="auto"/>
            <w:noWrap/>
            <w:vAlign w:val="center"/>
          </w:tcPr>
          <w:p w14:paraId="15C9A9D9" w14:textId="3379A8E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4" w:type="pct"/>
            <w:shd w:val="clear" w:color="auto" w:fill="auto"/>
            <w:noWrap/>
            <w:vAlign w:val="center"/>
          </w:tcPr>
          <w:p w14:paraId="7485A579" w14:textId="5D518321"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4" w:type="pct"/>
            <w:shd w:val="clear" w:color="auto" w:fill="auto"/>
            <w:noWrap/>
            <w:vAlign w:val="center"/>
          </w:tcPr>
          <w:p w14:paraId="462A0346" w14:textId="1B20615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4" w:type="pct"/>
            <w:shd w:val="clear" w:color="auto" w:fill="auto"/>
            <w:noWrap/>
            <w:vAlign w:val="center"/>
          </w:tcPr>
          <w:p w14:paraId="54CC790F" w14:textId="4442B346"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5" w:type="pct"/>
            <w:shd w:val="clear" w:color="auto" w:fill="auto"/>
            <w:noWrap/>
            <w:vAlign w:val="center"/>
          </w:tcPr>
          <w:p w14:paraId="434D0C1E" w14:textId="4DE4638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5" w:type="pct"/>
            <w:shd w:val="clear" w:color="auto" w:fill="auto"/>
            <w:noWrap/>
            <w:vAlign w:val="center"/>
          </w:tcPr>
          <w:p w14:paraId="7DD6A24D" w14:textId="4DCA85A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5" w:type="pct"/>
            <w:shd w:val="clear" w:color="auto" w:fill="auto"/>
            <w:noWrap/>
            <w:vAlign w:val="center"/>
          </w:tcPr>
          <w:p w14:paraId="2E1D6826" w14:textId="6D77766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43" w:type="pct"/>
            <w:shd w:val="clear" w:color="auto" w:fill="auto"/>
            <w:vAlign w:val="center"/>
          </w:tcPr>
          <w:p w14:paraId="07A817B5" w14:textId="5528643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43" w:type="pct"/>
            <w:shd w:val="clear" w:color="auto" w:fill="auto"/>
            <w:vAlign w:val="center"/>
          </w:tcPr>
          <w:p w14:paraId="5A3448E4" w14:textId="099AB941"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c>
          <w:tcPr>
            <w:tcW w:w="273" w:type="pct"/>
            <w:shd w:val="clear" w:color="auto" w:fill="auto"/>
            <w:vAlign w:val="center"/>
          </w:tcPr>
          <w:p w14:paraId="3DF56626" w14:textId="0FC1A97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1.955</w:t>
            </w:r>
          </w:p>
        </w:tc>
      </w:tr>
      <w:tr w:rsidR="00D1322E" w:rsidRPr="000270DC" w14:paraId="01FDED3A" w14:textId="4C6B1871" w:rsidTr="00D1322E">
        <w:trPr>
          <w:trHeight w:val="238"/>
        </w:trPr>
        <w:tc>
          <w:tcPr>
            <w:tcW w:w="1121" w:type="pct"/>
            <w:shd w:val="clear" w:color="auto" w:fill="auto"/>
            <w:noWrap/>
            <w:vAlign w:val="center"/>
          </w:tcPr>
          <w:p w14:paraId="3E9DAD9F" w14:textId="5E67EF82" w:rsidR="00D1322E" w:rsidRPr="000270DC" w:rsidRDefault="00D1322E" w:rsidP="00B727F2">
            <w:pPr>
              <w:spacing w:line="276" w:lineRule="auto"/>
              <w:jc w:val="center"/>
              <w:rPr>
                <w:rFonts w:ascii="Cambria" w:hAnsi="Cambria"/>
                <w:b/>
                <w:bCs/>
                <w:i/>
                <w:iCs/>
                <w:sz w:val="18"/>
                <w:szCs w:val="18"/>
                <w:lang w:val="en-US"/>
              </w:rPr>
            </w:pPr>
            <w:r w:rsidRPr="000270DC">
              <w:rPr>
                <w:rFonts w:ascii="Cambria" w:hAnsi="Cambria"/>
                <w:i/>
                <w:iCs/>
                <w:sz w:val="18"/>
                <w:szCs w:val="18"/>
                <w:lang w:val="en-US"/>
              </w:rPr>
              <w:t>Parcuri si gradini</w:t>
            </w:r>
          </w:p>
        </w:tc>
        <w:tc>
          <w:tcPr>
            <w:tcW w:w="294" w:type="pct"/>
            <w:shd w:val="clear" w:color="auto" w:fill="auto"/>
            <w:noWrap/>
            <w:vAlign w:val="center"/>
          </w:tcPr>
          <w:p w14:paraId="421A8195" w14:textId="6E3E484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0DE9FC49" w14:textId="6668C4A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6480371D" w14:textId="5C4E3A3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25CF2F06" w14:textId="401C95F1"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95" w:type="pct"/>
            <w:shd w:val="clear" w:color="auto" w:fill="auto"/>
            <w:noWrap/>
            <w:vAlign w:val="center"/>
          </w:tcPr>
          <w:p w14:paraId="184BCAB4" w14:textId="23B1145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4" w:type="pct"/>
            <w:shd w:val="clear" w:color="auto" w:fill="auto"/>
            <w:noWrap/>
            <w:vAlign w:val="center"/>
          </w:tcPr>
          <w:p w14:paraId="2EAC26D8" w14:textId="5B664CF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4" w:type="pct"/>
            <w:shd w:val="clear" w:color="auto" w:fill="auto"/>
            <w:noWrap/>
            <w:vAlign w:val="center"/>
          </w:tcPr>
          <w:p w14:paraId="1D5B02F0" w14:textId="7EA4314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4" w:type="pct"/>
            <w:shd w:val="clear" w:color="auto" w:fill="auto"/>
            <w:noWrap/>
            <w:vAlign w:val="center"/>
          </w:tcPr>
          <w:p w14:paraId="478C7C31" w14:textId="7C03EA9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5" w:type="pct"/>
            <w:shd w:val="clear" w:color="auto" w:fill="auto"/>
            <w:noWrap/>
            <w:vAlign w:val="center"/>
          </w:tcPr>
          <w:p w14:paraId="738536D2" w14:textId="3D4C069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5" w:type="pct"/>
            <w:shd w:val="clear" w:color="auto" w:fill="auto"/>
            <w:noWrap/>
            <w:vAlign w:val="center"/>
          </w:tcPr>
          <w:p w14:paraId="5894FA04" w14:textId="28A49C7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5" w:type="pct"/>
            <w:shd w:val="clear" w:color="auto" w:fill="auto"/>
            <w:noWrap/>
            <w:vAlign w:val="center"/>
          </w:tcPr>
          <w:p w14:paraId="664862A9" w14:textId="4E12D55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43" w:type="pct"/>
            <w:shd w:val="clear" w:color="auto" w:fill="auto"/>
            <w:vAlign w:val="center"/>
          </w:tcPr>
          <w:p w14:paraId="02F192AA" w14:textId="329A1DF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43" w:type="pct"/>
            <w:shd w:val="clear" w:color="auto" w:fill="auto"/>
            <w:vAlign w:val="center"/>
          </w:tcPr>
          <w:p w14:paraId="76EAC8FA" w14:textId="5D7CAA7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c>
          <w:tcPr>
            <w:tcW w:w="273" w:type="pct"/>
            <w:shd w:val="clear" w:color="auto" w:fill="auto"/>
            <w:vAlign w:val="center"/>
          </w:tcPr>
          <w:p w14:paraId="439587C9" w14:textId="12A40B8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943</w:t>
            </w:r>
          </w:p>
        </w:tc>
      </w:tr>
      <w:tr w:rsidR="00D1322E" w:rsidRPr="000270DC" w14:paraId="28701520" w14:textId="5A86F09A" w:rsidTr="00D1322E">
        <w:trPr>
          <w:trHeight w:val="315"/>
        </w:trPr>
        <w:tc>
          <w:tcPr>
            <w:tcW w:w="1121" w:type="pct"/>
            <w:shd w:val="clear" w:color="auto" w:fill="auto"/>
            <w:noWrap/>
            <w:vAlign w:val="center"/>
          </w:tcPr>
          <w:p w14:paraId="28D8FFDA" w14:textId="3A66E888"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i/>
                <w:iCs/>
                <w:sz w:val="18"/>
                <w:szCs w:val="18"/>
                <w:lang w:val="en-US"/>
              </w:rPr>
              <w:t>Piete</w:t>
            </w:r>
          </w:p>
        </w:tc>
        <w:tc>
          <w:tcPr>
            <w:tcW w:w="294" w:type="pct"/>
            <w:shd w:val="clear" w:color="auto" w:fill="auto"/>
            <w:noWrap/>
            <w:vAlign w:val="center"/>
          </w:tcPr>
          <w:p w14:paraId="27DC1800" w14:textId="438E9A0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41918E9E" w14:textId="50B9012C"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08191C58" w14:textId="646ED903"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46610062" w14:textId="0B8834B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95" w:type="pct"/>
            <w:shd w:val="clear" w:color="auto" w:fill="auto"/>
            <w:noWrap/>
            <w:vAlign w:val="center"/>
          </w:tcPr>
          <w:p w14:paraId="12589415" w14:textId="035BF8A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4" w:type="pct"/>
            <w:shd w:val="clear" w:color="auto" w:fill="auto"/>
            <w:noWrap/>
            <w:vAlign w:val="center"/>
          </w:tcPr>
          <w:p w14:paraId="6B35B35B" w14:textId="7A5FB94B"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4" w:type="pct"/>
            <w:shd w:val="clear" w:color="auto" w:fill="auto"/>
            <w:noWrap/>
            <w:vAlign w:val="center"/>
          </w:tcPr>
          <w:p w14:paraId="062EA013" w14:textId="4554782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4" w:type="pct"/>
            <w:shd w:val="clear" w:color="auto" w:fill="auto"/>
            <w:noWrap/>
            <w:vAlign w:val="center"/>
          </w:tcPr>
          <w:p w14:paraId="45BFAFAD" w14:textId="5491EDB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5" w:type="pct"/>
            <w:shd w:val="clear" w:color="auto" w:fill="auto"/>
            <w:noWrap/>
            <w:vAlign w:val="center"/>
          </w:tcPr>
          <w:p w14:paraId="65C35138" w14:textId="7D589FB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5" w:type="pct"/>
            <w:shd w:val="clear" w:color="auto" w:fill="auto"/>
            <w:noWrap/>
            <w:vAlign w:val="center"/>
          </w:tcPr>
          <w:p w14:paraId="110FB53A" w14:textId="4BF48926"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5" w:type="pct"/>
            <w:shd w:val="clear" w:color="auto" w:fill="auto"/>
            <w:noWrap/>
            <w:vAlign w:val="center"/>
          </w:tcPr>
          <w:p w14:paraId="22A82A6B" w14:textId="7F3E43E7"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43" w:type="pct"/>
            <w:shd w:val="clear" w:color="auto" w:fill="auto"/>
            <w:vAlign w:val="center"/>
          </w:tcPr>
          <w:p w14:paraId="3A4B5CA2" w14:textId="7F53F30A"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43" w:type="pct"/>
            <w:shd w:val="clear" w:color="auto" w:fill="auto"/>
            <w:vAlign w:val="center"/>
          </w:tcPr>
          <w:p w14:paraId="65DB2896" w14:textId="529FC33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c>
          <w:tcPr>
            <w:tcW w:w="273" w:type="pct"/>
            <w:shd w:val="clear" w:color="auto" w:fill="auto"/>
            <w:vAlign w:val="center"/>
          </w:tcPr>
          <w:p w14:paraId="05C921D6" w14:textId="5611D7B2"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1.012</w:t>
            </w:r>
          </w:p>
        </w:tc>
      </w:tr>
      <w:tr w:rsidR="00D1322E" w:rsidRPr="000270DC" w14:paraId="33196B26" w14:textId="1023B2B6" w:rsidTr="00D1322E">
        <w:trPr>
          <w:trHeight w:val="315"/>
        </w:trPr>
        <w:tc>
          <w:tcPr>
            <w:tcW w:w="1121" w:type="pct"/>
            <w:shd w:val="clear" w:color="auto" w:fill="auto"/>
            <w:noWrap/>
            <w:vAlign w:val="center"/>
          </w:tcPr>
          <w:p w14:paraId="7AA4C91C" w14:textId="18F37875"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statia de sortare</w:t>
            </w:r>
          </w:p>
        </w:tc>
        <w:tc>
          <w:tcPr>
            <w:tcW w:w="294" w:type="pct"/>
            <w:shd w:val="clear" w:color="auto" w:fill="auto"/>
            <w:noWrap/>
            <w:vAlign w:val="center"/>
          </w:tcPr>
          <w:p w14:paraId="1EC42ADD" w14:textId="1B05E92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7.351</w:t>
            </w:r>
          </w:p>
        </w:tc>
        <w:tc>
          <w:tcPr>
            <w:tcW w:w="295" w:type="pct"/>
            <w:shd w:val="clear" w:color="auto" w:fill="auto"/>
            <w:noWrap/>
            <w:vAlign w:val="center"/>
          </w:tcPr>
          <w:p w14:paraId="66AD2524" w14:textId="4CCDEC02"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7.370</w:t>
            </w:r>
          </w:p>
        </w:tc>
        <w:tc>
          <w:tcPr>
            <w:tcW w:w="295" w:type="pct"/>
            <w:shd w:val="clear" w:color="auto" w:fill="auto"/>
            <w:noWrap/>
            <w:vAlign w:val="center"/>
          </w:tcPr>
          <w:p w14:paraId="1B76D383" w14:textId="12E3F214"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7.344</w:t>
            </w:r>
          </w:p>
        </w:tc>
        <w:tc>
          <w:tcPr>
            <w:tcW w:w="295" w:type="pct"/>
            <w:shd w:val="clear" w:color="auto" w:fill="auto"/>
            <w:noWrap/>
            <w:vAlign w:val="center"/>
          </w:tcPr>
          <w:p w14:paraId="389CFE9D" w14:textId="4DCAAB94"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7.323</w:t>
            </w:r>
          </w:p>
        </w:tc>
        <w:tc>
          <w:tcPr>
            <w:tcW w:w="295" w:type="pct"/>
            <w:shd w:val="clear" w:color="auto" w:fill="auto"/>
            <w:noWrap/>
            <w:vAlign w:val="center"/>
          </w:tcPr>
          <w:p w14:paraId="79E0A573" w14:textId="73251D16"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7.291</w:t>
            </w:r>
          </w:p>
        </w:tc>
        <w:tc>
          <w:tcPr>
            <w:tcW w:w="274" w:type="pct"/>
            <w:shd w:val="clear" w:color="auto" w:fill="auto"/>
            <w:noWrap/>
            <w:vAlign w:val="center"/>
          </w:tcPr>
          <w:p w14:paraId="3A381381" w14:textId="71D9CA6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7.295</w:t>
            </w:r>
          </w:p>
        </w:tc>
        <w:tc>
          <w:tcPr>
            <w:tcW w:w="274" w:type="pct"/>
            <w:shd w:val="clear" w:color="auto" w:fill="auto"/>
            <w:noWrap/>
            <w:vAlign w:val="center"/>
          </w:tcPr>
          <w:p w14:paraId="145116E7" w14:textId="4B36C389"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7.285</w:t>
            </w:r>
          </w:p>
        </w:tc>
        <w:tc>
          <w:tcPr>
            <w:tcW w:w="274" w:type="pct"/>
            <w:shd w:val="clear" w:color="auto" w:fill="auto"/>
            <w:noWrap/>
            <w:vAlign w:val="center"/>
          </w:tcPr>
          <w:p w14:paraId="05E869FF" w14:textId="0EF82AD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7.230</w:t>
            </w:r>
          </w:p>
        </w:tc>
        <w:tc>
          <w:tcPr>
            <w:tcW w:w="275" w:type="pct"/>
            <w:shd w:val="clear" w:color="auto" w:fill="auto"/>
            <w:noWrap/>
            <w:vAlign w:val="center"/>
          </w:tcPr>
          <w:p w14:paraId="40371974" w14:textId="618FA223"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7.175</w:t>
            </w:r>
          </w:p>
        </w:tc>
        <w:tc>
          <w:tcPr>
            <w:tcW w:w="275" w:type="pct"/>
            <w:shd w:val="clear" w:color="auto" w:fill="auto"/>
            <w:noWrap/>
            <w:vAlign w:val="center"/>
          </w:tcPr>
          <w:p w14:paraId="1CD84B5D" w14:textId="5E4C0F7A"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7.120</w:t>
            </w:r>
          </w:p>
        </w:tc>
        <w:tc>
          <w:tcPr>
            <w:tcW w:w="275" w:type="pct"/>
            <w:shd w:val="clear" w:color="auto" w:fill="auto"/>
            <w:noWrap/>
            <w:vAlign w:val="center"/>
          </w:tcPr>
          <w:p w14:paraId="30CFE88E" w14:textId="26FA915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7.122</w:t>
            </w:r>
          </w:p>
        </w:tc>
        <w:tc>
          <w:tcPr>
            <w:tcW w:w="243" w:type="pct"/>
            <w:shd w:val="clear" w:color="auto" w:fill="auto"/>
            <w:vAlign w:val="center"/>
          </w:tcPr>
          <w:p w14:paraId="0704D1C2" w14:textId="419CDDC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7.125</w:t>
            </w:r>
          </w:p>
        </w:tc>
        <w:tc>
          <w:tcPr>
            <w:tcW w:w="243" w:type="pct"/>
            <w:shd w:val="clear" w:color="auto" w:fill="auto"/>
            <w:vAlign w:val="center"/>
          </w:tcPr>
          <w:p w14:paraId="5787E66E" w14:textId="39F4E8C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7.127</w:t>
            </w:r>
          </w:p>
        </w:tc>
        <w:tc>
          <w:tcPr>
            <w:tcW w:w="273" w:type="pct"/>
            <w:shd w:val="clear" w:color="auto" w:fill="auto"/>
            <w:vAlign w:val="center"/>
          </w:tcPr>
          <w:p w14:paraId="448BAAC9" w14:textId="0392A05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7.129</w:t>
            </w:r>
          </w:p>
        </w:tc>
      </w:tr>
      <w:tr w:rsidR="00D1322E" w:rsidRPr="000270DC" w14:paraId="641E9D29" w14:textId="3D23C37A" w:rsidTr="00D1322E">
        <w:trPr>
          <w:trHeight w:val="315"/>
        </w:trPr>
        <w:tc>
          <w:tcPr>
            <w:tcW w:w="1121" w:type="pct"/>
            <w:shd w:val="clear" w:color="auto" w:fill="auto"/>
            <w:noWrap/>
            <w:vAlign w:val="center"/>
          </w:tcPr>
          <w:p w14:paraId="42EECD4A" w14:textId="4F60EC2E"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TMB, din care</w:t>
            </w:r>
          </w:p>
        </w:tc>
        <w:tc>
          <w:tcPr>
            <w:tcW w:w="294" w:type="pct"/>
            <w:shd w:val="clear" w:color="auto" w:fill="auto"/>
            <w:noWrap/>
            <w:vAlign w:val="center"/>
          </w:tcPr>
          <w:p w14:paraId="5E465A49" w14:textId="75A67E29"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22282</w:t>
            </w:r>
          </w:p>
        </w:tc>
        <w:tc>
          <w:tcPr>
            <w:tcW w:w="295" w:type="pct"/>
            <w:shd w:val="clear" w:color="auto" w:fill="auto"/>
            <w:noWrap/>
            <w:vAlign w:val="center"/>
          </w:tcPr>
          <w:p w14:paraId="4C028A85" w14:textId="0F42D6A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22065</w:t>
            </w:r>
          </w:p>
        </w:tc>
        <w:tc>
          <w:tcPr>
            <w:tcW w:w="295" w:type="pct"/>
            <w:shd w:val="clear" w:color="auto" w:fill="auto"/>
            <w:noWrap/>
            <w:vAlign w:val="center"/>
          </w:tcPr>
          <w:p w14:paraId="1888EEA7" w14:textId="12313336"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21899</w:t>
            </w:r>
          </w:p>
        </w:tc>
        <w:tc>
          <w:tcPr>
            <w:tcW w:w="295" w:type="pct"/>
            <w:shd w:val="clear" w:color="auto" w:fill="auto"/>
            <w:noWrap/>
            <w:vAlign w:val="center"/>
          </w:tcPr>
          <w:p w14:paraId="58384A71" w14:textId="04866C19"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21724</w:t>
            </w:r>
          </w:p>
        </w:tc>
        <w:tc>
          <w:tcPr>
            <w:tcW w:w="295" w:type="pct"/>
            <w:shd w:val="clear" w:color="auto" w:fill="auto"/>
            <w:noWrap/>
            <w:vAlign w:val="center"/>
          </w:tcPr>
          <w:p w14:paraId="028CBFB9" w14:textId="33EDA784"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21566</w:t>
            </w:r>
          </w:p>
        </w:tc>
        <w:tc>
          <w:tcPr>
            <w:tcW w:w="274" w:type="pct"/>
            <w:shd w:val="clear" w:color="auto" w:fill="auto"/>
            <w:noWrap/>
            <w:vAlign w:val="center"/>
          </w:tcPr>
          <w:p w14:paraId="6CA3DA8C" w14:textId="3F4041C7"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21374</w:t>
            </w:r>
          </w:p>
        </w:tc>
        <w:tc>
          <w:tcPr>
            <w:tcW w:w="274" w:type="pct"/>
            <w:shd w:val="clear" w:color="auto" w:fill="auto"/>
            <w:noWrap/>
            <w:vAlign w:val="center"/>
          </w:tcPr>
          <w:p w14:paraId="65040B7F" w14:textId="1F284C6E"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21197</w:t>
            </w:r>
          </w:p>
        </w:tc>
        <w:tc>
          <w:tcPr>
            <w:tcW w:w="274" w:type="pct"/>
            <w:shd w:val="clear" w:color="auto" w:fill="auto"/>
            <w:noWrap/>
            <w:vAlign w:val="center"/>
          </w:tcPr>
          <w:p w14:paraId="6739E16C" w14:textId="6808E955"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21063</w:t>
            </w:r>
          </w:p>
        </w:tc>
        <w:tc>
          <w:tcPr>
            <w:tcW w:w="275" w:type="pct"/>
            <w:shd w:val="clear" w:color="auto" w:fill="auto"/>
            <w:noWrap/>
            <w:vAlign w:val="center"/>
          </w:tcPr>
          <w:p w14:paraId="3289E7B8" w14:textId="38EC45C2"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20930</w:t>
            </w:r>
          </w:p>
        </w:tc>
        <w:tc>
          <w:tcPr>
            <w:tcW w:w="275" w:type="pct"/>
            <w:shd w:val="clear" w:color="auto" w:fill="auto"/>
            <w:noWrap/>
            <w:vAlign w:val="center"/>
          </w:tcPr>
          <w:p w14:paraId="6F8B3E81" w14:textId="5B3D022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20798</w:t>
            </w:r>
          </w:p>
        </w:tc>
        <w:tc>
          <w:tcPr>
            <w:tcW w:w="275" w:type="pct"/>
            <w:shd w:val="clear" w:color="auto" w:fill="auto"/>
            <w:noWrap/>
            <w:vAlign w:val="center"/>
          </w:tcPr>
          <w:p w14:paraId="4BE9D1B3" w14:textId="4E89B5B1"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20803</w:t>
            </w:r>
          </w:p>
        </w:tc>
        <w:tc>
          <w:tcPr>
            <w:tcW w:w="243" w:type="pct"/>
            <w:shd w:val="clear" w:color="auto" w:fill="auto"/>
            <w:vAlign w:val="center"/>
          </w:tcPr>
          <w:p w14:paraId="2B6F1ACC" w14:textId="3A49F74F"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20809</w:t>
            </w:r>
          </w:p>
        </w:tc>
        <w:tc>
          <w:tcPr>
            <w:tcW w:w="243" w:type="pct"/>
            <w:shd w:val="clear" w:color="auto" w:fill="auto"/>
            <w:vAlign w:val="center"/>
          </w:tcPr>
          <w:p w14:paraId="7BF532F9" w14:textId="42A171E8"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20814</w:t>
            </w:r>
          </w:p>
        </w:tc>
        <w:tc>
          <w:tcPr>
            <w:tcW w:w="273" w:type="pct"/>
            <w:shd w:val="clear" w:color="auto" w:fill="auto"/>
            <w:vAlign w:val="center"/>
          </w:tcPr>
          <w:p w14:paraId="200EECB9" w14:textId="469BB3D0" w:rsidR="00D1322E" w:rsidRPr="000270DC" w:rsidRDefault="00D1322E" w:rsidP="00B727F2">
            <w:pPr>
              <w:spacing w:line="276" w:lineRule="auto"/>
              <w:ind w:left="-60"/>
              <w:jc w:val="center"/>
              <w:rPr>
                <w:rFonts w:ascii="Cambria" w:hAnsi="Cambria"/>
                <w:b/>
                <w:bCs/>
                <w:sz w:val="18"/>
                <w:szCs w:val="18"/>
              </w:rPr>
            </w:pPr>
            <w:r w:rsidRPr="000270DC">
              <w:rPr>
                <w:rFonts w:ascii="Cambria" w:hAnsi="Cambria"/>
                <w:b/>
                <w:bCs/>
                <w:sz w:val="18"/>
                <w:szCs w:val="18"/>
              </w:rPr>
              <w:t>20820</w:t>
            </w:r>
          </w:p>
        </w:tc>
      </w:tr>
      <w:tr w:rsidR="00D1322E" w:rsidRPr="000270DC" w14:paraId="6ABDBBB2" w14:textId="779C4108" w:rsidTr="00D1322E">
        <w:trPr>
          <w:trHeight w:val="315"/>
        </w:trPr>
        <w:tc>
          <w:tcPr>
            <w:tcW w:w="1121" w:type="pct"/>
            <w:shd w:val="clear" w:color="auto" w:fill="auto"/>
            <w:noWrap/>
            <w:vAlign w:val="center"/>
          </w:tcPr>
          <w:p w14:paraId="25EBC675" w14:textId="54518C15"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i/>
                <w:iCs/>
                <w:sz w:val="18"/>
                <w:szCs w:val="18"/>
                <w:lang w:val="en-US"/>
              </w:rPr>
              <w:t>Flux separat pentru compostare</w:t>
            </w:r>
          </w:p>
        </w:tc>
        <w:tc>
          <w:tcPr>
            <w:tcW w:w="294" w:type="pct"/>
            <w:shd w:val="clear" w:color="auto" w:fill="auto"/>
            <w:noWrap/>
            <w:vAlign w:val="center"/>
          </w:tcPr>
          <w:p w14:paraId="612941A8" w14:textId="140C215E"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06C8AAFE" w14:textId="3068D35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5B548765" w14:textId="408163D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54DB2593" w14:textId="3EDEF1E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95" w:type="pct"/>
            <w:shd w:val="clear" w:color="auto" w:fill="auto"/>
            <w:noWrap/>
            <w:vAlign w:val="center"/>
          </w:tcPr>
          <w:p w14:paraId="763D6A37" w14:textId="09F35F33"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4" w:type="pct"/>
            <w:shd w:val="clear" w:color="auto" w:fill="auto"/>
            <w:noWrap/>
            <w:vAlign w:val="center"/>
          </w:tcPr>
          <w:p w14:paraId="2D20BCD0" w14:textId="5897DC0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4" w:type="pct"/>
            <w:shd w:val="clear" w:color="auto" w:fill="auto"/>
            <w:noWrap/>
            <w:vAlign w:val="center"/>
          </w:tcPr>
          <w:p w14:paraId="5BF842B7" w14:textId="54E1C53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4" w:type="pct"/>
            <w:shd w:val="clear" w:color="auto" w:fill="auto"/>
            <w:noWrap/>
            <w:vAlign w:val="center"/>
          </w:tcPr>
          <w:p w14:paraId="5E244770" w14:textId="74580820"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5" w:type="pct"/>
            <w:shd w:val="clear" w:color="auto" w:fill="auto"/>
            <w:noWrap/>
            <w:vAlign w:val="center"/>
          </w:tcPr>
          <w:p w14:paraId="30D56F2D" w14:textId="703CAD7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5" w:type="pct"/>
            <w:shd w:val="clear" w:color="auto" w:fill="auto"/>
            <w:noWrap/>
            <w:vAlign w:val="center"/>
          </w:tcPr>
          <w:p w14:paraId="0716E2E0" w14:textId="62D748D4"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5" w:type="pct"/>
            <w:shd w:val="clear" w:color="auto" w:fill="auto"/>
            <w:noWrap/>
            <w:vAlign w:val="center"/>
          </w:tcPr>
          <w:p w14:paraId="140A5078" w14:textId="7811D96F"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43" w:type="pct"/>
            <w:shd w:val="clear" w:color="auto" w:fill="auto"/>
            <w:vAlign w:val="center"/>
          </w:tcPr>
          <w:p w14:paraId="726343A7" w14:textId="4B3F6419"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43" w:type="pct"/>
            <w:shd w:val="clear" w:color="auto" w:fill="auto"/>
            <w:vAlign w:val="center"/>
          </w:tcPr>
          <w:p w14:paraId="19A7AF25" w14:textId="59EFE7AD"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c>
          <w:tcPr>
            <w:tcW w:w="273" w:type="pct"/>
            <w:shd w:val="clear" w:color="auto" w:fill="auto"/>
            <w:vAlign w:val="center"/>
          </w:tcPr>
          <w:p w14:paraId="4077C937" w14:textId="6397B475" w:rsidR="00D1322E" w:rsidRPr="000270DC" w:rsidRDefault="00D1322E" w:rsidP="00B727F2">
            <w:pPr>
              <w:spacing w:line="276" w:lineRule="auto"/>
              <w:ind w:left="-60"/>
              <w:jc w:val="center"/>
              <w:rPr>
                <w:rFonts w:ascii="Cambria" w:hAnsi="Cambria"/>
                <w:sz w:val="18"/>
                <w:szCs w:val="18"/>
              </w:rPr>
            </w:pPr>
            <w:r w:rsidRPr="000270DC">
              <w:rPr>
                <w:rFonts w:ascii="Cambria" w:hAnsi="Cambria"/>
                <w:sz w:val="18"/>
                <w:szCs w:val="18"/>
              </w:rPr>
              <w:t>1.955</w:t>
            </w:r>
          </w:p>
        </w:tc>
      </w:tr>
      <w:tr w:rsidR="00D1322E" w:rsidRPr="000270DC" w14:paraId="3A3799DB" w14:textId="4E6F1FD1" w:rsidTr="00D1322E">
        <w:trPr>
          <w:trHeight w:val="315"/>
        </w:trPr>
        <w:tc>
          <w:tcPr>
            <w:tcW w:w="1121" w:type="pct"/>
            <w:shd w:val="clear" w:color="auto" w:fill="auto"/>
            <w:noWrap/>
            <w:vAlign w:val="center"/>
            <w:hideMark/>
          </w:tcPr>
          <w:p w14:paraId="71F909EB" w14:textId="0531A740"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intrari in CMID</w:t>
            </w:r>
          </w:p>
        </w:tc>
        <w:tc>
          <w:tcPr>
            <w:tcW w:w="294" w:type="pct"/>
            <w:tcBorders>
              <w:top w:val="nil"/>
              <w:left w:val="nil"/>
              <w:bottom w:val="single" w:sz="8" w:space="0" w:color="auto"/>
              <w:right w:val="single" w:sz="8" w:space="0" w:color="auto"/>
            </w:tcBorders>
            <w:shd w:val="clear" w:color="auto" w:fill="auto"/>
            <w:noWrap/>
            <w:vAlign w:val="center"/>
          </w:tcPr>
          <w:p w14:paraId="33E99A8C" w14:textId="7DFF44EA"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29.633</w:t>
            </w:r>
          </w:p>
        </w:tc>
        <w:tc>
          <w:tcPr>
            <w:tcW w:w="295" w:type="pct"/>
            <w:tcBorders>
              <w:top w:val="nil"/>
              <w:left w:val="nil"/>
              <w:bottom w:val="single" w:sz="8" w:space="0" w:color="auto"/>
              <w:right w:val="single" w:sz="8" w:space="0" w:color="auto"/>
            </w:tcBorders>
            <w:shd w:val="clear" w:color="auto" w:fill="auto"/>
            <w:noWrap/>
            <w:vAlign w:val="center"/>
          </w:tcPr>
          <w:p w14:paraId="23DAAE46" w14:textId="4503B0E8"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29.435</w:t>
            </w:r>
          </w:p>
        </w:tc>
        <w:tc>
          <w:tcPr>
            <w:tcW w:w="295" w:type="pct"/>
            <w:tcBorders>
              <w:top w:val="nil"/>
              <w:left w:val="nil"/>
              <w:bottom w:val="single" w:sz="8" w:space="0" w:color="auto"/>
              <w:right w:val="single" w:sz="8" w:space="0" w:color="auto"/>
            </w:tcBorders>
            <w:shd w:val="clear" w:color="auto" w:fill="auto"/>
            <w:noWrap/>
            <w:vAlign w:val="center"/>
          </w:tcPr>
          <w:p w14:paraId="175C7CDD" w14:textId="432329E7"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29.243</w:t>
            </w:r>
          </w:p>
        </w:tc>
        <w:tc>
          <w:tcPr>
            <w:tcW w:w="295" w:type="pct"/>
            <w:tcBorders>
              <w:top w:val="nil"/>
              <w:left w:val="nil"/>
              <w:bottom w:val="single" w:sz="8" w:space="0" w:color="auto"/>
              <w:right w:val="single" w:sz="8" w:space="0" w:color="auto"/>
            </w:tcBorders>
            <w:shd w:val="clear" w:color="auto" w:fill="auto"/>
            <w:noWrap/>
            <w:vAlign w:val="center"/>
          </w:tcPr>
          <w:p w14:paraId="522EDE0F" w14:textId="370B5EB5"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29.047</w:t>
            </w:r>
          </w:p>
        </w:tc>
        <w:tc>
          <w:tcPr>
            <w:tcW w:w="295" w:type="pct"/>
            <w:tcBorders>
              <w:top w:val="nil"/>
              <w:left w:val="nil"/>
              <w:bottom w:val="single" w:sz="8" w:space="0" w:color="auto"/>
              <w:right w:val="single" w:sz="8" w:space="0" w:color="auto"/>
            </w:tcBorders>
            <w:shd w:val="clear" w:color="auto" w:fill="auto"/>
            <w:noWrap/>
            <w:vAlign w:val="center"/>
          </w:tcPr>
          <w:p w14:paraId="6B09D2FE" w14:textId="4A3D0CC9"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28.857</w:t>
            </w:r>
          </w:p>
        </w:tc>
        <w:tc>
          <w:tcPr>
            <w:tcW w:w="274" w:type="pct"/>
            <w:tcBorders>
              <w:top w:val="nil"/>
              <w:left w:val="nil"/>
              <w:bottom w:val="single" w:sz="8" w:space="0" w:color="auto"/>
              <w:right w:val="single" w:sz="8" w:space="0" w:color="auto"/>
            </w:tcBorders>
            <w:shd w:val="clear" w:color="auto" w:fill="auto"/>
            <w:noWrap/>
            <w:vAlign w:val="center"/>
          </w:tcPr>
          <w:p w14:paraId="72F0498A" w14:textId="23205C5A"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28.669</w:t>
            </w:r>
          </w:p>
        </w:tc>
        <w:tc>
          <w:tcPr>
            <w:tcW w:w="274" w:type="pct"/>
            <w:tcBorders>
              <w:top w:val="nil"/>
              <w:left w:val="nil"/>
              <w:bottom w:val="single" w:sz="8" w:space="0" w:color="auto"/>
              <w:right w:val="single" w:sz="8" w:space="0" w:color="auto"/>
            </w:tcBorders>
            <w:shd w:val="clear" w:color="auto" w:fill="auto"/>
            <w:noWrap/>
            <w:vAlign w:val="center"/>
          </w:tcPr>
          <w:p w14:paraId="0742294C" w14:textId="2B83C0AA"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28.482</w:t>
            </w:r>
          </w:p>
        </w:tc>
        <w:tc>
          <w:tcPr>
            <w:tcW w:w="274" w:type="pct"/>
            <w:tcBorders>
              <w:top w:val="nil"/>
              <w:left w:val="nil"/>
              <w:bottom w:val="single" w:sz="8" w:space="0" w:color="auto"/>
              <w:right w:val="single" w:sz="8" w:space="0" w:color="auto"/>
            </w:tcBorders>
            <w:shd w:val="clear" w:color="auto" w:fill="auto"/>
            <w:noWrap/>
            <w:vAlign w:val="center"/>
          </w:tcPr>
          <w:p w14:paraId="10370D52" w14:textId="7882F6AC"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28.293</w:t>
            </w:r>
          </w:p>
        </w:tc>
        <w:tc>
          <w:tcPr>
            <w:tcW w:w="275" w:type="pct"/>
            <w:tcBorders>
              <w:top w:val="nil"/>
              <w:left w:val="nil"/>
              <w:bottom w:val="single" w:sz="8" w:space="0" w:color="auto"/>
              <w:right w:val="single" w:sz="8" w:space="0" w:color="auto"/>
            </w:tcBorders>
            <w:shd w:val="clear" w:color="auto" w:fill="auto"/>
            <w:noWrap/>
            <w:vAlign w:val="center"/>
          </w:tcPr>
          <w:p w14:paraId="2B06CBEC" w14:textId="533E182C"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28.105</w:t>
            </w:r>
          </w:p>
        </w:tc>
        <w:tc>
          <w:tcPr>
            <w:tcW w:w="275" w:type="pct"/>
            <w:tcBorders>
              <w:top w:val="nil"/>
              <w:left w:val="nil"/>
              <w:bottom w:val="single" w:sz="8" w:space="0" w:color="auto"/>
              <w:right w:val="single" w:sz="8" w:space="0" w:color="auto"/>
            </w:tcBorders>
            <w:shd w:val="clear" w:color="auto" w:fill="auto"/>
            <w:noWrap/>
            <w:vAlign w:val="center"/>
          </w:tcPr>
          <w:p w14:paraId="3EC9DB00" w14:textId="10323B36"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27.918</w:t>
            </w:r>
          </w:p>
        </w:tc>
        <w:tc>
          <w:tcPr>
            <w:tcW w:w="275" w:type="pct"/>
            <w:tcBorders>
              <w:top w:val="nil"/>
              <w:left w:val="nil"/>
              <w:bottom w:val="single" w:sz="8" w:space="0" w:color="auto"/>
              <w:right w:val="single" w:sz="8" w:space="0" w:color="auto"/>
            </w:tcBorders>
            <w:shd w:val="clear" w:color="auto" w:fill="auto"/>
            <w:noWrap/>
            <w:vAlign w:val="center"/>
          </w:tcPr>
          <w:p w14:paraId="60E366AA" w14:textId="72163751" w:rsidR="00D1322E" w:rsidRPr="000270DC" w:rsidRDefault="00D1322E" w:rsidP="00B727F2">
            <w:pPr>
              <w:spacing w:line="276" w:lineRule="auto"/>
              <w:ind w:left="-60"/>
              <w:jc w:val="center"/>
              <w:rPr>
                <w:rFonts w:ascii="Cambria" w:hAnsi="Cambria"/>
                <w:b/>
                <w:bCs/>
                <w:i/>
                <w:iCs/>
                <w:sz w:val="18"/>
                <w:szCs w:val="18"/>
                <w:lang w:val="en-US"/>
              </w:rPr>
            </w:pPr>
            <w:r w:rsidRPr="000270DC">
              <w:rPr>
                <w:rFonts w:ascii="Cambria" w:hAnsi="Cambria"/>
                <w:b/>
                <w:bCs/>
                <w:i/>
                <w:iCs/>
                <w:color w:val="000000"/>
                <w:sz w:val="18"/>
                <w:szCs w:val="18"/>
              </w:rPr>
              <w:t>27.925</w:t>
            </w:r>
          </w:p>
        </w:tc>
        <w:tc>
          <w:tcPr>
            <w:tcW w:w="243" w:type="pct"/>
            <w:tcBorders>
              <w:top w:val="nil"/>
              <w:left w:val="nil"/>
              <w:bottom w:val="single" w:sz="8" w:space="0" w:color="auto"/>
              <w:right w:val="single" w:sz="8" w:space="0" w:color="auto"/>
            </w:tcBorders>
            <w:shd w:val="clear" w:color="auto" w:fill="auto"/>
            <w:vAlign w:val="center"/>
          </w:tcPr>
          <w:p w14:paraId="31CA8B73" w14:textId="1CA44ABD" w:rsidR="00D1322E" w:rsidRPr="000270DC" w:rsidRDefault="00D1322E" w:rsidP="00B727F2">
            <w:pPr>
              <w:spacing w:line="276" w:lineRule="auto"/>
              <w:ind w:left="-60"/>
              <w:jc w:val="center"/>
              <w:rPr>
                <w:rFonts w:ascii="Cambria" w:hAnsi="Cambria"/>
                <w:b/>
                <w:bCs/>
                <w:i/>
                <w:iCs/>
                <w:sz w:val="18"/>
                <w:szCs w:val="18"/>
              </w:rPr>
            </w:pPr>
            <w:r w:rsidRPr="000270DC">
              <w:rPr>
                <w:rFonts w:ascii="Cambria" w:hAnsi="Cambria"/>
                <w:b/>
                <w:bCs/>
                <w:i/>
                <w:iCs/>
                <w:color w:val="000000"/>
                <w:sz w:val="18"/>
                <w:szCs w:val="18"/>
              </w:rPr>
              <w:t>27.934</w:t>
            </w:r>
          </w:p>
        </w:tc>
        <w:tc>
          <w:tcPr>
            <w:tcW w:w="243" w:type="pct"/>
            <w:tcBorders>
              <w:top w:val="nil"/>
              <w:left w:val="nil"/>
              <w:bottom w:val="single" w:sz="8" w:space="0" w:color="auto"/>
              <w:right w:val="single" w:sz="8" w:space="0" w:color="auto"/>
            </w:tcBorders>
            <w:shd w:val="clear" w:color="auto" w:fill="auto"/>
            <w:vAlign w:val="center"/>
          </w:tcPr>
          <w:p w14:paraId="292A872C" w14:textId="65D3F52C" w:rsidR="00D1322E" w:rsidRPr="000270DC" w:rsidRDefault="00D1322E" w:rsidP="00B727F2">
            <w:pPr>
              <w:spacing w:line="276" w:lineRule="auto"/>
              <w:ind w:left="-60"/>
              <w:jc w:val="center"/>
              <w:rPr>
                <w:rFonts w:ascii="Cambria" w:hAnsi="Cambria"/>
                <w:b/>
                <w:bCs/>
                <w:i/>
                <w:iCs/>
                <w:sz w:val="18"/>
                <w:szCs w:val="18"/>
              </w:rPr>
            </w:pPr>
            <w:r w:rsidRPr="000270DC">
              <w:rPr>
                <w:rFonts w:ascii="Cambria" w:hAnsi="Cambria"/>
                <w:b/>
                <w:bCs/>
                <w:i/>
                <w:iCs/>
                <w:color w:val="000000"/>
                <w:sz w:val="18"/>
                <w:szCs w:val="18"/>
              </w:rPr>
              <w:t>27.941</w:t>
            </w:r>
          </w:p>
        </w:tc>
        <w:tc>
          <w:tcPr>
            <w:tcW w:w="273" w:type="pct"/>
            <w:tcBorders>
              <w:top w:val="nil"/>
              <w:left w:val="nil"/>
              <w:bottom w:val="single" w:sz="8" w:space="0" w:color="auto"/>
              <w:right w:val="single" w:sz="8" w:space="0" w:color="auto"/>
            </w:tcBorders>
            <w:shd w:val="clear" w:color="auto" w:fill="auto"/>
            <w:vAlign w:val="center"/>
          </w:tcPr>
          <w:p w14:paraId="182470CA" w14:textId="0F7181E3" w:rsidR="00D1322E" w:rsidRPr="000270DC" w:rsidRDefault="00D1322E" w:rsidP="00B727F2">
            <w:pPr>
              <w:spacing w:line="276" w:lineRule="auto"/>
              <w:ind w:left="-60"/>
              <w:jc w:val="center"/>
              <w:rPr>
                <w:rFonts w:ascii="Cambria" w:hAnsi="Cambria"/>
                <w:b/>
                <w:bCs/>
                <w:i/>
                <w:iCs/>
                <w:sz w:val="18"/>
                <w:szCs w:val="18"/>
              </w:rPr>
            </w:pPr>
            <w:r w:rsidRPr="000270DC">
              <w:rPr>
                <w:rFonts w:ascii="Cambria" w:hAnsi="Cambria"/>
                <w:b/>
                <w:bCs/>
                <w:i/>
                <w:iCs/>
                <w:color w:val="000000"/>
                <w:sz w:val="18"/>
                <w:szCs w:val="18"/>
              </w:rPr>
              <w:t>27.949</w:t>
            </w:r>
          </w:p>
        </w:tc>
      </w:tr>
    </w:tbl>
    <w:p w14:paraId="1FC64D52" w14:textId="1590FC69" w:rsidR="00AF2B0A" w:rsidRPr="000270DC" w:rsidRDefault="00AF2B0A" w:rsidP="00B727F2">
      <w:pPr>
        <w:spacing w:line="276" w:lineRule="auto"/>
        <w:rPr>
          <w:rFonts w:ascii="Cambria" w:hAnsi="Cambria"/>
          <w:b/>
          <w:sz w:val="20"/>
          <w:szCs w:val="20"/>
          <w:lang w:eastAsia="de-DE"/>
        </w:rPr>
      </w:pPr>
    </w:p>
    <w:p w14:paraId="7D225A74" w14:textId="77777777" w:rsidR="003362FD" w:rsidRPr="000270DC" w:rsidRDefault="003362FD" w:rsidP="00B727F2">
      <w:pPr>
        <w:spacing w:line="276" w:lineRule="auto"/>
        <w:rPr>
          <w:rFonts w:ascii="Cambria" w:hAnsi="Cambria"/>
          <w:b/>
          <w:sz w:val="20"/>
          <w:szCs w:val="20"/>
          <w:lang w:eastAsia="de-DE"/>
        </w:rPr>
      </w:pPr>
    </w:p>
    <w:p w14:paraId="37CE4BD5" w14:textId="29F51D43" w:rsidR="00AF2B0A" w:rsidRPr="000270DC" w:rsidRDefault="00123E44" w:rsidP="00B727F2">
      <w:pPr>
        <w:spacing w:line="276" w:lineRule="auto"/>
        <w:rPr>
          <w:rFonts w:ascii="Cambria" w:hAnsi="Cambria"/>
          <w:b/>
          <w:sz w:val="20"/>
          <w:szCs w:val="20"/>
          <w:lang w:eastAsia="de-DE"/>
        </w:rPr>
      </w:pPr>
      <w:r w:rsidRPr="000270DC">
        <w:rPr>
          <w:rFonts w:ascii="Cambria" w:hAnsi="Cambria"/>
          <w:b/>
          <w:sz w:val="20"/>
          <w:szCs w:val="20"/>
          <w:lang w:eastAsia="de-DE"/>
        </w:rPr>
        <w:lastRenderedPageBreak/>
        <w:t>Zona 4 Gherla (</w:t>
      </w:r>
      <w:r w:rsidR="0054537A" w:rsidRPr="000270DC">
        <w:rPr>
          <w:rFonts w:ascii="Cambria" w:hAnsi="Cambria"/>
          <w:b/>
          <w:sz w:val="20"/>
          <w:szCs w:val="20"/>
          <w:lang w:eastAsia="de-DE"/>
        </w:rPr>
        <w:t xml:space="preserve">de </w:t>
      </w:r>
      <w:r w:rsidRPr="000270DC">
        <w:rPr>
          <w:rFonts w:ascii="Cambria" w:hAnsi="Cambria"/>
          <w:b/>
          <w:sz w:val="20"/>
          <w:szCs w:val="20"/>
          <w:lang w:eastAsia="de-DE"/>
        </w:rPr>
        <w:t>la staţia de transfer</w:t>
      </w:r>
      <w:r w:rsidR="0054537A" w:rsidRPr="000270DC">
        <w:rPr>
          <w:rFonts w:ascii="Cambria" w:hAnsi="Cambria"/>
          <w:b/>
          <w:sz w:val="20"/>
          <w:szCs w:val="20"/>
          <w:lang w:eastAsia="de-DE"/>
        </w:rPr>
        <w:t xml:space="preserve"> și de operatorul de salubrizare Gherla</w:t>
      </w:r>
      <w:r w:rsidRPr="000270DC">
        <w:rPr>
          <w:rFonts w:ascii="Cambria" w:hAnsi="Cambria"/>
          <w:b/>
          <w:sz w:val="20"/>
          <w:szCs w:val="20"/>
          <w:lang w:eastAsia="de-DE"/>
        </w:rPr>
        <w:t>)</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885"/>
        <w:gridCol w:w="882"/>
        <w:gridCol w:w="882"/>
        <w:gridCol w:w="882"/>
        <w:gridCol w:w="882"/>
        <w:gridCol w:w="882"/>
        <w:gridCol w:w="879"/>
        <w:gridCol w:w="879"/>
        <w:gridCol w:w="879"/>
        <w:gridCol w:w="873"/>
        <w:gridCol w:w="873"/>
        <w:gridCol w:w="867"/>
        <w:gridCol w:w="867"/>
        <w:gridCol w:w="864"/>
      </w:tblGrid>
      <w:tr w:rsidR="00D1322E" w:rsidRPr="000270DC" w14:paraId="2F067651" w14:textId="65E31B3D" w:rsidTr="00D1322E">
        <w:trPr>
          <w:trHeight w:val="240"/>
          <w:tblHeader/>
        </w:trPr>
        <w:tc>
          <w:tcPr>
            <w:tcW w:w="949" w:type="pct"/>
            <w:shd w:val="clear" w:color="auto" w:fill="auto"/>
            <w:noWrap/>
            <w:vAlign w:val="center"/>
            <w:hideMark/>
          </w:tcPr>
          <w:p w14:paraId="599929A0" w14:textId="77777777" w:rsidR="00AA2663" w:rsidRPr="000270DC" w:rsidRDefault="00AA2663" w:rsidP="00B727F2">
            <w:pPr>
              <w:spacing w:line="276" w:lineRule="auto"/>
              <w:jc w:val="center"/>
              <w:rPr>
                <w:rFonts w:ascii="Cambria" w:hAnsi="Cambria"/>
                <w:sz w:val="18"/>
                <w:szCs w:val="18"/>
                <w:lang w:val="en-US"/>
              </w:rPr>
            </w:pPr>
            <w:bookmarkStart w:id="165" w:name="_Hlk508463646"/>
            <w:r w:rsidRPr="000270DC">
              <w:rPr>
                <w:rFonts w:ascii="Cambria" w:hAnsi="Cambria"/>
                <w:sz w:val="18"/>
                <w:szCs w:val="18"/>
                <w:lang w:val="en-US"/>
              </w:rPr>
              <w:t>tone</w:t>
            </w:r>
          </w:p>
        </w:tc>
        <w:tc>
          <w:tcPr>
            <w:tcW w:w="292" w:type="pct"/>
            <w:shd w:val="clear" w:color="auto" w:fill="auto"/>
            <w:noWrap/>
            <w:vAlign w:val="center"/>
            <w:hideMark/>
          </w:tcPr>
          <w:p w14:paraId="76C03B7B"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2019</w:t>
            </w:r>
          </w:p>
        </w:tc>
        <w:tc>
          <w:tcPr>
            <w:tcW w:w="291" w:type="pct"/>
            <w:shd w:val="clear" w:color="auto" w:fill="auto"/>
            <w:noWrap/>
            <w:vAlign w:val="center"/>
            <w:hideMark/>
          </w:tcPr>
          <w:p w14:paraId="47B6CB9A"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2020</w:t>
            </w:r>
          </w:p>
        </w:tc>
        <w:tc>
          <w:tcPr>
            <w:tcW w:w="291" w:type="pct"/>
            <w:shd w:val="clear" w:color="auto" w:fill="auto"/>
            <w:noWrap/>
            <w:vAlign w:val="center"/>
            <w:hideMark/>
          </w:tcPr>
          <w:p w14:paraId="4AADBEC4"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2021</w:t>
            </w:r>
          </w:p>
        </w:tc>
        <w:tc>
          <w:tcPr>
            <w:tcW w:w="291" w:type="pct"/>
            <w:shd w:val="clear" w:color="auto" w:fill="auto"/>
            <w:noWrap/>
            <w:vAlign w:val="center"/>
            <w:hideMark/>
          </w:tcPr>
          <w:p w14:paraId="067C4DA8"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2022</w:t>
            </w:r>
          </w:p>
        </w:tc>
        <w:tc>
          <w:tcPr>
            <w:tcW w:w="291" w:type="pct"/>
            <w:shd w:val="clear" w:color="auto" w:fill="auto"/>
            <w:noWrap/>
            <w:vAlign w:val="center"/>
            <w:hideMark/>
          </w:tcPr>
          <w:p w14:paraId="69BBE172"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2023</w:t>
            </w:r>
          </w:p>
        </w:tc>
        <w:tc>
          <w:tcPr>
            <w:tcW w:w="291" w:type="pct"/>
            <w:shd w:val="clear" w:color="auto" w:fill="auto"/>
            <w:noWrap/>
            <w:vAlign w:val="center"/>
            <w:hideMark/>
          </w:tcPr>
          <w:p w14:paraId="67C4D430"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2024</w:t>
            </w:r>
          </w:p>
        </w:tc>
        <w:tc>
          <w:tcPr>
            <w:tcW w:w="290" w:type="pct"/>
            <w:shd w:val="clear" w:color="auto" w:fill="auto"/>
            <w:noWrap/>
            <w:vAlign w:val="center"/>
            <w:hideMark/>
          </w:tcPr>
          <w:p w14:paraId="050D265C"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2025</w:t>
            </w:r>
          </w:p>
        </w:tc>
        <w:tc>
          <w:tcPr>
            <w:tcW w:w="290" w:type="pct"/>
            <w:shd w:val="clear" w:color="auto" w:fill="auto"/>
            <w:noWrap/>
            <w:vAlign w:val="center"/>
            <w:hideMark/>
          </w:tcPr>
          <w:p w14:paraId="648540A1"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2026</w:t>
            </w:r>
          </w:p>
        </w:tc>
        <w:tc>
          <w:tcPr>
            <w:tcW w:w="290" w:type="pct"/>
            <w:shd w:val="clear" w:color="auto" w:fill="auto"/>
            <w:noWrap/>
            <w:vAlign w:val="center"/>
            <w:hideMark/>
          </w:tcPr>
          <w:p w14:paraId="670D5CF1"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2027</w:t>
            </w:r>
          </w:p>
        </w:tc>
        <w:tc>
          <w:tcPr>
            <w:tcW w:w="288" w:type="pct"/>
            <w:shd w:val="clear" w:color="auto" w:fill="auto"/>
            <w:noWrap/>
            <w:vAlign w:val="center"/>
            <w:hideMark/>
          </w:tcPr>
          <w:p w14:paraId="06B37E71" w14:textId="77777777" w:rsidR="00AA2663" w:rsidRPr="000270DC" w:rsidRDefault="00AA2663" w:rsidP="00B727F2">
            <w:pPr>
              <w:spacing w:line="276" w:lineRule="auto"/>
              <w:ind w:left="-108"/>
              <w:jc w:val="center"/>
              <w:rPr>
                <w:rFonts w:ascii="Cambria" w:hAnsi="Cambria"/>
                <w:sz w:val="18"/>
                <w:szCs w:val="18"/>
                <w:lang w:val="en-US"/>
              </w:rPr>
            </w:pPr>
            <w:r w:rsidRPr="000270DC">
              <w:rPr>
                <w:rFonts w:ascii="Cambria" w:hAnsi="Cambria"/>
                <w:b/>
                <w:bCs/>
                <w:sz w:val="18"/>
                <w:szCs w:val="18"/>
              </w:rPr>
              <w:t>2028</w:t>
            </w:r>
          </w:p>
        </w:tc>
        <w:tc>
          <w:tcPr>
            <w:tcW w:w="288" w:type="pct"/>
            <w:shd w:val="clear" w:color="auto" w:fill="auto"/>
            <w:vAlign w:val="center"/>
          </w:tcPr>
          <w:p w14:paraId="25A30BC7" w14:textId="3D0DA4C6"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2029</w:t>
            </w:r>
          </w:p>
        </w:tc>
        <w:tc>
          <w:tcPr>
            <w:tcW w:w="286" w:type="pct"/>
            <w:shd w:val="clear" w:color="auto" w:fill="auto"/>
            <w:vAlign w:val="center"/>
          </w:tcPr>
          <w:p w14:paraId="4C7E1014" w14:textId="173AC561"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2030</w:t>
            </w:r>
          </w:p>
        </w:tc>
        <w:tc>
          <w:tcPr>
            <w:tcW w:w="286" w:type="pct"/>
            <w:shd w:val="clear" w:color="auto" w:fill="auto"/>
            <w:vAlign w:val="center"/>
          </w:tcPr>
          <w:p w14:paraId="7E2394C7" w14:textId="6C05A4D7"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2031</w:t>
            </w:r>
          </w:p>
        </w:tc>
        <w:tc>
          <w:tcPr>
            <w:tcW w:w="285" w:type="pct"/>
            <w:shd w:val="clear" w:color="auto" w:fill="auto"/>
            <w:vAlign w:val="center"/>
          </w:tcPr>
          <w:p w14:paraId="5498D7A3" w14:textId="7BAEFBF1" w:rsidR="00AA2663" w:rsidRPr="000270DC" w:rsidRDefault="00AA2663" w:rsidP="00B727F2">
            <w:pPr>
              <w:spacing w:line="276" w:lineRule="auto"/>
              <w:ind w:left="-108"/>
              <w:jc w:val="center"/>
              <w:rPr>
                <w:rFonts w:ascii="Cambria" w:hAnsi="Cambria"/>
                <w:b/>
                <w:bCs/>
                <w:sz w:val="18"/>
                <w:szCs w:val="18"/>
              </w:rPr>
            </w:pPr>
            <w:r w:rsidRPr="000270DC">
              <w:rPr>
                <w:rFonts w:ascii="Cambria" w:hAnsi="Cambria"/>
                <w:b/>
                <w:bCs/>
                <w:sz w:val="18"/>
                <w:szCs w:val="18"/>
              </w:rPr>
              <w:t>2032</w:t>
            </w:r>
          </w:p>
        </w:tc>
      </w:tr>
      <w:tr w:rsidR="00D1322E" w:rsidRPr="000270DC" w14:paraId="095F445A" w14:textId="06957850" w:rsidTr="00D1322E">
        <w:trPr>
          <w:trHeight w:val="300"/>
        </w:trPr>
        <w:tc>
          <w:tcPr>
            <w:tcW w:w="949" w:type="pct"/>
            <w:shd w:val="clear" w:color="auto" w:fill="auto"/>
            <w:noWrap/>
            <w:vAlign w:val="center"/>
            <w:hideMark/>
          </w:tcPr>
          <w:p w14:paraId="25F5BCEC" w14:textId="2CA68272" w:rsidR="00A407AE" w:rsidRPr="000270DC" w:rsidRDefault="00A407AE" w:rsidP="00B727F2">
            <w:pPr>
              <w:spacing w:line="276" w:lineRule="auto"/>
              <w:jc w:val="center"/>
              <w:rPr>
                <w:rFonts w:ascii="Cambria" w:hAnsi="Cambria"/>
                <w:b/>
                <w:bCs/>
                <w:sz w:val="18"/>
                <w:szCs w:val="18"/>
                <w:lang w:val="fr-FR"/>
              </w:rPr>
            </w:pPr>
            <w:r w:rsidRPr="000270DC">
              <w:rPr>
                <w:rFonts w:ascii="Cambria" w:hAnsi="Cambria"/>
                <w:b/>
                <w:bCs/>
                <w:sz w:val="18"/>
                <w:szCs w:val="18"/>
                <w:lang w:val="fr-FR"/>
              </w:rPr>
              <w:t>TOTAL RECICLABILE COLECTATE</w:t>
            </w:r>
          </w:p>
        </w:tc>
        <w:tc>
          <w:tcPr>
            <w:tcW w:w="292" w:type="pct"/>
            <w:shd w:val="clear" w:color="auto" w:fill="auto"/>
            <w:noWrap/>
            <w:vAlign w:val="center"/>
          </w:tcPr>
          <w:p w14:paraId="1D15638C" w14:textId="4B34DCEC"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7.034</w:t>
            </w:r>
          </w:p>
        </w:tc>
        <w:tc>
          <w:tcPr>
            <w:tcW w:w="291" w:type="pct"/>
            <w:shd w:val="clear" w:color="auto" w:fill="auto"/>
            <w:noWrap/>
            <w:vAlign w:val="center"/>
          </w:tcPr>
          <w:p w14:paraId="5898C1CF" w14:textId="460C272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7.061</w:t>
            </w:r>
          </w:p>
        </w:tc>
        <w:tc>
          <w:tcPr>
            <w:tcW w:w="291" w:type="pct"/>
            <w:shd w:val="clear" w:color="auto" w:fill="auto"/>
            <w:noWrap/>
            <w:vAlign w:val="center"/>
          </w:tcPr>
          <w:p w14:paraId="774FF4C4" w14:textId="5B4789DD"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7.042</w:t>
            </w:r>
          </w:p>
        </w:tc>
        <w:tc>
          <w:tcPr>
            <w:tcW w:w="291" w:type="pct"/>
            <w:shd w:val="clear" w:color="auto" w:fill="auto"/>
            <w:noWrap/>
            <w:vAlign w:val="center"/>
          </w:tcPr>
          <w:p w14:paraId="516E09D9" w14:textId="6280DD0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7.028</w:t>
            </w:r>
          </w:p>
        </w:tc>
        <w:tc>
          <w:tcPr>
            <w:tcW w:w="291" w:type="pct"/>
            <w:shd w:val="clear" w:color="auto" w:fill="auto"/>
            <w:noWrap/>
            <w:vAlign w:val="center"/>
          </w:tcPr>
          <w:p w14:paraId="057CB369" w14:textId="04ACCF35"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7.004</w:t>
            </w:r>
          </w:p>
        </w:tc>
        <w:tc>
          <w:tcPr>
            <w:tcW w:w="291" w:type="pct"/>
            <w:shd w:val="clear" w:color="auto" w:fill="auto"/>
            <w:noWrap/>
            <w:vAlign w:val="center"/>
          </w:tcPr>
          <w:p w14:paraId="1BFB7400" w14:textId="7495E06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7.013</w:t>
            </w:r>
          </w:p>
        </w:tc>
        <w:tc>
          <w:tcPr>
            <w:tcW w:w="290" w:type="pct"/>
            <w:shd w:val="clear" w:color="auto" w:fill="auto"/>
            <w:noWrap/>
            <w:vAlign w:val="center"/>
          </w:tcPr>
          <w:p w14:paraId="189DE7F6" w14:textId="34CF639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7.010</w:t>
            </w:r>
          </w:p>
        </w:tc>
        <w:tc>
          <w:tcPr>
            <w:tcW w:w="290" w:type="pct"/>
            <w:shd w:val="clear" w:color="auto" w:fill="auto"/>
            <w:noWrap/>
            <w:vAlign w:val="center"/>
          </w:tcPr>
          <w:p w14:paraId="7CD89889" w14:textId="132CF92B"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6.968</w:t>
            </w:r>
          </w:p>
        </w:tc>
        <w:tc>
          <w:tcPr>
            <w:tcW w:w="290" w:type="pct"/>
            <w:shd w:val="clear" w:color="auto" w:fill="auto"/>
            <w:noWrap/>
            <w:vAlign w:val="center"/>
          </w:tcPr>
          <w:p w14:paraId="1C60CD9C" w14:textId="3F5FA184"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6.926</w:t>
            </w:r>
          </w:p>
        </w:tc>
        <w:tc>
          <w:tcPr>
            <w:tcW w:w="288" w:type="pct"/>
            <w:shd w:val="clear" w:color="auto" w:fill="auto"/>
            <w:noWrap/>
            <w:vAlign w:val="center"/>
          </w:tcPr>
          <w:p w14:paraId="48BCADAB" w14:textId="478AF2AE" w:rsidR="00A407AE" w:rsidRPr="000270DC" w:rsidRDefault="00A407AE" w:rsidP="00B727F2">
            <w:pPr>
              <w:spacing w:line="276" w:lineRule="auto"/>
              <w:ind w:left="-108"/>
              <w:jc w:val="center"/>
              <w:rPr>
                <w:rFonts w:ascii="Cambria" w:hAnsi="Cambria"/>
                <w:b/>
                <w:bCs/>
                <w:sz w:val="18"/>
                <w:szCs w:val="18"/>
                <w:lang w:val="fr-FR"/>
              </w:rPr>
            </w:pPr>
            <w:r w:rsidRPr="000270DC">
              <w:rPr>
                <w:rFonts w:ascii="Cambria" w:hAnsi="Cambria"/>
                <w:b/>
                <w:bCs/>
                <w:sz w:val="18"/>
                <w:szCs w:val="18"/>
              </w:rPr>
              <w:t>6.884</w:t>
            </w:r>
          </w:p>
        </w:tc>
        <w:tc>
          <w:tcPr>
            <w:tcW w:w="288" w:type="pct"/>
            <w:shd w:val="clear" w:color="auto" w:fill="auto"/>
            <w:vAlign w:val="center"/>
          </w:tcPr>
          <w:p w14:paraId="6C51D628" w14:textId="388CCA2A"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6.897</w:t>
            </w:r>
          </w:p>
        </w:tc>
        <w:tc>
          <w:tcPr>
            <w:tcW w:w="286" w:type="pct"/>
            <w:shd w:val="clear" w:color="auto" w:fill="auto"/>
            <w:vAlign w:val="center"/>
          </w:tcPr>
          <w:p w14:paraId="5CE42AAF" w14:textId="5A6503D1"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6.910</w:t>
            </w:r>
          </w:p>
        </w:tc>
        <w:tc>
          <w:tcPr>
            <w:tcW w:w="286" w:type="pct"/>
            <w:shd w:val="clear" w:color="auto" w:fill="auto"/>
            <w:vAlign w:val="center"/>
          </w:tcPr>
          <w:p w14:paraId="1046A9B7" w14:textId="705055B8"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6.924</w:t>
            </w:r>
          </w:p>
        </w:tc>
        <w:tc>
          <w:tcPr>
            <w:tcW w:w="285" w:type="pct"/>
            <w:shd w:val="clear" w:color="auto" w:fill="auto"/>
            <w:vAlign w:val="center"/>
          </w:tcPr>
          <w:p w14:paraId="2F353E59" w14:textId="54F56A28" w:rsidR="00A407AE" w:rsidRPr="000270DC" w:rsidRDefault="00A407AE" w:rsidP="00B727F2">
            <w:pPr>
              <w:spacing w:line="276" w:lineRule="auto"/>
              <w:ind w:left="-108"/>
              <w:jc w:val="center"/>
              <w:rPr>
                <w:rFonts w:ascii="Cambria" w:hAnsi="Cambria"/>
                <w:b/>
                <w:bCs/>
                <w:sz w:val="18"/>
                <w:szCs w:val="18"/>
              </w:rPr>
            </w:pPr>
            <w:r w:rsidRPr="000270DC">
              <w:rPr>
                <w:rFonts w:ascii="Cambria" w:hAnsi="Cambria"/>
                <w:b/>
                <w:bCs/>
                <w:sz w:val="18"/>
                <w:szCs w:val="18"/>
              </w:rPr>
              <w:t>6.937</w:t>
            </w:r>
          </w:p>
        </w:tc>
      </w:tr>
      <w:tr w:rsidR="00D1322E" w:rsidRPr="000270DC" w14:paraId="59E138C0" w14:textId="28A5B965" w:rsidTr="00D1322E">
        <w:trPr>
          <w:trHeight w:val="300"/>
        </w:trPr>
        <w:tc>
          <w:tcPr>
            <w:tcW w:w="949" w:type="pct"/>
            <w:shd w:val="clear" w:color="auto" w:fill="auto"/>
            <w:noWrap/>
            <w:vAlign w:val="center"/>
            <w:hideMark/>
          </w:tcPr>
          <w:p w14:paraId="26CDF242"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2" w:type="pct"/>
            <w:shd w:val="clear" w:color="auto" w:fill="auto"/>
            <w:noWrap/>
            <w:vAlign w:val="center"/>
          </w:tcPr>
          <w:p w14:paraId="637AF2DD" w14:textId="1195EAAD"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3.203</w:t>
            </w:r>
          </w:p>
        </w:tc>
        <w:tc>
          <w:tcPr>
            <w:tcW w:w="291" w:type="pct"/>
            <w:shd w:val="clear" w:color="auto" w:fill="auto"/>
            <w:noWrap/>
            <w:vAlign w:val="center"/>
          </w:tcPr>
          <w:p w14:paraId="7EC3F693" w14:textId="3F589DC1"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3.219</w:t>
            </w:r>
          </w:p>
        </w:tc>
        <w:tc>
          <w:tcPr>
            <w:tcW w:w="291" w:type="pct"/>
            <w:shd w:val="clear" w:color="auto" w:fill="auto"/>
            <w:noWrap/>
            <w:vAlign w:val="center"/>
          </w:tcPr>
          <w:p w14:paraId="3ED773FE" w14:textId="45A8C3B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3.216</w:t>
            </w:r>
          </w:p>
        </w:tc>
        <w:tc>
          <w:tcPr>
            <w:tcW w:w="291" w:type="pct"/>
            <w:shd w:val="clear" w:color="auto" w:fill="auto"/>
            <w:noWrap/>
            <w:vAlign w:val="center"/>
          </w:tcPr>
          <w:p w14:paraId="6A89A439" w14:textId="76690BB5"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3.215</w:t>
            </w:r>
          </w:p>
        </w:tc>
        <w:tc>
          <w:tcPr>
            <w:tcW w:w="291" w:type="pct"/>
            <w:shd w:val="clear" w:color="auto" w:fill="auto"/>
            <w:noWrap/>
            <w:vAlign w:val="center"/>
          </w:tcPr>
          <w:p w14:paraId="3D6E0D74" w14:textId="36F322DA"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3.210</w:t>
            </w:r>
          </w:p>
        </w:tc>
        <w:tc>
          <w:tcPr>
            <w:tcW w:w="291" w:type="pct"/>
            <w:shd w:val="clear" w:color="auto" w:fill="auto"/>
            <w:noWrap/>
            <w:vAlign w:val="center"/>
          </w:tcPr>
          <w:p w14:paraId="4206E073" w14:textId="288CE80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3.220</w:t>
            </w:r>
          </w:p>
        </w:tc>
        <w:tc>
          <w:tcPr>
            <w:tcW w:w="290" w:type="pct"/>
            <w:shd w:val="clear" w:color="auto" w:fill="auto"/>
            <w:noWrap/>
            <w:vAlign w:val="center"/>
          </w:tcPr>
          <w:p w14:paraId="1CDD764B" w14:textId="40AE1E6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3.224</w:t>
            </w:r>
          </w:p>
        </w:tc>
        <w:tc>
          <w:tcPr>
            <w:tcW w:w="290" w:type="pct"/>
            <w:shd w:val="clear" w:color="auto" w:fill="auto"/>
            <w:noWrap/>
            <w:vAlign w:val="center"/>
          </w:tcPr>
          <w:p w14:paraId="770FDEE7" w14:textId="72D1F2D1"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3.207</w:t>
            </w:r>
          </w:p>
        </w:tc>
        <w:tc>
          <w:tcPr>
            <w:tcW w:w="290" w:type="pct"/>
            <w:shd w:val="clear" w:color="auto" w:fill="auto"/>
            <w:noWrap/>
            <w:vAlign w:val="center"/>
          </w:tcPr>
          <w:p w14:paraId="36E744F2" w14:textId="7B5D371B"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3.191</w:t>
            </w:r>
          </w:p>
        </w:tc>
        <w:tc>
          <w:tcPr>
            <w:tcW w:w="288" w:type="pct"/>
            <w:shd w:val="clear" w:color="auto" w:fill="auto"/>
            <w:noWrap/>
            <w:vAlign w:val="center"/>
          </w:tcPr>
          <w:p w14:paraId="614CC9A9" w14:textId="4217F853"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3.174</w:t>
            </w:r>
          </w:p>
        </w:tc>
        <w:tc>
          <w:tcPr>
            <w:tcW w:w="288" w:type="pct"/>
            <w:shd w:val="clear" w:color="auto" w:fill="auto"/>
            <w:vAlign w:val="center"/>
          </w:tcPr>
          <w:p w14:paraId="6105AC71" w14:textId="2C9E6930" w:rsidR="00A407AE" w:rsidRPr="000270DC" w:rsidRDefault="00A407AE" w:rsidP="00B727F2">
            <w:pPr>
              <w:spacing w:line="276" w:lineRule="auto"/>
              <w:ind w:left="-108"/>
              <w:jc w:val="center"/>
              <w:rPr>
                <w:rFonts w:ascii="Cambria" w:hAnsi="Cambria"/>
                <w:i/>
                <w:iCs/>
                <w:sz w:val="18"/>
                <w:szCs w:val="18"/>
              </w:rPr>
            </w:pPr>
            <w:r w:rsidRPr="000270DC">
              <w:rPr>
                <w:rFonts w:ascii="Cambria" w:hAnsi="Cambria"/>
                <w:sz w:val="18"/>
                <w:szCs w:val="18"/>
              </w:rPr>
              <w:t>3.183</w:t>
            </w:r>
          </w:p>
        </w:tc>
        <w:tc>
          <w:tcPr>
            <w:tcW w:w="286" w:type="pct"/>
            <w:shd w:val="clear" w:color="auto" w:fill="auto"/>
            <w:vAlign w:val="center"/>
          </w:tcPr>
          <w:p w14:paraId="7E8F466F" w14:textId="56038A9C"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3.193</w:t>
            </w:r>
          </w:p>
        </w:tc>
        <w:tc>
          <w:tcPr>
            <w:tcW w:w="286" w:type="pct"/>
            <w:shd w:val="clear" w:color="auto" w:fill="auto"/>
            <w:vAlign w:val="center"/>
          </w:tcPr>
          <w:p w14:paraId="78398A2E" w14:textId="60E96FE9"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3.202</w:t>
            </w:r>
          </w:p>
        </w:tc>
        <w:tc>
          <w:tcPr>
            <w:tcW w:w="285" w:type="pct"/>
            <w:shd w:val="clear" w:color="auto" w:fill="auto"/>
            <w:vAlign w:val="center"/>
          </w:tcPr>
          <w:p w14:paraId="78C62218" w14:textId="76772FC2"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3.211</w:t>
            </w:r>
          </w:p>
        </w:tc>
      </w:tr>
      <w:tr w:rsidR="00D1322E" w:rsidRPr="000270DC" w14:paraId="7A1DA905" w14:textId="6416DAB8" w:rsidTr="00D1322E">
        <w:trPr>
          <w:trHeight w:val="300"/>
        </w:trPr>
        <w:tc>
          <w:tcPr>
            <w:tcW w:w="949" w:type="pct"/>
            <w:shd w:val="clear" w:color="auto" w:fill="auto"/>
            <w:noWrap/>
            <w:vAlign w:val="center"/>
            <w:hideMark/>
          </w:tcPr>
          <w:p w14:paraId="304B0E38"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2" w:type="pct"/>
            <w:shd w:val="clear" w:color="auto" w:fill="auto"/>
            <w:noWrap/>
            <w:vAlign w:val="center"/>
          </w:tcPr>
          <w:p w14:paraId="5D355869" w14:textId="5436128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1.175</w:t>
            </w:r>
          </w:p>
        </w:tc>
        <w:tc>
          <w:tcPr>
            <w:tcW w:w="291" w:type="pct"/>
            <w:shd w:val="clear" w:color="auto" w:fill="auto"/>
            <w:noWrap/>
            <w:vAlign w:val="center"/>
          </w:tcPr>
          <w:p w14:paraId="628DA6C8" w14:textId="3971B8CF"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1.177</w:t>
            </w:r>
          </w:p>
        </w:tc>
        <w:tc>
          <w:tcPr>
            <w:tcW w:w="291" w:type="pct"/>
            <w:shd w:val="clear" w:color="auto" w:fill="auto"/>
            <w:noWrap/>
            <w:vAlign w:val="center"/>
          </w:tcPr>
          <w:p w14:paraId="6F444369" w14:textId="5ACBA906"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1.171</w:t>
            </w:r>
          </w:p>
        </w:tc>
        <w:tc>
          <w:tcPr>
            <w:tcW w:w="291" w:type="pct"/>
            <w:shd w:val="clear" w:color="auto" w:fill="auto"/>
            <w:noWrap/>
            <w:vAlign w:val="center"/>
          </w:tcPr>
          <w:p w14:paraId="28DAFD8B" w14:textId="5220447D"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1.165</w:t>
            </w:r>
          </w:p>
        </w:tc>
        <w:tc>
          <w:tcPr>
            <w:tcW w:w="291" w:type="pct"/>
            <w:shd w:val="clear" w:color="auto" w:fill="auto"/>
            <w:noWrap/>
            <w:vAlign w:val="center"/>
          </w:tcPr>
          <w:p w14:paraId="743D94A3" w14:textId="3AF04C2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1.158</w:t>
            </w:r>
          </w:p>
        </w:tc>
        <w:tc>
          <w:tcPr>
            <w:tcW w:w="291" w:type="pct"/>
            <w:shd w:val="clear" w:color="auto" w:fill="auto"/>
            <w:noWrap/>
            <w:vAlign w:val="center"/>
          </w:tcPr>
          <w:p w14:paraId="797C1491" w14:textId="2FA708E1"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1.156</w:t>
            </w:r>
          </w:p>
        </w:tc>
        <w:tc>
          <w:tcPr>
            <w:tcW w:w="290" w:type="pct"/>
            <w:shd w:val="clear" w:color="auto" w:fill="auto"/>
            <w:noWrap/>
            <w:vAlign w:val="center"/>
          </w:tcPr>
          <w:p w14:paraId="282DF97C" w14:textId="360C71D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1.153</w:t>
            </w:r>
          </w:p>
        </w:tc>
        <w:tc>
          <w:tcPr>
            <w:tcW w:w="290" w:type="pct"/>
            <w:shd w:val="clear" w:color="auto" w:fill="auto"/>
            <w:noWrap/>
            <w:vAlign w:val="center"/>
          </w:tcPr>
          <w:p w14:paraId="06C8D8CD" w14:textId="1678E1C3"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1.145</w:t>
            </w:r>
          </w:p>
        </w:tc>
        <w:tc>
          <w:tcPr>
            <w:tcW w:w="290" w:type="pct"/>
            <w:shd w:val="clear" w:color="auto" w:fill="auto"/>
            <w:noWrap/>
            <w:vAlign w:val="center"/>
          </w:tcPr>
          <w:p w14:paraId="6231E046" w14:textId="3679AB57"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1.137</w:t>
            </w:r>
          </w:p>
        </w:tc>
        <w:tc>
          <w:tcPr>
            <w:tcW w:w="288" w:type="pct"/>
            <w:shd w:val="clear" w:color="auto" w:fill="auto"/>
            <w:noWrap/>
            <w:vAlign w:val="center"/>
          </w:tcPr>
          <w:p w14:paraId="2E75D94A" w14:textId="74AEF69A"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1.129</w:t>
            </w:r>
          </w:p>
        </w:tc>
        <w:tc>
          <w:tcPr>
            <w:tcW w:w="288" w:type="pct"/>
            <w:shd w:val="clear" w:color="auto" w:fill="auto"/>
            <w:vAlign w:val="center"/>
          </w:tcPr>
          <w:p w14:paraId="1667DF3B" w14:textId="77377584" w:rsidR="00A407AE" w:rsidRPr="000270DC" w:rsidRDefault="00A407AE" w:rsidP="00B727F2">
            <w:pPr>
              <w:spacing w:line="276" w:lineRule="auto"/>
              <w:ind w:left="-108"/>
              <w:jc w:val="center"/>
              <w:rPr>
                <w:rFonts w:ascii="Cambria" w:hAnsi="Cambria"/>
                <w:i/>
                <w:iCs/>
                <w:sz w:val="18"/>
                <w:szCs w:val="18"/>
              </w:rPr>
            </w:pPr>
            <w:r w:rsidRPr="000270DC">
              <w:rPr>
                <w:rFonts w:ascii="Cambria" w:hAnsi="Cambria"/>
                <w:sz w:val="18"/>
                <w:szCs w:val="18"/>
              </w:rPr>
              <w:t>1.130</w:t>
            </w:r>
          </w:p>
        </w:tc>
        <w:tc>
          <w:tcPr>
            <w:tcW w:w="286" w:type="pct"/>
            <w:shd w:val="clear" w:color="auto" w:fill="auto"/>
            <w:vAlign w:val="center"/>
          </w:tcPr>
          <w:p w14:paraId="38A16DDD" w14:textId="50670590"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1.131</w:t>
            </w:r>
          </w:p>
        </w:tc>
        <w:tc>
          <w:tcPr>
            <w:tcW w:w="286" w:type="pct"/>
            <w:shd w:val="clear" w:color="auto" w:fill="auto"/>
            <w:vAlign w:val="center"/>
          </w:tcPr>
          <w:p w14:paraId="392C2076" w14:textId="1B4D3B08"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1.132</w:t>
            </w:r>
          </w:p>
        </w:tc>
        <w:tc>
          <w:tcPr>
            <w:tcW w:w="285" w:type="pct"/>
            <w:shd w:val="clear" w:color="auto" w:fill="auto"/>
            <w:vAlign w:val="center"/>
          </w:tcPr>
          <w:p w14:paraId="5BD1A32D" w14:textId="7CDE73F3"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1.133</w:t>
            </w:r>
          </w:p>
        </w:tc>
      </w:tr>
      <w:tr w:rsidR="00D1322E" w:rsidRPr="000270DC" w14:paraId="2C48EB59" w14:textId="146DE97D" w:rsidTr="00D1322E">
        <w:trPr>
          <w:trHeight w:val="300"/>
        </w:trPr>
        <w:tc>
          <w:tcPr>
            <w:tcW w:w="949" w:type="pct"/>
            <w:shd w:val="clear" w:color="auto" w:fill="auto"/>
            <w:noWrap/>
            <w:vAlign w:val="center"/>
            <w:hideMark/>
          </w:tcPr>
          <w:p w14:paraId="5EEA2D69" w14:textId="77777777" w:rsidR="00A407AE" w:rsidRPr="000270DC" w:rsidRDefault="00A407A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2" w:type="pct"/>
            <w:shd w:val="clear" w:color="auto" w:fill="auto"/>
            <w:noWrap/>
            <w:vAlign w:val="center"/>
          </w:tcPr>
          <w:p w14:paraId="2F8C826D" w14:textId="25A447A9"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2.656</w:t>
            </w:r>
          </w:p>
        </w:tc>
        <w:tc>
          <w:tcPr>
            <w:tcW w:w="291" w:type="pct"/>
            <w:shd w:val="clear" w:color="auto" w:fill="auto"/>
            <w:noWrap/>
            <w:vAlign w:val="center"/>
          </w:tcPr>
          <w:p w14:paraId="3C745D4D" w14:textId="2A5DD7DE"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2.664</w:t>
            </w:r>
          </w:p>
        </w:tc>
        <w:tc>
          <w:tcPr>
            <w:tcW w:w="291" w:type="pct"/>
            <w:shd w:val="clear" w:color="auto" w:fill="auto"/>
            <w:noWrap/>
            <w:vAlign w:val="center"/>
          </w:tcPr>
          <w:p w14:paraId="572C144F" w14:textId="6D2F1F56"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2.655</w:t>
            </w:r>
          </w:p>
        </w:tc>
        <w:tc>
          <w:tcPr>
            <w:tcW w:w="291" w:type="pct"/>
            <w:shd w:val="clear" w:color="auto" w:fill="auto"/>
            <w:noWrap/>
            <w:vAlign w:val="center"/>
          </w:tcPr>
          <w:p w14:paraId="51140386" w14:textId="43D20F38"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2.648</w:t>
            </w:r>
          </w:p>
        </w:tc>
        <w:tc>
          <w:tcPr>
            <w:tcW w:w="291" w:type="pct"/>
            <w:shd w:val="clear" w:color="auto" w:fill="auto"/>
            <w:noWrap/>
            <w:vAlign w:val="center"/>
          </w:tcPr>
          <w:p w14:paraId="07D809F1" w14:textId="6C9E9D40"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2.636</w:t>
            </w:r>
          </w:p>
        </w:tc>
        <w:tc>
          <w:tcPr>
            <w:tcW w:w="291" w:type="pct"/>
            <w:shd w:val="clear" w:color="auto" w:fill="auto"/>
            <w:noWrap/>
            <w:vAlign w:val="center"/>
          </w:tcPr>
          <w:p w14:paraId="0602295D" w14:textId="1C038C26"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2.637</w:t>
            </w:r>
          </w:p>
        </w:tc>
        <w:tc>
          <w:tcPr>
            <w:tcW w:w="290" w:type="pct"/>
            <w:shd w:val="clear" w:color="auto" w:fill="auto"/>
            <w:noWrap/>
            <w:vAlign w:val="center"/>
          </w:tcPr>
          <w:p w14:paraId="1BF97ADA" w14:textId="4F2456DC"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2.634</w:t>
            </w:r>
          </w:p>
        </w:tc>
        <w:tc>
          <w:tcPr>
            <w:tcW w:w="290" w:type="pct"/>
            <w:shd w:val="clear" w:color="auto" w:fill="auto"/>
            <w:noWrap/>
            <w:vAlign w:val="center"/>
          </w:tcPr>
          <w:p w14:paraId="4CEABB29" w14:textId="40251395"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2.616</w:t>
            </w:r>
          </w:p>
        </w:tc>
        <w:tc>
          <w:tcPr>
            <w:tcW w:w="290" w:type="pct"/>
            <w:shd w:val="clear" w:color="auto" w:fill="auto"/>
            <w:noWrap/>
            <w:vAlign w:val="center"/>
          </w:tcPr>
          <w:p w14:paraId="641AF60C" w14:textId="696D16EA"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2.599</w:t>
            </w:r>
          </w:p>
        </w:tc>
        <w:tc>
          <w:tcPr>
            <w:tcW w:w="288" w:type="pct"/>
            <w:shd w:val="clear" w:color="auto" w:fill="auto"/>
            <w:noWrap/>
            <w:vAlign w:val="center"/>
          </w:tcPr>
          <w:p w14:paraId="795E289C" w14:textId="1914FC68" w:rsidR="00A407AE" w:rsidRPr="000270DC" w:rsidRDefault="00A407AE" w:rsidP="00B727F2">
            <w:pPr>
              <w:spacing w:line="276" w:lineRule="auto"/>
              <w:ind w:left="-108"/>
              <w:jc w:val="center"/>
              <w:rPr>
                <w:rFonts w:ascii="Cambria" w:hAnsi="Cambria"/>
                <w:i/>
                <w:iCs/>
                <w:sz w:val="18"/>
                <w:szCs w:val="18"/>
                <w:lang w:val="en-US"/>
              </w:rPr>
            </w:pPr>
            <w:r w:rsidRPr="000270DC">
              <w:rPr>
                <w:rFonts w:ascii="Cambria" w:hAnsi="Cambria"/>
                <w:sz w:val="18"/>
                <w:szCs w:val="18"/>
              </w:rPr>
              <w:t>2.581</w:t>
            </w:r>
          </w:p>
        </w:tc>
        <w:tc>
          <w:tcPr>
            <w:tcW w:w="288" w:type="pct"/>
            <w:shd w:val="clear" w:color="auto" w:fill="auto"/>
            <w:vAlign w:val="center"/>
          </w:tcPr>
          <w:p w14:paraId="4D09114F" w14:textId="5BD889B7" w:rsidR="00A407AE" w:rsidRPr="000270DC" w:rsidRDefault="00A407AE" w:rsidP="00B727F2">
            <w:pPr>
              <w:spacing w:line="276" w:lineRule="auto"/>
              <w:ind w:left="-108"/>
              <w:jc w:val="center"/>
              <w:rPr>
                <w:rFonts w:ascii="Cambria" w:hAnsi="Cambria"/>
                <w:i/>
                <w:iCs/>
                <w:sz w:val="18"/>
                <w:szCs w:val="18"/>
              </w:rPr>
            </w:pPr>
            <w:r w:rsidRPr="000270DC">
              <w:rPr>
                <w:rFonts w:ascii="Cambria" w:hAnsi="Cambria"/>
                <w:sz w:val="18"/>
                <w:szCs w:val="18"/>
              </w:rPr>
              <w:t>2.584</w:t>
            </w:r>
          </w:p>
        </w:tc>
        <w:tc>
          <w:tcPr>
            <w:tcW w:w="286" w:type="pct"/>
            <w:shd w:val="clear" w:color="auto" w:fill="auto"/>
            <w:vAlign w:val="center"/>
          </w:tcPr>
          <w:p w14:paraId="410F155D" w14:textId="2FA92D91"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2.587</w:t>
            </w:r>
          </w:p>
        </w:tc>
        <w:tc>
          <w:tcPr>
            <w:tcW w:w="286" w:type="pct"/>
            <w:shd w:val="clear" w:color="auto" w:fill="auto"/>
            <w:vAlign w:val="center"/>
          </w:tcPr>
          <w:p w14:paraId="518CBDC4" w14:textId="0845F1F0"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2.590</w:t>
            </w:r>
          </w:p>
        </w:tc>
        <w:tc>
          <w:tcPr>
            <w:tcW w:w="285" w:type="pct"/>
            <w:shd w:val="clear" w:color="auto" w:fill="auto"/>
            <w:vAlign w:val="center"/>
          </w:tcPr>
          <w:p w14:paraId="57A328B7" w14:textId="7E5F4AFE" w:rsidR="00A407AE" w:rsidRPr="000270DC" w:rsidRDefault="00A407AE" w:rsidP="00B727F2">
            <w:pPr>
              <w:spacing w:line="276" w:lineRule="auto"/>
              <w:ind w:left="-108"/>
              <w:jc w:val="center"/>
              <w:rPr>
                <w:rFonts w:ascii="Cambria" w:hAnsi="Cambria"/>
                <w:sz w:val="18"/>
                <w:szCs w:val="18"/>
              </w:rPr>
            </w:pPr>
            <w:r w:rsidRPr="000270DC">
              <w:rPr>
                <w:rFonts w:ascii="Cambria" w:hAnsi="Cambria"/>
                <w:sz w:val="18"/>
                <w:szCs w:val="18"/>
              </w:rPr>
              <w:t>2.593</w:t>
            </w:r>
          </w:p>
        </w:tc>
      </w:tr>
      <w:tr w:rsidR="00D1322E" w:rsidRPr="000270DC" w14:paraId="0FC1947E" w14:textId="295DD930" w:rsidTr="00D1322E">
        <w:trPr>
          <w:trHeight w:val="300"/>
        </w:trPr>
        <w:tc>
          <w:tcPr>
            <w:tcW w:w="949" w:type="pct"/>
            <w:shd w:val="clear" w:color="auto" w:fill="auto"/>
            <w:noWrap/>
            <w:vAlign w:val="center"/>
            <w:hideMark/>
          </w:tcPr>
          <w:p w14:paraId="047986C8" w14:textId="0AE711E1" w:rsidR="00D1322E" w:rsidRPr="000270DC" w:rsidRDefault="00D1322E" w:rsidP="00B727F2">
            <w:pPr>
              <w:spacing w:line="276" w:lineRule="auto"/>
              <w:jc w:val="center"/>
              <w:rPr>
                <w:rFonts w:ascii="Cambria" w:hAnsi="Cambria"/>
                <w:b/>
                <w:bCs/>
                <w:sz w:val="18"/>
                <w:szCs w:val="18"/>
                <w:lang w:val="fr-FR"/>
              </w:rPr>
            </w:pPr>
            <w:r w:rsidRPr="000270DC">
              <w:rPr>
                <w:rFonts w:ascii="Cambria" w:hAnsi="Cambria"/>
                <w:b/>
                <w:bCs/>
                <w:sz w:val="18"/>
                <w:szCs w:val="18"/>
                <w:lang w:val="fr-FR"/>
              </w:rPr>
              <w:t>TOTAL REZIDUALE COLECTATE</w:t>
            </w:r>
          </w:p>
          <w:p w14:paraId="45346B24" w14:textId="689A8021" w:rsidR="00D1322E" w:rsidRPr="000270DC" w:rsidRDefault="00D1322E" w:rsidP="00B727F2">
            <w:pPr>
              <w:spacing w:line="276" w:lineRule="auto"/>
              <w:jc w:val="center"/>
              <w:rPr>
                <w:rFonts w:ascii="Cambria" w:hAnsi="Cambria"/>
                <w:b/>
                <w:bCs/>
                <w:sz w:val="18"/>
                <w:szCs w:val="18"/>
                <w:lang w:val="fr-FR"/>
              </w:rPr>
            </w:pPr>
          </w:p>
        </w:tc>
        <w:tc>
          <w:tcPr>
            <w:tcW w:w="292" w:type="pct"/>
            <w:shd w:val="clear" w:color="auto" w:fill="auto"/>
            <w:noWrap/>
            <w:vAlign w:val="center"/>
          </w:tcPr>
          <w:p w14:paraId="044850C1" w14:textId="0C3475A4"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21.222</w:t>
            </w:r>
          </w:p>
        </w:tc>
        <w:tc>
          <w:tcPr>
            <w:tcW w:w="291" w:type="pct"/>
            <w:shd w:val="clear" w:color="auto" w:fill="auto"/>
            <w:noWrap/>
            <w:vAlign w:val="center"/>
          </w:tcPr>
          <w:p w14:paraId="654EAC4A" w14:textId="5391D9E3"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21.042</w:t>
            </w:r>
          </w:p>
        </w:tc>
        <w:tc>
          <w:tcPr>
            <w:tcW w:w="291" w:type="pct"/>
            <w:shd w:val="clear" w:color="auto" w:fill="auto"/>
            <w:noWrap/>
            <w:vAlign w:val="center"/>
          </w:tcPr>
          <w:p w14:paraId="16348B38" w14:textId="1D60B3FB"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20.913</w:t>
            </w:r>
          </w:p>
        </w:tc>
        <w:tc>
          <w:tcPr>
            <w:tcW w:w="291" w:type="pct"/>
            <w:shd w:val="clear" w:color="auto" w:fill="auto"/>
            <w:noWrap/>
            <w:vAlign w:val="center"/>
          </w:tcPr>
          <w:p w14:paraId="78CDB23D" w14:textId="21E567D9"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20.775</w:t>
            </w:r>
          </w:p>
        </w:tc>
        <w:tc>
          <w:tcPr>
            <w:tcW w:w="291" w:type="pct"/>
            <w:shd w:val="clear" w:color="auto" w:fill="auto"/>
            <w:noWrap/>
            <w:vAlign w:val="center"/>
          </w:tcPr>
          <w:p w14:paraId="063BD8A2" w14:textId="041E7DF4"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20.654</w:t>
            </w:r>
          </w:p>
        </w:tc>
        <w:tc>
          <w:tcPr>
            <w:tcW w:w="291" w:type="pct"/>
            <w:shd w:val="clear" w:color="auto" w:fill="auto"/>
            <w:noWrap/>
            <w:vAlign w:val="center"/>
          </w:tcPr>
          <w:p w14:paraId="40F265BD" w14:textId="20D2A5C7"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20.500</w:t>
            </w:r>
          </w:p>
        </w:tc>
        <w:tc>
          <w:tcPr>
            <w:tcW w:w="290" w:type="pct"/>
            <w:shd w:val="clear" w:color="auto" w:fill="auto"/>
            <w:noWrap/>
            <w:vAlign w:val="center"/>
          </w:tcPr>
          <w:p w14:paraId="2E35E7EA" w14:textId="4C2E763E"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20.359</w:t>
            </w:r>
          </w:p>
        </w:tc>
        <w:tc>
          <w:tcPr>
            <w:tcW w:w="290" w:type="pct"/>
            <w:shd w:val="clear" w:color="auto" w:fill="auto"/>
            <w:noWrap/>
            <w:vAlign w:val="center"/>
          </w:tcPr>
          <w:p w14:paraId="650ED732" w14:textId="2D7B1625"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20.254</w:t>
            </w:r>
          </w:p>
        </w:tc>
        <w:tc>
          <w:tcPr>
            <w:tcW w:w="290" w:type="pct"/>
            <w:shd w:val="clear" w:color="auto" w:fill="auto"/>
            <w:noWrap/>
            <w:vAlign w:val="center"/>
          </w:tcPr>
          <w:p w14:paraId="0562752E" w14:textId="660D5950"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20.149</w:t>
            </w:r>
          </w:p>
        </w:tc>
        <w:tc>
          <w:tcPr>
            <w:tcW w:w="288" w:type="pct"/>
            <w:shd w:val="clear" w:color="auto" w:fill="auto"/>
            <w:noWrap/>
            <w:vAlign w:val="center"/>
          </w:tcPr>
          <w:p w14:paraId="2D361B49" w14:textId="29284408" w:rsidR="00D1322E" w:rsidRPr="000270DC" w:rsidRDefault="00D1322E" w:rsidP="00B727F2">
            <w:pPr>
              <w:spacing w:line="276" w:lineRule="auto"/>
              <w:ind w:left="-108"/>
              <w:jc w:val="center"/>
              <w:rPr>
                <w:rFonts w:ascii="Cambria" w:hAnsi="Cambria"/>
                <w:b/>
                <w:bCs/>
                <w:sz w:val="18"/>
                <w:szCs w:val="18"/>
                <w:lang w:val="en-US"/>
              </w:rPr>
            </w:pPr>
            <w:r w:rsidRPr="000270DC">
              <w:rPr>
                <w:rFonts w:ascii="Cambria" w:hAnsi="Cambria"/>
                <w:b/>
                <w:bCs/>
                <w:sz w:val="18"/>
                <w:szCs w:val="18"/>
              </w:rPr>
              <w:t>20.045</w:t>
            </w:r>
          </w:p>
        </w:tc>
        <w:tc>
          <w:tcPr>
            <w:tcW w:w="288" w:type="pct"/>
            <w:shd w:val="clear" w:color="auto" w:fill="auto"/>
            <w:vAlign w:val="center"/>
          </w:tcPr>
          <w:p w14:paraId="77EDBF6F" w14:textId="08C6A4F3"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20.078</w:t>
            </w:r>
          </w:p>
        </w:tc>
        <w:tc>
          <w:tcPr>
            <w:tcW w:w="286" w:type="pct"/>
            <w:shd w:val="clear" w:color="auto" w:fill="auto"/>
            <w:vAlign w:val="center"/>
          </w:tcPr>
          <w:p w14:paraId="4EACBDB4" w14:textId="656780B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20.110</w:t>
            </w:r>
          </w:p>
        </w:tc>
        <w:tc>
          <w:tcPr>
            <w:tcW w:w="286" w:type="pct"/>
            <w:shd w:val="clear" w:color="auto" w:fill="auto"/>
            <w:vAlign w:val="center"/>
          </w:tcPr>
          <w:p w14:paraId="30E74608" w14:textId="4EC245E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20.143</w:t>
            </w:r>
          </w:p>
        </w:tc>
        <w:tc>
          <w:tcPr>
            <w:tcW w:w="285" w:type="pct"/>
            <w:shd w:val="clear" w:color="auto" w:fill="auto"/>
            <w:vAlign w:val="center"/>
          </w:tcPr>
          <w:p w14:paraId="1061BEB6" w14:textId="0E014D39"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20.176</w:t>
            </w:r>
          </w:p>
        </w:tc>
      </w:tr>
      <w:tr w:rsidR="00D1322E" w:rsidRPr="000270DC" w14:paraId="0EA4B15F" w14:textId="10DE0F68" w:rsidTr="00D1322E">
        <w:trPr>
          <w:trHeight w:val="300"/>
        </w:trPr>
        <w:tc>
          <w:tcPr>
            <w:tcW w:w="949" w:type="pct"/>
            <w:shd w:val="clear" w:color="auto" w:fill="auto"/>
            <w:noWrap/>
            <w:vAlign w:val="center"/>
          </w:tcPr>
          <w:p w14:paraId="106A5881" w14:textId="5DA59CA2"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urban</w:t>
            </w:r>
          </w:p>
        </w:tc>
        <w:tc>
          <w:tcPr>
            <w:tcW w:w="292" w:type="pct"/>
            <w:shd w:val="clear" w:color="auto" w:fill="auto"/>
            <w:noWrap/>
            <w:vAlign w:val="center"/>
          </w:tcPr>
          <w:p w14:paraId="4538BD38" w14:textId="25B14A2B"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8.378</w:t>
            </w:r>
          </w:p>
        </w:tc>
        <w:tc>
          <w:tcPr>
            <w:tcW w:w="291" w:type="pct"/>
            <w:shd w:val="clear" w:color="auto" w:fill="auto"/>
            <w:noWrap/>
            <w:vAlign w:val="center"/>
          </w:tcPr>
          <w:p w14:paraId="2CBFD7D3" w14:textId="1D77187C"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8.301</w:t>
            </w:r>
          </w:p>
        </w:tc>
        <w:tc>
          <w:tcPr>
            <w:tcW w:w="291" w:type="pct"/>
            <w:shd w:val="clear" w:color="auto" w:fill="auto"/>
            <w:noWrap/>
            <w:vAlign w:val="center"/>
          </w:tcPr>
          <w:p w14:paraId="56C78242" w14:textId="7CF2FDBF"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8.245</w:t>
            </w:r>
          </w:p>
        </w:tc>
        <w:tc>
          <w:tcPr>
            <w:tcW w:w="291" w:type="pct"/>
            <w:shd w:val="clear" w:color="auto" w:fill="auto"/>
            <w:noWrap/>
            <w:vAlign w:val="center"/>
          </w:tcPr>
          <w:p w14:paraId="3EDCF831" w14:textId="10FD8B24"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8.186</w:t>
            </w:r>
          </w:p>
        </w:tc>
        <w:tc>
          <w:tcPr>
            <w:tcW w:w="291" w:type="pct"/>
            <w:shd w:val="clear" w:color="auto" w:fill="auto"/>
            <w:noWrap/>
            <w:vAlign w:val="center"/>
          </w:tcPr>
          <w:p w14:paraId="3E2A3DF4" w14:textId="69CF9634"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8.133</w:t>
            </w:r>
          </w:p>
        </w:tc>
        <w:tc>
          <w:tcPr>
            <w:tcW w:w="291" w:type="pct"/>
            <w:shd w:val="clear" w:color="auto" w:fill="auto"/>
            <w:noWrap/>
            <w:vAlign w:val="center"/>
          </w:tcPr>
          <w:p w14:paraId="75977E6C" w14:textId="5BC23696"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8.064</w:t>
            </w:r>
          </w:p>
        </w:tc>
        <w:tc>
          <w:tcPr>
            <w:tcW w:w="290" w:type="pct"/>
            <w:shd w:val="clear" w:color="auto" w:fill="auto"/>
            <w:noWrap/>
            <w:vAlign w:val="center"/>
          </w:tcPr>
          <w:p w14:paraId="4FD9EBB2" w14:textId="44B4EF56"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8.002</w:t>
            </w:r>
          </w:p>
        </w:tc>
        <w:tc>
          <w:tcPr>
            <w:tcW w:w="290" w:type="pct"/>
            <w:shd w:val="clear" w:color="auto" w:fill="auto"/>
            <w:noWrap/>
            <w:vAlign w:val="center"/>
          </w:tcPr>
          <w:p w14:paraId="7633EC3E" w14:textId="6C4E7DB9"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7.960</w:t>
            </w:r>
          </w:p>
        </w:tc>
        <w:tc>
          <w:tcPr>
            <w:tcW w:w="290" w:type="pct"/>
            <w:shd w:val="clear" w:color="auto" w:fill="auto"/>
            <w:noWrap/>
            <w:vAlign w:val="center"/>
          </w:tcPr>
          <w:p w14:paraId="40FB0BE5" w14:textId="1A3A06FD"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7.919</w:t>
            </w:r>
          </w:p>
        </w:tc>
        <w:tc>
          <w:tcPr>
            <w:tcW w:w="288" w:type="pct"/>
            <w:shd w:val="clear" w:color="auto" w:fill="auto"/>
            <w:noWrap/>
            <w:vAlign w:val="center"/>
          </w:tcPr>
          <w:p w14:paraId="7A043651" w14:textId="3F2AD73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7.879</w:t>
            </w:r>
          </w:p>
        </w:tc>
        <w:tc>
          <w:tcPr>
            <w:tcW w:w="288" w:type="pct"/>
            <w:shd w:val="clear" w:color="auto" w:fill="auto"/>
            <w:vAlign w:val="center"/>
          </w:tcPr>
          <w:p w14:paraId="0A686BC3" w14:textId="698F9233" w:rsidR="00D1322E" w:rsidRPr="000270DC" w:rsidRDefault="00D1322E" w:rsidP="00B727F2">
            <w:pPr>
              <w:spacing w:line="276" w:lineRule="auto"/>
              <w:ind w:left="-108"/>
              <w:jc w:val="center"/>
              <w:rPr>
                <w:rFonts w:ascii="Cambria" w:hAnsi="Cambria"/>
                <w:i/>
                <w:iCs/>
                <w:sz w:val="18"/>
                <w:szCs w:val="18"/>
              </w:rPr>
            </w:pPr>
            <w:r w:rsidRPr="000270DC">
              <w:rPr>
                <w:rFonts w:ascii="Cambria" w:hAnsi="Cambria"/>
                <w:sz w:val="18"/>
                <w:szCs w:val="18"/>
              </w:rPr>
              <w:t>7.901</w:t>
            </w:r>
          </w:p>
        </w:tc>
        <w:tc>
          <w:tcPr>
            <w:tcW w:w="286" w:type="pct"/>
            <w:shd w:val="clear" w:color="auto" w:fill="auto"/>
            <w:vAlign w:val="center"/>
          </w:tcPr>
          <w:p w14:paraId="3333A7A8" w14:textId="3879A8D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7.923</w:t>
            </w:r>
          </w:p>
        </w:tc>
        <w:tc>
          <w:tcPr>
            <w:tcW w:w="286" w:type="pct"/>
            <w:shd w:val="clear" w:color="auto" w:fill="auto"/>
            <w:vAlign w:val="center"/>
          </w:tcPr>
          <w:p w14:paraId="5F677010" w14:textId="2E503AF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7.945</w:t>
            </w:r>
          </w:p>
        </w:tc>
        <w:tc>
          <w:tcPr>
            <w:tcW w:w="285" w:type="pct"/>
            <w:shd w:val="clear" w:color="auto" w:fill="auto"/>
            <w:vAlign w:val="center"/>
          </w:tcPr>
          <w:p w14:paraId="3201C09B" w14:textId="56F217C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7.968</w:t>
            </w:r>
          </w:p>
        </w:tc>
      </w:tr>
      <w:tr w:rsidR="00D1322E" w:rsidRPr="000270DC" w14:paraId="2B223208" w14:textId="0846BA27" w:rsidTr="00D1322E">
        <w:trPr>
          <w:trHeight w:val="300"/>
        </w:trPr>
        <w:tc>
          <w:tcPr>
            <w:tcW w:w="949" w:type="pct"/>
            <w:shd w:val="clear" w:color="auto" w:fill="auto"/>
            <w:noWrap/>
            <w:vAlign w:val="center"/>
          </w:tcPr>
          <w:p w14:paraId="74ACCC2F" w14:textId="509B0C92"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Populatie rural</w:t>
            </w:r>
          </w:p>
        </w:tc>
        <w:tc>
          <w:tcPr>
            <w:tcW w:w="292" w:type="pct"/>
            <w:shd w:val="clear" w:color="auto" w:fill="auto"/>
            <w:noWrap/>
            <w:vAlign w:val="center"/>
          </w:tcPr>
          <w:p w14:paraId="4C46EC2E" w14:textId="673E1BD2"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3413</w:t>
            </w:r>
          </w:p>
        </w:tc>
        <w:tc>
          <w:tcPr>
            <w:tcW w:w="291" w:type="pct"/>
            <w:shd w:val="clear" w:color="auto" w:fill="auto"/>
            <w:noWrap/>
            <w:vAlign w:val="center"/>
          </w:tcPr>
          <w:p w14:paraId="57DF7454" w14:textId="54BE3EE0"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3378</w:t>
            </w:r>
          </w:p>
        </w:tc>
        <w:tc>
          <w:tcPr>
            <w:tcW w:w="291" w:type="pct"/>
            <w:shd w:val="clear" w:color="auto" w:fill="auto"/>
            <w:noWrap/>
            <w:vAlign w:val="center"/>
          </w:tcPr>
          <w:p w14:paraId="327EAFA1" w14:textId="217EED52"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3358</w:t>
            </w:r>
          </w:p>
        </w:tc>
        <w:tc>
          <w:tcPr>
            <w:tcW w:w="291" w:type="pct"/>
            <w:shd w:val="clear" w:color="auto" w:fill="auto"/>
            <w:noWrap/>
            <w:vAlign w:val="center"/>
          </w:tcPr>
          <w:p w14:paraId="412489A8" w14:textId="1D632361"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3331</w:t>
            </w:r>
          </w:p>
        </w:tc>
        <w:tc>
          <w:tcPr>
            <w:tcW w:w="291" w:type="pct"/>
            <w:shd w:val="clear" w:color="auto" w:fill="auto"/>
            <w:noWrap/>
            <w:vAlign w:val="center"/>
          </w:tcPr>
          <w:p w14:paraId="31C1C787" w14:textId="62EF9F21"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3312</w:t>
            </w:r>
          </w:p>
        </w:tc>
        <w:tc>
          <w:tcPr>
            <w:tcW w:w="291" w:type="pct"/>
            <w:shd w:val="clear" w:color="auto" w:fill="auto"/>
            <w:noWrap/>
            <w:vAlign w:val="center"/>
          </w:tcPr>
          <w:p w14:paraId="7210432F" w14:textId="1DB89E6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3288</w:t>
            </w:r>
          </w:p>
        </w:tc>
        <w:tc>
          <w:tcPr>
            <w:tcW w:w="290" w:type="pct"/>
            <w:shd w:val="clear" w:color="auto" w:fill="auto"/>
            <w:noWrap/>
            <w:vAlign w:val="center"/>
          </w:tcPr>
          <w:p w14:paraId="74EE444D" w14:textId="4EA211C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3265</w:t>
            </w:r>
          </w:p>
        </w:tc>
        <w:tc>
          <w:tcPr>
            <w:tcW w:w="290" w:type="pct"/>
            <w:shd w:val="clear" w:color="auto" w:fill="auto"/>
            <w:noWrap/>
            <w:vAlign w:val="center"/>
          </w:tcPr>
          <w:p w14:paraId="73BF4344" w14:textId="3A913E96"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3242</w:t>
            </w:r>
          </w:p>
        </w:tc>
        <w:tc>
          <w:tcPr>
            <w:tcW w:w="290" w:type="pct"/>
            <w:shd w:val="clear" w:color="auto" w:fill="auto"/>
            <w:noWrap/>
            <w:vAlign w:val="center"/>
          </w:tcPr>
          <w:p w14:paraId="0B848D4E" w14:textId="711ACFEA"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3220</w:t>
            </w:r>
          </w:p>
        </w:tc>
        <w:tc>
          <w:tcPr>
            <w:tcW w:w="288" w:type="pct"/>
            <w:shd w:val="clear" w:color="auto" w:fill="auto"/>
            <w:noWrap/>
            <w:vAlign w:val="center"/>
          </w:tcPr>
          <w:p w14:paraId="772D97B7" w14:textId="2CA73287" w:rsidR="00D1322E" w:rsidRPr="000270DC" w:rsidRDefault="00D1322E" w:rsidP="00B727F2">
            <w:pPr>
              <w:spacing w:line="276" w:lineRule="auto"/>
              <w:ind w:left="-108"/>
              <w:jc w:val="center"/>
              <w:rPr>
                <w:rFonts w:ascii="Cambria" w:hAnsi="Cambria"/>
                <w:i/>
                <w:iCs/>
                <w:sz w:val="18"/>
                <w:szCs w:val="18"/>
                <w:lang w:val="en-US"/>
              </w:rPr>
            </w:pPr>
            <w:r w:rsidRPr="000270DC">
              <w:rPr>
                <w:rFonts w:ascii="Cambria" w:hAnsi="Cambria"/>
                <w:sz w:val="18"/>
                <w:szCs w:val="18"/>
              </w:rPr>
              <w:t>3197</w:t>
            </w:r>
          </w:p>
        </w:tc>
        <w:tc>
          <w:tcPr>
            <w:tcW w:w="288" w:type="pct"/>
            <w:shd w:val="clear" w:color="auto" w:fill="auto"/>
            <w:vAlign w:val="center"/>
          </w:tcPr>
          <w:p w14:paraId="151924AA" w14:textId="254A3BE3" w:rsidR="00D1322E" w:rsidRPr="000270DC" w:rsidRDefault="00D1322E" w:rsidP="00B727F2">
            <w:pPr>
              <w:spacing w:line="276" w:lineRule="auto"/>
              <w:ind w:left="-108"/>
              <w:jc w:val="center"/>
              <w:rPr>
                <w:rFonts w:ascii="Cambria" w:hAnsi="Cambria"/>
                <w:i/>
                <w:iCs/>
                <w:sz w:val="18"/>
                <w:szCs w:val="18"/>
              </w:rPr>
            </w:pPr>
            <w:r w:rsidRPr="000270DC">
              <w:rPr>
                <w:rFonts w:ascii="Cambria" w:hAnsi="Cambria"/>
                <w:sz w:val="18"/>
                <w:szCs w:val="18"/>
              </w:rPr>
              <w:t>3200</w:t>
            </w:r>
          </w:p>
        </w:tc>
        <w:tc>
          <w:tcPr>
            <w:tcW w:w="286" w:type="pct"/>
            <w:shd w:val="clear" w:color="auto" w:fill="auto"/>
            <w:vAlign w:val="center"/>
          </w:tcPr>
          <w:p w14:paraId="0AAD55D8" w14:textId="0BEF81B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3203</w:t>
            </w:r>
          </w:p>
        </w:tc>
        <w:tc>
          <w:tcPr>
            <w:tcW w:w="286" w:type="pct"/>
            <w:shd w:val="clear" w:color="auto" w:fill="auto"/>
            <w:vAlign w:val="center"/>
          </w:tcPr>
          <w:p w14:paraId="0B12D2C5" w14:textId="7E4F1CB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3207</w:t>
            </w:r>
          </w:p>
        </w:tc>
        <w:tc>
          <w:tcPr>
            <w:tcW w:w="285" w:type="pct"/>
            <w:shd w:val="clear" w:color="auto" w:fill="auto"/>
            <w:vAlign w:val="center"/>
          </w:tcPr>
          <w:p w14:paraId="1C60145B" w14:textId="3C0CB7C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3210</w:t>
            </w:r>
          </w:p>
        </w:tc>
      </w:tr>
      <w:tr w:rsidR="00D1322E" w:rsidRPr="000270DC" w14:paraId="1EB9CB54" w14:textId="2CF9A4A7" w:rsidTr="00D1322E">
        <w:trPr>
          <w:trHeight w:val="300"/>
        </w:trPr>
        <w:tc>
          <w:tcPr>
            <w:tcW w:w="949" w:type="pct"/>
            <w:shd w:val="clear" w:color="auto" w:fill="auto"/>
            <w:noWrap/>
            <w:vAlign w:val="center"/>
          </w:tcPr>
          <w:p w14:paraId="59E61BC5" w14:textId="3576E006" w:rsidR="00D1322E" w:rsidRPr="000270DC" w:rsidRDefault="00D1322E" w:rsidP="00B727F2">
            <w:pPr>
              <w:spacing w:line="276" w:lineRule="auto"/>
              <w:jc w:val="center"/>
              <w:rPr>
                <w:rFonts w:ascii="Cambria" w:hAnsi="Cambria"/>
                <w:sz w:val="18"/>
                <w:szCs w:val="18"/>
                <w:lang w:val="en-US"/>
              </w:rPr>
            </w:pPr>
            <w:r w:rsidRPr="000270DC">
              <w:rPr>
                <w:rFonts w:ascii="Cambria" w:hAnsi="Cambria"/>
                <w:i/>
                <w:iCs/>
                <w:sz w:val="18"/>
                <w:szCs w:val="18"/>
                <w:lang w:val="en-US"/>
              </w:rPr>
              <w:t>agenti economici</w:t>
            </w:r>
          </w:p>
        </w:tc>
        <w:tc>
          <w:tcPr>
            <w:tcW w:w="292" w:type="pct"/>
            <w:shd w:val="clear" w:color="auto" w:fill="auto"/>
            <w:noWrap/>
            <w:vAlign w:val="center"/>
          </w:tcPr>
          <w:p w14:paraId="627CA333" w14:textId="072A3AB2"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6.416</w:t>
            </w:r>
          </w:p>
        </w:tc>
        <w:tc>
          <w:tcPr>
            <w:tcW w:w="291" w:type="pct"/>
            <w:shd w:val="clear" w:color="auto" w:fill="auto"/>
            <w:noWrap/>
            <w:vAlign w:val="center"/>
          </w:tcPr>
          <w:p w14:paraId="628DBC68" w14:textId="7A1A7DE6"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6.347</w:t>
            </w:r>
          </w:p>
        </w:tc>
        <w:tc>
          <w:tcPr>
            <w:tcW w:w="291" w:type="pct"/>
            <w:shd w:val="clear" w:color="auto" w:fill="auto"/>
            <w:noWrap/>
            <w:vAlign w:val="center"/>
          </w:tcPr>
          <w:p w14:paraId="7281DCA9" w14:textId="655CEC72"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6.295</w:t>
            </w:r>
          </w:p>
        </w:tc>
        <w:tc>
          <w:tcPr>
            <w:tcW w:w="291" w:type="pct"/>
            <w:shd w:val="clear" w:color="auto" w:fill="auto"/>
            <w:noWrap/>
            <w:vAlign w:val="center"/>
          </w:tcPr>
          <w:p w14:paraId="7AFB3B66" w14:textId="38E7B00D"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6.242</w:t>
            </w:r>
          </w:p>
        </w:tc>
        <w:tc>
          <w:tcPr>
            <w:tcW w:w="291" w:type="pct"/>
            <w:shd w:val="clear" w:color="auto" w:fill="auto"/>
            <w:noWrap/>
            <w:vAlign w:val="center"/>
          </w:tcPr>
          <w:p w14:paraId="1322A993" w14:textId="2B59A603"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6.193</w:t>
            </w:r>
          </w:p>
        </w:tc>
        <w:tc>
          <w:tcPr>
            <w:tcW w:w="291" w:type="pct"/>
            <w:shd w:val="clear" w:color="auto" w:fill="auto"/>
            <w:noWrap/>
            <w:vAlign w:val="center"/>
          </w:tcPr>
          <w:p w14:paraId="33D02713" w14:textId="294278EA"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6.132</w:t>
            </w:r>
          </w:p>
        </w:tc>
        <w:tc>
          <w:tcPr>
            <w:tcW w:w="290" w:type="pct"/>
            <w:shd w:val="clear" w:color="auto" w:fill="auto"/>
            <w:noWrap/>
            <w:vAlign w:val="center"/>
          </w:tcPr>
          <w:p w14:paraId="5377BFFE" w14:textId="762568D8"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6.076</w:t>
            </w:r>
          </w:p>
        </w:tc>
        <w:tc>
          <w:tcPr>
            <w:tcW w:w="290" w:type="pct"/>
            <w:shd w:val="clear" w:color="auto" w:fill="auto"/>
            <w:noWrap/>
            <w:vAlign w:val="center"/>
          </w:tcPr>
          <w:p w14:paraId="340D670A" w14:textId="14341D62"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6.035</w:t>
            </w:r>
          </w:p>
        </w:tc>
        <w:tc>
          <w:tcPr>
            <w:tcW w:w="290" w:type="pct"/>
            <w:shd w:val="clear" w:color="auto" w:fill="auto"/>
            <w:noWrap/>
            <w:vAlign w:val="center"/>
          </w:tcPr>
          <w:p w14:paraId="0136B677" w14:textId="2E57F645"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5.994</w:t>
            </w:r>
          </w:p>
        </w:tc>
        <w:tc>
          <w:tcPr>
            <w:tcW w:w="288" w:type="pct"/>
            <w:shd w:val="clear" w:color="auto" w:fill="auto"/>
            <w:noWrap/>
            <w:vAlign w:val="center"/>
          </w:tcPr>
          <w:p w14:paraId="2B029FD0" w14:textId="7F8F7B58" w:rsidR="00D1322E" w:rsidRPr="000270DC" w:rsidRDefault="00D1322E" w:rsidP="00B727F2">
            <w:pPr>
              <w:spacing w:line="276" w:lineRule="auto"/>
              <w:ind w:left="-108"/>
              <w:jc w:val="center"/>
              <w:rPr>
                <w:rFonts w:ascii="Cambria" w:hAnsi="Cambria"/>
                <w:sz w:val="18"/>
                <w:szCs w:val="18"/>
                <w:lang w:val="en-US"/>
              </w:rPr>
            </w:pPr>
            <w:r w:rsidRPr="000270DC">
              <w:rPr>
                <w:rFonts w:ascii="Cambria" w:hAnsi="Cambria"/>
                <w:sz w:val="18"/>
                <w:szCs w:val="18"/>
              </w:rPr>
              <w:t>5.954</w:t>
            </w:r>
          </w:p>
        </w:tc>
        <w:tc>
          <w:tcPr>
            <w:tcW w:w="288" w:type="pct"/>
            <w:shd w:val="clear" w:color="auto" w:fill="auto"/>
            <w:vAlign w:val="center"/>
          </w:tcPr>
          <w:p w14:paraId="209159D9" w14:textId="3E7BEDB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5.961</w:t>
            </w:r>
          </w:p>
        </w:tc>
        <w:tc>
          <w:tcPr>
            <w:tcW w:w="286" w:type="pct"/>
            <w:shd w:val="clear" w:color="auto" w:fill="auto"/>
            <w:vAlign w:val="center"/>
          </w:tcPr>
          <w:p w14:paraId="706D79E5" w14:textId="723CD7EC"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5.968</w:t>
            </w:r>
          </w:p>
        </w:tc>
        <w:tc>
          <w:tcPr>
            <w:tcW w:w="286" w:type="pct"/>
            <w:shd w:val="clear" w:color="auto" w:fill="auto"/>
            <w:vAlign w:val="center"/>
          </w:tcPr>
          <w:p w14:paraId="05FEE864" w14:textId="23347438"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5.975</w:t>
            </w:r>
          </w:p>
        </w:tc>
        <w:tc>
          <w:tcPr>
            <w:tcW w:w="285" w:type="pct"/>
            <w:shd w:val="clear" w:color="auto" w:fill="auto"/>
            <w:vAlign w:val="center"/>
          </w:tcPr>
          <w:p w14:paraId="002E59FD" w14:textId="2E5B490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5.983</w:t>
            </w:r>
          </w:p>
        </w:tc>
      </w:tr>
      <w:tr w:rsidR="00D1322E" w:rsidRPr="000270DC" w14:paraId="77528516" w14:textId="77777777" w:rsidTr="00D1322E">
        <w:trPr>
          <w:trHeight w:val="300"/>
        </w:trPr>
        <w:tc>
          <w:tcPr>
            <w:tcW w:w="949" w:type="pct"/>
            <w:shd w:val="clear" w:color="auto" w:fill="auto"/>
            <w:noWrap/>
            <w:vAlign w:val="center"/>
          </w:tcPr>
          <w:p w14:paraId="20E26E56" w14:textId="08E79AED"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stradale</w:t>
            </w:r>
          </w:p>
        </w:tc>
        <w:tc>
          <w:tcPr>
            <w:tcW w:w="292" w:type="pct"/>
            <w:shd w:val="clear" w:color="auto" w:fill="auto"/>
            <w:noWrap/>
            <w:vAlign w:val="center"/>
          </w:tcPr>
          <w:p w14:paraId="29AFA37F" w14:textId="5DCCF37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52201933" w14:textId="1AA5596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3473A01B" w14:textId="546476B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52D1F8D6" w14:textId="2D2B8607"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5C43F917" w14:textId="79C186D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1" w:type="pct"/>
            <w:shd w:val="clear" w:color="auto" w:fill="auto"/>
            <w:noWrap/>
            <w:vAlign w:val="center"/>
          </w:tcPr>
          <w:p w14:paraId="36B7CEE8" w14:textId="105DFCA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0" w:type="pct"/>
            <w:shd w:val="clear" w:color="auto" w:fill="auto"/>
            <w:noWrap/>
            <w:vAlign w:val="center"/>
          </w:tcPr>
          <w:p w14:paraId="4489752B" w14:textId="00B389B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0" w:type="pct"/>
            <w:shd w:val="clear" w:color="auto" w:fill="auto"/>
            <w:noWrap/>
            <w:vAlign w:val="center"/>
          </w:tcPr>
          <w:p w14:paraId="6860D91F" w14:textId="02B5DCB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90" w:type="pct"/>
            <w:shd w:val="clear" w:color="auto" w:fill="auto"/>
            <w:noWrap/>
            <w:vAlign w:val="center"/>
          </w:tcPr>
          <w:p w14:paraId="667666AE" w14:textId="15E004D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8" w:type="pct"/>
            <w:shd w:val="clear" w:color="auto" w:fill="auto"/>
            <w:noWrap/>
            <w:vAlign w:val="center"/>
          </w:tcPr>
          <w:p w14:paraId="674E1B0B" w14:textId="4E25595E"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8" w:type="pct"/>
            <w:shd w:val="clear" w:color="auto" w:fill="auto"/>
            <w:vAlign w:val="center"/>
          </w:tcPr>
          <w:p w14:paraId="3A705C2C" w14:textId="09E2466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6" w:type="pct"/>
            <w:shd w:val="clear" w:color="auto" w:fill="auto"/>
            <w:vAlign w:val="center"/>
          </w:tcPr>
          <w:p w14:paraId="038CE266" w14:textId="48B29D27"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6" w:type="pct"/>
            <w:shd w:val="clear" w:color="auto" w:fill="auto"/>
            <w:vAlign w:val="center"/>
          </w:tcPr>
          <w:p w14:paraId="4ED6116F" w14:textId="0743B79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c>
          <w:tcPr>
            <w:tcW w:w="285" w:type="pct"/>
            <w:shd w:val="clear" w:color="auto" w:fill="auto"/>
            <w:vAlign w:val="center"/>
          </w:tcPr>
          <w:p w14:paraId="0567B9E0" w14:textId="4BE5D35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3.016</w:t>
            </w:r>
          </w:p>
        </w:tc>
      </w:tr>
      <w:tr w:rsidR="00D1322E" w:rsidRPr="000270DC" w14:paraId="1C8BB6F2" w14:textId="0D3EDEAF" w:rsidTr="00D1322E">
        <w:trPr>
          <w:trHeight w:val="300"/>
        </w:trPr>
        <w:tc>
          <w:tcPr>
            <w:tcW w:w="949" w:type="pct"/>
            <w:shd w:val="clear" w:color="auto" w:fill="auto"/>
            <w:noWrap/>
            <w:vAlign w:val="center"/>
          </w:tcPr>
          <w:p w14:paraId="114ED4E9" w14:textId="797DC444" w:rsidR="00D1322E" w:rsidRPr="000270DC" w:rsidRDefault="00D1322E" w:rsidP="00B727F2">
            <w:pPr>
              <w:spacing w:line="276" w:lineRule="auto"/>
              <w:jc w:val="center"/>
              <w:rPr>
                <w:rFonts w:ascii="Cambria" w:hAnsi="Cambria"/>
                <w:b/>
                <w:bCs/>
                <w:sz w:val="18"/>
                <w:szCs w:val="18"/>
                <w:lang w:val="en-US"/>
              </w:rPr>
            </w:pPr>
            <w:r w:rsidRPr="000270DC">
              <w:rPr>
                <w:rFonts w:ascii="Cambria" w:hAnsi="Cambria"/>
                <w:b/>
                <w:bCs/>
                <w:sz w:val="18"/>
                <w:szCs w:val="18"/>
                <w:lang w:val="en-US"/>
              </w:rPr>
              <w:t>TOTAL BIODEGRADABILE</w:t>
            </w:r>
          </w:p>
        </w:tc>
        <w:tc>
          <w:tcPr>
            <w:tcW w:w="292" w:type="pct"/>
            <w:shd w:val="clear" w:color="auto" w:fill="auto"/>
            <w:noWrap/>
            <w:vAlign w:val="center"/>
          </w:tcPr>
          <w:p w14:paraId="184AA75E" w14:textId="47B2C10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030387E3" w14:textId="2FA4706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3980AE90" w14:textId="5278FC1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18B58C68" w14:textId="066C65B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07D81DD8" w14:textId="0787B38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1" w:type="pct"/>
            <w:shd w:val="clear" w:color="auto" w:fill="auto"/>
            <w:noWrap/>
            <w:vAlign w:val="center"/>
          </w:tcPr>
          <w:p w14:paraId="08FD9375" w14:textId="7BFF919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0" w:type="pct"/>
            <w:shd w:val="clear" w:color="auto" w:fill="auto"/>
            <w:noWrap/>
            <w:vAlign w:val="center"/>
          </w:tcPr>
          <w:p w14:paraId="030E9486" w14:textId="1681539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0" w:type="pct"/>
            <w:shd w:val="clear" w:color="auto" w:fill="auto"/>
            <w:noWrap/>
            <w:vAlign w:val="center"/>
          </w:tcPr>
          <w:p w14:paraId="616481D0" w14:textId="7A711D9F"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90" w:type="pct"/>
            <w:shd w:val="clear" w:color="auto" w:fill="auto"/>
            <w:noWrap/>
            <w:vAlign w:val="center"/>
          </w:tcPr>
          <w:p w14:paraId="67D4FE0D" w14:textId="608A656E"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8" w:type="pct"/>
            <w:shd w:val="clear" w:color="auto" w:fill="auto"/>
            <w:noWrap/>
            <w:vAlign w:val="center"/>
          </w:tcPr>
          <w:p w14:paraId="7123225E" w14:textId="386212C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8" w:type="pct"/>
            <w:shd w:val="clear" w:color="auto" w:fill="auto"/>
            <w:vAlign w:val="center"/>
          </w:tcPr>
          <w:p w14:paraId="6BEA74B2" w14:textId="2577A374"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6" w:type="pct"/>
            <w:shd w:val="clear" w:color="auto" w:fill="auto"/>
            <w:vAlign w:val="center"/>
          </w:tcPr>
          <w:p w14:paraId="5C5CD352" w14:textId="2DB1DC6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6" w:type="pct"/>
            <w:shd w:val="clear" w:color="auto" w:fill="auto"/>
            <w:vAlign w:val="center"/>
          </w:tcPr>
          <w:p w14:paraId="0FBFDE94" w14:textId="1B61A54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c>
          <w:tcPr>
            <w:tcW w:w="285" w:type="pct"/>
            <w:shd w:val="clear" w:color="auto" w:fill="auto"/>
            <w:vAlign w:val="center"/>
          </w:tcPr>
          <w:p w14:paraId="3FF193A7" w14:textId="0C0E554F"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w:t>
            </w:r>
          </w:p>
        </w:tc>
      </w:tr>
      <w:tr w:rsidR="00D1322E" w:rsidRPr="000270DC" w14:paraId="5169C372" w14:textId="21978925" w:rsidTr="00D1322E">
        <w:trPr>
          <w:trHeight w:val="300"/>
        </w:trPr>
        <w:tc>
          <w:tcPr>
            <w:tcW w:w="949" w:type="pct"/>
            <w:shd w:val="clear" w:color="auto" w:fill="auto"/>
            <w:noWrap/>
            <w:vAlign w:val="center"/>
          </w:tcPr>
          <w:p w14:paraId="3025CF6E" w14:textId="51BBAA61" w:rsidR="00D1322E" w:rsidRPr="000270DC" w:rsidRDefault="00D1322E" w:rsidP="00B727F2">
            <w:pPr>
              <w:spacing w:line="276" w:lineRule="auto"/>
              <w:jc w:val="center"/>
              <w:rPr>
                <w:rFonts w:ascii="Cambria" w:hAnsi="Cambria"/>
                <w:b/>
                <w:bCs/>
                <w:i/>
                <w:iCs/>
                <w:sz w:val="18"/>
                <w:szCs w:val="18"/>
                <w:lang w:val="en-US"/>
              </w:rPr>
            </w:pPr>
            <w:r w:rsidRPr="000270DC">
              <w:rPr>
                <w:rFonts w:ascii="Cambria" w:hAnsi="Cambria"/>
                <w:i/>
                <w:iCs/>
                <w:sz w:val="18"/>
                <w:szCs w:val="18"/>
                <w:lang w:val="en-US"/>
              </w:rPr>
              <w:t>Parcuri si gradini</w:t>
            </w:r>
          </w:p>
        </w:tc>
        <w:tc>
          <w:tcPr>
            <w:tcW w:w="292" w:type="pct"/>
            <w:shd w:val="clear" w:color="auto" w:fill="auto"/>
            <w:noWrap/>
            <w:vAlign w:val="center"/>
          </w:tcPr>
          <w:p w14:paraId="35936A4E" w14:textId="335B13A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736206C7" w14:textId="480D6114"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12AAF556" w14:textId="445228B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43928D3A" w14:textId="1EEFBB6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6840D19E" w14:textId="6DF56BF4"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1" w:type="pct"/>
            <w:shd w:val="clear" w:color="auto" w:fill="auto"/>
            <w:noWrap/>
            <w:vAlign w:val="center"/>
          </w:tcPr>
          <w:p w14:paraId="19B69BA7" w14:textId="7B3B746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0" w:type="pct"/>
            <w:shd w:val="clear" w:color="auto" w:fill="auto"/>
            <w:noWrap/>
            <w:vAlign w:val="center"/>
          </w:tcPr>
          <w:p w14:paraId="0D7E15CF" w14:textId="32EDDB4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0" w:type="pct"/>
            <w:shd w:val="clear" w:color="auto" w:fill="auto"/>
            <w:noWrap/>
            <w:vAlign w:val="center"/>
          </w:tcPr>
          <w:p w14:paraId="39176C42" w14:textId="6A0110D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90" w:type="pct"/>
            <w:shd w:val="clear" w:color="auto" w:fill="auto"/>
            <w:noWrap/>
            <w:vAlign w:val="center"/>
          </w:tcPr>
          <w:p w14:paraId="52A0F372" w14:textId="45F1270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8" w:type="pct"/>
            <w:shd w:val="clear" w:color="auto" w:fill="auto"/>
            <w:noWrap/>
            <w:vAlign w:val="center"/>
          </w:tcPr>
          <w:p w14:paraId="03A84398" w14:textId="4F74417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8" w:type="pct"/>
            <w:shd w:val="clear" w:color="auto" w:fill="auto"/>
            <w:vAlign w:val="center"/>
          </w:tcPr>
          <w:p w14:paraId="6935D643" w14:textId="39FF6178"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6" w:type="pct"/>
            <w:shd w:val="clear" w:color="auto" w:fill="auto"/>
            <w:vAlign w:val="center"/>
          </w:tcPr>
          <w:p w14:paraId="5B9CDA1D" w14:textId="215186C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6" w:type="pct"/>
            <w:shd w:val="clear" w:color="auto" w:fill="auto"/>
            <w:vAlign w:val="center"/>
          </w:tcPr>
          <w:p w14:paraId="56A59F9D" w14:textId="4FAB3C6E"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c>
          <w:tcPr>
            <w:tcW w:w="285" w:type="pct"/>
            <w:shd w:val="clear" w:color="auto" w:fill="auto"/>
            <w:vAlign w:val="center"/>
          </w:tcPr>
          <w:p w14:paraId="4D750AA9" w14:textId="773A2924"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516</w:t>
            </w:r>
          </w:p>
        </w:tc>
      </w:tr>
      <w:tr w:rsidR="00D1322E" w:rsidRPr="000270DC" w14:paraId="2FEB7E0C" w14:textId="1E26D468" w:rsidTr="00D1322E">
        <w:trPr>
          <w:trHeight w:val="300"/>
        </w:trPr>
        <w:tc>
          <w:tcPr>
            <w:tcW w:w="949" w:type="pct"/>
            <w:shd w:val="clear" w:color="auto" w:fill="auto"/>
            <w:noWrap/>
            <w:vAlign w:val="center"/>
          </w:tcPr>
          <w:p w14:paraId="4424A7D9" w14:textId="3441C721"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Piete</w:t>
            </w:r>
          </w:p>
        </w:tc>
        <w:tc>
          <w:tcPr>
            <w:tcW w:w="292" w:type="pct"/>
            <w:shd w:val="clear" w:color="auto" w:fill="auto"/>
            <w:noWrap/>
            <w:vAlign w:val="center"/>
          </w:tcPr>
          <w:p w14:paraId="4D47F956" w14:textId="154B152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5D353959" w14:textId="7C76795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5DE5F4C1" w14:textId="6819DD17"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59EB7FC1" w14:textId="4343972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3A9101AE" w14:textId="130A2D7A"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1" w:type="pct"/>
            <w:shd w:val="clear" w:color="auto" w:fill="auto"/>
            <w:noWrap/>
            <w:vAlign w:val="center"/>
          </w:tcPr>
          <w:p w14:paraId="67FA3FA2" w14:textId="19045ADA"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0" w:type="pct"/>
            <w:shd w:val="clear" w:color="auto" w:fill="auto"/>
            <w:noWrap/>
            <w:vAlign w:val="center"/>
          </w:tcPr>
          <w:p w14:paraId="06681860" w14:textId="571E1A1C"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0" w:type="pct"/>
            <w:shd w:val="clear" w:color="auto" w:fill="auto"/>
            <w:noWrap/>
            <w:vAlign w:val="center"/>
          </w:tcPr>
          <w:p w14:paraId="627BCB47" w14:textId="38DC97D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90" w:type="pct"/>
            <w:shd w:val="clear" w:color="auto" w:fill="auto"/>
            <w:noWrap/>
            <w:vAlign w:val="center"/>
          </w:tcPr>
          <w:p w14:paraId="423249AB" w14:textId="01BABE2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8" w:type="pct"/>
            <w:shd w:val="clear" w:color="auto" w:fill="auto"/>
            <w:noWrap/>
            <w:vAlign w:val="center"/>
          </w:tcPr>
          <w:p w14:paraId="1E410E06" w14:textId="741D688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8" w:type="pct"/>
            <w:shd w:val="clear" w:color="auto" w:fill="auto"/>
            <w:vAlign w:val="center"/>
          </w:tcPr>
          <w:p w14:paraId="40C3BB0B" w14:textId="273F1F9E"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6" w:type="pct"/>
            <w:shd w:val="clear" w:color="auto" w:fill="auto"/>
            <w:vAlign w:val="center"/>
          </w:tcPr>
          <w:p w14:paraId="619CE8FD" w14:textId="11E1614B"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6" w:type="pct"/>
            <w:shd w:val="clear" w:color="auto" w:fill="auto"/>
            <w:vAlign w:val="center"/>
          </w:tcPr>
          <w:p w14:paraId="4F0083CD" w14:textId="0E5E4208"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c>
          <w:tcPr>
            <w:tcW w:w="285" w:type="pct"/>
            <w:shd w:val="clear" w:color="auto" w:fill="auto"/>
            <w:vAlign w:val="center"/>
          </w:tcPr>
          <w:p w14:paraId="52AF598B" w14:textId="5117E0D5"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186</w:t>
            </w:r>
          </w:p>
        </w:tc>
      </w:tr>
      <w:tr w:rsidR="00D1322E" w:rsidRPr="000270DC" w14:paraId="0003B1D7" w14:textId="2C0B1971" w:rsidTr="00D1322E">
        <w:trPr>
          <w:trHeight w:val="300"/>
        </w:trPr>
        <w:tc>
          <w:tcPr>
            <w:tcW w:w="949" w:type="pct"/>
            <w:shd w:val="clear" w:color="auto" w:fill="auto"/>
            <w:noWrap/>
            <w:vAlign w:val="center"/>
          </w:tcPr>
          <w:p w14:paraId="3B5FD4D2" w14:textId="5A811A7F"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statia de sortare</w:t>
            </w:r>
          </w:p>
        </w:tc>
        <w:tc>
          <w:tcPr>
            <w:tcW w:w="292" w:type="pct"/>
            <w:shd w:val="clear" w:color="auto" w:fill="auto"/>
            <w:noWrap/>
            <w:vAlign w:val="center"/>
          </w:tcPr>
          <w:p w14:paraId="66744D82" w14:textId="79C66B55"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7.034</w:t>
            </w:r>
          </w:p>
        </w:tc>
        <w:tc>
          <w:tcPr>
            <w:tcW w:w="291" w:type="pct"/>
            <w:shd w:val="clear" w:color="auto" w:fill="auto"/>
            <w:noWrap/>
            <w:vAlign w:val="center"/>
          </w:tcPr>
          <w:p w14:paraId="16CE7089" w14:textId="4C10A60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7.061</w:t>
            </w:r>
          </w:p>
        </w:tc>
        <w:tc>
          <w:tcPr>
            <w:tcW w:w="291" w:type="pct"/>
            <w:shd w:val="clear" w:color="auto" w:fill="auto"/>
            <w:noWrap/>
            <w:vAlign w:val="center"/>
          </w:tcPr>
          <w:p w14:paraId="08BFF85D" w14:textId="35BEF21A"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7.042</w:t>
            </w:r>
          </w:p>
        </w:tc>
        <w:tc>
          <w:tcPr>
            <w:tcW w:w="291" w:type="pct"/>
            <w:shd w:val="clear" w:color="auto" w:fill="auto"/>
            <w:noWrap/>
            <w:vAlign w:val="center"/>
          </w:tcPr>
          <w:p w14:paraId="47A7AAED" w14:textId="795A9DD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7.028</w:t>
            </w:r>
          </w:p>
        </w:tc>
        <w:tc>
          <w:tcPr>
            <w:tcW w:w="291" w:type="pct"/>
            <w:shd w:val="clear" w:color="auto" w:fill="auto"/>
            <w:noWrap/>
            <w:vAlign w:val="center"/>
          </w:tcPr>
          <w:p w14:paraId="06552735" w14:textId="24655AF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7.004</w:t>
            </w:r>
          </w:p>
        </w:tc>
        <w:tc>
          <w:tcPr>
            <w:tcW w:w="291" w:type="pct"/>
            <w:shd w:val="clear" w:color="auto" w:fill="auto"/>
            <w:noWrap/>
            <w:vAlign w:val="center"/>
          </w:tcPr>
          <w:p w14:paraId="0BCDDF51" w14:textId="5F6012FE"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7.013</w:t>
            </w:r>
          </w:p>
        </w:tc>
        <w:tc>
          <w:tcPr>
            <w:tcW w:w="290" w:type="pct"/>
            <w:shd w:val="clear" w:color="auto" w:fill="auto"/>
            <w:noWrap/>
            <w:vAlign w:val="center"/>
          </w:tcPr>
          <w:p w14:paraId="73FCEFB4" w14:textId="03C582E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7.010</w:t>
            </w:r>
          </w:p>
        </w:tc>
        <w:tc>
          <w:tcPr>
            <w:tcW w:w="290" w:type="pct"/>
            <w:shd w:val="clear" w:color="auto" w:fill="auto"/>
            <w:noWrap/>
            <w:vAlign w:val="center"/>
          </w:tcPr>
          <w:p w14:paraId="4984BEF5" w14:textId="4B3A94B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6.968</w:t>
            </w:r>
          </w:p>
        </w:tc>
        <w:tc>
          <w:tcPr>
            <w:tcW w:w="290" w:type="pct"/>
            <w:shd w:val="clear" w:color="auto" w:fill="auto"/>
            <w:noWrap/>
            <w:vAlign w:val="center"/>
          </w:tcPr>
          <w:p w14:paraId="049E8C82" w14:textId="21689D1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6.926</w:t>
            </w:r>
          </w:p>
        </w:tc>
        <w:tc>
          <w:tcPr>
            <w:tcW w:w="288" w:type="pct"/>
            <w:shd w:val="clear" w:color="auto" w:fill="auto"/>
            <w:noWrap/>
            <w:vAlign w:val="center"/>
          </w:tcPr>
          <w:p w14:paraId="5180FFFD" w14:textId="455FE01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6.884</w:t>
            </w:r>
          </w:p>
        </w:tc>
        <w:tc>
          <w:tcPr>
            <w:tcW w:w="288" w:type="pct"/>
            <w:shd w:val="clear" w:color="auto" w:fill="auto"/>
            <w:vAlign w:val="center"/>
          </w:tcPr>
          <w:p w14:paraId="5CE95F8E" w14:textId="0A258112"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6.897</w:t>
            </w:r>
          </w:p>
        </w:tc>
        <w:tc>
          <w:tcPr>
            <w:tcW w:w="286" w:type="pct"/>
            <w:shd w:val="clear" w:color="auto" w:fill="auto"/>
            <w:vAlign w:val="center"/>
          </w:tcPr>
          <w:p w14:paraId="1D7EA2F4" w14:textId="511305DE"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6.910</w:t>
            </w:r>
          </w:p>
        </w:tc>
        <w:tc>
          <w:tcPr>
            <w:tcW w:w="286" w:type="pct"/>
            <w:shd w:val="clear" w:color="auto" w:fill="auto"/>
            <w:vAlign w:val="center"/>
          </w:tcPr>
          <w:p w14:paraId="19A7D1DB" w14:textId="61D4FBE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6.924</w:t>
            </w:r>
          </w:p>
        </w:tc>
        <w:tc>
          <w:tcPr>
            <w:tcW w:w="285" w:type="pct"/>
            <w:shd w:val="clear" w:color="auto" w:fill="auto"/>
            <w:vAlign w:val="center"/>
          </w:tcPr>
          <w:p w14:paraId="40DBC5C3" w14:textId="42D18A9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6.937</w:t>
            </w:r>
          </w:p>
        </w:tc>
      </w:tr>
      <w:tr w:rsidR="00D1322E" w:rsidRPr="000270DC" w14:paraId="045A96B3" w14:textId="4A3EAF25" w:rsidTr="00D1322E">
        <w:trPr>
          <w:trHeight w:val="300"/>
        </w:trPr>
        <w:tc>
          <w:tcPr>
            <w:tcW w:w="949" w:type="pct"/>
            <w:shd w:val="clear" w:color="auto" w:fill="auto"/>
            <w:noWrap/>
            <w:vAlign w:val="center"/>
          </w:tcPr>
          <w:p w14:paraId="1465ACC7" w14:textId="25E26E5A"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b/>
                <w:bCs/>
                <w:sz w:val="18"/>
                <w:szCs w:val="18"/>
                <w:lang w:val="en-US"/>
              </w:rPr>
              <w:t>Total intrari in TMB, din care</w:t>
            </w:r>
          </w:p>
        </w:tc>
        <w:tc>
          <w:tcPr>
            <w:tcW w:w="292" w:type="pct"/>
            <w:shd w:val="clear" w:color="auto" w:fill="auto"/>
            <w:noWrap/>
            <w:vAlign w:val="center"/>
          </w:tcPr>
          <w:p w14:paraId="1BA1FB8D" w14:textId="5BD53C6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21.924</w:t>
            </w:r>
          </w:p>
        </w:tc>
        <w:tc>
          <w:tcPr>
            <w:tcW w:w="291" w:type="pct"/>
            <w:shd w:val="clear" w:color="auto" w:fill="auto"/>
            <w:noWrap/>
            <w:vAlign w:val="center"/>
          </w:tcPr>
          <w:p w14:paraId="303C1EF9" w14:textId="1E7BCD82"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21.743</w:t>
            </w:r>
          </w:p>
        </w:tc>
        <w:tc>
          <w:tcPr>
            <w:tcW w:w="291" w:type="pct"/>
            <w:shd w:val="clear" w:color="auto" w:fill="auto"/>
            <w:noWrap/>
            <w:vAlign w:val="center"/>
          </w:tcPr>
          <w:p w14:paraId="0D7D0CA1" w14:textId="0E87B8A4"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21.615</w:t>
            </w:r>
          </w:p>
        </w:tc>
        <w:tc>
          <w:tcPr>
            <w:tcW w:w="291" w:type="pct"/>
            <w:shd w:val="clear" w:color="auto" w:fill="auto"/>
            <w:noWrap/>
            <w:vAlign w:val="center"/>
          </w:tcPr>
          <w:p w14:paraId="115A2B9F" w14:textId="07C318D7"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21.477</w:t>
            </w:r>
          </w:p>
        </w:tc>
        <w:tc>
          <w:tcPr>
            <w:tcW w:w="291" w:type="pct"/>
            <w:shd w:val="clear" w:color="auto" w:fill="auto"/>
            <w:noWrap/>
            <w:vAlign w:val="center"/>
          </w:tcPr>
          <w:p w14:paraId="4B482FE7" w14:textId="629C987D"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21.355</w:t>
            </w:r>
          </w:p>
        </w:tc>
        <w:tc>
          <w:tcPr>
            <w:tcW w:w="291" w:type="pct"/>
            <w:shd w:val="clear" w:color="auto" w:fill="auto"/>
            <w:noWrap/>
            <w:vAlign w:val="center"/>
          </w:tcPr>
          <w:p w14:paraId="2B629327" w14:textId="2C92EFF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21.201</w:t>
            </w:r>
          </w:p>
        </w:tc>
        <w:tc>
          <w:tcPr>
            <w:tcW w:w="290" w:type="pct"/>
            <w:shd w:val="clear" w:color="auto" w:fill="auto"/>
            <w:noWrap/>
            <w:vAlign w:val="center"/>
          </w:tcPr>
          <w:p w14:paraId="7FB3F7A9" w14:textId="1C0BC60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21.060</w:t>
            </w:r>
          </w:p>
        </w:tc>
        <w:tc>
          <w:tcPr>
            <w:tcW w:w="290" w:type="pct"/>
            <w:shd w:val="clear" w:color="auto" w:fill="auto"/>
            <w:noWrap/>
            <w:vAlign w:val="center"/>
          </w:tcPr>
          <w:p w14:paraId="36310CF3" w14:textId="0AB97781"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20.955</w:t>
            </w:r>
          </w:p>
        </w:tc>
        <w:tc>
          <w:tcPr>
            <w:tcW w:w="290" w:type="pct"/>
            <w:shd w:val="clear" w:color="auto" w:fill="auto"/>
            <w:noWrap/>
            <w:vAlign w:val="center"/>
          </w:tcPr>
          <w:p w14:paraId="12CA982D" w14:textId="082A4BBC"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20.851</w:t>
            </w:r>
          </w:p>
        </w:tc>
        <w:tc>
          <w:tcPr>
            <w:tcW w:w="288" w:type="pct"/>
            <w:shd w:val="clear" w:color="auto" w:fill="auto"/>
            <w:noWrap/>
            <w:vAlign w:val="center"/>
          </w:tcPr>
          <w:p w14:paraId="013CBE48" w14:textId="59A823CB"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20.747</w:t>
            </w:r>
          </w:p>
        </w:tc>
        <w:tc>
          <w:tcPr>
            <w:tcW w:w="288" w:type="pct"/>
            <w:shd w:val="clear" w:color="auto" w:fill="auto"/>
            <w:vAlign w:val="center"/>
          </w:tcPr>
          <w:p w14:paraId="125C9205" w14:textId="2271FAF0"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20.779</w:t>
            </w:r>
          </w:p>
        </w:tc>
        <w:tc>
          <w:tcPr>
            <w:tcW w:w="286" w:type="pct"/>
            <w:shd w:val="clear" w:color="auto" w:fill="auto"/>
            <w:vAlign w:val="center"/>
          </w:tcPr>
          <w:p w14:paraId="516F270D" w14:textId="258252F4"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20.812</w:t>
            </w:r>
          </w:p>
        </w:tc>
        <w:tc>
          <w:tcPr>
            <w:tcW w:w="286" w:type="pct"/>
            <w:shd w:val="clear" w:color="auto" w:fill="auto"/>
            <w:vAlign w:val="center"/>
          </w:tcPr>
          <w:p w14:paraId="347F9F4A" w14:textId="13B52246"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20.844</w:t>
            </w:r>
          </w:p>
        </w:tc>
        <w:tc>
          <w:tcPr>
            <w:tcW w:w="285" w:type="pct"/>
            <w:shd w:val="clear" w:color="auto" w:fill="auto"/>
            <w:vAlign w:val="center"/>
          </w:tcPr>
          <w:p w14:paraId="61D1E818" w14:textId="26F0A3C9" w:rsidR="00D1322E" w:rsidRPr="000270DC" w:rsidRDefault="00D1322E" w:rsidP="00B727F2">
            <w:pPr>
              <w:spacing w:line="276" w:lineRule="auto"/>
              <w:ind w:left="-108"/>
              <w:jc w:val="center"/>
              <w:rPr>
                <w:rFonts w:ascii="Cambria" w:hAnsi="Cambria"/>
                <w:b/>
                <w:bCs/>
                <w:sz w:val="18"/>
                <w:szCs w:val="18"/>
              </w:rPr>
            </w:pPr>
            <w:r w:rsidRPr="000270DC">
              <w:rPr>
                <w:rFonts w:ascii="Cambria" w:hAnsi="Cambria"/>
                <w:b/>
                <w:bCs/>
                <w:sz w:val="18"/>
                <w:szCs w:val="18"/>
              </w:rPr>
              <w:t>20.877</w:t>
            </w:r>
          </w:p>
        </w:tc>
      </w:tr>
      <w:tr w:rsidR="00D1322E" w:rsidRPr="000270DC" w14:paraId="32AF4B51" w14:textId="4CC1CFC3" w:rsidTr="00D1322E">
        <w:trPr>
          <w:trHeight w:val="300"/>
        </w:trPr>
        <w:tc>
          <w:tcPr>
            <w:tcW w:w="949" w:type="pct"/>
            <w:shd w:val="clear" w:color="auto" w:fill="auto"/>
            <w:noWrap/>
            <w:vAlign w:val="center"/>
          </w:tcPr>
          <w:p w14:paraId="74836DA9" w14:textId="7AB041F7" w:rsidR="00D1322E" w:rsidRPr="000270DC" w:rsidRDefault="00D1322E" w:rsidP="00B727F2">
            <w:pPr>
              <w:spacing w:line="276" w:lineRule="auto"/>
              <w:jc w:val="center"/>
              <w:rPr>
                <w:rFonts w:ascii="Cambria" w:hAnsi="Cambria"/>
                <w:i/>
                <w:iCs/>
                <w:sz w:val="18"/>
                <w:szCs w:val="18"/>
                <w:lang w:val="en-US"/>
              </w:rPr>
            </w:pPr>
            <w:r w:rsidRPr="000270DC">
              <w:rPr>
                <w:rFonts w:ascii="Cambria" w:hAnsi="Cambria"/>
                <w:i/>
                <w:iCs/>
                <w:sz w:val="18"/>
                <w:szCs w:val="18"/>
                <w:lang w:val="en-US"/>
              </w:rPr>
              <w:t>Flux separat pentru compostare</w:t>
            </w:r>
          </w:p>
        </w:tc>
        <w:tc>
          <w:tcPr>
            <w:tcW w:w="292" w:type="pct"/>
            <w:shd w:val="clear" w:color="auto" w:fill="auto"/>
            <w:noWrap/>
            <w:vAlign w:val="center"/>
          </w:tcPr>
          <w:p w14:paraId="7112E314" w14:textId="09B49B03"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7C9E6BAD" w14:textId="70AB830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6495BDF6" w14:textId="7ECF7611"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5FA578C8" w14:textId="77F15D3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6A177881" w14:textId="0190F3C0"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1" w:type="pct"/>
            <w:shd w:val="clear" w:color="auto" w:fill="auto"/>
            <w:noWrap/>
            <w:vAlign w:val="center"/>
          </w:tcPr>
          <w:p w14:paraId="2176E3A0" w14:textId="30E3C339"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0" w:type="pct"/>
            <w:shd w:val="clear" w:color="auto" w:fill="auto"/>
            <w:noWrap/>
            <w:vAlign w:val="center"/>
          </w:tcPr>
          <w:p w14:paraId="69074724" w14:textId="2CC53D92"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0" w:type="pct"/>
            <w:shd w:val="clear" w:color="auto" w:fill="auto"/>
            <w:noWrap/>
            <w:vAlign w:val="center"/>
          </w:tcPr>
          <w:p w14:paraId="57411DFF" w14:textId="25D7E38B"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90" w:type="pct"/>
            <w:shd w:val="clear" w:color="auto" w:fill="auto"/>
            <w:noWrap/>
            <w:vAlign w:val="center"/>
          </w:tcPr>
          <w:p w14:paraId="7828AB61" w14:textId="664110FD"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8" w:type="pct"/>
            <w:shd w:val="clear" w:color="auto" w:fill="auto"/>
            <w:noWrap/>
            <w:vAlign w:val="center"/>
          </w:tcPr>
          <w:p w14:paraId="4B43B015" w14:textId="6935B90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8" w:type="pct"/>
            <w:shd w:val="clear" w:color="auto" w:fill="auto"/>
            <w:vAlign w:val="center"/>
          </w:tcPr>
          <w:p w14:paraId="7EC6FB9A" w14:textId="4D080E1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6" w:type="pct"/>
            <w:shd w:val="clear" w:color="auto" w:fill="auto"/>
            <w:vAlign w:val="center"/>
          </w:tcPr>
          <w:p w14:paraId="3B6ADA85" w14:textId="682149FC"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6" w:type="pct"/>
            <w:shd w:val="clear" w:color="auto" w:fill="auto"/>
            <w:vAlign w:val="center"/>
          </w:tcPr>
          <w:p w14:paraId="0FAA6D8F" w14:textId="6020303F"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c>
          <w:tcPr>
            <w:tcW w:w="285" w:type="pct"/>
            <w:shd w:val="clear" w:color="auto" w:fill="auto"/>
            <w:vAlign w:val="center"/>
          </w:tcPr>
          <w:p w14:paraId="424C4D06" w14:textId="4DE7C9B6" w:rsidR="00D1322E" w:rsidRPr="000270DC" w:rsidRDefault="00D1322E" w:rsidP="00B727F2">
            <w:pPr>
              <w:spacing w:line="276" w:lineRule="auto"/>
              <w:ind w:left="-108"/>
              <w:jc w:val="center"/>
              <w:rPr>
                <w:rFonts w:ascii="Cambria" w:hAnsi="Cambria"/>
                <w:sz w:val="18"/>
                <w:szCs w:val="18"/>
              </w:rPr>
            </w:pPr>
            <w:r w:rsidRPr="000270DC">
              <w:rPr>
                <w:rFonts w:ascii="Cambria" w:hAnsi="Cambria"/>
                <w:sz w:val="18"/>
                <w:szCs w:val="18"/>
              </w:rPr>
              <w:t>702</w:t>
            </w:r>
          </w:p>
        </w:tc>
      </w:tr>
      <w:tr w:rsidR="00D1322E" w:rsidRPr="000270DC" w14:paraId="2DFF3EF9" w14:textId="0433A936" w:rsidTr="00D1322E">
        <w:trPr>
          <w:trHeight w:val="300"/>
        </w:trPr>
        <w:tc>
          <w:tcPr>
            <w:tcW w:w="949" w:type="pct"/>
            <w:shd w:val="clear" w:color="auto" w:fill="auto"/>
            <w:noWrap/>
            <w:vAlign w:val="center"/>
            <w:hideMark/>
          </w:tcPr>
          <w:p w14:paraId="58BA0F8C" w14:textId="3A3D1774" w:rsidR="00D1322E" w:rsidRPr="000270DC" w:rsidRDefault="00D1322E" w:rsidP="00B727F2">
            <w:pPr>
              <w:spacing w:line="276" w:lineRule="auto"/>
              <w:jc w:val="center"/>
              <w:rPr>
                <w:rFonts w:ascii="Cambria" w:hAnsi="Cambria"/>
                <w:sz w:val="18"/>
                <w:szCs w:val="18"/>
                <w:lang w:val="fr-FR"/>
              </w:rPr>
            </w:pPr>
            <w:r w:rsidRPr="000270DC">
              <w:rPr>
                <w:rFonts w:ascii="Cambria" w:hAnsi="Cambria"/>
                <w:b/>
                <w:bCs/>
                <w:sz w:val="18"/>
                <w:szCs w:val="18"/>
                <w:lang w:val="en-US"/>
              </w:rPr>
              <w:t>TOTAL intrari in CMID</w:t>
            </w:r>
          </w:p>
        </w:tc>
        <w:tc>
          <w:tcPr>
            <w:tcW w:w="292" w:type="pct"/>
            <w:tcBorders>
              <w:top w:val="nil"/>
              <w:left w:val="nil"/>
              <w:bottom w:val="single" w:sz="8" w:space="0" w:color="auto"/>
              <w:right w:val="single" w:sz="8" w:space="0" w:color="auto"/>
            </w:tcBorders>
            <w:shd w:val="clear" w:color="auto" w:fill="auto"/>
            <w:noWrap/>
            <w:vAlign w:val="center"/>
          </w:tcPr>
          <w:p w14:paraId="351C53B3" w14:textId="75C9EFAF"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28.958</w:t>
            </w:r>
          </w:p>
        </w:tc>
        <w:tc>
          <w:tcPr>
            <w:tcW w:w="291" w:type="pct"/>
            <w:tcBorders>
              <w:top w:val="nil"/>
              <w:left w:val="nil"/>
              <w:bottom w:val="single" w:sz="8" w:space="0" w:color="auto"/>
              <w:right w:val="single" w:sz="8" w:space="0" w:color="auto"/>
            </w:tcBorders>
            <w:shd w:val="clear" w:color="auto" w:fill="auto"/>
            <w:noWrap/>
            <w:vAlign w:val="center"/>
          </w:tcPr>
          <w:p w14:paraId="1AC3D25F" w14:textId="5EFCFC24"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28.804</w:t>
            </w:r>
          </w:p>
        </w:tc>
        <w:tc>
          <w:tcPr>
            <w:tcW w:w="291" w:type="pct"/>
            <w:tcBorders>
              <w:top w:val="nil"/>
              <w:left w:val="nil"/>
              <w:bottom w:val="single" w:sz="8" w:space="0" w:color="auto"/>
              <w:right w:val="single" w:sz="8" w:space="0" w:color="auto"/>
            </w:tcBorders>
            <w:shd w:val="clear" w:color="auto" w:fill="auto"/>
            <w:noWrap/>
            <w:vAlign w:val="center"/>
          </w:tcPr>
          <w:p w14:paraId="656A3FE8" w14:textId="2A61DCC0"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28.657</w:t>
            </w:r>
          </w:p>
        </w:tc>
        <w:tc>
          <w:tcPr>
            <w:tcW w:w="291" w:type="pct"/>
            <w:tcBorders>
              <w:top w:val="nil"/>
              <w:left w:val="nil"/>
              <w:bottom w:val="single" w:sz="8" w:space="0" w:color="auto"/>
              <w:right w:val="single" w:sz="8" w:space="0" w:color="auto"/>
            </w:tcBorders>
            <w:shd w:val="clear" w:color="auto" w:fill="auto"/>
            <w:noWrap/>
            <w:vAlign w:val="center"/>
          </w:tcPr>
          <w:p w14:paraId="3822865E" w14:textId="075E8C44"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28.505</w:t>
            </w:r>
          </w:p>
        </w:tc>
        <w:tc>
          <w:tcPr>
            <w:tcW w:w="291" w:type="pct"/>
            <w:tcBorders>
              <w:top w:val="nil"/>
              <w:left w:val="nil"/>
              <w:bottom w:val="single" w:sz="8" w:space="0" w:color="auto"/>
              <w:right w:val="single" w:sz="8" w:space="0" w:color="auto"/>
            </w:tcBorders>
            <w:shd w:val="clear" w:color="auto" w:fill="auto"/>
            <w:noWrap/>
            <w:vAlign w:val="center"/>
          </w:tcPr>
          <w:p w14:paraId="1F898AE2" w14:textId="5137D05D"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28.359</w:t>
            </w:r>
          </w:p>
        </w:tc>
        <w:tc>
          <w:tcPr>
            <w:tcW w:w="291" w:type="pct"/>
            <w:tcBorders>
              <w:top w:val="nil"/>
              <w:left w:val="nil"/>
              <w:bottom w:val="single" w:sz="8" w:space="0" w:color="auto"/>
              <w:right w:val="single" w:sz="8" w:space="0" w:color="auto"/>
            </w:tcBorders>
            <w:shd w:val="clear" w:color="auto" w:fill="auto"/>
            <w:noWrap/>
            <w:vAlign w:val="center"/>
          </w:tcPr>
          <w:p w14:paraId="7AA1C58F" w14:textId="65415A72"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28.214</w:t>
            </w:r>
          </w:p>
        </w:tc>
        <w:tc>
          <w:tcPr>
            <w:tcW w:w="290" w:type="pct"/>
            <w:tcBorders>
              <w:top w:val="nil"/>
              <w:left w:val="nil"/>
              <w:bottom w:val="single" w:sz="8" w:space="0" w:color="auto"/>
              <w:right w:val="single" w:sz="8" w:space="0" w:color="auto"/>
            </w:tcBorders>
            <w:shd w:val="clear" w:color="auto" w:fill="auto"/>
            <w:noWrap/>
            <w:vAlign w:val="center"/>
          </w:tcPr>
          <w:p w14:paraId="2B24E767" w14:textId="1737BF61"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28.070</w:t>
            </w:r>
          </w:p>
        </w:tc>
        <w:tc>
          <w:tcPr>
            <w:tcW w:w="290" w:type="pct"/>
            <w:tcBorders>
              <w:top w:val="nil"/>
              <w:left w:val="nil"/>
              <w:bottom w:val="single" w:sz="8" w:space="0" w:color="auto"/>
              <w:right w:val="single" w:sz="8" w:space="0" w:color="auto"/>
            </w:tcBorders>
            <w:shd w:val="clear" w:color="auto" w:fill="auto"/>
            <w:noWrap/>
            <w:vAlign w:val="center"/>
          </w:tcPr>
          <w:p w14:paraId="41CE15FC" w14:textId="50B5984C"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27.923</w:t>
            </w:r>
          </w:p>
        </w:tc>
        <w:tc>
          <w:tcPr>
            <w:tcW w:w="290" w:type="pct"/>
            <w:tcBorders>
              <w:top w:val="nil"/>
              <w:left w:val="nil"/>
              <w:bottom w:val="single" w:sz="8" w:space="0" w:color="auto"/>
              <w:right w:val="single" w:sz="8" w:space="0" w:color="auto"/>
            </w:tcBorders>
            <w:shd w:val="clear" w:color="auto" w:fill="auto"/>
            <w:noWrap/>
            <w:vAlign w:val="center"/>
          </w:tcPr>
          <w:p w14:paraId="1A2E4DE6" w14:textId="61A06DF4"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27.777</w:t>
            </w:r>
          </w:p>
        </w:tc>
        <w:tc>
          <w:tcPr>
            <w:tcW w:w="288" w:type="pct"/>
            <w:tcBorders>
              <w:top w:val="nil"/>
              <w:left w:val="nil"/>
              <w:bottom w:val="single" w:sz="8" w:space="0" w:color="auto"/>
              <w:right w:val="single" w:sz="8" w:space="0" w:color="auto"/>
            </w:tcBorders>
            <w:shd w:val="clear" w:color="auto" w:fill="auto"/>
            <w:noWrap/>
            <w:vAlign w:val="center"/>
          </w:tcPr>
          <w:p w14:paraId="7D6F32DD" w14:textId="62A71B61" w:rsidR="00D1322E" w:rsidRPr="000270DC" w:rsidRDefault="00D1322E" w:rsidP="00B727F2">
            <w:pPr>
              <w:spacing w:line="276" w:lineRule="auto"/>
              <w:ind w:left="-108"/>
              <w:jc w:val="center"/>
              <w:rPr>
                <w:rFonts w:ascii="Cambria" w:hAnsi="Cambria"/>
                <w:b/>
                <w:bCs/>
                <w:i/>
                <w:iCs/>
                <w:sz w:val="18"/>
                <w:szCs w:val="18"/>
                <w:lang w:val="en-US"/>
              </w:rPr>
            </w:pPr>
            <w:r w:rsidRPr="000270DC">
              <w:rPr>
                <w:rFonts w:ascii="Cambria" w:hAnsi="Cambria"/>
                <w:b/>
                <w:bCs/>
                <w:i/>
                <w:iCs/>
                <w:color w:val="000000"/>
                <w:sz w:val="18"/>
                <w:szCs w:val="18"/>
              </w:rPr>
              <w:t>27.631</w:t>
            </w:r>
          </w:p>
        </w:tc>
        <w:tc>
          <w:tcPr>
            <w:tcW w:w="288" w:type="pct"/>
            <w:tcBorders>
              <w:top w:val="nil"/>
              <w:left w:val="nil"/>
              <w:bottom w:val="single" w:sz="8" w:space="0" w:color="auto"/>
              <w:right w:val="single" w:sz="8" w:space="0" w:color="auto"/>
            </w:tcBorders>
            <w:shd w:val="clear" w:color="auto" w:fill="auto"/>
            <w:vAlign w:val="center"/>
          </w:tcPr>
          <w:p w14:paraId="7BA68A78" w14:textId="3FD24E1A"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27.676</w:t>
            </w:r>
          </w:p>
        </w:tc>
        <w:tc>
          <w:tcPr>
            <w:tcW w:w="286" w:type="pct"/>
            <w:tcBorders>
              <w:top w:val="nil"/>
              <w:left w:val="nil"/>
              <w:bottom w:val="single" w:sz="8" w:space="0" w:color="auto"/>
              <w:right w:val="single" w:sz="8" w:space="0" w:color="auto"/>
            </w:tcBorders>
            <w:shd w:val="clear" w:color="auto" w:fill="auto"/>
            <w:vAlign w:val="center"/>
          </w:tcPr>
          <w:p w14:paraId="014F3B8E" w14:textId="02FD3228"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27.722</w:t>
            </w:r>
          </w:p>
        </w:tc>
        <w:tc>
          <w:tcPr>
            <w:tcW w:w="286" w:type="pct"/>
            <w:tcBorders>
              <w:top w:val="nil"/>
              <w:left w:val="nil"/>
              <w:bottom w:val="single" w:sz="8" w:space="0" w:color="auto"/>
              <w:right w:val="single" w:sz="8" w:space="0" w:color="auto"/>
            </w:tcBorders>
            <w:shd w:val="clear" w:color="auto" w:fill="auto"/>
            <w:vAlign w:val="center"/>
          </w:tcPr>
          <w:p w14:paraId="798F3AD1" w14:textId="4679D44A"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27.768</w:t>
            </w:r>
          </w:p>
        </w:tc>
        <w:tc>
          <w:tcPr>
            <w:tcW w:w="285" w:type="pct"/>
            <w:tcBorders>
              <w:top w:val="nil"/>
              <w:left w:val="nil"/>
              <w:bottom w:val="single" w:sz="8" w:space="0" w:color="auto"/>
              <w:right w:val="single" w:sz="8" w:space="0" w:color="auto"/>
            </w:tcBorders>
            <w:shd w:val="clear" w:color="auto" w:fill="auto"/>
            <w:vAlign w:val="center"/>
          </w:tcPr>
          <w:p w14:paraId="4CEF41C7" w14:textId="4AD1F7B9" w:rsidR="00D1322E" w:rsidRPr="000270DC" w:rsidRDefault="00D1322E" w:rsidP="00B727F2">
            <w:pPr>
              <w:spacing w:line="276" w:lineRule="auto"/>
              <w:ind w:left="-108"/>
              <w:jc w:val="center"/>
              <w:rPr>
                <w:rFonts w:ascii="Cambria" w:hAnsi="Cambria"/>
                <w:b/>
                <w:bCs/>
                <w:i/>
                <w:iCs/>
                <w:sz w:val="18"/>
                <w:szCs w:val="18"/>
              </w:rPr>
            </w:pPr>
            <w:r w:rsidRPr="000270DC">
              <w:rPr>
                <w:rFonts w:ascii="Cambria" w:hAnsi="Cambria"/>
                <w:b/>
                <w:bCs/>
                <w:i/>
                <w:iCs/>
                <w:color w:val="000000"/>
                <w:sz w:val="18"/>
                <w:szCs w:val="18"/>
              </w:rPr>
              <w:t>27.814</w:t>
            </w:r>
          </w:p>
        </w:tc>
      </w:tr>
      <w:bookmarkEnd w:id="165"/>
    </w:tbl>
    <w:p w14:paraId="639080D0" w14:textId="77777777" w:rsidR="00F73CBF" w:rsidRPr="000270DC" w:rsidRDefault="00F73CBF" w:rsidP="00B727F2">
      <w:pPr>
        <w:spacing w:line="276" w:lineRule="auto"/>
        <w:rPr>
          <w:rFonts w:ascii="Cambria" w:hAnsi="Cambria"/>
          <w:b/>
          <w:sz w:val="20"/>
          <w:szCs w:val="20"/>
          <w:lang w:eastAsia="de-DE"/>
        </w:rPr>
      </w:pPr>
    </w:p>
    <w:p w14:paraId="55C10A97" w14:textId="77777777" w:rsidR="00486C7D" w:rsidRPr="000270DC" w:rsidRDefault="00486C7D" w:rsidP="00B727F2">
      <w:pPr>
        <w:spacing w:line="276" w:lineRule="auto"/>
        <w:rPr>
          <w:rFonts w:ascii="Cambria" w:hAnsi="Cambria"/>
          <w:b/>
          <w:sz w:val="20"/>
          <w:szCs w:val="20"/>
          <w:lang w:eastAsia="de-DE"/>
        </w:rPr>
      </w:pPr>
    </w:p>
    <w:p w14:paraId="62C201DD" w14:textId="77777777" w:rsidR="00486C7D" w:rsidRPr="000270DC" w:rsidRDefault="00486C7D" w:rsidP="00B727F2">
      <w:pPr>
        <w:spacing w:line="276" w:lineRule="auto"/>
        <w:rPr>
          <w:rFonts w:ascii="Cambria" w:hAnsi="Cambria"/>
          <w:b/>
          <w:sz w:val="20"/>
          <w:szCs w:val="20"/>
          <w:lang w:eastAsia="de-DE"/>
        </w:rPr>
      </w:pPr>
    </w:p>
    <w:p w14:paraId="55C9F0A0" w14:textId="77777777" w:rsidR="002756B7" w:rsidRPr="000270DC" w:rsidRDefault="002756B7" w:rsidP="00B727F2">
      <w:pPr>
        <w:spacing w:line="276" w:lineRule="auto"/>
        <w:rPr>
          <w:rFonts w:ascii="Cambria" w:hAnsi="Cambria"/>
          <w:b/>
          <w:sz w:val="20"/>
          <w:szCs w:val="20"/>
          <w:lang w:eastAsia="de-DE"/>
        </w:rPr>
      </w:pPr>
    </w:p>
    <w:p w14:paraId="602F4D33" w14:textId="77D231B5" w:rsidR="002756B7" w:rsidRPr="000270DC" w:rsidRDefault="002756B7" w:rsidP="00B727F2">
      <w:pPr>
        <w:spacing w:line="276" w:lineRule="auto"/>
        <w:rPr>
          <w:rFonts w:ascii="Cambria" w:hAnsi="Cambria"/>
          <w:b/>
          <w:sz w:val="20"/>
          <w:szCs w:val="20"/>
          <w:lang w:eastAsia="de-DE"/>
        </w:rPr>
        <w:sectPr w:rsidR="002756B7" w:rsidRPr="000270DC" w:rsidSect="00317F10">
          <w:pgSz w:w="16838" w:h="11906" w:orient="landscape" w:code="9"/>
          <w:pgMar w:top="1138" w:right="1138" w:bottom="1368" w:left="1138" w:header="461" w:footer="288" w:gutter="0"/>
          <w:cols w:space="708"/>
          <w:titlePg/>
          <w:docGrid w:linePitch="360"/>
        </w:sectPr>
      </w:pPr>
    </w:p>
    <w:p w14:paraId="0055438F" w14:textId="1AEDABE1" w:rsidR="00FD0443" w:rsidRPr="000270DC" w:rsidRDefault="00FD0443" w:rsidP="00B727F2">
      <w:pPr>
        <w:spacing w:line="276" w:lineRule="auto"/>
        <w:rPr>
          <w:rFonts w:ascii="Cambria" w:hAnsi="Cambria"/>
          <w:bCs/>
          <w:szCs w:val="24"/>
          <w:lang w:eastAsia="de-DE"/>
        </w:rPr>
      </w:pPr>
      <w:r w:rsidRPr="000270DC">
        <w:rPr>
          <w:rFonts w:ascii="Cambria" w:hAnsi="Cambria"/>
          <w:bCs/>
          <w:szCs w:val="24"/>
          <w:lang w:eastAsia="de-DE"/>
        </w:rPr>
        <w:lastRenderedPageBreak/>
        <w:t>Trebuie menționat că, la cantitățile estimate mai sus că vor intra în instalații de la operatorii de colectare și transport de pe raza județului Cluj, este de așteptat ca în CMID să ajungă, cel puțin în primul an de funcționare al acestuia, și cantități însemnate de pe platformele de stocare temporară a deșeurilor, existente la acest moment pe raza județului Cluj. Situația acestor platforme și a cantităților stocate (la sfârșitul anului 2018)</w:t>
      </w:r>
      <w:r w:rsidR="001D237A" w:rsidRPr="000270DC">
        <w:rPr>
          <w:rFonts w:ascii="Cambria" w:hAnsi="Cambria"/>
          <w:bCs/>
          <w:szCs w:val="24"/>
          <w:lang w:eastAsia="de-DE"/>
        </w:rPr>
        <w:t xml:space="preserve"> este prezentată în tabelul de mai jos:</w:t>
      </w:r>
    </w:p>
    <w:p w14:paraId="49FEC316" w14:textId="77777777" w:rsidR="005E00B2" w:rsidRPr="000270DC" w:rsidRDefault="005E00B2" w:rsidP="00B727F2">
      <w:pPr>
        <w:pStyle w:val="Legend"/>
        <w:spacing w:line="276" w:lineRule="auto"/>
        <w:rPr>
          <w:rFonts w:ascii="Cambria" w:hAnsi="Cambria"/>
        </w:rPr>
      </w:pPr>
    </w:p>
    <w:p w14:paraId="1304E3B5" w14:textId="5BC36078" w:rsidR="005E00B2" w:rsidRPr="000270DC" w:rsidRDefault="005E00B2" w:rsidP="00B727F2">
      <w:pPr>
        <w:pStyle w:val="Legend"/>
        <w:spacing w:line="276" w:lineRule="auto"/>
        <w:rPr>
          <w:rFonts w:ascii="Cambria" w:hAnsi="Cambria"/>
        </w:rPr>
      </w:pPr>
      <w:bookmarkStart w:id="166" w:name="_Toc11315088"/>
      <w:r w:rsidRPr="000270DC">
        <w:rPr>
          <w:rFonts w:ascii="Cambria" w:hAnsi="Cambria"/>
        </w:rPr>
        <w:t xml:space="preserve">Tabel </w:t>
      </w:r>
      <w:r w:rsidR="005917A2" w:rsidRPr="000270DC">
        <w:rPr>
          <w:rFonts w:ascii="Cambria" w:hAnsi="Cambria"/>
        </w:rPr>
        <w:fldChar w:fldCharType="begin"/>
      </w:r>
      <w:r w:rsidR="005917A2" w:rsidRPr="000270DC">
        <w:rPr>
          <w:rFonts w:ascii="Cambria" w:hAnsi="Cambria"/>
        </w:rPr>
        <w:instrText xml:space="preserve"> SEQ Tabel \* ARABIC \s 1 </w:instrText>
      </w:r>
      <w:r w:rsidR="005917A2" w:rsidRPr="000270DC">
        <w:rPr>
          <w:rFonts w:ascii="Cambria" w:hAnsi="Cambria"/>
        </w:rPr>
        <w:fldChar w:fldCharType="separate"/>
      </w:r>
      <w:r w:rsidR="000F17E3">
        <w:rPr>
          <w:rFonts w:ascii="Cambria" w:hAnsi="Cambria"/>
          <w:noProof/>
        </w:rPr>
        <w:t>14</w:t>
      </w:r>
      <w:r w:rsidR="005917A2" w:rsidRPr="000270DC">
        <w:rPr>
          <w:rFonts w:ascii="Cambria" w:hAnsi="Cambria"/>
          <w:noProof/>
        </w:rPr>
        <w:fldChar w:fldCharType="end"/>
      </w:r>
      <w:r w:rsidRPr="000270DC">
        <w:rPr>
          <w:rFonts w:ascii="Cambria" w:hAnsi="Cambria"/>
        </w:rPr>
        <w:t xml:space="preserve"> - Cantități stocate pe platforme temporare (la sfârșitul anului 2018) (tone)</w:t>
      </w:r>
      <w:bookmarkEnd w:id="166"/>
    </w:p>
    <w:tbl>
      <w:tblPr>
        <w:tblStyle w:val="Tabelgril"/>
        <w:tblW w:w="0" w:type="auto"/>
        <w:tblInd w:w="-5" w:type="dxa"/>
        <w:tblLook w:val="04A0" w:firstRow="1" w:lastRow="0" w:firstColumn="1" w:lastColumn="0" w:noHBand="0" w:noVBand="1"/>
      </w:tblPr>
      <w:tblGrid>
        <w:gridCol w:w="4750"/>
        <w:gridCol w:w="2905"/>
      </w:tblGrid>
      <w:tr w:rsidR="008D21C1" w:rsidRPr="000270DC" w14:paraId="0A561FB3" w14:textId="77777777" w:rsidTr="000D2A9F">
        <w:tc>
          <w:tcPr>
            <w:tcW w:w="4750" w:type="dxa"/>
            <w:shd w:val="clear" w:color="auto" w:fill="B8CCE4" w:themeFill="accent1" w:themeFillTint="66"/>
            <w:vAlign w:val="center"/>
          </w:tcPr>
          <w:p w14:paraId="524D94B8" w14:textId="24E6073A" w:rsidR="008D21C1" w:rsidRPr="000270DC" w:rsidRDefault="008D21C1" w:rsidP="000D2A9F">
            <w:pPr>
              <w:spacing w:line="276" w:lineRule="auto"/>
              <w:ind w:left="33"/>
              <w:jc w:val="center"/>
              <w:rPr>
                <w:rFonts w:ascii="Cambria" w:hAnsi="Cambria"/>
                <w:bCs/>
                <w:sz w:val="22"/>
                <w:lang w:eastAsia="de-DE"/>
              </w:rPr>
            </w:pPr>
            <w:bookmarkStart w:id="167" w:name="_Hlk25675650"/>
            <w:r w:rsidRPr="000270DC">
              <w:rPr>
                <w:rFonts w:ascii="Cambria" w:hAnsi="Cambria"/>
                <w:bCs/>
                <w:sz w:val="22"/>
                <w:lang w:eastAsia="de-DE"/>
              </w:rPr>
              <w:t>Operator platformă de stocare temporară</w:t>
            </w:r>
          </w:p>
        </w:tc>
        <w:tc>
          <w:tcPr>
            <w:tcW w:w="2905" w:type="dxa"/>
            <w:shd w:val="clear" w:color="auto" w:fill="B8CCE4" w:themeFill="accent1" w:themeFillTint="66"/>
            <w:vAlign w:val="center"/>
          </w:tcPr>
          <w:p w14:paraId="054F2AEB" w14:textId="3D936BE2" w:rsidR="008D21C1" w:rsidRPr="000270DC" w:rsidRDefault="008D21C1" w:rsidP="003362FD">
            <w:pPr>
              <w:spacing w:line="276" w:lineRule="auto"/>
              <w:jc w:val="center"/>
              <w:rPr>
                <w:rFonts w:ascii="Cambria" w:hAnsi="Cambria"/>
                <w:bCs/>
                <w:sz w:val="22"/>
                <w:lang w:val="fr-FR" w:eastAsia="de-DE"/>
              </w:rPr>
            </w:pPr>
            <w:r w:rsidRPr="000270DC">
              <w:rPr>
                <w:rFonts w:ascii="Cambria" w:hAnsi="Cambria"/>
                <w:bCs/>
                <w:sz w:val="22"/>
                <w:lang w:val="fr-FR" w:eastAsia="de-DE"/>
              </w:rPr>
              <w:t>Cantități de deșeuri stocate la sfârșitul anului 2018 (tone)</w:t>
            </w:r>
          </w:p>
        </w:tc>
      </w:tr>
      <w:tr w:rsidR="008D21C1" w:rsidRPr="000270DC" w14:paraId="41CA2D71" w14:textId="77777777" w:rsidTr="000D2A9F">
        <w:tc>
          <w:tcPr>
            <w:tcW w:w="4750" w:type="dxa"/>
            <w:vAlign w:val="center"/>
          </w:tcPr>
          <w:p w14:paraId="250AC768" w14:textId="38A2A7AD" w:rsidR="008D21C1" w:rsidRPr="000270DC" w:rsidRDefault="008D21C1" w:rsidP="00B727F2">
            <w:pPr>
              <w:spacing w:line="276" w:lineRule="auto"/>
              <w:rPr>
                <w:rFonts w:ascii="Cambria" w:hAnsi="Cambria"/>
                <w:bCs/>
                <w:sz w:val="22"/>
                <w:lang w:eastAsia="de-DE"/>
              </w:rPr>
            </w:pPr>
            <w:r w:rsidRPr="000270DC">
              <w:rPr>
                <w:rFonts w:ascii="Cambria" w:hAnsi="Cambria"/>
                <w:sz w:val="22"/>
                <w:lang w:eastAsia="ro-RO"/>
              </w:rPr>
              <w:t>SC ADP Gherla SA</w:t>
            </w:r>
          </w:p>
        </w:tc>
        <w:tc>
          <w:tcPr>
            <w:tcW w:w="2905" w:type="dxa"/>
          </w:tcPr>
          <w:p w14:paraId="2990AF28" w14:textId="28B151A9" w:rsidR="008D21C1" w:rsidRPr="000270DC" w:rsidRDefault="00F33B30" w:rsidP="00B727F2">
            <w:pPr>
              <w:spacing w:line="276" w:lineRule="auto"/>
              <w:jc w:val="center"/>
              <w:rPr>
                <w:rFonts w:ascii="Cambria" w:hAnsi="Cambria"/>
                <w:bCs/>
                <w:sz w:val="22"/>
                <w:lang w:eastAsia="de-DE"/>
              </w:rPr>
            </w:pPr>
            <w:r w:rsidRPr="000270DC">
              <w:rPr>
                <w:rFonts w:ascii="Cambria" w:hAnsi="Cambria"/>
                <w:bCs/>
                <w:sz w:val="22"/>
                <w:lang w:eastAsia="de-DE"/>
              </w:rPr>
              <w:t>2.605</w:t>
            </w:r>
          </w:p>
        </w:tc>
      </w:tr>
      <w:tr w:rsidR="008D21C1" w:rsidRPr="000270DC" w14:paraId="6BCA9A23" w14:textId="77777777" w:rsidTr="000D2A9F">
        <w:tc>
          <w:tcPr>
            <w:tcW w:w="4750" w:type="dxa"/>
            <w:vAlign w:val="center"/>
          </w:tcPr>
          <w:p w14:paraId="043E29B0" w14:textId="530779C7" w:rsidR="008D21C1" w:rsidRPr="000270DC" w:rsidRDefault="008D21C1" w:rsidP="00B727F2">
            <w:pPr>
              <w:spacing w:line="276" w:lineRule="auto"/>
              <w:rPr>
                <w:rFonts w:ascii="Cambria" w:hAnsi="Cambria"/>
                <w:bCs/>
                <w:sz w:val="22"/>
                <w:lang w:eastAsia="de-DE"/>
              </w:rPr>
            </w:pPr>
            <w:r w:rsidRPr="000270DC">
              <w:rPr>
                <w:rFonts w:ascii="Cambria" w:hAnsi="Cambria"/>
                <w:sz w:val="22"/>
                <w:lang w:eastAsia="ro-RO"/>
              </w:rPr>
              <w:t>RADP Cluj Napoca</w:t>
            </w:r>
          </w:p>
        </w:tc>
        <w:tc>
          <w:tcPr>
            <w:tcW w:w="2905" w:type="dxa"/>
          </w:tcPr>
          <w:p w14:paraId="5FD1EC0C" w14:textId="5B9E8016" w:rsidR="008D21C1" w:rsidRPr="000270DC" w:rsidRDefault="00BA4294" w:rsidP="00B727F2">
            <w:pPr>
              <w:spacing w:line="276" w:lineRule="auto"/>
              <w:jc w:val="center"/>
              <w:rPr>
                <w:rFonts w:ascii="Cambria" w:hAnsi="Cambria"/>
                <w:bCs/>
                <w:sz w:val="22"/>
                <w:lang w:eastAsia="de-DE"/>
              </w:rPr>
            </w:pPr>
            <w:r w:rsidRPr="000270DC">
              <w:rPr>
                <w:rFonts w:ascii="Cambria" w:hAnsi="Cambria"/>
                <w:bCs/>
                <w:sz w:val="22"/>
                <w:lang w:eastAsia="de-DE"/>
              </w:rPr>
              <w:t>250</w:t>
            </w:r>
            <w:r w:rsidR="002E419D" w:rsidRPr="000270DC">
              <w:rPr>
                <w:rFonts w:ascii="Cambria" w:hAnsi="Cambria"/>
                <w:bCs/>
                <w:sz w:val="22"/>
                <w:lang w:eastAsia="de-DE"/>
              </w:rPr>
              <w:t>.</w:t>
            </w:r>
            <w:r w:rsidRPr="000270DC">
              <w:rPr>
                <w:rFonts w:ascii="Cambria" w:hAnsi="Cambria"/>
                <w:bCs/>
                <w:sz w:val="22"/>
                <w:lang w:eastAsia="de-DE"/>
              </w:rPr>
              <w:t>161</w:t>
            </w:r>
          </w:p>
        </w:tc>
      </w:tr>
      <w:tr w:rsidR="008D21C1" w:rsidRPr="000270DC" w14:paraId="4222FB01" w14:textId="77777777" w:rsidTr="000D2A9F">
        <w:tc>
          <w:tcPr>
            <w:tcW w:w="4750" w:type="dxa"/>
            <w:vAlign w:val="center"/>
          </w:tcPr>
          <w:p w14:paraId="56883437" w14:textId="60D7B0A4" w:rsidR="008D21C1" w:rsidRPr="000270DC" w:rsidRDefault="008D21C1" w:rsidP="00B727F2">
            <w:pPr>
              <w:spacing w:line="276" w:lineRule="auto"/>
              <w:rPr>
                <w:rFonts w:ascii="Cambria" w:hAnsi="Cambria"/>
                <w:bCs/>
                <w:sz w:val="22"/>
                <w:lang w:val="fr-FR" w:eastAsia="de-DE"/>
              </w:rPr>
            </w:pPr>
            <w:r w:rsidRPr="000270DC">
              <w:rPr>
                <w:rFonts w:ascii="Cambria" w:hAnsi="Cambria"/>
                <w:sz w:val="22"/>
                <w:lang w:val="fr-FR" w:eastAsia="ro-RO"/>
              </w:rPr>
              <w:t>SC Salprest Rampă SA (str. Platanilor)</w:t>
            </w:r>
          </w:p>
        </w:tc>
        <w:tc>
          <w:tcPr>
            <w:tcW w:w="2905" w:type="dxa"/>
          </w:tcPr>
          <w:p w14:paraId="4247F36D" w14:textId="6AA4B4AA" w:rsidR="008D21C1" w:rsidRPr="000270DC" w:rsidRDefault="00BA4294" w:rsidP="00B727F2">
            <w:pPr>
              <w:spacing w:line="276" w:lineRule="auto"/>
              <w:jc w:val="center"/>
              <w:rPr>
                <w:rFonts w:ascii="Cambria" w:hAnsi="Cambria"/>
                <w:bCs/>
                <w:sz w:val="22"/>
                <w:lang w:val="fr-FR" w:eastAsia="de-DE"/>
              </w:rPr>
            </w:pPr>
            <w:r w:rsidRPr="000270DC">
              <w:rPr>
                <w:rFonts w:ascii="Cambria" w:hAnsi="Cambria"/>
                <w:bCs/>
                <w:sz w:val="22"/>
                <w:lang w:val="fr-FR" w:eastAsia="de-DE"/>
              </w:rPr>
              <w:t>52</w:t>
            </w:r>
            <w:r w:rsidR="002E419D" w:rsidRPr="000270DC">
              <w:rPr>
                <w:rFonts w:ascii="Cambria" w:hAnsi="Cambria"/>
                <w:bCs/>
                <w:sz w:val="22"/>
                <w:lang w:val="fr-FR" w:eastAsia="de-DE"/>
              </w:rPr>
              <w:t>.</w:t>
            </w:r>
            <w:r w:rsidRPr="000270DC">
              <w:rPr>
                <w:rFonts w:ascii="Cambria" w:hAnsi="Cambria"/>
                <w:bCs/>
                <w:sz w:val="22"/>
                <w:lang w:val="fr-FR" w:eastAsia="de-DE"/>
              </w:rPr>
              <w:t>8</w:t>
            </w:r>
            <w:r w:rsidR="00F33B30" w:rsidRPr="000270DC">
              <w:rPr>
                <w:rFonts w:ascii="Cambria" w:hAnsi="Cambria"/>
                <w:bCs/>
                <w:sz w:val="22"/>
                <w:lang w:val="fr-FR" w:eastAsia="de-DE"/>
              </w:rPr>
              <w:t>40</w:t>
            </w:r>
          </w:p>
        </w:tc>
      </w:tr>
      <w:tr w:rsidR="008D21C1" w:rsidRPr="000270DC" w14:paraId="747B2E74" w14:textId="77777777" w:rsidTr="000D2A9F">
        <w:tc>
          <w:tcPr>
            <w:tcW w:w="4750" w:type="dxa"/>
            <w:vAlign w:val="center"/>
          </w:tcPr>
          <w:p w14:paraId="53041FFE" w14:textId="4DA06C41" w:rsidR="008D21C1" w:rsidRPr="000270DC" w:rsidRDefault="008D21C1" w:rsidP="00B727F2">
            <w:pPr>
              <w:spacing w:line="276" w:lineRule="auto"/>
              <w:rPr>
                <w:rFonts w:ascii="Cambria" w:hAnsi="Cambria"/>
                <w:bCs/>
                <w:sz w:val="22"/>
                <w:lang w:val="fr-FR" w:eastAsia="de-DE"/>
              </w:rPr>
            </w:pPr>
            <w:r w:rsidRPr="000270DC">
              <w:rPr>
                <w:rFonts w:ascii="Cambria" w:hAnsi="Cambria"/>
                <w:sz w:val="22"/>
                <w:lang w:val="fr-FR" w:eastAsia="ro-RO"/>
              </w:rPr>
              <w:t>SC Salprest Rampă SA (lângă depozitul Pata Rât)</w:t>
            </w:r>
          </w:p>
        </w:tc>
        <w:tc>
          <w:tcPr>
            <w:tcW w:w="2905" w:type="dxa"/>
          </w:tcPr>
          <w:p w14:paraId="604C29D0" w14:textId="1464A987" w:rsidR="008D21C1" w:rsidRPr="000270DC" w:rsidRDefault="00F33B30" w:rsidP="00B727F2">
            <w:pPr>
              <w:spacing w:line="276" w:lineRule="auto"/>
              <w:jc w:val="center"/>
              <w:rPr>
                <w:rFonts w:ascii="Cambria" w:hAnsi="Cambria"/>
                <w:bCs/>
                <w:sz w:val="22"/>
                <w:lang w:val="fr-FR" w:eastAsia="de-DE"/>
              </w:rPr>
            </w:pPr>
            <w:r w:rsidRPr="000270DC">
              <w:rPr>
                <w:rFonts w:ascii="Cambria" w:hAnsi="Cambria"/>
                <w:bCs/>
                <w:sz w:val="22"/>
                <w:lang w:val="fr-FR" w:eastAsia="de-DE"/>
              </w:rPr>
              <w:t>57.130</w:t>
            </w:r>
          </w:p>
        </w:tc>
      </w:tr>
      <w:bookmarkEnd w:id="167"/>
    </w:tbl>
    <w:p w14:paraId="0EA4B761" w14:textId="601BAC79" w:rsidR="00FD0443" w:rsidRPr="000270DC" w:rsidRDefault="00FD0443" w:rsidP="00B727F2">
      <w:pPr>
        <w:spacing w:line="276" w:lineRule="auto"/>
        <w:rPr>
          <w:rFonts w:ascii="Cambria" w:hAnsi="Cambria"/>
          <w:bCs/>
          <w:szCs w:val="24"/>
          <w:lang w:eastAsia="de-DE"/>
        </w:rPr>
      </w:pPr>
    </w:p>
    <w:p w14:paraId="6F5CCBC2" w14:textId="1ECDFFE2" w:rsidR="00FD0443" w:rsidRPr="000270DC" w:rsidRDefault="001D237A" w:rsidP="00B727F2">
      <w:pPr>
        <w:spacing w:line="276" w:lineRule="auto"/>
        <w:rPr>
          <w:rFonts w:ascii="Cambria" w:hAnsi="Cambria"/>
          <w:bCs/>
          <w:szCs w:val="24"/>
          <w:lang w:eastAsia="de-DE"/>
        </w:rPr>
      </w:pPr>
      <w:r w:rsidRPr="000270DC">
        <w:rPr>
          <w:rFonts w:ascii="Cambria" w:hAnsi="Cambria"/>
          <w:bCs/>
          <w:szCs w:val="24"/>
          <w:lang w:eastAsia="de-DE"/>
        </w:rPr>
        <w:t xml:space="preserve">Din aceste cantități o parte probabil va fi valorificată sau eliminată de operatorii platformelor înainte de momentul începerii contractului de delegare (estimat din anul 2020). Deșeurile rămase pe aceste platforme la momentul începerii contractului </w:t>
      </w:r>
      <w:r w:rsidR="00FD0443" w:rsidRPr="000270DC">
        <w:rPr>
          <w:rFonts w:ascii="Cambria" w:hAnsi="Cambria"/>
          <w:bCs/>
          <w:szCs w:val="24"/>
          <w:lang w:eastAsia="de-DE"/>
        </w:rPr>
        <w:t>ar putea fi tratate în stația TMB înainte de a fi eliminate pe celula de depozitare</w:t>
      </w:r>
      <w:r w:rsidRPr="000270DC">
        <w:rPr>
          <w:rFonts w:ascii="Cambria" w:hAnsi="Cambria"/>
          <w:bCs/>
          <w:szCs w:val="24"/>
          <w:lang w:eastAsia="de-DE"/>
        </w:rPr>
        <w:t>, pentru a mai reduce din cantitățile care ajung la depozitare.</w:t>
      </w:r>
    </w:p>
    <w:p w14:paraId="054D575A" w14:textId="77777777" w:rsidR="00FD0443" w:rsidRPr="000270DC" w:rsidRDefault="00FD0443" w:rsidP="00B727F2">
      <w:pPr>
        <w:spacing w:line="276" w:lineRule="auto"/>
        <w:rPr>
          <w:rFonts w:ascii="Cambria" w:hAnsi="Cambria"/>
          <w:b/>
          <w:sz w:val="20"/>
          <w:szCs w:val="20"/>
          <w:lang w:eastAsia="de-DE"/>
        </w:rPr>
      </w:pPr>
    </w:p>
    <w:p w14:paraId="392D2A36" w14:textId="77777777" w:rsidR="005F159C" w:rsidRPr="000270DC" w:rsidRDefault="005F159C" w:rsidP="00B727F2">
      <w:pPr>
        <w:pStyle w:val="OTSubCap"/>
        <w:spacing w:before="0" w:after="0" w:line="276" w:lineRule="auto"/>
        <w:ind w:left="709" w:hanging="709"/>
        <w:rPr>
          <w:rFonts w:ascii="Cambria" w:hAnsi="Cambria" w:cs="Times New Roman"/>
          <w:bCs w:val="0"/>
          <w:i w:val="0"/>
          <w:lang w:eastAsia="de-DE"/>
        </w:rPr>
      </w:pPr>
      <w:bookmarkStart w:id="168" w:name="_Toc10198052"/>
      <w:bookmarkStart w:id="169" w:name="_Toc11313335"/>
      <w:bookmarkStart w:id="170" w:name="_Toc11313336"/>
      <w:bookmarkEnd w:id="168"/>
      <w:bookmarkEnd w:id="169"/>
      <w:r w:rsidRPr="000270DC">
        <w:rPr>
          <w:rFonts w:ascii="Cambria" w:hAnsi="Cambria" w:cs="Times New Roman"/>
          <w:bCs w:val="0"/>
          <w:i w:val="0"/>
          <w:lang w:eastAsia="de-DE"/>
        </w:rPr>
        <w:t>CADRUL INSTITUȚIONAL AL PROIECTULUI</w:t>
      </w:r>
      <w:bookmarkEnd w:id="170"/>
      <w:r w:rsidRPr="000270DC">
        <w:rPr>
          <w:rFonts w:ascii="Cambria" w:hAnsi="Cambria" w:cs="Times New Roman"/>
          <w:bCs w:val="0"/>
          <w:i w:val="0"/>
          <w:lang w:eastAsia="de-DE"/>
        </w:rPr>
        <w:t xml:space="preserve"> </w:t>
      </w:r>
    </w:p>
    <w:p w14:paraId="5FAF76B2" w14:textId="77777777" w:rsidR="003362FD" w:rsidRPr="000270DC" w:rsidRDefault="003362FD" w:rsidP="00B727F2">
      <w:pPr>
        <w:spacing w:line="276" w:lineRule="auto"/>
        <w:rPr>
          <w:rFonts w:ascii="Cambria" w:hAnsi="Cambria"/>
        </w:rPr>
      </w:pPr>
    </w:p>
    <w:p w14:paraId="332760F9" w14:textId="3B705667" w:rsidR="00ED3871" w:rsidRPr="000270DC" w:rsidRDefault="00ED3871" w:rsidP="00B727F2">
      <w:pPr>
        <w:spacing w:line="276" w:lineRule="auto"/>
        <w:rPr>
          <w:rFonts w:ascii="Cambria" w:hAnsi="Cambria"/>
        </w:rPr>
      </w:pPr>
      <w:r w:rsidRPr="000270DC">
        <w:rPr>
          <w:rFonts w:ascii="Cambria" w:hAnsi="Cambria"/>
        </w:rPr>
        <w:t xml:space="preserve">Competenţele specifice ale autorităţilor administraţiei publice locale privind serviciile publice locale, care includ şi serviciul de salubrizare, sunt reglementate de </w:t>
      </w:r>
      <w:r w:rsidR="00301257" w:rsidRPr="000270DC">
        <w:rPr>
          <w:rFonts w:ascii="Cambria" w:hAnsi="Cambria"/>
        </w:rPr>
        <w:t>OUG nr. 57/2019 privind Codul administrativ</w:t>
      </w:r>
      <w:r w:rsidRPr="000270DC">
        <w:rPr>
          <w:rFonts w:ascii="Cambria" w:hAnsi="Cambria"/>
        </w:rPr>
        <w:t>, care defineşte cadrul legal general al autonomiei locale, precum şi organizarea şi funcţionarea administraţiei publice locale.</w:t>
      </w:r>
    </w:p>
    <w:p w14:paraId="0EF60FDC" w14:textId="77777777" w:rsidR="003362FD" w:rsidRPr="000270DC" w:rsidRDefault="003362FD" w:rsidP="00B727F2">
      <w:pPr>
        <w:spacing w:line="276" w:lineRule="auto"/>
        <w:rPr>
          <w:rFonts w:ascii="Cambria" w:hAnsi="Cambria"/>
        </w:rPr>
      </w:pPr>
    </w:p>
    <w:p w14:paraId="0A9990D5" w14:textId="69697D3A" w:rsidR="00ED3871" w:rsidRPr="000270DC" w:rsidRDefault="00ED3871" w:rsidP="00B727F2">
      <w:pPr>
        <w:spacing w:line="276" w:lineRule="auto"/>
        <w:rPr>
          <w:rFonts w:ascii="Cambria" w:hAnsi="Cambria"/>
        </w:rPr>
      </w:pPr>
      <w:r w:rsidRPr="000270DC">
        <w:rPr>
          <w:rFonts w:ascii="Cambria" w:hAnsi="Cambria"/>
        </w:rPr>
        <w:t xml:space="preserve">De asemenea, legislaţia care reglementează serviciile de utilităţi publice, respectiv cea specială de salubrizare, detaliază  atribuţiile și responsabilităţile autoritătilor publice locale în acest domeniu, precum și opţiunile pe care autorităţile le au în îndeplinirea acestora. </w:t>
      </w:r>
    </w:p>
    <w:p w14:paraId="5E735D08" w14:textId="77777777" w:rsidR="003362FD" w:rsidRPr="000270DC" w:rsidRDefault="003362FD" w:rsidP="00B727F2">
      <w:pPr>
        <w:spacing w:line="276" w:lineRule="auto"/>
        <w:rPr>
          <w:rFonts w:ascii="Cambria" w:hAnsi="Cambria"/>
          <w:iCs/>
        </w:rPr>
      </w:pPr>
    </w:p>
    <w:p w14:paraId="1CA50775" w14:textId="10CB3315" w:rsidR="000653F3" w:rsidRPr="000270DC" w:rsidRDefault="00ED3871" w:rsidP="00B727F2">
      <w:pPr>
        <w:spacing w:line="276" w:lineRule="auto"/>
        <w:rPr>
          <w:rFonts w:ascii="Cambria" w:hAnsi="Cambria"/>
        </w:rPr>
      </w:pPr>
      <w:r w:rsidRPr="000270DC">
        <w:rPr>
          <w:rFonts w:ascii="Cambria" w:hAnsi="Cambria"/>
          <w:iCs/>
        </w:rPr>
        <w:t>Astfel, c</w:t>
      </w:r>
      <w:r w:rsidR="00CD1DE8" w:rsidRPr="000270DC">
        <w:rPr>
          <w:rFonts w:ascii="Cambria" w:hAnsi="Cambria"/>
          <w:iCs/>
        </w:rPr>
        <w:t>onfom prevederilor legale (</w:t>
      </w:r>
      <w:r w:rsidRPr="000270DC">
        <w:rPr>
          <w:rFonts w:ascii="Cambria" w:hAnsi="Cambria"/>
          <w:iCs/>
        </w:rPr>
        <w:t xml:space="preserve">art. 22 din </w:t>
      </w:r>
      <w:r w:rsidR="00CD1DE8" w:rsidRPr="000270DC">
        <w:rPr>
          <w:rFonts w:ascii="Cambria" w:hAnsi="Cambria"/>
          <w:iCs/>
        </w:rPr>
        <w:t xml:space="preserve">Legea nr 51/2006 republicată, cu modificările și completările ulterioare), </w:t>
      </w:r>
      <w:r w:rsidR="00CD1DE8" w:rsidRPr="000270DC">
        <w:rPr>
          <w:rFonts w:ascii="Cambria" w:hAnsi="Cambria"/>
          <w:i/>
        </w:rPr>
        <w:t>”a</w:t>
      </w:r>
      <w:r w:rsidR="000653F3" w:rsidRPr="000270DC">
        <w:rPr>
          <w:rFonts w:ascii="Cambria" w:hAnsi="Cambria"/>
          <w:i/>
        </w:rPr>
        <w:t>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r w:rsidR="000653F3" w:rsidRPr="000270DC">
        <w:rPr>
          <w:rFonts w:ascii="Cambria" w:hAnsi="Cambria"/>
        </w:rPr>
        <w:t>”.</w:t>
      </w:r>
    </w:p>
    <w:p w14:paraId="3E3CFB8E" w14:textId="77777777" w:rsidR="003362FD" w:rsidRPr="000270DC" w:rsidRDefault="003362FD" w:rsidP="00B727F2">
      <w:pPr>
        <w:spacing w:line="276" w:lineRule="auto"/>
        <w:rPr>
          <w:rFonts w:ascii="Cambria" w:hAnsi="Cambria"/>
        </w:rPr>
      </w:pPr>
    </w:p>
    <w:p w14:paraId="0330E8DF" w14:textId="0AC4E2C9" w:rsidR="000653F3" w:rsidRPr="000270DC" w:rsidRDefault="000653F3" w:rsidP="00B727F2">
      <w:pPr>
        <w:spacing w:line="276" w:lineRule="auto"/>
        <w:rPr>
          <w:rFonts w:ascii="Cambria" w:hAnsi="Cambria"/>
        </w:rPr>
      </w:pPr>
      <w:r w:rsidRPr="000270DC">
        <w:rPr>
          <w:rFonts w:ascii="Cambria" w:hAnsi="Cambria"/>
        </w:rPr>
        <w:t xml:space="preserve">Legea nr. 101/2006 republicată, în art.7 cuprinde prevederi referitoare la </w:t>
      </w:r>
      <w:r w:rsidRPr="000270DC">
        <w:rPr>
          <w:rFonts w:ascii="Cambria" w:hAnsi="Cambria"/>
          <w:b/>
        </w:rPr>
        <w:t xml:space="preserve">sistemele de management integrat al </w:t>
      </w:r>
      <w:r w:rsidR="00013084" w:rsidRPr="000270DC">
        <w:rPr>
          <w:rFonts w:ascii="Cambria" w:hAnsi="Cambria"/>
          <w:b/>
        </w:rPr>
        <w:t>deșeuri</w:t>
      </w:r>
      <w:r w:rsidRPr="000270DC">
        <w:rPr>
          <w:rFonts w:ascii="Cambria" w:hAnsi="Cambria"/>
          <w:b/>
        </w:rPr>
        <w:t>lor</w:t>
      </w:r>
      <w:r w:rsidRPr="000270DC">
        <w:rPr>
          <w:rFonts w:ascii="Cambria" w:hAnsi="Cambria"/>
        </w:rPr>
        <w:t xml:space="preserve">, respectiv: </w:t>
      </w:r>
    </w:p>
    <w:p w14:paraId="06625F00" w14:textId="17799CDC" w:rsidR="000653F3" w:rsidRPr="000270DC" w:rsidRDefault="000653F3" w:rsidP="00B727F2">
      <w:pPr>
        <w:spacing w:line="276" w:lineRule="auto"/>
        <w:rPr>
          <w:rFonts w:ascii="Cambria" w:hAnsi="Cambria"/>
          <w:i/>
        </w:rPr>
      </w:pPr>
      <w:bookmarkStart w:id="171" w:name="tree#100"/>
      <w:r w:rsidRPr="000270DC">
        <w:rPr>
          <w:rFonts w:ascii="Cambria" w:hAnsi="Cambria"/>
          <w:bCs/>
        </w:rPr>
        <w:t>„</w:t>
      </w:r>
      <w:r w:rsidRPr="000270DC">
        <w:rPr>
          <w:rFonts w:ascii="Cambria" w:hAnsi="Cambria"/>
          <w:bCs/>
          <w:i/>
        </w:rPr>
        <w:t>(1)</w:t>
      </w:r>
      <w:r w:rsidRPr="000270DC">
        <w:rPr>
          <w:rFonts w:ascii="Cambria" w:hAnsi="Cambria"/>
          <w:i/>
        </w:rPr>
        <w:t xml:space="preserve"> Consiliile judeţene pot avea competenţe cu privire la înfiinţarea, organizarea, gestionarea şi coordonarea sistemelor de management integrat al </w:t>
      </w:r>
      <w:r w:rsidR="00013084" w:rsidRPr="000270DC">
        <w:rPr>
          <w:rFonts w:ascii="Cambria" w:hAnsi="Cambria"/>
          <w:i/>
        </w:rPr>
        <w:t>deșeuri</w:t>
      </w:r>
      <w:r w:rsidRPr="000270DC">
        <w:rPr>
          <w:rFonts w:ascii="Cambria" w:hAnsi="Cambria"/>
          <w:i/>
        </w:rPr>
        <w:t xml:space="preserve">lor, precum şi a activităţilor specifice realizate prin intermediul acestora. </w:t>
      </w:r>
    </w:p>
    <w:p w14:paraId="06E33F04" w14:textId="5DBF7596" w:rsidR="000653F3" w:rsidRPr="000270DC" w:rsidRDefault="000653F3" w:rsidP="00B727F2">
      <w:pPr>
        <w:spacing w:line="276" w:lineRule="auto"/>
        <w:rPr>
          <w:rFonts w:ascii="Cambria" w:hAnsi="Cambria"/>
          <w:i/>
        </w:rPr>
      </w:pPr>
      <w:bookmarkStart w:id="172" w:name="tree#101"/>
      <w:bookmarkEnd w:id="171"/>
      <w:r w:rsidRPr="000270DC">
        <w:rPr>
          <w:rFonts w:ascii="Cambria" w:hAnsi="Cambria"/>
          <w:bCs/>
          <w:i/>
        </w:rPr>
        <w:lastRenderedPageBreak/>
        <w:t>(2)</w:t>
      </w:r>
      <w:r w:rsidRPr="000270DC">
        <w:rPr>
          <w:rFonts w:ascii="Cambria" w:hAnsi="Cambria"/>
          <w:i/>
        </w:rPr>
        <w:t xml:space="preserve"> Bunurile aferente sistemului de management integrat al </w:t>
      </w:r>
      <w:r w:rsidR="00013084" w:rsidRPr="000270DC">
        <w:rPr>
          <w:rFonts w:ascii="Cambria" w:hAnsi="Cambria"/>
          <w:i/>
        </w:rPr>
        <w:t>deșeuri</w:t>
      </w:r>
      <w:r w:rsidRPr="000270DC">
        <w:rPr>
          <w:rFonts w:ascii="Cambria" w:hAnsi="Cambria"/>
          <w:i/>
        </w:rPr>
        <w:t xml:space="preserve">lor sau părţi ale acestuia, după caz, aparţin domeniului public al </w:t>
      </w:r>
      <w:r w:rsidR="00013084" w:rsidRPr="000270DC">
        <w:rPr>
          <w:rFonts w:ascii="Cambria" w:hAnsi="Cambria"/>
          <w:i/>
        </w:rPr>
        <w:t>Judeţului</w:t>
      </w:r>
      <w:r w:rsidRPr="000270DC">
        <w:rPr>
          <w:rFonts w:ascii="Cambria" w:hAnsi="Cambria"/>
          <w:i/>
        </w:rPr>
        <w:t xml:space="preserve">. </w:t>
      </w:r>
    </w:p>
    <w:p w14:paraId="56F53B42" w14:textId="150EF045" w:rsidR="000653F3" w:rsidRPr="000270DC" w:rsidRDefault="000653F3" w:rsidP="00B727F2">
      <w:pPr>
        <w:spacing w:line="276" w:lineRule="auto"/>
        <w:rPr>
          <w:rFonts w:ascii="Cambria" w:hAnsi="Cambria"/>
          <w:szCs w:val="24"/>
        </w:rPr>
      </w:pPr>
      <w:bookmarkStart w:id="173" w:name="tree#102"/>
      <w:bookmarkEnd w:id="172"/>
      <w:r w:rsidRPr="000270DC">
        <w:rPr>
          <w:rFonts w:ascii="Cambria" w:hAnsi="Cambria"/>
          <w:bCs/>
          <w:i/>
        </w:rPr>
        <w:t>(3)</w:t>
      </w:r>
      <w:r w:rsidRPr="000270DC">
        <w:rPr>
          <w:rFonts w:ascii="Cambria" w:hAnsi="Cambria"/>
          <w:b/>
          <w:i/>
        </w:rPr>
        <w:t xml:space="preserve">Sistemul de management integrat al </w:t>
      </w:r>
      <w:r w:rsidR="00013084" w:rsidRPr="000270DC">
        <w:rPr>
          <w:rFonts w:ascii="Cambria" w:hAnsi="Cambria"/>
          <w:b/>
          <w:i/>
        </w:rPr>
        <w:t>deșeuri</w:t>
      </w:r>
      <w:r w:rsidRPr="000270DC">
        <w:rPr>
          <w:rFonts w:ascii="Cambria" w:hAnsi="Cambria"/>
          <w:b/>
          <w:i/>
        </w:rPr>
        <w:t>lor este destinat şi asigură deservirea unităţilor administrativ-teritoriale membre în asociaţia de dezvoltare intercomunitară constituită în conformitate cu prevederile Legii nr. 51/2006, republicată</w:t>
      </w:r>
      <w:r w:rsidRPr="000270DC">
        <w:rPr>
          <w:rFonts w:ascii="Cambria" w:hAnsi="Cambria"/>
        </w:rPr>
        <w:t>.”</w:t>
      </w:r>
      <w:bookmarkEnd w:id="173"/>
    </w:p>
    <w:p w14:paraId="314E239D" w14:textId="77777777" w:rsidR="003362FD" w:rsidRPr="000270DC" w:rsidRDefault="003362FD" w:rsidP="00B727F2">
      <w:pPr>
        <w:spacing w:line="276" w:lineRule="auto"/>
        <w:rPr>
          <w:rFonts w:ascii="Cambria" w:hAnsi="Cambria"/>
          <w:szCs w:val="24"/>
        </w:rPr>
      </w:pPr>
    </w:p>
    <w:p w14:paraId="18EF2596" w14:textId="448B5BD0" w:rsidR="000653F3" w:rsidRPr="000270DC" w:rsidRDefault="000653F3" w:rsidP="00B727F2">
      <w:pPr>
        <w:spacing w:line="276" w:lineRule="auto"/>
        <w:rPr>
          <w:rFonts w:ascii="Cambria" w:hAnsi="Cambria"/>
          <w:szCs w:val="24"/>
        </w:rPr>
      </w:pPr>
      <w:r w:rsidRPr="000270DC">
        <w:rPr>
          <w:rFonts w:ascii="Cambria" w:hAnsi="Cambria"/>
          <w:szCs w:val="24"/>
        </w:rPr>
        <w:t xml:space="preserve">La art. 6 alin (3) al aceluiaşi act normativ este prevăzut: </w:t>
      </w:r>
    </w:p>
    <w:p w14:paraId="2981BC1E" w14:textId="77777777" w:rsidR="000653F3" w:rsidRPr="000270DC" w:rsidRDefault="000653F3" w:rsidP="00B727F2">
      <w:pPr>
        <w:pStyle w:val="NormalWeb"/>
        <w:spacing w:before="0" w:beforeAutospacing="0" w:after="0" w:afterAutospacing="0" w:line="276" w:lineRule="auto"/>
        <w:jc w:val="both"/>
        <w:rPr>
          <w:rFonts w:ascii="Cambria" w:hAnsi="Cambria"/>
          <w:b/>
          <w:i/>
          <w:u w:val="single"/>
        </w:rPr>
      </w:pPr>
      <w:r w:rsidRPr="000270DC">
        <w:rPr>
          <w:rFonts w:ascii="Cambria" w:hAnsi="Cambria"/>
          <w:b/>
          <w:i/>
          <w:u w:val="singl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14:paraId="15266A6E" w14:textId="77777777" w:rsidR="00BD6944" w:rsidRPr="000270DC" w:rsidRDefault="00BD6944" w:rsidP="00B727F2">
      <w:pPr>
        <w:spacing w:line="276" w:lineRule="auto"/>
        <w:rPr>
          <w:rFonts w:ascii="Cambria" w:hAnsi="Cambria"/>
          <w:szCs w:val="24"/>
        </w:rPr>
      </w:pPr>
    </w:p>
    <w:p w14:paraId="22FE5D10" w14:textId="348CA360" w:rsidR="000653F3" w:rsidRPr="000270DC" w:rsidRDefault="00624870" w:rsidP="00B727F2">
      <w:pPr>
        <w:spacing w:line="276" w:lineRule="auto"/>
        <w:rPr>
          <w:rFonts w:ascii="Cambria" w:hAnsi="Cambria"/>
        </w:rPr>
      </w:pPr>
      <w:r w:rsidRPr="000270DC">
        <w:rPr>
          <w:rFonts w:ascii="Cambria" w:hAnsi="Cambria"/>
        </w:rPr>
        <w:t>În aceste condiții, sistemul de m</w:t>
      </w:r>
      <w:r w:rsidR="00ED3871" w:rsidRPr="000270DC">
        <w:rPr>
          <w:rFonts w:ascii="Cambria" w:hAnsi="Cambria"/>
        </w:rPr>
        <w:t>a</w:t>
      </w:r>
      <w:r w:rsidRPr="000270DC">
        <w:rPr>
          <w:rFonts w:ascii="Cambria" w:hAnsi="Cambria"/>
        </w:rPr>
        <w:t xml:space="preserve">nagement integrat al </w:t>
      </w:r>
      <w:r w:rsidR="00013084" w:rsidRPr="000270DC">
        <w:rPr>
          <w:rFonts w:ascii="Cambria" w:hAnsi="Cambria"/>
        </w:rPr>
        <w:t>deșeuri</w:t>
      </w:r>
      <w:r w:rsidRPr="000270DC">
        <w:rPr>
          <w:rFonts w:ascii="Cambria" w:hAnsi="Cambria"/>
        </w:rPr>
        <w:t xml:space="preserve">lor în județul Cluj poate funcționa în condițiile organizării şi colaborării următorilor actori instituționali importanți: </w:t>
      </w:r>
    </w:p>
    <w:p w14:paraId="1344F579" w14:textId="77777777" w:rsidR="00624870" w:rsidRPr="000270DC" w:rsidRDefault="00624870" w:rsidP="00452ECD">
      <w:pPr>
        <w:pStyle w:val="Listparagraf"/>
        <w:numPr>
          <w:ilvl w:val="0"/>
          <w:numId w:val="27"/>
        </w:numPr>
        <w:spacing w:line="276" w:lineRule="auto"/>
        <w:rPr>
          <w:rFonts w:ascii="Cambria" w:hAnsi="Cambria"/>
        </w:rPr>
      </w:pPr>
      <w:r w:rsidRPr="000270DC">
        <w:rPr>
          <w:rFonts w:ascii="Cambria" w:hAnsi="Cambria"/>
        </w:rPr>
        <w:t>UAT-urile din județ, asociate în cadrul ADI;</w:t>
      </w:r>
    </w:p>
    <w:p w14:paraId="5789E172" w14:textId="77777777" w:rsidR="00624870" w:rsidRPr="000270DC" w:rsidRDefault="00624870" w:rsidP="00452ECD">
      <w:pPr>
        <w:pStyle w:val="Listparagraf"/>
        <w:numPr>
          <w:ilvl w:val="0"/>
          <w:numId w:val="27"/>
        </w:numPr>
        <w:spacing w:line="276" w:lineRule="auto"/>
        <w:rPr>
          <w:rFonts w:ascii="Cambria" w:hAnsi="Cambria"/>
        </w:rPr>
      </w:pPr>
      <w:r w:rsidRPr="000270DC">
        <w:rPr>
          <w:rFonts w:ascii="Cambria" w:hAnsi="Cambria"/>
        </w:rPr>
        <w:t xml:space="preserve">Consiliul Județean Cluj. </w:t>
      </w:r>
    </w:p>
    <w:p w14:paraId="5EE1948C" w14:textId="77777777" w:rsidR="003362FD" w:rsidRPr="000270DC" w:rsidRDefault="003362FD" w:rsidP="00B727F2">
      <w:pPr>
        <w:spacing w:line="276" w:lineRule="auto"/>
        <w:rPr>
          <w:rFonts w:ascii="Cambria" w:hAnsi="Cambria"/>
          <w:lang w:eastAsia="de-DE"/>
        </w:rPr>
      </w:pPr>
    </w:p>
    <w:p w14:paraId="4E9DAAF4" w14:textId="1DB90AD7" w:rsidR="003D78BF" w:rsidRPr="000270DC" w:rsidRDefault="003D78BF" w:rsidP="00B727F2">
      <w:pPr>
        <w:spacing w:line="276" w:lineRule="auto"/>
        <w:rPr>
          <w:rFonts w:ascii="Cambria" w:hAnsi="Cambria"/>
          <w:lang w:eastAsia="de-DE"/>
        </w:rPr>
      </w:pPr>
      <w:r w:rsidRPr="000270DC">
        <w:rPr>
          <w:rFonts w:ascii="Cambria" w:hAnsi="Cambria"/>
          <w:lang w:eastAsia="de-DE"/>
        </w:rPr>
        <w:t xml:space="preserve">De aceea, crearea unui aşa-numit </w:t>
      </w:r>
      <w:r w:rsidRPr="000270DC">
        <w:rPr>
          <w:rFonts w:ascii="Cambria" w:hAnsi="Cambria"/>
          <w:b/>
          <w:lang w:eastAsia="de-DE"/>
        </w:rPr>
        <w:t>montaj instituțional</w:t>
      </w:r>
      <w:r w:rsidRPr="000270DC">
        <w:rPr>
          <w:rFonts w:ascii="Cambria" w:hAnsi="Cambria"/>
          <w:lang w:eastAsia="de-DE"/>
        </w:rPr>
        <w:t xml:space="preserve"> </w:t>
      </w:r>
      <w:r w:rsidR="00624870" w:rsidRPr="000270DC">
        <w:rPr>
          <w:rFonts w:ascii="Cambria" w:hAnsi="Cambria"/>
          <w:lang w:eastAsia="de-DE"/>
        </w:rPr>
        <w:t xml:space="preserve">care să asigure implicarea actorilor sus-menționați </w:t>
      </w:r>
      <w:r w:rsidRPr="000270DC">
        <w:rPr>
          <w:rFonts w:ascii="Cambria" w:hAnsi="Cambria"/>
          <w:lang w:eastAsia="de-DE"/>
        </w:rPr>
        <w:t xml:space="preserve">este una din condițiile necesare pentru organizarea şi funcționarea sistemului. </w:t>
      </w:r>
    </w:p>
    <w:p w14:paraId="75332FB1" w14:textId="77777777" w:rsidR="003362FD" w:rsidRPr="000270DC" w:rsidRDefault="003362FD" w:rsidP="00B727F2">
      <w:pPr>
        <w:spacing w:line="276" w:lineRule="auto"/>
        <w:rPr>
          <w:rFonts w:ascii="Cambria" w:hAnsi="Cambria"/>
          <w:lang w:eastAsia="de-DE"/>
        </w:rPr>
      </w:pPr>
    </w:p>
    <w:p w14:paraId="11B43194" w14:textId="0F0CB2C7" w:rsidR="00A72601" w:rsidRPr="000270DC" w:rsidRDefault="003D78BF" w:rsidP="00B727F2">
      <w:pPr>
        <w:spacing w:line="276" w:lineRule="auto"/>
        <w:rPr>
          <w:rFonts w:ascii="Cambria" w:hAnsi="Cambria"/>
          <w:lang w:eastAsia="de-DE"/>
        </w:rPr>
      </w:pPr>
      <w:r w:rsidRPr="000270DC">
        <w:rPr>
          <w:rFonts w:ascii="Cambria" w:hAnsi="Cambria"/>
          <w:lang w:eastAsia="de-DE"/>
        </w:rPr>
        <w:t xml:space="preserve">Montajul </w:t>
      </w:r>
      <w:r w:rsidR="0053305E" w:rsidRPr="000270DC">
        <w:rPr>
          <w:rFonts w:ascii="Cambria" w:hAnsi="Cambria"/>
          <w:lang w:eastAsia="de-DE"/>
        </w:rPr>
        <w:t xml:space="preserve">instituțional este format din: </w:t>
      </w:r>
    </w:p>
    <w:p w14:paraId="48DEB390" w14:textId="3406E616" w:rsidR="00551E12" w:rsidRPr="000270DC" w:rsidRDefault="00A72601" w:rsidP="00452ECD">
      <w:pPr>
        <w:pStyle w:val="Listparagraf"/>
        <w:numPr>
          <w:ilvl w:val="0"/>
          <w:numId w:val="23"/>
        </w:numPr>
        <w:spacing w:line="276" w:lineRule="auto"/>
        <w:rPr>
          <w:rFonts w:ascii="Cambria" w:hAnsi="Cambria"/>
          <w:lang w:eastAsia="de-DE"/>
        </w:rPr>
      </w:pPr>
      <w:r w:rsidRPr="000270DC">
        <w:rPr>
          <w:rFonts w:ascii="Cambria" w:hAnsi="Cambria"/>
          <w:b/>
          <w:lang w:eastAsia="de-DE"/>
        </w:rPr>
        <w:t>T</w:t>
      </w:r>
      <w:r w:rsidR="003D78BF" w:rsidRPr="000270DC">
        <w:rPr>
          <w:rFonts w:ascii="Cambria" w:hAnsi="Cambria"/>
          <w:b/>
          <w:lang w:eastAsia="de-DE"/>
        </w:rPr>
        <w:t>oate unităţile administrativ-teritoriale</w:t>
      </w:r>
      <w:r w:rsidR="003D78BF" w:rsidRPr="000270DC">
        <w:rPr>
          <w:rFonts w:ascii="Cambria" w:hAnsi="Cambria"/>
          <w:lang w:eastAsia="de-DE"/>
        </w:rPr>
        <w:t xml:space="preserve"> de pe raza </w:t>
      </w:r>
      <w:r w:rsidR="00013084" w:rsidRPr="000270DC">
        <w:rPr>
          <w:rFonts w:ascii="Cambria" w:hAnsi="Cambria"/>
          <w:lang w:eastAsia="de-DE"/>
        </w:rPr>
        <w:t>Judeţului</w:t>
      </w:r>
      <w:r w:rsidR="003D78BF" w:rsidRPr="000270DC">
        <w:rPr>
          <w:rFonts w:ascii="Cambria" w:hAnsi="Cambria"/>
          <w:lang w:eastAsia="de-DE"/>
        </w:rPr>
        <w:t xml:space="preserve">, </w:t>
      </w:r>
      <w:r w:rsidR="00551E12" w:rsidRPr="000270DC">
        <w:rPr>
          <w:rFonts w:ascii="Cambria" w:hAnsi="Cambria"/>
          <w:lang w:eastAsia="de-DE"/>
        </w:rPr>
        <w:t xml:space="preserve">membre ADI. Acestea sunt asociate pentru gestionarea în comun a serviciului de salubrizare pe raza </w:t>
      </w:r>
      <w:r w:rsidR="00013084" w:rsidRPr="000270DC">
        <w:rPr>
          <w:rFonts w:ascii="Cambria" w:hAnsi="Cambria"/>
          <w:lang w:eastAsia="de-DE"/>
        </w:rPr>
        <w:t>Judeţului</w:t>
      </w:r>
      <w:r w:rsidR="00551E12" w:rsidRPr="000270DC">
        <w:rPr>
          <w:rFonts w:ascii="Cambria" w:hAnsi="Cambria"/>
          <w:lang w:eastAsia="de-DE"/>
        </w:rPr>
        <w:t xml:space="preserve"> Cluj. </w:t>
      </w:r>
      <w:r w:rsidR="0053305E" w:rsidRPr="000270DC">
        <w:rPr>
          <w:rFonts w:ascii="Cambria" w:hAnsi="Cambria"/>
          <w:lang w:eastAsia="de-DE"/>
        </w:rPr>
        <w:t>Asigură co-finanțare pentru realizarea infrastructurii şi deleagă, prin ADI, activitatea de colectare şi transport;</w:t>
      </w:r>
    </w:p>
    <w:p w14:paraId="229B6904" w14:textId="39FB2068" w:rsidR="0053305E" w:rsidRPr="000270DC" w:rsidRDefault="0053305E" w:rsidP="00452ECD">
      <w:pPr>
        <w:pStyle w:val="Listparagraf"/>
        <w:widowControl w:val="0"/>
        <w:numPr>
          <w:ilvl w:val="0"/>
          <w:numId w:val="23"/>
        </w:numPr>
        <w:spacing w:line="276" w:lineRule="auto"/>
        <w:ind w:right="51"/>
        <w:rPr>
          <w:rFonts w:ascii="Cambria" w:hAnsi="Cambria"/>
          <w:szCs w:val="24"/>
        </w:rPr>
      </w:pPr>
      <w:r w:rsidRPr="000270DC">
        <w:rPr>
          <w:rFonts w:ascii="Cambria" w:hAnsi="Cambria"/>
          <w:b/>
          <w:lang w:eastAsia="de-DE"/>
        </w:rPr>
        <w:t>Asociaţia de Dezvoltare Intercomunitară (ADI)</w:t>
      </w:r>
      <w:r w:rsidRPr="000270DC">
        <w:rPr>
          <w:rFonts w:ascii="Cambria" w:hAnsi="Cambria"/>
          <w:lang w:eastAsia="de-DE"/>
        </w:rPr>
        <w:t xml:space="preserve"> – care este ”</w:t>
      </w:r>
      <w:r w:rsidRPr="000270DC">
        <w:rPr>
          <w:rFonts w:ascii="Cambria" w:hAnsi="Cambria"/>
          <w:i/>
          <w:lang w:eastAsia="de-DE"/>
        </w:rPr>
        <w:t>asociaţia de dezvoltare intercomunitară definită potrivit prevederilor Legii administraţiei publice locale nr. 215/2001, republicată, cu modificările şi completările ulterioare, având ca obiectiv înfiinţarea, organizarea, reglementarea, finanţarea, exploatarea, monitorizarea şi gestionarea în comun a serviciilor de utilităţi publice furnizate/prestate pe raza de competenţă a unităţilor administrativ-teritoriale membre, precum şi realizarea în comun a unor proiecte de investiţii publice de interes zonal ori regional destinate înfiinţării, modernizării şi/sau dezvoltării, după caz, a sistemelor de utilităţi publice aferente acestor servicii”</w:t>
      </w:r>
      <w:r w:rsidRPr="000270DC">
        <w:rPr>
          <w:rFonts w:ascii="Cambria" w:hAnsi="Cambria"/>
          <w:lang w:eastAsia="de-DE"/>
        </w:rPr>
        <w:t xml:space="preserve"> art. 2 lit.a din Legea nr. 51/2006, republicată; </w:t>
      </w:r>
      <w:r w:rsidRPr="000270DC">
        <w:rPr>
          <w:rFonts w:ascii="Cambria" w:hAnsi="Cambria"/>
          <w:b/>
          <w:szCs w:val="24"/>
        </w:rPr>
        <w:t xml:space="preserve">ADI în numele şi pe seama UAT membre </w:t>
      </w:r>
      <w:r w:rsidRPr="000270DC">
        <w:rPr>
          <w:rFonts w:ascii="Cambria" w:hAnsi="Cambria"/>
          <w:szCs w:val="24"/>
        </w:rPr>
        <w:t xml:space="preserve">va fi responsabil de gestionarea serviciilor de colectare şi transport a </w:t>
      </w:r>
      <w:r w:rsidR="00013084" w:rsidRPr="000270DC">
        <w:rPr>
          <w:rFonts w:ascii="Cambria" w:hAnsi="Cambria"/>
          <w:szCs w:val="24"/>
        </w:rPr>
        <w:t>deșeuri</w:t>
      </w:r>
      <w:r w:rsidRPr="000270DC">
        <w:rPr>
          <w:rFonts w:ascii="Cambria" w:hAnsi="Cambria"/>
          <w:szCs w:val="24"/>
        </w:rPr>
        <w:t>lor municipale</w:t>
      </w:r>
      <w:r w:rsidR="0088765E" w:rsidRPr="000270DC">
        <w:rPr>
          <w:rFonts w:ascii="Cambria" w:hAnsi="Cambria"/>
          <w:szCs w:val="24"/>
        </w:rPr>
        <w:t xml:space="preserve">, precum și a operării staţiilor de transfer, fiind responsabilă  </w:t>
      </w:r>
      <w:r w:rsidRPr="000270DC">
        <w:rPr>
          <w:rFonts w:ascii="Cambria" w:hAnsi="Cambria"/>
          <w:szCs w:val="24"/>
        </w:rPr>
        <w:t xml:space="preserve">şi cu derularea procedurii de desemnare a operatorilor în calitate de </w:t>
      </w:r>
      <w:r w:rsidRPr="000270DC">
        <w:rPr>
          <w:rFonts w:ascii="Cambria" w:hAnsi="Cambria"/>
          <w:b/>
          <w:i/>
          <w:szCs w:val="24"/>
        </w:rPr>
        <w:t>Delegatar</w:t>
      </w:r>
      <w:r w:rsidRPr="000270DC">
        <w:rPr>
          <w:rFonts w:ascii="Cambria" w:hAnsi="Cambria"/>
          <w:b/>
          <w:szCs w:val="24"/>
        </w:rPr>
        <w:t>;</w:t>
      </w:r>
      <w:r w:rsidR="00624870" w:rsidRPr="000270DC">
        <w:rPr>
          <w:rFonts w:ascii="Cambria" w:hAnsi="Cambria"/>
          <w:b/>
          <w:szCs w:val="24"/>
        </w:rPr>
        <w:t xml:space="preserve"> </w:t>
      </w:r>
      <w:r w:rsidR="009014C0" w:rsidRPr="000270DC">
        <w:rPr>
          <w:rFonts w:ascii="Cambria" w:hAnsi="Cambria"/>
          <w:b/>
          <w:szCs w:val="24"/>
        </w:rPr>
        <w:t xml:space="preserve"> </w:t>
      </w:r>
      <w:r w:rsidR="00624870" w:rsidRPr="000270DC">
        <w:rPr>
          <w:rFonts w:ascii="Cambria" w:hAnsi="Cambria"/>
          <w:b/>
          <w:szCs w:val="24"/>
        </w:rPr>
        <w:t>ADI ECO Metropolitan</w:t>
      </w:r>
      <w:r w:rsidR="00DC5CD0" w:rsidRPr="000270DC">
        <w:rPr>
          <w:rFonts w:ascii="Cambria" w:hAnsi="Cambria"/>
          <w:b/>
          <w:szCs w:val="24"/>
        </w:rPr>
        <w:t xml:space="preserve"> este </w:t>
      </w:r>
      <w:r w:rsidR="000D6E41" w:rsidRPr="000270DC">
        <w:rPr>
          <w:rFonts w:ascii="Cambria" w:hAnsi="Cambria"/>
          <w:szCs w:val="24"/>
        </w:rPr>
        <w:t>înregistrată în Registrul asociațiilor cu nr. 121/2010 din 24</w:t>
      </w:r>
      <w:r w:rsidR="009014C0" w:rsidRPr="000270DC">
        <w:rPr>
          <w:rFonts w:ascii="Cambria" w:hAnsi="Cambria"/>
          <w:szCs w:val="24"/>
        </w:rPr>
        <w:t>.</w:t>
      </w:r>
      <w:r w:rsidR="000D6E41" w:rsidRPr="000270DC">
        <w:rPr>
          <w:rFonts w:ascii="Cambria" w:hAnsi="Cambria"/>
          <w:szCs w:val="24"/>
        </w:rPr>
        <w:t>07.2009</w:t>
      </w:r>
    </w:p>
    <w:p w14:paraId="3F187FCA" w14:textId="416D7DFB" w:rsidR="00551E12" w:rsidRPr="000270DC" w:rsidRDefault="00551E12" w:rsidP="00452ECD">
      <w:pPr>
        <w:pStyle w:val="Listparagraf"/>
        <w:numPr>
          <w:ilvl w:val="0"/>
          <w:numId w:val="23"/>
        </w:numPr>
        <w:spacing w:line="276" w:lineRule="auto"/>
        <w:rPr>
          <w:rFonts w:ascii="Cambria" w:hAnsi="Cambria"/>
          <w:lang w:eastAsia="de-DE"/>
        </w:rPr>
      </w:pPr>
      <w:r w:rsidRPr="000270DC">
        <w:rPr>
          <w:rFonts w:ascii="Cambria" w:hAnsi="Cambria"/>
          <w:b/>
          <w:u w:val="single"/>
          <w:lang w:eastAsia="de-DE"/>
        </w:rPr>
        <w:t>Consiliul Județean Cluj</w:t>
      </w:r>
      <w:r w:rsidR="0053305E" w:rsidRPr="000270DC">
        <w:rPr>
          <w:rFonts w:ascii="Cambria" w:hAnsi="Cambria"/>
          <w:u w:val="single"/>
          <w:lang w:eastAsia="de-DE"/>
        </w:rPr>
        <w:t xml:space="preserve"> este Beneficiarul finanțării Proiectului SMID Cluj şi responsabil de realizarea infrastructurii</w:t>
      </w:r>
      <w:r w:rsidR="0053305E" w:rsidRPr="000D2A9F">
        <w:rPr>
          <w:rFonts w:ascii="Cambria" w:hAnsi="Cambria"/>
          <w:lang w:eastAsia="de-DE"/>
        </w:rPr>
        <w:t xml:space="preserve"> (</w:t>
      </w:r>
      <w:r w:rsidR="0053305E" w:rsidRPr="000270DC">
        <w:rPr>
          <w:rFonts w:ascii="Cambria" w:hAnsi="Cambria"/>
          <w:lang w:eastAsia="de-DE"/>
        </w:rPr>
        <w:t>stații de transfer,</w:t>
      </w:r>
      <w:r w:rsidR="0053305E" w:rsidRPr="000D2A9F">
        <w:rPr>
          <w:rFonts w:ascii="Cambria" w:hAnsi="Cambria"/>
          <w:lang w:eastAsia="de-DE"/>
        </w:rPr>
        <w:t xml:space="preserve"> </w:t>
      </w:r>
      <w:r w:rsidR="0053305E" w:rsidRPr="000270DC">
        <w:rPr>
          <w:rFonts w:ascii="Cambria" w:hAnsi="Cambria"/>
          <w:u w:val="single"/>
          <w:lang w:eastAsia="de-DE"/>
        </w:rPr>
        <w:t>CMID</w:t>
      </w:r>
      <w:r w:rsidR="0053305E" w:rsidRPr="000D2A9F">
        <w:rPr>
          <w:rFonts w:ascii="Cambria" w:hAnsi="Cambria"/>
          <w:lang w:eastAsia="de-DE"/>
        </w:rPr>
        <w:t xml:space="preserve">, </w:t>
      </w:r>
      <w:r w:rsidR="0053305E" w:rsidRPr="000270DC">
        <w:rPr>
          <w:rFonts w:ascii="Cambria" w:hAnsi="Cambria"/>
          <w:lang w:eastAsia="de-DE"/>
        </w:rPr>
        <w:t>ach</w:t>
      </w:r>
      <w:r w:rsidR="00C836AA" w:rsidRPr="000270DC">
        <w:rPr>
          <w:rFonts w:ascii="Cambria" w:hAnsi="Cambria"/>
          <w:lang w:eastAsia="de-DE"/>
        </w:rPr>
        <w:t>i</w:t>
      </w:r>
      <w:r w:rsidR="0053305E" w:rsidRPr="000270DC">
        <w:rPr>
          <w:rFonts w:ascii="Cambria" w:hAnsi="Cambria"/>
          <w:lang w:eastAsia="de-DE"/>
        </w:rPr>
        <w:t xml:space="preserve">ziția de </w:t>
      </w:r>
      <w:r w:rsidR="0053305E" w:rsidRPr="000270DC">
        <w:rPr>
          <w:rFonts w:ascii="Cambria" w:hAnsi="Cambria"/>
          <w:lang w:eastAsia="de-DE"/>
        </w:rPr>
        <w:lastRenderedPageBreak/>
        <w:t>echipamente de colectare prin proiect)</w:t>
      </w:r>
      <w:r w:rsidR="00F26DE0" w:rsidRPr="000270DC">
        <w:rPr>
          <w:rFonts w:ascii="Cambria" w:hAnsi="Cambria"/>
          <w:lang w:eastAsia="de-DE"/>
        </w:rPr>
        <w:t>;</w:t>
      </w:r>
      <w:r w:rsidR="0053305E" w:rsidRPr="000270DC">
        <w:rPr>
          <w:rFonts w:ascii="Cambria" w:hAnsi="Cambria"/>
          <w:lang w:eastAsia="de-DE"/>
        </w:rPr>
        <w:t xml:space="preserve"> în calitate de poprietar al infrastructurii</w:t>
      </w:r>
      <w:r w:rsidR="0053305E" w:rsidRPr="000270DC">
        <w:rPr>
          <w:rFonts w:ascii="Cambria" w:hAnsi="Cambria"/>
          <w:u w:val="single"/>
          <w:lang w:eastAsia="de-DE"/>
        </w:rPr>
        <w:t xml:space="preserve">, </w:t>
      </w:r>
      <w:r w:rsidR="0053305E" w:rsidRPr="000270DC">
        <w:rPr>
          <w:rFonts w:ascii="Cambria" w:hAnsi="Cambria"/>
          <w:b/>
          <w:bCs/>
          <w:u w:val="single"/>
          <w:lang w:eastAsia="de-DE"/>
        </w:rPr>
        <w:t>Consiliul Județean Cluj</w:t>
      </w:r>
      <w:r w:rsidR="0053305E" w:rsidRPr="000270DC">
        <w:rPr>
          <w:rFonts w:ascii="Cambria" w:hAnsi="Cambria"/>
          <w:u w:val="single"/>
          <w:lang w:eastAsia="de-DE"/>
        </w:rPr>
        <w:t xml:space="preserve"> va asigura delegarea operării instalațiilor către un operator privat</w:t>
      </w:r>
      <w:r w:rsidR="0053305E" w:rsidRPr="000270DC">
        <w:rPr>
          <w:rFonts w:ascii="Cambria" w:hAnsi="Cambria"/>
          <w:lang w:eastAsia="de-DE"/>
        </w:rPr>
        <w:t xml:space="preserve">; </w:t>
      </w:r>
    </w:p>
    <w:p w14:paraId="29EB5136" w14:textId="0D776A97" w:rsidR="003D78BF" w:rsidRPr="000270DC" w:rsidRDefault="00ED3871" w:rsidP="00452ECD">
      <w:pPr>
        <w:pStyle w:val="Listparagraf"/>
        <w:numPr>
          <w:ilvl w:val="0"/>
          <w:numId w:val="23"/>
        </w:numPr>
        <w:spacing w:line="276" w:lineRule="auto"/>
        <w:rPr>
          <w:rFonts w:ascii="Cambria" w:hAnsi="Cambria"/>
          <w:lang w:eastAsia="de-DE"/>
        </w:rPr>
      </w:pPr>
      <w:r w:rsidRPr="000270DC">
        <w:rPr>
          <w:rFonts w:ascii="Cambria" w:hAnsi="Cambria"/>
          <w:b/>
          <w:lang w:eastAsia="de-DE"/>
        </w:rPr>
        <w:t>Documentul de poziţie (</w:t>
      </w:r>
      <w:r w:rsidR="003D78BF" w:rsidRPr="000270DC">
        <w:rPr>
          <w:rFonts w:ascii="Cambria" w:hAnsi="Cambria"/>
          <w:b/>
          <w:lang w:eastAsia="de-DE"/>
        </w:rPr>
        <w:t>Contractul de asociere</w:t>
      </w:r>
      <w:r w:rsidRPr="000270DC">
        <w:rPr>
          <w:rFonts w:ascii="Cambria" w:hAnsi="Cambria"/>
          <w:b/>
          <w:lang w:eastAsia="de-DE"/>
        </w:rPr>
        <w:t>)</w:t>
      </w:r>
      <w:r w:rsidR="003D78BF" w:rsidRPr="000270DC">
        <w:rPr>
          <w:rFonts w:ascii="Cambria" w:hAnsi="Cambria"/>
          <w:b/>
          <w:i/>
          <w:lang w:eastAsia="de-DE"/>
        </w:rPr>
        <w:t xml:space="preserve"> – </w:t>
      </w:r>
      <w:r w:rsidR="003D78BF" w:rsidRPr="000270DC">
        <w:rPr>
          <w:rFonts w:ascii="Cambria" w:hAnsi="Cambria"/>
          <w:lang w:eastAsia="de-DE"/>
        </w:rPr>
        <w:t xml:space="preserve">contract/acord încheiat de unităţile administrative în vederea implementării proiectului de management integrat al </w:t>
      </w:r>
      <w:r w:rsidR="00013084" w:rsidRPr="000270DC">
        <w:rPr>
          <w:rFonts w:ascii="Cambria" w:hAnsi="Cambria"/>
          <w:lang w:eastAsia="de-DE"/>
        </w:rPr>
        <w:t>deșeuri</w:t>
      </w:r>
      <w:r w:rsidR="003D78BF" w:rsidRPr="000270DC">
        <w:rPr>
          <w:rFonts w:ascii="Cambria" w:hAnsi="Cambria"/>
          <w:lang w:eastAsia="de-DE"/>
        </w:rPr>
        <w:t>lor.</w:t>
      </w:r>
      <w:r w:rsidR="00624870" w:rsidRPr="000270DC">
        <w:rPr>
          <w:rFonts w:ascii="Cambria" w:hAnsi="Cambria"/>
          <w:lang w:eastAsia="de-DE"/>
        </w:rPr>
        <w:t xml:space="preserve"> În cadrul acesui c</w:t>
      </w:r>
      <w:r w:rsidR="00533353" w:rsidRPr="000270DC">
        <w:rPr>
          <w:rFonts w:ascii="Cambria" w:hAnsi="Cambria"/>
          <w:lang w:eastAsia="de-DE"/>
        </w:rPr>
        <w:t>o</w:t>
      </w:r>
      <w:r w:rsidR="00624870" w:rsidRPr="000270DC">
        <w:rPr>
          <w:rFonts w:ascii="Cambria" w:hAnsi="Cambria"/>
          <w:lang w:eastAsia="de-DE"/>
        </w:rPr>
        <w:t xml:space="preserve">ntract sunt delimitate responsabilitățile ADI, ale UAT-urilor şi ale Consiliului Județean Cluj. </w:t>
      </w:r>
    </w:p>
    <w:p w14:paraId="33FE15BC" w14:textId="77777777" w:rsidR="003362FD" w:rsidRPr="000270DC" w:rsidRDefault="003362FD" w:rsidP="00B727F2">
      <w:pPr>
        <w:spacing w:line="276" w:lineRule="auto"/>
        <w:rPr>
          <w:rFonts w:ascii="Cambria" w:hAnsi="Cambria"/>
          <w:b/>
          <w:u w:val="single"/>
          <w:lang w:eastAsia="de-DE"/>
        </w:rPr>
      </w:pPr>
    </w:p>
    <w:p w14:paraId="43973C84" w14:textId="47B98A5E" w:rsidR="003D78BF" w:rsidRPr="000270DC" w:rsidRDefault="003D78BF" w:rsidP="00B727F2">
      <w:pPr>
        <w:spacing w:line="276" w:lineRule="auto"/>
        <w:rPr>
          <w:rFonts w:ascii="Cambria" w:hAnsi="Cambria"/>
          <w:b/>
          <w:u w:val="single"/>
          <w:lang w:eastAsia="de-DE"/>
        </w:rPr>
      </w:pPr>
      <w:r w:rsidRPr="000270DC">
        <w:rPr>
          <w:rFonts w:ascii="Cambria" w:hAnsi="Cambria"/>
          <w:b/>
          <w:u w:val="single"/>
          <w:lang w:eastAsia="de-DE"/>
        </w:rPr>
        <w:t>Cadrul instituţional menţionat mai sus se completează cu:</w:t>
      </w:r>
    </w:p>
    <w:p w14:paraId="1BF95AC3" w14:textId="77777777" w:rsidR="003D78BF" w:rsidRPr="000270DC" w:rsidRDefault="003D78BF" w:rsidP="00B727F2">
      <w:pPr>
        <w:spacing w:line="276" w:lineRule="auto"/>
        <w:rPr>
          <w:rFonts w:ascii="Cambria" w:hAnsi="Cambria"/>
          <w:b/>
          <w:lang w:eastAsia="de-DE"/>
        </w:rPr>
      </w:pPr>
      <w:r w:rsidRPr="000270DC">
        <w:rPr>
          <w:rFonts w:ascii="Cambria" w:hAnsi="Cambria"/>
          <w:b/>
          <w:lang w:eastAsia="de-DE"/>
        </w:rPr>
        <w:t xml:space="preserve">Operatorul - </w:t>
      </w:r>
      <w:r w:rsidRPr="000270DC">
        <w:rPr>
          <w:rFonts w:ascii="Cambria" w:hAnsi="Cambria"/>
          <w:lang w:eastAsia="de-DE"/>
        </w:rPr>
        <w:t xml:space="preserve">persoana juridică de drept public sau de drept privat înregistrată în România, într-un stat membru al Uniunii Europene ori în alt stat, care are competenţa şi capacitatea, recunoscute prin licenţa emisă de autoritatea naţională de reglementare competentă din România, de a furniza/presta, în condiţiile reglementărilor în vigoare, un serviciu sau o activitate din sfera serviciilor de utilităţi publice şi care asigură nemijlocit gestiunea serviciului/activităţii, precum şi administrarea, funcţionarea şi exploatarea sistemului de utilităţi publice aferent acestuia/acesteia. În cazul gestiunii delegate operatorul are calitatea de </w:t>
      </w:r>
      <w:r w:rsidRPr="000270DC">
        <w:rPr>
          <w:rFonts w:ascii="Cambria" w:hAnsi="Cambria"/>
          <w:b/>
          <w:lang w:eastAsia="de-DE"/>
        </w:rPr>
        <w:t>Delegat.</w:t>
      </w:r>
    </w:p>
    <w:p w14:paraId="481BB744" w14:textId="0AAA072E" w:rsidR="003D78BF" w:rsidRPr="000270DC" w:rsidRDefault="003D78BF" w:rsidP="00B727F2">
      <w:pPr>
        <w:spacing w:line="276" w:lineRule="auto"/>
        <w:rPr>
          <w:rFonts w:ascii="Cambria" w:hAnsi="Cambria"/>
          <w:lang w:eastAsia="de-DE"/>
        </w:rPr>
      </w:pPr>
      <w:r w:rsidRPr="000270DC">
        <w:rPr>
          <w:rFonts w:ascii="Cambria" w:hAnsi="Cambria"/>
          <w:b/>
          <w:lang w:eastAsia="de-DE"/>
        </w:rPr>
        <w:t>Contractul de delegare a gestiunii</w:t>
      </w:r>
      <w:r w:rsidRPr="000270DC">
        <w:rPr>
          <w:rFonts w:ascii="Cambria" w:hAnsi="Cambria"/>
          <w:lang w:eastAsia="de-DE"/>
        </w:rPr>
        <w:t xml:space="preserve"> – contractul dintre Delegatar şi Delegat (operator) în baza căruia Delegatarul atribuie unuia sau mai multor operatori toate ori numai o parte din competenţele şi responsabilităţile proprii privind furnizarea/prestarea serviciilor de utilităţi publice, respectiv de gestionare a </w:t>
      </w:r>
      <w:r w:rsidR="00013084" w:rsidRPr="000270DC">
        <w:rPr>
          <w:rFonts w:ascii="Cambria" w:hAnsi="Cambria"/>
          <w:lang w:eastAsia="de-DE"/>
        </w:rPr>
        <w:t>deșeuri</w:t>
      </w:r>
      <w:r w:rsidRPr="000270DC">
        <w:rPr>
          <w:rFonts w:ascii="Cambria" w:hAnsi="Cambria"/>
          <w:lang w:eastAsia="de-DE"/>
        </w:rPr>
        <w:t>lor.</w:t>
      </w:r>
    </w:p>
    <w:p w14:paraId="6A529008" w14:textId="77777777" w:rsidR="003D78BF" w:rsidRPr="000270DC" w:rsidRDefault="003D78BF" w:rsidP="00B727F2">
      <w:pPr>
        <w:spacing w:line="276" w:lineRule="auto"/>
        <w:rPr>
          <w:rFonts w:ascii="Cambria" w:hAnsi="Cambria"/>
          <w:lang w:eastAsia="de-DE"/>
        </w:rPr>
      </w:pPr>
      <w:r w:rsidRPr="000270DC">
        <w:rPr>
          <w:rFonts w:ascii="Cambria" w:hAnsi="Cambria"/>
          <w:b/>
          <w:lang w:eastAsia="de-DE"/>
        </w:rPr>
        <w:t xml:space="preserve">Utilizatori - </w:t>
      </w:r>
      <w:r w:rsidRPr="000270DC">
        <w:rPr>
          <w:rFonts w:ascii="Cambria" w:hAnsi="Cambria"/>
          <w:lang w:eastAsia="de-DE"/>
        </w:rPr>
        <w:t>persoane fizice sau juridice care beneficiază, direct ori indirect, individual sau colectiv, de serviciile de utilităţi publice, în condiţiile legii.</w:t>
      </w:r>
    </w:p>
    <w:p w14:paraId="7C6C650F" w14:textId="2086D636" w:rsidR="003D78BF" w:rsidRPr="000270DC" w:rsidRDefault="003D78BF" w:rsidP="00B727F2">
      <w:pPr>
        <w:spacing w:line="276" w:lineRule="auto"/>
        <w:rPr>
          <w:rFonts w:ascii="Cambria" w:hAnsi="Cambria"/>
          <w:lang w:eastAsia="de-DE"/>
        </w:rPr>
      </w:pPr>
      <w:r w:rsidRPr="000270DC">
        <w:rPr>
          <w:rFonts w:ascii="Cambria" w:hAnsi="Cambria"/>
          <w:b/>
          <w:lang w:eastAsia="de-DE"/>
        </w:rPr>
        <w:t>Autoritatea Naţională de Reglementare pentru Serviciile Comunitare de Utilităţi Publice</w:t>
      </w:r>
      <w:r w:rsidRPr="000270DC">
        <w:rPr>
          <w:rFonts w:ascii="Cambria" w:hAnsi="Cambria"/>
          <w:lang w:eastAsia="de-DE"/>
        </w:rPr>
        <w:t xml:space="preserve">, denumită în continuare </w:t>
      </w:r>
      <w:r w:rsidRPr="000270DC">
        <w:rPr>
          <w:rFonts w:ascii="Cambria" w:hAnsi="Cambria"/>
          <w:b/>
          <w:lang w:eastAsia="de-DE"/>
        </w:rPr>
        <w:t xml:space="preserve">A.N.R.S.C. </w:t>
      </w:r>
      <w:r w:rsidRPr="000270DC">
        <w:rPr>
          <w:rFonts w:ascii="Cambria" w:hAnsi="Cambria"/>
          <w:lang w:eastAsia="de-DE"/>
        </w:rPr>
        <w:t>este autoritatea de reglementare competentă care</w:t>
      </w:r>
      <w:r w:rsidR="00C836AA" w:rsidRPr="000270DC">
        <w:rPr>
          <w:rFonts w:ascii="Cambria" w:hAnsi="Cambria"/>
          <w:lang w:eastAsia="de-DE"/>
        </w:rPr>
        <w:t xml:space="preserve"> </w:t>
      </w:r>
      <w:r w:rsidRPr="000270DC">
        <w:rPr>
          <w:rFonts w:ascii="Cambria" w:hAnsi="Cambria"/>
          <w:lang w:eastAsia="de-DE"/>
        </w:rPr>
        <w:t>acordă licenţa de operare, emite autorizaţii şi avizează preţurile şi tarifele.</w:t>
      </w:r>
    </w:p>
    <w:p w14:paraId="456B4BC7" w14:textId="77777777" w:rsidR="005F159C" w:rsidRPr="000270DC" w:rsidRDefault="005F159C" w:rsidP="00B727F2">
      <w:pPr>
        <w:spacing w:line="276" w:lineRule="auto"/>
        <w:rPr>
          <w:rFonts w:ascii="Cambria" w:hAnsi="Cambria"/>
          <w:lang w:eastAsia="de-DE"/>
        </w:rPr>
      </w:pPr>
    </w:p>
    <w:p w14:paraId="4046E9B5" w14:textId="3C1499E8" w:rsidR="005F159C" w:rsidRPr="000270DC" w:rsidRDefault="005F159C" w:rsidP="00B727F2">
      <w:pPr>
        <w:pStyle w:val="OTSubCap"/>
        <w:spacing w:before="0" w:after="0" w:line="276" w:lineRule="auto"/>
        <w:ind w:left="709" w:hanging="709"/>
        <w:rPr>
          <w:rFonts w:ascii="Cambria" w:hAnsi="Cambria" w:cs="Times New Roman"/>
          <w:bCs w:val="0"/>
          <w:i w:val="0"/>
          <w:lang w:eastAsia="de-DE"/>
        </w:rPr>
      </w:pPr>
      <w:bookmarkStart w:id="174" w:name="_Toc11313337"/>
      <w:r w:rsidRPr="000270DC">
        <w:rPr>
          <w:rFonts w:ascii="Cambria" w:hAnsi="Cambria" w:cs="Times New Roman"/>
          <w:bCs w:val="0"/>
          <w:i w:val="0"/>
          <w:lang w:eastAsia="de-DE"/>
        </w:rPr>
        <w:t>ACTIVITĂȚI CE URMEAZĂ SĂ FIE DELEGATE</w:t>
      </w:r>
      <w:bookmarkEnd w:id="174"/>
      <w:r w:rsidRPr="000270DC">
        <w:rPr>
          <w:rFonts w:ascii="Cambria" w:hAnsi="Cambria" w:cs="Times New Roman"/>
          <w:bCs w:val="0"/>
          <w:i w:val="0"/>
          <w:lang w:eastAsia="de-DE"/>
        </w:rPr>
        <w:t xml:space="preserve"> </w:t>
      </w:r>
      <w:r w:rsidR="000D4D0B" w:rsidRPr="000270DC">
        <w:rPr>
          <w:rFonts w:ascii="Cambria" w:hAnsi="Cambria" w:cs="Times New Roman"/>
          <w:bCs w:val="0"/>
          <w:i w:val="0"/>
          <w:lang w:eastAsia="de-DE"/>
        </w:rPr>
        <w:t xml:space="preserve"> </w:t>
      </w:r>
    </w:p>
    <w:p w14:paraId="221C240E" w14:textId="77777777" w:rsidR="003362FD" w:rsidRPr="000270DC" w:rsidRDefault="003362FD" w:rsidP="00B727F2">
      <w:pPr>
        <w:spacing w:line="276" w:lineRule="auto"/>
        <w:rPr>
          <w:rFonts w:ascii="Cambria" w:hAnsi="Cambria"/>
          <w:szCs w:val="24"/>
        </w:rPr>
      </w:pPr>
    </w:p>
    <w:p w14:paraId="7B80AB7A" w14:textId="3594A21E" w:rsidR="00B93606" w:rsidRPr="000270DC" w:rsidRDefault="00B93606" w:rsidP="00B727F2">
      <w:pPr>
        <w:spacing w:line="276" w:lineRule="auto"/>
        <w:rPr>
          <w:rFonts w:ascii="Cambria" w:hAnsi="Cambria"/>
          <w:szCs w:val="24"/>
        </w:rPr>
      </w:pPr>
      <w:r w:rsidRPr="000270DC">
        <w:rPr>
          <w:rFonts w:ascii="Cambria" w:hAnsi="Cambria"/>
          <w:szCs w:val="24"/>
        </w:rPr>
        <w:t>Deşi cadrul legal aplicabil este mult mai larg (vezi capitolul 2 din prezentul Studiu), serviciile de salubrizare sunt reglementate în principal prin două legi care stabilesc cadru</w:t>
      </w:r>
      <w:r w:rsidR="00FE23A5" w:rsidRPr="000270DC">
        <w:rPr>
          <w:rFonts w:ascii="Cambria" w:hAnsi="Cambria"/>
          <w:szCs w:val="24"/>
        </w:rPr>
        <w:t xml:space="preserve"> de </w:t>
      </w:r>
      <w:r w:rsidR="007F6423" w:rsidRPr="000270DC">
        <w:rPr>
          <w:rFonts w:ascii="Cambria" w:hAnsi="Cambria"/>
          <w:szCs w:val="24"/>
        </w:rPr>
        <w:t>a</w:t>
      </w:r>
      <w:r w:rsidRPr="000270DC">
        <w:rPr>
          <w:rFonts w:ascii="Cambria" w:hAnsi="Cambria"/>
          <w:szCs w:val="24"/>
        </w:rPr>
        <w:t xml:space="preserve">l funcţionare a serviciului: </w:t>
      </w:r>
    </w:p>
    <w:p w14:paraId="123F68A6" w14:textId="77777777" w:rsidR="00B93606" w:rsidRPr="000270DC" w:rsidRDefault="003D78BF" w:rsidP="00B727F2">
      <w:pPr>
        <w:numPr>
          <w:ilvl w:val="0"/>
          <w:numId w:val="6"/>
        </w:numPr>
        <w:spacing w:line="276" w:lineRule="auto"/>
        <w:rPr>
          <w:rFonts w:ascii="Cambria" w:hAnsi="Cambria"/>
          <w:szCs w:val="24"/>
        </w:rPr>
      </w:pPr>
      <w:r w:rsidRPr="000270DC">
        <w:rPr>
          <w:rFonts w:ascii="Cambria" w:hAnsi="Cambria"/>
          <w:b/>
          <w:szCs w:val="24"/>
        </w:rPr>
        <w:t xml:space="preserve">Legea </w:t>
      </w:r>
      <w:r w:rsidR="0053305E" w:rsidRPr="000270DC">
        <w:rPr>
          <w:rFonts w:ascii="Cambria" w:hAnsi="Cambria"/>
          <w:b/>
          <w:szCs w:val="24"/>
        </w:rPr>
        <w:t xml:space="preserve">nr. </w:t>
      </w:r>
      <w:r w:rsidRPr="000270DC">
        <w:rPr>
          <w:rFonts w:ascii="Cambria" w:hAnsi="Cambria"/>
          <w:b/>
          <w:szCs w:val="24"/>
        </w:rPr>
        <w:t>101/2006</w:t>
      </w:r>
      <w:r w:rsidRPr="000270DC">
        <w:rPr>
          <w:rFonts w:ascii="Cambria" w:hAnsi="Cambria"/>
          <w:szCs w:val="24"/>
        </w:rPr>
        <w:t xml:space="preserve"> republicată, cu modificările şi completările ulterioare </w:t>
      </w:r>
      <w:r w:rsidR="00B93606" w:rsidRPr="000270DC">
        <w:rPr>
          <w:rFonts w:ascii="Cambria" w:hAnsi="Cambria"/>
          <w:szCs w:val="24"/>
        </w:rPr>
        <w:t>- Legea serviciului de salubrizare a localităţilor;</w:t>
      </w:r>
    </w:p>
    <w:p w14:paraId="259E6F90" w14:textId="77777777" w:rsidR="00B93606" w:rsidRPr="000270DC" w:rsidRDefault="00B93606" w:rsidP="00B727F2">
      <w:pPr>
        <w:numPr>
          <w:ilvl w:val="0"/>
          <w:numId w:val="6"/>
        </w:numPr>
        <w:spacing w:line="276" w:lineRule="auto"/>
        <w:rPr>
          <w:rFonts w:ascii="Cambria" w:hAnsi="Cambria"/>
          <w:szCs w:val="24"/>
        </w:rPr>
      </w:pPr>
      <w:r w:rsidRPr="000270DC">
        <w:rPr>
          <w:rFonts w:ascii="Cambria" w:hAnsi="Cambria"/>
          <w:b/>
          <w:szCs w:val="24"/>
        </w:rPr>
        <w:t xml:space="preserve">Legea </w:t>
      </w:r>
      <w:r w:rsidR="0053305E" w:rsidRPr="000270DC">
        <w:rPr>
          <w:rFonts w:ascii="Cambria" w:hAnsi="Cambria"/>
          <w:b/>
          <w:szCs w:val="24"/>
        </w:rPr>
        <w:t xml:space="preserve">nr. </w:t>
      </w:r>
      <w:r w:rsidRPr="000270DC">
        <w:rPr>
          <w:rFonts w:ascii="Cambria" w:hAnsi="Cambria"/>
          <w:b/>
          <w:szCs w:val="24"/>
        </w:rPr>
        <w:t>51/2006</w:t>
      </w:r>
      <w:r w:rsidRPr="000270DC">
        <w:rPr>
          <w:rFonts w:ascii="Cambria" w:hAnsi="Cambria"/>
          <w:szCs w:val="24"/>
        </w:rPr>
        <w:t xml:space="preserve"> a serviciilor comunitare de utilităţi publice, republicată</w:t>
      </w:r>
      <w:r w:rsidR="003D78BF" w:rsidRPr="000270DC">
        <w:rPr>
          <w:rFonts w:ascii="Cambria" w:hAnsi="Cambria"/>
          <w:szCs w:val="24"/>
        </w:rPr>
        <w:t>, cu modificările şi completările ulterioare</w:t>
      </w:r>
      <w:r w:rsidRPr="000270DC">
        <w:rPr>
          <w:rFonts w:ascii="Cambria" w:hAnsi="Cambria"/>
          <w:szCs w:val="24"/>
        </w:rPr>
        <w:t>.</w:t>
      </w:r>
    </w:p>
    <w:p w14:paraId="0D87D9B4" w14:textId="77777777" w:rsidR="003362FD" w:rsidRPr="000270DC" w:rsidRDefault="003362FD" w:rsidP="00B727F2">
      <w:pPr>
        <w:spacing w:line="276" w:lineRule="auto"/>
        <w:rPr>
          <w:rFonts w:ascii="Cambria" w:hAnsi="Cambria"/>
          <w:b/>
          <w:szCs w:val="24"/>
        </w:rPr>
      </w:pPr>
    </w:p>
    <w:p w14:paraId="4A2AB730" w14:textId="2C9FE7AE" w:rsidR="00B93606" w:rsidRPr="000270DC" w:rsidRDefault="00B93606" w:rsidP="00B727F2">
      <w:pPr>
        <w:spacing w:line="276" w:lineRule="auto"/>
        <w:rPr>
          <w:rFonts w:ascii="Cambria" w:hAnsi="Cambria"/>
          <w:szCs w:val="24"/>
        </w:rPr>
      </w:pPr>
      <w:r w:rsidRPr="000270DC">
        <w:rPr>
          <w:rFonts w:ascii="Cambria" w:hAnsi="Cambria"/>
          <w:b/>
          <w:szCs w:val="24"/>
        </w:rPr>
        <w:t xml:space="preserve">Legea </w:t>
      </w:r>
      <w:r w:rsidR="0053305E" w:rsidRPr="000270DC">
        <w:rPr>
          <w:rFonts w:ascii="Cambria" w:hAnsi="Cambria"/>
          <w:b/>
          <w:szCs w:val="24"/>
        </w:rPr>
        <w:t xml:space="preserve">nr. </w:t>
      </w:r>
      <w:r w:rsidRPr="000270DC">
        <w:rPr>
          <w:rFonts w:ascii="Cambria" w:hAnsi="Cambria"/>
          <w:b/>
          <w:szCs w:val="24"/>
        </w:rPr>
        <w:t>101/2006</w:t>
      </w:r>
      <w:r w:rsidRPr="000270DC">
        <w:rPr>
          <w:rFonts w:ascii="Cambria" w:hAnsi="Cambria"/>
          <w:szCs w:val="24"/>
        </w:rPr>
        <w:t xml:space="preserve"> defineşte sistemul de salubrizare (infrastructura tehnico-edilitară specifică împreună cu mijloacele de colectare şi transport al deşeurilor), prin intermediul căruia se realizează serviciile de salubrizare.</w:t>
      </w:r>
      <w:r w:rsidR="0053305E" w:rsidRPr="000270DC">
        <w:rPr>
          <w:rFonts w:ascii="Cambria" w:hAnsi="Cambria"/>
          <w:szCs w:val="24"/>
        </w:rPr>
        <w:t xml:space="preserve">  </w:t>
      </w:r>
      <w:r w:rsidRPr="000270DC">
        <w:rPr>
          <w:rFonts w:ascii="Cambria" w:hAnsi="Cambria"/>
          <w:szCs w:val="24"/>
        </w:rPr>
        <w:t xml:space="preserve">Astfel, există o legătură intrinsecă între activitatea de salubrizare şi infrastructura aferentă, delegarea activităţii neputând fi separată de exploatarea infrastructurii. </w:t>
      </w:r>
    </w:p>
    <w:p w14:paraId="63C2780A" w14:textId="6A9B2E50" w:rsidR="006105CF" w:rsidRPr="000270DC" w:rsidRDefault="006105CF" w:rsidP="00B727F2">
      <w:pPr>
        <w:spacing w:line="276" w:lineRule="auto"/>
        <w:rPr>
          <w:rFonts w:ascii="Cambria" w:hAnsi="Cambria"/>
          <w:szCs w:val="24"/>
        </w:rPr>
      </w:pPr>
      <w:r w:rsidRPr="000270DC">
        <w:rPr>
          <w:rFonts w:ascii="Cambria" w:hAnsi="Cambria"/>
          <w:szCs w:val="24"/>
        </w:rPr>
        <w:t>Activită</w:t>
      </w:r>
      <w:r w:rsidR="000D6E41" w:rsidRPr="000270DC">
        <w:rPr>
          <w:rFonts w:ascii="Cambria" w:hAnsi="Cambria"/>
          <w:szCs w:val="24"/>
        </w:rPr>
        <w:t>ț</w:t>
      </w:r>
      <w:r w:rsidRPr="000270DC">
        <w:rPr>
          <w:rFonts w:ascii="Cambria" w:hAnsi="Cambria"/>
          <w:szCs w:val="24"/>
        </w:rPr>
        <w:t>ile care urmează să fie delegate în cadrul î</w:t>
      </w:r>
      <w:r w:rsidR="000D6E41" w:rsidRPr="000270DC">
        <w:rPr>
          <w:rFonts w:ascii="Cambria" w:hAnsi="Cambria"/>
          <w:szCs w:val="24"/>
        </w:rPr>
        <w:t>ntregului Sistem de Management I</w:t>
      </w:r>
      <w:r w:rsidRPr="000270DC">
        <w:rPr>
          <w:rFonts w:ascii="Cambria" w:hAnsi="Cambria"/>
          <w:szCs w:val="24"/>
        </w:rPr>
        <w:t xml:space="preserve">ntegrat se pot structura în două categorii: </w:t>
      </w:r>
    </w:p>
    <w:p w14:paraId="3683FC0A" w14:textId="77777777" w:rsidR="006105CF" w:rsidRPr="000270DC" w:rsidRDefault="006105CF" w:rsidP="00452ECD">
      <w:pPr>
        <w:pStyle w:val="Listparagraf"/>
        <w:numPr>
          <w:ilvl w:val="0"/>
          <w:numId w:val="28"/>
        </w:numPr>
        <w:spacing w:line="276" w:lineRule="auto"/>
        <w:rPr>
          <w:rFonts w:ascii="Cambria" w:hAnsi="Cambria"/>
          <w:szCs w:val="24"/>
        </w:rPr>
      </w:pPr>
      <w:r w:rsidRPr="000270DC">
        <w:rPr>
          <w:rFonts w:ascii="Cambria" w:hAnsi="Cambria"/>
          <w:szCs w:val="24"/>
        </w:rPr>
        <w:lastRenderedPageBreak/>
        <w:t>cele corelate cu funcționarea infrastructurii realizate prin Proiect</w:t>
      </w:r>
      <w:r w:rsidRPr="000270DC">
        <w:rPr>
          <w:rStyle w:val="Referinnotdesubsol"/>
          <w:rFonts w:ascii="Cambria" w:hAnsi="Cambria"/>
          <w:szCs w:val="24"/>
        </w:rPr>
        <w:footnoteReference w:id="5"/>
      </w:r>
      <w:r w:rsidRPr="000270DC">
        <w:rPr>
          <w:rFonts w:ascii="Cambria" w:hAnsi="Cambria"/>
          <w:szCs w:val="24"/>
        </w:rPr>
        <w:t xml:space="preserve">: </w:t>
      </w:r>
    </w:p>
    <w:p w14:paraId="0068CE66" w14:textId="3D06E3F4" w:rsidR="006105CF" w:rsidRPr="000270DC" w:rsidRDefault="007429ED"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colectarea separată şi transportul separat al </w:t>
      </w:r>
      <w:r w:rsidR="00013084" w:rsidRPr="000270DC">
        <w:rPr>
          <w:rFonts w:ascii="Cambria" w:hAnsi="Cambria"/>
          <w:szCs w:val="24"/>
        </w:rPr>
        <w:t>deșeuri</w:t>
      </w:r>
      <w:r w:rsidRPr="000270DC">
        <w:rPr>
          <w:rFonts w:ascii="Cambria" w:hAnsi="Cambria"/>
          <w:szCs w:val="24"/>
        </w:rPr>
        <w:t xml:space="preserve">lor municipale şi al </w:t>
      </w:r>
      <w:r w:rsidR="00013084" w:rsidRPr="000270DC">
        <w:rPr>
          <w:rFonts w:ascii="Cambria" w:hAnsi="Cambria"/>
          <w:szCs w:val="24"/>
        </w:rPr>
        <w:t>deșeuri</w:t>
      </w:r>
      <w:r w:rsidRPr="000270DC">
        <w:rPr>
          <w:rFonts w:ascii="Cambria" w:hAnsi="Cambria"/>
          <w:szCs w:val="24"/>
        </w:rPr>
        <w:t>lor similare provenind din activități comerciale din industrie şi instituții, inclusiv fracții colectate separat, fără a aduce atingere fluxului de echipamente electrice şi electronice, baterii şi acumulatori;</w:t>
      </w:r>
      <w:r w:rsidR="00E76E97" w:rsidRPr="000270DC">
        <w:rPr>
          <w:rFonts w:ascii="Cambria" w:hAnsi="Cambria"/>
          <w:szCs w:val="24"/>
        </w:rPr>
        <w:t xml:space="preserve"> -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p>
    <w:p w14:paraId="4FC2CC76" w14:textId="3881B25E" w:rsidR="007429ED" w:rsidRPr="000270DC" w:rsidRDefault="00E76E97"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operarea/dministrarea stațiilor de transfer pentru </w:t>
      </w:r>
      <w:r w:rsidR="00013084" w:rsidRPr="000270DC">
        <w:rPr>
          <w:rFonts w:ascii="Cambria" w:hAnsi="Cambria"/>
          <w:szCs w:val="24"/>
        </w:rPr>
        <w:t>deșeuri</w:t>
      </w:r>
      <w:r w:rsidRPr="000270DC">
        <w:rPr>
          <w:rFonts w:ascii="Cambria" w:hAnsi="Cambria"/>
          <w:szCs w:val="24"/>
        </w:rPr>
        <w:t xml:space="preserve">le municipale şi </w:t>
      </w:r>
      <w:r w:rsidR="00013084" w:rsidRPr="000270DC">
        <w:rPr>
          <w:rFonts w:ascii="Cambria" w:hAnsi="Cambria"/>
          <w:szCs w:val="24"/>
        </w:rPr>
        <w:t>deșeuri</w:t>
      </w:r>
      <w:r w:rsidRPr="000270DC">
        <w:rPr>
          <w:rFonts w:ascii="Cambria" w:hAnsi="Cambria"/>
          <w:szCs w:val="24"/>
        </w:rPr>
        <w:t>le similare –</w:t>
      </w:r>
      <w:r w:rsidR="00BD6944" w:rsidRPr="000270DC">
        <w:rPr>
          <w:rFonts w:ascii="Cambria" w:hAnsi="Cambria"/>
          <w:szCs w:val="24"/>
        </w:rPr>
        <w:t xml:space="preserve">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r w:rsidRPr="000270DC">
        <w:rPr>
          <w:rFonts w:ascii="Cambria" w:hAnsi="Cambria"/>
          <w:b/>
          <w:szCs w:val="24"/>
        </w:rPr>
        <w:t xml:space="preserve">; </w:t>
      </w:r>
    </w:p>
    <w:p w14:paraId="7F2AA78D" w14:textId="3BCC4B91" w:rsidR="00E76E97" w:rsidRPr="000270DC" w:rsidRDefault="00E76E97"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sortarea </w:t>
      </w:r>
      <w:r w:rsidR="00013084" w:rsidRPr="000270DC">
        <w:rPr>
          <w:rFonts w:ascii="Cambria" w:hAnsi="Cambria"/>
          <w:szCs w:val="24"/>
        </w:rPr>
        <w:t>deșeuri</w:t>
      </w:r>
      <w:r w:rsidRPr="000270DC">
        <w:rPr>
          <w:rFonts w:ascii="Cambria" w:hAnsi="Cambria"/>
          <w:szCs w:val="24"/>
        </w:rPr>
        <w:t xml:space="preserve">lor municipale şi a </w:t>
      </w:r>
      <w:r w:rsidR="00013084" w:rsidRPr="000270DC">
        <w:rPr>
          <w:rFonts w:ascii="Cambria" w:hAnsi="Cambria"/>
          <w:szCs w:val="24"/>
        </w:rPr>
        <w:t>deșeuri</w:t>
      </w:r>
      <w:r w:rsidRPr="000270DC">
        <w:rPr>
          <w:rFonts w:ascii="Cambria" w:hAnsi="Cambria"/>
          <w:szCs w:val="24"/>
        </w:rPr>
        <w:t xml:space="preserve">lor </w:t>
      </w:r>
      <w:r w:rsidR="000A0802" w:rsidRPr="000270DC">
        <w:rPr>
          <w:rFonts w:ascii="Cambria" w:hAnsi="Cambria"/>
          <w:szCs w:val="24"/>
        </w:rPr>
        <w:t xml:space="preserve">similare în stațiile de sortare - </w:t>
      </w:r>
      <w:r w:rsidR="000A0802" w:rsidRPr="000270DC">
        <w:rPr>
          <w:rFonts w:ascii="Cambria" w:hAnsi="Cambria"/>
          <w:b/>
          <w:szCs w:val="24"/>
        </w:rPr>
        <w:t>ESTE INCLUS IN OBIECTU</w:t>
      </w:r>
      <w:r w:rsidR="00BC5E39" w:rsidRPr="000270DC">
        <w:rPr>
          <w:rFonts w:ascii="Cambria" w:hAnsi="Cambria"/>
          <w:b/>
          <w:szCs w:val="24"/>
        </w:rPr>
        <w:t>L PREZENTULUI STUDIU</w:t>
      </w:r>
      <w:r w:rsidR="000A0802" w:rsidRPr="000270DC">
        <w:rPr>
          <w:rFonts w:ascii="Cambria" w:hAnsi="Cambria"/>
          <w:b/>
          <w:szCs w:val="24"/>
        </w:rPr>
        <w:t xml:space="preserve">; </w:t>
      </w:r>
    </w:p>
    <w:p w14:paraId="226ACEE6" w14:textId="573F6C33" w:rsidR="00E76E97" w:rsidRPr="000270DC" w:rsidRDefault="00E76E97"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organizarea tratării mecano-biologice a deşeurilor municipale şi a </w:t>
      </w:r>
      <w:r w:rsidR="00013084" w:rsidRPr="000270DC">
        <w:rPr>
          <w:rFonts w:ascii="Cambria" w:hAnsi="Cambria"/>
          <w:szCs w:val="24"/>
        </w:rPr>
        <w:t>deșeuri</w:t>
      </w:r>
      <w:r w:rsidRPr="000270DC">
        <w:rPr>
          <w:rFonts w:ascii="Cambria" w:hAnsi="Cambria"/>
          <w:szCs w:val="24"/>
        </w:rPr>
        <w:t>lor similare;</w:t>
      </w:r>
      <w:r w:rsidR="000A0802" w:rsidRPr="000270DC">
        <w:rPr>
          <w:rFonts w:ascii="Cambria" w:hAnsi="Cambria"/>
          <w:szCs w:val="24"/>
        </w:rPr>
        <w:t xml:space="preserve"> </w:t>
      </w:r>
      <w:r w:rsidR="000A0802" w:rsidRPr="000270DC">
        <w:rPr>
          <w:rFonts w:ascii="Cambria" w:hAnsi="Cambria"/>
          <w:b/>
          <w:szCs w:val="24"/>
        </w:rPr>
        <w:t xml:space="preserve">ESTE INCLUS IN OBIECTUL PREZENTULUI STUDIU; </w:t>
      </w:r>
    </w:p>
    <w:p w14:paraId="76901F00" w14:textId="279F7D80" w:rsidR="00E76E97" w:rsidRPr="000270DC" w:rsidRDefault="00E76E97"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administrarea depozitelor de </w:t>
      </w:r>
      <w:r w:rsidR="00013084" w:rsidRPr="000270DC">
        <w:rPr>
          <w:rFonts w:ascii="Cambria" w:hAnsi="Cambria"/>
          <w:szCs w:val="24"/>
        </w:rPr>
        <w:t>deșeuri</w:t>
      </w:r>
      <w:r w:rsidRPr="000270DC">
        <w:rPr>
          <w:rFonts w:ascii="Cambria" w:hAnsi="Cambria"/>
          <w:szCs w:val="24"/>
        </w:rPr>
        <w:t xml:space="preserve"> ş</w:t>
      </w:r>
      <w:r w:rsidR="009A3140" w:rsidRPr="000270DC">
        <w:rPr>
          <w:rFonts w:ascii="Cambria" w:hAnsi="Cambria"/>
          <w:szCs w:val="24"/>
        </w:rPr>
        <w:t>i</w:t>
      </w:r>
      <w:r w:rsidRPr="000270DC">
        <w:rPr>
          <w:rFonts w:ascii="Cambria" w:hAnsi="Cambria"/>
          <w:szCs w:val="24"/>
        </w:rPr>
        <w:t xml:space="preserve">/sau a instalațiilor de eliminare a </w:t>
      </w:r>
      <w:r w:rsidR="00013084" w:rsidRPr="000270DC">
        <w:rPr>
          <w:rFonts w:ascii="Cambria" w:hAnsi="Cambria"/>
          <w:szCs w:val="24"/>
        </w:rPr>
        <w:t>deșeuri</w:t>
      </w:r>
      <w:r w:rsidRPr="000270DC">
        <w:rPr>
          <w:rFonts w:ascii="Cambria" w:hAnsi="Cambria"/>
          <w:szCs w:val="24"/>
        </w:rPr>
        <w:t xml:space="preserve">lor municipale şi a </w:t>
      </w:r>
      <w:r w:rsidR="00013084" w:rsidRPr="000270DC">
        <w:rPr>
          <w:rFonts w:ascii="Cambria" w:hAnsi="Cambria"/>
          <w:szCs w:val="24"/>
        </w:rPr>
        <w:t>deșeuri</w:t>
      </w:r>
      <w:r w:rsidRPr="000270DC">
        <w:rPr>
          <w:rFonts w:ascii="Cambria" w:hAnsi="Cambria"/>
          <w:szCs w:val="24"/>
        </w:rPr>
        <w:t>lor similare</w:t>
      </w:r>
      <w:r w:rsidR="007F6423" w:rsidRPr="000270DC">
        <w:rPr>
          <w:rFonts w:ascii="Cambria" w:hAnsi="Cambria"/>
          <w:szCs w:val="24"/>
        </w:rPr>
        <w:t xml:space="preserve"> - </w:t>
      </w:r>
      <w:r w:rsidR="000A0802" w:rsidRPr="000270DC">
        <w:rPr>
          <w:rFonts w:ascii="Cambria" w:hAnsi="Cambria"/>
          <w:b/>
          <w:szCs w:val="24"/>
        </w:rPr>
        <w:t>ESTE INCLUS IN OBIECTU</w:t>
      </w:r>
      <w:r w:rsidR="00BC5E39" w:rsidRPr="000270DC">
        <w:rPr>
          <w:rFonts w:ascii="Cambria" w:hAnsi="Cambria"/>
          <w:b/>
          <w:szCs w:val="24"/>
        </w:rPr>
        <w:t>L PREZENTULUI STUDIU</w:t>
      </w:r>
      <w:r w:rsidR="000A0802" w:rsidRPr="000270DC">
        <w:rPr>
          <w:rFonts w:ascii="Cambria" w:hAnsi="Cambria"/>
          <w:b/>
          <w:szCs w:val="24"/>
        </w:rPr>
        <w:t xml:space="preserve">; </w:t>
      </w:r>
    </w:p>
    <w:p w14:paraId="12022DDA" w14:textId="77777777" w:rsidR="006105CF" w:rsidRPr="000270DC" w:rsidRDefault="006105CF" w:rsidP="00452ECD">
      <w:pPr>
        <w:pStyle w:val="Listparagraf"/>
        <w:numPr>
          <w:ilvl w:val="0"/>
          <w:numId w:val="28"/>
        </w:numPr>
        <w:spacing w:line="276" w:lineRule="auto"/>
        <w:rPr>
          <w:rFonts w:ascii="Cambria" w:hAnsi="Cambria"/>
          <w:szCs w:val="24"/>
        </w:rPr>
      </w:pPr>
      <w:r w:rsidRPr="000270DC">
        <w:rPr>
          <w:rFonts w:ascii="Cambria" w:hAnsi="Cambria"/>
          <w:szCs w:val="24"/>
        </w:rPr>
        <w:t>activități care, prin lege</w:t>
      </w:r>
      <w:r w:rsidR="000A0802" w:rsidRPr="000270DC">
        <w:rPr>
          <w:rFonts w:ascii="Cambria" w:hAnsi="Cambria"/>
          <w:szCs w:val="24"/>
        </w:rPr>
        <w:t xml:space="preserve"> şi din punct de vedere  tehnic,</w:t>
      </w:r>
      <w:r w:rsidRPr="000270DC">
        <w:rPr>
          <w:rFonts w:ascii="Cambria" w:hAnsi="Cambria"/>
          <w:szCs w:val="24"/>
        </w:rPr>
        <w:t xml:space="preserve"> trebuie asociate cu activități specifice de la punctul a)</w:t>
      </w:r>
      <w:r w:rsidR="007429ED" w:rsidRPr="000270DC">
        <w:rPr>
          <w:rFonts w:ascii="Cambria" w:hAnsi="Cambria"/>
          <w:szCs w:val="24"/>
        </w:rPr>
        <w:t xml:space="preserve">: </w:t>
      </w:r>
    </w:p>
    <w:p w14:paraId="6DC24D1F" w14:textId="4693076D" w:rsidR="007F6423" w:rsidRPr="000270DC" w:rsidRDefault="007429ED"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colectarea şi transportul </w:t>
      </w:r>
      <w:r w:rsidR="00013084" w:rsidRPr="000270DC">
        <w:rPr>
          <w:rFonts w:ascii="Cambria" w:hAnsi="Cambria"/>
          <w:szCs w:val="24"/>
        </w:rPr>
        <w:t>deșeuri</w:t>
      </w:r>
      <w:r w:rsidRPr="000270DC">
        <w:rPr>
          <w:rFonts w:ascii="Cambria" w:hAnsi="Cambria"/>
          <w:szCs w:val="24"/>
        </w:rPr>
        <w:t>lor provenite din locuințe, generate de activități de reamenajare şi reabilitare interioară şi/sau exterioară a acestora;</w:t>
      </w:r>
      <w:r w:rsidR="00226195" w:rsidRPr="000270DC">
        <w:rPr>
          <w:rFonts w:ascii="Cambria" w:hAnsi="Cambria"/>
          <w:szCs w:val="24"/>
        </w:rPr>
        <w:t xml:space="preserve"> </w:t>
      </w:r>
      <w:r w:rsidR="002A415C" w:rsidRPr="000270DC">
        <w:rPr>
          <w:rFonts w:ascii="Cambria" w:hAnsi="Cambria"/>
          <w:szCs w:val="24"/>
        </w:rPr>
        <w:t>-</w:t>
      </w:r>
      <w:r w:rsidR="007F6423" w:rsidRPr="000270DC">
        <w:rPr>
          <w:rFonts w:ascii="Cambria" w:hAnsi="Cambria"/>
          <w:szCs w:val="24"/>
        </w:rPr>
        <w:t xml:space="preserve">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p>
    <w:p w14:paraId="08A6919C" w14:textId="55665D59" w:rsidR="007429ED" w:rsidRPr="000270DC" w:rsidRDefault="000A0802" w:rsidP="000D2A9F">
      <w:pPr>
        <w:pStyle w:val="Listparagraf"/>
        <w:numPr>
          <w:ilvl w:val="1"/>
          <w:numId w:val="28"/>
        </w:numPr>
        <w:spacing w:line="276" w:lineRule="auto"/>
        <w:ind w:left="1276"/>
        <w:rPr>
          <w:rFonts w:ascii="Cambria" w:hAnsi="Cambria"/>
          <w:szCs w:val="24"/>
        </w:rPr>
      </w:pPr>
      <w:r w:rsidRPr="000270DC">
        <w:rPr>
          <w:rFonts w:ascii="Cambria" w:hAnsi="Cambria"/>
          <w:szCs w:val="24"/>
        </w:rPr>
        <w:t xml:space="preserve">colectarea cadavrelor animalelor de pe domeniul public şi predarea acestora </w:t>
      </w:r>
      <w:r w:rsidR="00226195" w:rsidRPr="000270DC">
        <w:rPr>
          <w:rFonts w:ascii="Cambria" w:hAnsi="Cambria"/>
          <w:szCs w:val="24"/>
        </w:rPr>
        <w:t xml:space="preserve">către unitățile de ecarisaj sau către instalațiile de neutralizare. - </w:t>
      </w:r>
      <w:r w:rsidR="007F6423" w:rsidRPr="000270DC">
        <w:rPr>
          <w:rFonts w:ascii="Cambria" w:hAnsi="Cambria"/>
          <w:szCs w:val="24"/>
        </w:rPr>
        <w:t xml:space="preserve">- </w:t>
      </w:r>
      <w:r w:rsidR="007F6423" w:rsidRPr="000270DC">
        <w:rPr>
          <w:rFonts w:ascii="Cambria" w:hAnsi="Cambria"/>
          <w:b/>
          <w:bCs/>
          <w:szCs w:val="24"/>
        </w:rPr>
        <w:t>N</w:t>
      </w:r>
      <w:r w:rsidR="00C73CBD" w:rsidRPr="000270DC">
        <w:rPr>
          <w:rFonts w:ascii="Cambria" w:hAnsi="Cambria"/>
          <w:b/>
          <w:bCs/>
          <w:szCs w:val="24"/>
        </w:rPr>
        <w:t>E</w:t>
      </w:r>
      <w:r w:rsidR="007F6423" w:rsidRPr="000270DC">
        <w:rPr>
          <w:rFonts w:ascii="Cambria" w:hAnsi="Cambria"/>
          <w:b/>
          <w:bCs/>
          <w:szCs w:val="24"/>
        </w:rPr>
        <w:t>INCLUS IN OBIECTUL PREZENTULUI STUDIU, SE DELEAGĂ DE CĂTRE ADI ECO METROPOLITAN CLUJ NAPOCA</w:t>
      </w:r>
      <w:r w:rsidR="007F6423" w:rsidRPr="000270DC">
        <w:rPr>
          <w:rFonts w:ascii="Cambria" w:hAnsi="Cambria"/>
          <w:b/>
          <w:szCs w:val="24"/>
        </w:rPr>
        <w:t xml:space="preserve"> </w:t>
      </w:r>
    </w:p>
    <w:p w14:paraId="2FFAD244" w14:textId="7F443F3E" w:rsidR="004E44CD" w:rsidRPr="000270DC" w:rsidRDefault="00BC5E39" w:rsidP="00B727F2">
      <w:pPr>
        <w:spacing w:line="276" w:lineRule="auto"/>
        <w:rPr>
          <w:rFonts w:ascii="Cambria" w:hAnsi="Cambria"/>
          <w:lang w:eastAsia="de-DE"/>
        </w:rPr>
      </w:pPr>
      <w:r w:rsidRPr="000270DC">
        <w:rPr>
          <w:rFonts w:ascii="Cambria" w:hAnsi="Cambria"/>
          <w:lang w:eastAsia="de-DE"/>
        </w:rPr>
        <w:t xml:space="preserve">Schematic, activitățile cuprinse în Sistemul de Management Integrat pot fi </w:t>
      </w:r>
      <w:r w:rsidR="000D6E41" w:rsidRPr="000270DC">
        <w:rPr>
          <w:rFonts w:ascii="Cambria" w:hAnsi="Cambria"/>
          <w:lang w:eastAsia="de-DE"/>
        </w:rPr>
        <w:t>structurate</w:t>
      </w:r>
      <w:r w:rsidRPr="000270DC">
        <w:rPr>
          <w:rFonts w:ascii="Cambria" w:hAnsi="Cambria"/>
          <w:lang w:eastAsia="de-DE"/>
        </w:rPr>
        <w:t xml:space="preserve"> după cum urmează:</w:t>
      </w:r>
    </w:p>
    <w:p w14:paraId="0FB7FC63" w14:textId="77777777" w:rsidR="007E2BDB" w:rsidRPr="000270DC" w:rsidRDefault="007E2BDB" w:rsidP="00B727F2">
      <w:pPr>
        <w:spacing w:line="276" w:lineRule="auto"/>
        <w:rPr>
          <w:rFonts w:ascii="Cambria" w:hAnsi="Cambria"/>
          <w:lang w:eastAsia="de-DE"/>
        </w:rPr>
      </w:pPr>
    </w:p>
    <w:p w14:paraId="5503931F" w14:textId="77777777" w:rsidR="007E2BDB" w:rsidRPr="000270DC" w:rsidRDefault="007E2BDB" w:rsidP="007E2BDB">
      <w:pPr>
        <w:spacing w:line="276" w:lineRule="auto"/>
        <w:rPr>
          <w:rFonts w:ascii="Cambria" w:hAnsi="Cambria"/>
          <w:lang w:eastAsia="de-DE"/>
        </w:rPr>
      </w:pPr>
      <w:r w:rsidRPr="000270DC">
        <w:rPr>
          <w:rFonts w:ascii="Cambria" w:hAnsi="Cambria"/>
          <w:noProof/>
          <w:lang w:eastAsia="ro-RO"/>
        </w:rPr>
        <w:lastRenderedPageBreak/>
        <w:drawing>
          <wp:inline distT="0" distB="0" distL="0" distR="0" wp14:anchorId="3A180BAE" wp14:editId="729B976C">
            <wp:extent cx="5969000" cy="3356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000" cy="3356533"/>
                    </a:xfrm>
                    <a:prstGeom prst="rect">
                      <a:avLst/>
                    </a:prstGeom>
                    <a:noFill/>
                  </pic:spPr>
                </pic:pic>
              </a:graphicData>
            </a:graphic>
          </wp:inline>
        </w:drawing>
      </w:r>
    </w:p>
    <w:p w14:paraId="1A30BE65" w14:textId="77777777" w:rsidR="007E2BDB" w:rsidRPr="000270DC" w:rsidRDefault="007E2BDB" w:rsidP="007E2BDB">
      <w:pPr>
        <w:spacing w:line="276" w:lineRule="auto"/>
        <w:rPr>
          <w:rFonts w:ascii="Cambria" w:hAnsi="Cambria"/>
          <w:lang w:eastAsia="de-DE"/>
        </w:rPr>
      </w:pPr>
    </w:p>
    <w:p w14:paraId="255F5C83" w14:textId="052FEA00" w:rsidR="004E44CD" w:rsidRPr="000270DC" w:rsidRDefault="007E2BDB" w:rsidP="007E2BDB">
      <w:pPr>
        <w:spacing w:line="276" w:lineRule="auto"/>
        <w:rPr>
          <w:rFonts w:ascii="Cambria" w:hAnsi="Cambria"/>
          <w:lang w:eastAsia="de-DE"/>
        </w:rPr>
      </w:pPr>
      <w:r w:rsidRPr="000270DC">
        <w:rPr>
          <w:rFonts w:ascii="Cambria" w:hAnsi="Cambria"/>
          <w:lang w:eastAsia="de-DE"/>
        </w:rPr>
        <w:t>În</w:t>
      </w:r>
      <w:r w:rsidR="004E44CD" w:rsidRPr="000270DC">
        <w:rPr>
          <w:rFonts w:ascii="Cambria" w:hAnsi="Cambria"/>
          <w:lang w:eastAsia="de-DE"/>
        </w:rPr>
        <w:t xml:space="preserve"> concluzie, </w:t>
      </w:r>
      <w:r w:rsidR="00570CC2" w:rsidRPr="000270DC">
        <w:rPr>
          <w:rFonts w:ascii="Cambria" w:hAnsi="Cambria"/>
          <w:b/>
          <w:lang w:eastAsia="de-DE"/>
        </w:rPr>
        <w:t xml:space="preserve">contractul care urmează să fie delegat de către </w:t>
      </w:r>
      <w:r w:rsidR="00023145" w:rsidRPr="000270DC">
        <w:rPr>
          <w:rFonts w:ascii="Cambria" w:hAnsi="Cambria"/>
          <w:b/>
          <w:lang w:eastAsia="de-DE"/>
        </w:rPr>
        <w:t xml:space="preserve">Consiliul Județean Cluj </w:t>
      </w:r>
      <w:r w:rsidR="00570CC2" w:rsidRPr="000270DC">
        <w:rPr>
          <w:rFonts w:ascii="Cambria" w:hAnsi="Cambria"/>
          <w:b/>
          <w:lang w:eastAsia="de-DE"/>
        </w:rPr>
        <w:t>include următoarele activități</w:t>
      </w:r>
      <w:r w:rsidR="00570CC2" w:rsidRPr="000270DC">
        <w:rPr>
          <w:rFonts w:ascii="Cambria" w:hAnsi="Cambria"/>
          <w:lang w:eastAsia="de-DE"/>
        </w:rPr>
        <w:t xml:space="preserve">: </w:t>
      </w:r>
    </w:p>
    <w:p w14:paraId="21E96AE6" w14:textId="5878C256" w:rsidR="00023145" w:rsidRPr="000270DC" w:rsidRDefault="00023145" w:rsidP="00452ECD">
      <w:pPr>
        <w:pStyle w:val="Listparagraf"/>
        <w:numPr>
          <w:ilvl w:val="0"/>
          <w:numId w:val="27"/>
        </w:numPr>
        <w:spacing w:line="276" w:lineRule="auto"/>
        <w:rPr>
          <w:rFonts w:ascii="Cambria" w:hAnsi="Cambria"/>
          <w:lang w:eastAsia="de-DE"/>
        </w:rPr>
      </w:pPr>
      <w:r w:rsidRPr="000270DC">
        <w:rPr>
          <w:rFonts w:ascii="Cambria" w:hAnsi="Cambria"/>
          <w:lang w:eastAsia="de-DE"/>
        </w:rPr>
        <w:t xml:space="preserve">sortarea deșeurilor municipale şi a deșeurilor similare în stațiile de sortare; </w:t>
      </w:r>
    </w:p>
    <w:p w14:paraId="12B6C875" w14:textId="3C86440D" w:rsidR="00023145" w:rsidRPr="000270DC" w:rsidRDefault="00023145" w:rsidP="00452ECD">
      <w:pPr>
        <w:pStyle w:val="Listparagraf"/>
        <w:numPr>
          <w:ilvl w:val="0"/>
          <w:numId w:val="27"/>
        </w:numPr>
        <w:spacing w:line="276" w:lineRule="auto"/>
        <w:rPr>
          <w:rFonts w:ascii="Cambria" w:hAnsi="Cambria"/>
          <w:lang w:eastAsia="de-DE"/>
        </w:rPr>
      </w:pPr>
      <w:r w:rsidRPr="000270DC">
        <w:rPr>
          <w:rFonts w:ascii="Cambria" w:hAnsi="Cambria"/>
          <w:lang w:eastAsia="de-DE"/>
        </w:rPr>
        <w:t xml:space="preserve">organizarea tratării mecano-biologice a deşeurilor municipale şi a deșeurilor similare; </w:t>
      </w:r>
    </w:p>
    <w:p w14:paraId="0934EE40" w14:textId="02187FB1" w:rsidR="00023145" w:rsidRPr="000270DC" w:rsidRDefault="00023145" w:rsidP="00452ECD">
      <w:pPr>
        <w:pStyle w:val="Listparagraf"/>
        <w:numPr>
          <w:ilvl w:val="0"/>
          <w:numId w:val="27"/>
        </w:numPr>
        <w:spacing w:line="276" w:lineRule="auto"/>
        <w:rPr>
          <w:rFonts w:ascii="Cambria" w:hAnsi="Cambria"/>
          <w:lang w:eastAsia="de-DE"/>
        </w:rPr>
      </w:pPr>
      <w:r w:rsidRPr="000270DC">
        <w:rPr>
          <w:rFonts w:ascii="Cambria" w:hAnsi="Cambria"/>
          <w:lang w:eastAsia="de-DE"/>
        </w:rPr>
        <w:t>administrarea depozitelor de deșeuri ş</w:t>
      </w:r>
      <w:r w:rsidR="00BE43CE" w:rsidRPr="000270DC">
        <w:rPr>
          <w:rFonts w:ascii="Cambria" w:hAnsi="Cambria"/>
          <w:lang w:eastAsia="de-DE"/>
        </w:rPr>
        <w:t>i</w:t>
      </w:r>
      <w:r w:rsidRPr="000270DC">
        <w:rPr>
          <w:rFonts w:ascii="Cambria" w:hAnsi="Cambria"/>
          <w:lang w:eastAsia="de-DE"/>
        </w:rPr>
        <w:t xml:space="preserve">/sau a instalațiilor de eliminare a deșeurilor municipale şi a deșeurilor similare; </w:t>
      </w:r>
    </w:p>
    <w:p w14:paraId="67E750A0" w14:textId="77777777" w:rsidR="00C73CBD" w:rsidRPr="000270DC" w:rsidRDefault="00C73CBD" w:rsidP="003362FD">
      <w:pPr>
        <w:spacing w:line="276" w:lineRule="auto"/>
        <w:rPr>
          <w:rFonts w:ascii="Cambria" w:hAnsi="Cambria"/>
          <w:lang w:eastAsia="de-DE"/>
        </w:rPr>
      </w:pPr>
    </w:p>
    <w:p w14:paraId="656961AF" w14:textId="0E4DFF0C" w:rsidR="00D57986" w:rsidRPr="000270DC" w:rsidRDefault="00900B38" w:rsidP="00B727F2">
      <w:pPr>
        <w:pStyle w:val="OTSubCap"/>
        <w:spacing w:before="0" w:after="0" w:line="276" w:lineRule="auto"/>
        <w:ind w:left="709" w:hanging="709"/>
        <w:rPr>
          <w:rFonts w:ascii="Cambria" w:hAnsi="Cambria" w:cs="Times New Roman"/>
          <w:bCs w:val="0"/>
          <w:i w:val="0"/>
          <w:lang w:eastAsia="de-DE"/>
        </w:rPr>
      </w:pPr>
      <w:bookmarkStart w:id="175" w:name="_Toc11313338"/>
      <w:r w:rsidRPr="000270DC">
        <w:rPr>
          <w:rFonts w:ascii="Cambria" w:hAnsi="Cambria" w:cs="Times New Roman"/>
          <w:bCs w:val="0"/>
          <w:i w:val="0"/>
          <w:lang w:eastAsia="de-DE"/>
        </w:rPr>
        <w:t>INVESTI</w:t>
      </w:r>
      <w:r w:rsidR="00683C57" w:rsidRPr="000270DC">
        <w:rPr>
          <w:rFonts w:ascii="Cambria" w:hAnsi="Cambria" w:cs="Times New Roman"/>
          <w:bCs w:val="0"/>
          <w:i w:val="0"/>
          <w:lang w:eastAsia="de-DE"/>
        </w:rPr>
        <w:t>Ţ</w:t>
      </w:r>
      <w:r w:rsidR="00FB7A73" w:rsidRPr="000270DC">
        <w:rPr>
          <w:rFonts w:ascii="Cambria" w:hAnsi="Cambria" w:cs="Times New Roman"/>
          <w:bCs w:val="0"/>
          <w:i w:val="0"/>
          <w:lang w:eastAsia="de-DE"/>
        </w:rPr>
        <w:t xml:space="preserve">II </w:t>
      </w:r>
      <w:r w:rsidR="004E60FF" w:rsidRPr="000270DC">
        <w:rPr>
          <w:rFonts w:ascii="Cambria" w:hAnsi="Cambria" w:cs="Times New Roman"/>
          <w:bCs w:val="0"/>
          <w:i w:val="0"/>
          <w:lang w:eastAsia="de-DE"/>
        </w:rPr>
        <w:t>REALIZATE</w:t>
      </w:r>
      <w:r w:rsidR="00B84152" w:rsidRPr="000270DC">
        <w:rPr>
          <w:rFonts w:ascii="Cambria" w:hAnsi="Cambria" w:cs="Times New Roman"/>
          <w:bCs w:val="0"/>
          <w:i w:val="0"/>
          <w:lang w:eastAsia="de-DE"/>
        </w:rPr>
        <w:t xml:space="preserve"> </w:t>
      </w:r>
      <w:r w:rsidR="004E60FF" w:rsidRPr="000270DC">
        <w:rPr>
          <w:rFonts w:ascii="Cambria" w:hAnsi="Cambria" w:cs="Times New Roman"/>
          <w:bCs w:val="0"/>
          <w:i w:val="0"/>
          <w:lang w:eastAsia="de-DE"/>
        </w:rPr>
        <w:t>PRIN PROIEC</w:t>
      </w:r>
      <w:r w:rsidR="00CF188B" w:rsidRPr="000270DC">
        <w:rPr>
          <w:rFonts w:ascii="Cambria" w:hAnsi="Cambria" w:cs="Times New Roman"/>
          <w:bCs w:val="0"/>
          <w:i w:val="0"/>
          <w:lang w:eastAsia="de-DE"/>
        </w:rPr>
        <w:t xml:space="preserve">TUL SISTEM DE MANAGEMENT INTEGRAT AL </w:t>
      </w:r>
      <w:r w:rsidR="00013084" w:rsidRPr="000270DC">
        <w:rPr>
          <w:rFonts w:ascii="Cambria" w:hAnsi="Cambria" w:cs="Times New Roman"/>
          <w:bCs w:val="0"/>
          <w:i w:val="0"/>
          <w:lang w:eastAsia="de-DE"/>
        </w:rPr>
        <w:t>DEȘEURI</w:t>
      </w:r>
      <w:r w:rsidR="00CF188B" w:rsidRPr="000270DC">
        <w:rPr>
          <w:rFonts w:ascii="Cambria" w:hAnsi="Cambria" w:cs="Times New Roman"/>
          <w:bCs w:val="0"/>
          <w:i w:val="0"/>
          <w:lang w:eastAsia="de-DE"/>
        </w:rPr>
        <w:t>LOR ÎN JUDEȚUL CLUJ</w:t>
      </w:r>
      <w:r w:rsidR="00135C56" w:rsidRPr="000270DC">
        <w:rPr>
          <w:rFonts w:ascii="Cambria" w:hAnsi="Cambria" w:cs="Times New Roman"/>
          <w:bCs w:val="0"/>
          <w:i w:val="0"/>
          <w:lang w:eastAsia="de-DE"/>
        </w:rPr>
        <w:t xml:space="preserve"> ȘI CARE VOR FI CONCESIONATE OPERATORILOR</w:t>
      </w:r>
      <w:bookmarkEnd w:id="175"/>
    </w:p>
    <w:p w14:paraId="14E7029E" w14:textId="77777777" w:rsidR="003362FD" w:rsidRPr="000270DC" w:rsidRDefault="003362FD" w:rsidP="00B727F2">
      <w:pPr>
        <w:tabs>
          <w:tab w:val="left" w:pos="0"/>
        </w:tabs>
        <w:spacing w:line="276" w:lineRule="auto"/>
        <w:rPr>
          <w:rFonts w:ascii="Cambria" w:hAnsi="Cambria"/>
          <w:szCs w:val="24"/>
        </w:rPr>
      </w:pPr>
    </w:p>
    <w:p w14:paraId="12D38927" w14:textId="7AA48749" w:rsidR="00D57986" w:rsidRPr="000270DC" w:rsidRDefault="00D57986" w:rsidP="00B727F2">
      <w:pPr>
        <w:tabs>
          <w:tab w:val="left" w:pos="0"/>
        </w:tabs>
        <w:spacing w:line="276" w:lineRule="auto"/>
        <w:rPr>
          <w:rFonts w:ascii="Cambria" w:hAnsi="Cambria"/>
          <w:b/>
          <w:szCs w:val="24"/>
        </w:rPr>
      </w:pPr>
      <w:r w:rsidRPr="000270DC">
        <w:rPr>
          <w:rFonts w:ascii="Cambria" w:hAnsi="Cambria"/>
          <w:szCs w:val="24"/>
        </w:rPr>
        <w:t xml:space="preserve">În cadrul Sistemului de Management Integrat al </w:t>
      </w:r>
      <w:r w:rsidR="00013084" w:rsidRPr="000270DC">
        <w:rPr>
          <w:rFonts w:ascii="Cambria" w:hAnsi="Cambria"/>
          <w:szCs w:val="24"/>
        </w:rPr>
        <w:t>Deșeuri</w:t>
      </w:r>
      <w:r w:rsidRPr="000270DC">
        <w:rPr>
          <w:rFonts w:ascii="Cambria" w:hAnsi="Cambria"/>
          <w:szCs w:val="24"/>
        </w:rPr>
        <w:t xml:space="preserve">lor vor fi gestionate acele categorii de </w:t>
      </w:r>
      <w:r w:rsidR="00013084" w:rsidRPr="000270DC">
        <w:rPr>
          <w:rFonts w:ascii="Cambria" w:hAnsi="Cambria"/>
          <w:szCs w:val="24"/>
        </w:rPr>
        <w:t>deșeuri</w:t>
      </w:r>
      <w:r w:rsidRPr="000270DC">
        <w:rPr>
          <w:rFonts w:ascii="Cambria" w:hAnsi="Cambria"/>
          <w:szCs w:val="24"/>
        </w:rPr>
        <w:t>, care sunt în responsabilitatea autorităţilor administraţiilor publice locale, şi anume:</w:t>
      </w:r>
    </w:p>
    <w:p w14:paraId="5841653F" w14:textId="7F59BC3F" w:rsidR="00D57986" w:rsidRPr="000270DC" w:rsidRDefault="00013084"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deșeuri</w:t>
      </w:r>
      <w:r w:rsidR="00D57986" w:rsidRPr="000270DC">
        <w:rPr>
          <w:rFonts w:ascii="Cambria" w:hAnsi="Cambria"/>
          <w:b/>
          <w:i/>
          <w:szCs w:val="24"/>
        </w:rPr>
        <w:t xml:space="preserve"> municipale</w:t>
      </w:r>
      <w:r w:rsidR="00D57986" w:rsidRPr="000270DC">
        <w:rPr>
          <w:rFonts w:ascii="Cambria" w:hAnsi="Cambria"/>
          <w:szCs w:val="24"/>
        </w:rPr>
        <w:t xml:space="preserve"> – </w:t>
      </w:r>
      <w:r w:rsidRPr="000270DC">
        <w:rPr>
          <w:rFonts w:ascii="Cambria" w:hAnsi="Cambria"/>
          <w:szCs w:val="24"/>
        </w:rPr>
        <w:t>deșeuri</w:t>
      </w:r>
      <w:r w:rsidR="00D57986" w:rsidRPr="000270DC">
        <w:rPr>
          <w:rFonts w:ascii="Cambria" w:hAnsi="Cambria"/>
          <w:szCs w:val="24"/>
        </w:rPr>
        <w:t xml:space="preserve"> menajere şi asimilabile celor menajere (capitolul 20 din Lista Europeană a </w:t>
      </w:r>
      <w:r w:rsidRPr="000270DC">
        <w:rPr>
          <w:rFonts w:ascii="Cambria" w:hAnsi="Cambria"/>
          <w:szCs w:val="24"/>
        </w:rPr>
        <w:t>Deșeuri</w:t>
      </w:r>
      <w:r w:rsidR="00D57986" w:rsidRPr="000270DC">
        <w:rPr>
          <w:rFonts w:ascii="Cambria" w:hAnsi="Cambria"/>
          <w:szCs w:val="24"/>
        </w:rPr>
        <w:t xml:space="preserve">lor, aprobată prin HG </w:t>
      </w:r>
      <w:r w:rsidR="00A807A4" w:rsidRPr="000270DC">
        <w:rPr>
          <w:rFonts w:ascii="Cambria" w:hAnsi="Cambria"/>
          <w:szCs w:val="24"/>
        </w:rPr>
        <w:t xml:space="preserve">nr. </w:t>
      </w:r>
      <w:r w:rsidR="00D57986" w:rsidRPr="000270DC">
        <w:rPr>
          <w:rFonts w:ascii="Cambria" w:hAnsi="Cambria"/>
          <w:szCs w:val="24"/>
        </w:rPr>
        <w:t xml:space="preserve">856/2002  </w:t>
      </w:r>
      <w:r w:rsidR="00D57986" w:rsidRPr="000270DC">
        <w:rPr>
          <w:rStyle w:val="do"/>
          <w:rFonts w:ascii="Cambria" w:hAnsi="Cambria"/>
          <w:szCs w:val="24"/>
        </w:rPr>
        <w:t xml:space="preserve">privind evidenţa gestiunii </w:t>
      </w:r>
      <w:r w:rsidRPr="000270DC">
        <w:rPr>
          <w:rStyle w:val="do"/>
          <w:rFonts w:ascii="Cambria" w:hAnsi="Cambria"/>
          <w:szCs w:val="24"/>
        </w:rPr>
        <w:t>deșeuri</w:t>
      </w:r>
      <w:r w:rsidR="00D57986" w:rsidRPr="000270DC">
        <w:rPr>
          <w:rStyle w:val="do"/>
          <w:rFonts w:ascii="Cambria" w:hAnsi="Cambria"/>
          <w:szCs w:val="24"/>
        </w:rPr>
        <w:t xml:space="preserve">lor şi pentru aprobarea listei cuprinzând </w:t>
      </w:r>
      <w:r w:rsidRPr="000270DC">
        <w:rPr>
          <w:rStyle w:val="do"/>
          <w:rFonts w:ascii="Cambria" w:hAnsi="Cambria"/>
          <w:szCs w:val="24"/>
        </w:rPr>
        <w:t>deșeuri</w:t>
      </w:r>
      <w:r w:rsidR="00D57986" w:rsidRPr="000270DC">
        <w:rPr>
          <w:rStyle w:val="do"/>
          <w:rFonts w:ascii="Cambria" w:hAnsi="Cambria"/>
          <w:szCs w:val="24"/>
        </w:rPr>
        <w:t xml:space="preserve">le, inclusiv </w:t>
      </w:r>
      <w:r w:rsidRPr="000270DC">
        <w:rPr>
          <w:rStyle w:val="do"/>
          <w:rFonts w:ascii="Cambria" w:hAnsi="Cambria"/>
          <w:szCs w:val="24"/>
        </w:rPr>
        <w:t>deșeuri</w:t>
      </w:r>
      <w:r w:rsidR="00D57986" w:rsidRPr="000270DC">
        <w:rPr>
          <w:rStyle w:val="do"/>
          <w:rFonts w:ascii="Cambria" w:hAnsi="Cambria"/>
          <w:szCs w:val="24"/>
        </w:rPr>
        <w:t>le periculoase</w:t>
      </w:r>
      <w:r w:rsidR="00D57986" w:rsidRPr="000270DC">
        <w:rPr>
          <w:rFonts w:ascii="Cambria" w:hAnsi="Cambria"/>
          <w:szCs w:val="24"/>
        </w:rPr>
        <w:t>):</w:t>
      </w:r>
    </w:p>
    <w:p w14:paraId="5FD6180C" w14:textId="63457298" w:rsidR="00D57986" w:rsidRPr="000270DC" w:rsidRDefault="00D57986" w:rsidP="00452ECD">
      <w:pPr>
        <w:numPr>
          <w:ilvl w:val="1"/>
          <w:numId w:val="64"/>
        </w:numPr>
        <w:tabs>
          <w:tab w:val="left" w:pos="1875"/>
        </w:tabs>
        <w:spacing w:line="276" w:lineRule="auto"/>
        <w:rPr>
          <w:rFonts w:ascii="Cambria" w:hAnsi="Cambria"/>
          <w:szCs w:val="24"/>
        </w:rPr>
      </w:pPr>
      <w:r w:rsidRPr="000270DC">
        <w:rPr>
          <w:rFonts w:ascii="Cambria" w:hAnsi="Cambria"/>
          <w:szCs w:val="24"/>
        </w:rPr>
        <w:t>fracţiuni colectate separat (</w:t>
      </w:r>
      <w:r w:rsidR="00013084" w:rsidRPr="000270DC">
        <w:rPr>
          <w:rFonts w:ascii="Cambria" w:hAnsi="Cambria"/>
          <w:szCs w:val="24"/>
        </w:rPr>
        <w:t>deșeuri</w:t>
      </w:r>
      <w:r w:rsidRPr="000270DC">
        <w:rPr>
          <w:rFonts w:ascii="Cambria" w:hAnsi="Cambria"/>
          <w:szCs w:val="24"/>
        </w:rPr>
        <w:t xml:space="preserve"> reciclabile şi </w:t>
      </w:r>
      <w:r w:rsidR="00013084" w:rsidRPr="000270DC">
        <w:rPr>
          <w:rFonts w:ascii="Cambria" w:hAnsi="Cambria"/>
          <w:szCs w:val="24"/>
        </w:rPr>
        <w:t>deșeuri</w:t>
      </w:r>
      <w:r w:rsidRPr="000270DC">
        <w:rPr>
          <w:rFonts w:ascii="Cambria" w:hAnsi="Cambria"/>
          <w:szCs w:val="24"/>
        </w:rPr>
        <w:t xml:space="preserve"> periculoase, inclusiv </w:t>
      </w:r>
      <w:r w:rsidR="00013084" w:rsidRPr="000270DC">
        <w:rPr>
          <w:rFonts w:ascii="Cambria" w:hAnsi="Cambria"/>
          <w:szCs w:val="24"/>
        </w:rPr>
        <w:t>deșeuri</w:t>
      </w:r>
      <w:r w:rsidRPr="000270DC">
        <w:rPr>
          <w:rFonts w:ascii="Cambria" w:hAnsi="Cambria"/>
          <w:szCs w:val="24"/>
        </w:rPr>
        <w:t xml:space="preserve">le de echipamente electrice şi electronice) – categoria 20 01 din HG </w:t>
      </w:r>
      <w:r w:rsidR="000D6E41" w:rsidRPr="000270DC">
        <w:rPr>
          <w:rFonts w:ascii="Cambria" w:hAnsi="Cambria"/>
          <w:szCs w:val="24"/>
        </w:rPr>
        <w:t>nr.</w:t>
      </w:r>
      <w:r w:rsidR="000D2A9F">
        <w:rPr>
          <w:rFonts w:ascii="Cambria" w:hAnsi="Cambria"/>
          <w:szCs w:val="24"/>
        </w:rPr>
        <w:t xml:space="preserve"> </w:t>
      </w:r>
      <w:r w:rsidRPr="000270DC">
        <w:rPr>
          <w:rFonts w:ascii="Cambria" w:hAnsi="Cambria"/>
          <w:szCs w:val="24"/>
        </w:rPr>
        <w:t xml:space="preserve">856/2002; </w:t>
      </w:r>
      <w:r w:rsidRPr="000270DC">
        <w:rPr>
          <w:rFonts w:ascii="Cambria" w:hAnsi="Cambria"/>
          <w:i/>
          <w:iCs/>
          <w:szCs w:val="24"/>
        </w:rPr>
        <w:t xml:space="preserve">în această categorie intră  numeroase tipuri de </w:t>
      </w:r>
      <w:r w:rsidR="00013084" w:rsidRPr="000270DC">
        <w:rPr>
          <w:rFonts w:ascii="Cambria" w:hAnsi="Cambria"/>
          <w:i/>
          <w:iCs/>
          <w:szCs w:val="24"/>
        </w:rPr>
        <w:t>deșeuri</w:t>
      </w:r>
      <w:r w:rsidRPr="000270DC">
        <w:rPr>
          <w:rFonts w:ascii="Cambria" w:hAnsi="Cambria"/>
          <w:i/>
          <w:iCs/>
          <w:szCs w:val="24"/>
        </w:rPr>
        <w:t xml:space="preserve">, dar în cadrul SMID vor fi colectate separat doar: </w:t>
      </w:r>
      <w:r w:rsidR="00013084" w:rsidRPr="000270DC">
        <w:rPr>
          <w:rFonts w:ascii="Cambria" w:hAnsi="Cambria"/>
          <w:i/>
          <w:iCs/>
          <w:szCs w:val="24"/>
        </w:rPr>
        <w:t>deșeuri</w:t>
      </w:r>
      <w:r w:rsidRPr="000270DC">
        <w:rPr>
          <w:rFonts w:ascii="Cambria" w:hAnsi="Cambria"/>
          <w:i/>
          <w:iCs/>
          <w:szCs w:val="24"/>
        </w:rPr>
        <w:t>le reciclabile (hârtie/carton – 20 01 01, plastic -20 01 39, metal -20 01 40, sticlă – 20 01 02</w:t>
      </w:r>
      <w:r w:rsidR="004B4B56" w:rsidRPr="000270DC">
        <w:rPr>
          <w:rFonts w:ascii="Cambria" w:hAnsi="Cambria"/>
          <w:i/>
          <w:iCs/>
          <w:szCs w:val="24"/>
        </w:rPr>
        <w:t>, biodegradabile vegetale – 20 01 08</w:t>
      </w:r>
      <w:r w:rsidRPr="000270DC">
        <w:rPr>
          <w:rFonts w:ascii="Cambria" w:hAnsi="Cambria"/>
          <w:i/>
          <w:iCs/>
          <w:szCs w:val="24"/>
        </w:rPr>
        <w:t>), DEEE-urile (20 01 35* şi 20 01 36),</w:t>
      </w:r>
      <w:r w:rsidR="004B4B56" w:rsidRPr="000270DC">
        <w:rPr>
          <w:rFonts w:ascii="Cambria" w:hAnsi="Cambria"/>
          <w:i/>
          <w:iCs/>
          <w:szCs w:val="24"/>
        </w:rPr>
        <w:t xml:space="preserve"> </w:t>
      </w:r>
      <w:r w:rsidRPr="000270DC">
        <w:rPr>
          <w:rFonts w:ascii="Cambria" w:hAnsi="Cambria"/>
          <w:i/>
          <w:iCs/>
          <w:szCs w:val="24"/>
        </w:rPr>
        <w:t xml:space="preserve">toate </w:t>
      </w:r>
      <w:r w:rsidR="00013084" w:rsidRPr="000270DC">
        <w:rPr>
          <w:rFonts w:ascii="Cambria" w:hAnsi="Cambria"/>
          <w:i/>
          <w:iCs/>
          <w:szCs w:val="24"/>
        </w:rPr>
        <w:t>deșeuri</w:t>
      </w:r>
      <w:r w:rsidRPr="000270DC">
        <w:rPr>
          <w:rFonts w:ascii="Cambria" w:hAnsi="Cambria"/>
          <w:i/>
          <w:iCs/>
          <w:szCs w:val="24"/>
        </w:rPr>
        <w:t>le periculoase menajere (vopsele – 20 01 27*, uleiuri – 20 01 26* , baterii – 20 01 33*, solvenţi – 20 01 13*, acizi – 20 01 14*, baze – 20 01 15*, substanţe fotografice – 20 01 17*, pesticide – 20 01 19*, tuburi fluorescente – 20 01 21*, detergenţi – 20 01 29*)</w:t>
      </w:r>
      <w:r w:rsidR="006D5553" w:rsidRPr="000270DC">
        <w:rPr>
          <w:rFonts w:ascii="Cambria" w:hAnsi="Cambria"/>
          <w:i/>
          <w:iCs/>
          <w:szCs w:val="24"/>
        </w:rPr>
        <w:t>;</w:t>
      </w:r>
    </w:p>
    <w:p w14:paraId="33656F5C" w14:textId="27EDD1F6" w:rsidR="00D57986" w:rsidRPr="000270DC" w:rsidRDefault="00013084" w:rsidP="00452ECD">
      <w:pPr>
        <w:numPr>
          <w:ilvl w:val="1"/>
          <w:numId w:val="64"/>
        </w:numPr>
        <w:tabs>
          <w:tab w:val="left" w:pos="1875"/>
        </w:tabs>
        <w:spacing w:line="276" w:lineRule="auto"/>
        <w:rPr>
          <w:rFonts w:ascii="Cambria" w:hAnsi="Cambria"/>
          <w:i/>
          <w:szCs w:val="24"/>
        </w:rPr>
      </w:pPr>
      <w:r w:rsidRPr="000270DC">
        <w:rPr>
          <w:rFonts w:ascii="Cambria" w:hAnsi="Cambria"/>
          <w:szCs w:val="24"/>
        </w:rPr>
        <w:lastRenderedPageBreak/>
        <w:t>deșeuri</w:t>
      </w:r>
      <w:r w:rsidR="00D57986" w:rsidRPr="000270DC">
        <w:rPr>
          <w:rFonts w:ascii="Cambria" w:hAnsi="Cambria"/>
          <w:szCs w:val="24"/>
        </w:rPr>
        <w:t xml:space="preserve"> din grădini şi parcuri – categoria 20 02 din HG 856/2002</w:t>
      </w:r>
      <w:r w:rsidR="004B4B56" w:rsidRPr="000270DC">
        <w:rPr>
          <w:rFonts w:ascii="Cambria" w:hAnsi="Cambria"/>
          <w:szCs w:val="24"/>
        </w:rPr>
        <w:t xml:space="preserve"> (</w:t>
      </w:r>
      <w:r w:rsidR="004B4B56" w:rsidRPr="000270DC">
        <w:rPr>
          <w:rFonts w:ascii="Cambria" w:hAnsi="Cambria"/>
          <w:i/>
          <w:iCs/>
          <w:szCs w:val="24"/>
        </w:rPr>
        <w:t>atât de pe domeniul public cât și din gospodăriile populației</w:t>
      </w:r>
      <w:r w:rsidR="004B4B56" w:rsidRPr="000270DC">
        <w:rPr>
          <w:rFonts w:ascii="Cambria" w:hAnsi="Cambria"/>
          <w:szCs w:val="24"/>
        </w:rPr>
        <w:t>)</w:t>
      </w:r>
      <w:r w:rsidR="00D57986" w:rsidRPr="000270DC">
        <w:rPr>
          <w:rFonts w:ascii="Cambria" w:hAnsi="Cambria"/>
          <w:szCs w:val="24"/>
        </w:rPr>
        <w:t xml:space="preserve">; </w:t>
      </w:r>
    </w:p>
    <w:p w14:paraId="556DDE95" w14:textId="3AED7415" w:rsidR="00D57986" w:rsidRPr="000270DC" w:rsidRDefault="00013084" w:rsidP="00452ECD">
      <w:pPr>
        <w:numPr>
          <w:ilvl w:val="1"/>
          <w:numId w:val="64"/>
        </w:numPr>
        <w:tabs>
          <w:tab w:val="left" w:pos="1875"/>
        </w:tabs>
        <w:spacing w:line="276" w:lineRule="auto"/>
        <w:rPr>
          <w:rFonts w:ascii="Cambria" w:hAnsi="Cambria"/>
          <w:szCs w:val="24"/>
        </w:rPr>
      </w:pPr>
      <w:r w:rsidRPr="000270DC">
        <w:rPr>
          <w:rFonts w:ascii="Cambria" w:hAnsi="Cambria"/>
          <w:szCs w:val="24"/>
        </w:rPr>
        <w:t>deșeuri</w:t>
      </w:r>
      <w:r w:rsidR="00D57986" w:rsidRPr="000270DC">
        <w:rPr>
          <w:rFonts w:ascii="Cambria" w:hAnsi="Cambria"/>
          <w:szCs w:val="24"/>
        </w:rPr>
        <w:t xml:space="preserve"> municipale amestecate (</w:t>
      </w:r>
      <w:r w:rsidRPr="000270DC">
        <w:rPr>
          <w:rFonts w:ascii="Cambria" w:hAnsi="Cambria"/>
          <w:szCs w:val="24"/>
        </w:rPr>
        <w:t>deșeuri</w:t>
      </w:r>
      <w:r w:rsidR="00D57986" w:rsidRPr="000270DC">
        <w:rPr>
          <w:rFonts w:ascii="Cambria" w:hAnsi="Cambria"/>
          <w:szCs w:val="24"/>
        </w:rPr>
        <w:t xml:space="preserve"> reziduale) – codul 20 03 01 din HG </w:t>
      </w:r>
      <w:r w:rsidR="000D6E41" w:rsidRPr="000270DC">
        <w:rPr>
          <w:rFonts w:ascii="Cambria" w:hAnsi="Cambria"/>
          <w:szCs w:val="24"/>
        </w:rPr>
        <w:t xml:space="preserve">nr. </w:t>
      </w:r>
      <w:r w:rsidR="00D57986" w:rsidRPr="000270DC">
        <w:rPr>
          <w:rFonts w:ascii="Cambria" w:hAnsi="Cambria"/>
          <w:szCs w:val="24"/>
        </w:rPr>
        <w:t>856/2002;</w:t>
      </w:r>
      <w:r w:rsidR="00C120F1" w:rsidRPr="000270DC">
        <w:rPr>
          <w:rFonts w:ascii="Cambria" w:hAnsi="Cambria"/>
          <w:szCs w:val="24"/>
        </w:rPr>
        <w:t xml:space="preserve"> </w:t>
      </w:r>
      <w:r w:rsidR="00C120F1" w:rsidRPr="000270DC">
        <w:rPr>
          <w:rFonts w:ascii="Cambria" w:hAnsi="Cambria"/>
          <w:i/>
          <w:iCs/>
          <w:szCs w:val="24"/>
        </w:rPr>
        <w:t xml:space="preserve">în această categorie intră restul </w:t>
      </w:r>
      <w:r w:rsidRPr="000270DC">
        <w:rPr>
          <w:rFonts w:ascii="Cambria" w:hAnsi="Cambria"/>
          <w:i/>
          <w:iCs/>
          <w:szCs w:val="24"/>
        </w:rPr>
        <w:t>deșeuri</w:t>
      </w:r>
      <w:r w:rsidR="00C120F1" w:rsidRPr="000270DC">
        <w:rPr>
          <w:rFonts w:ascii="Cambria" w:hAnsi="Cambria"/>
          <w:i/>
          <w:iCs/>
          <w:szCs w:val="24"/>
        </w:rPr>
        <w:t>lor municipale (fie că sunt generate de populație, operatori economici, instituții sau de pe domeniul public) pentru care nu se poate asigura din punct de vedere tehnic sau economic colectarea separată pe fracți</w:t>
      </w:r>
      <w:r w:rsidR="00C120F1" w:rsidRPr="000270DC">
        <w:rPr>
          <w:rFonts w:ascii="Cambria" w:hAnsi="Cambria"/>
          <w:szCs w:val="24"/>
        </w:rPr>
        <w:t>i;</w:t>
      </w:r>
    </w:p>
    <w:p w14:paraId="7300E2E0" w14:textId="5A75563C" w:rsidR="00D57986" w:rsidRPr="000270DC" w:rsidRDefault="00D57986" w:rsidP="00452ECD">
      <w:pPr>
        <w:numPr>
          <w:ilvl w:val="1"/>
          <w:numId w:val="64"/>
        </w:numPr>
        <w:tabs>
          <w:tab w:val="left" w:pos="1875"/>
        </w:tabs>
        <w:spacing w:line="276" w:lineRule="auto"/>
        <w:rPr>
          <w:rFonts w:ascii="Cambria" w:hAnsi="Cambria"/>
          <w:szCs w:val="24"/>
        </w:rPr>
      </w:pPr>
      <w:r w:rsidRPr="000270DC">
        <w:rPr>
          <w:rFonts w:ascii="Cambria" w:hAnsi="Cambria"/>
          <w:szCs w:val="24"/>
        </w:rPr>
        <w:t>deşeuri din pieţe – codul 20 03 02 din HG</w:t>
      </w:r>
      <w:r w:rsidR="000D6E41" w:rsidRPr="000270DC">
        <w:rPr>
          <w:rFonts w:ascii="Cambria" w:hAnsi="Cambria"/>
          <w:szCs w:val="24"/>
        </w:rPr>
        <w:t xml:space="preserve"> nr.</w:t>
      </w:r>
      <w:r w:rsidRPr="000270DC">
        <w:rPr>
          <w:rFonts w:ascii="Cambria" w:hAnsi="Cambria"/>
          <w:szCs w:val="24"/>
        </w:rPr>
        <w:t xml:space="preserve"> 856/2002;</w:t>
      </w:r>
    </w:p>
    <w:p w14:paraId="040CA909" w14:textId="1F03AF49" w:rsidR="00D57986" w:rsidRPr="000270DC" w:rsidRDefault="00013084" w:rsidP="00452ECD">
      <w:pPr>
        <w:numPr>
          <w:ilvl w:val="1"/>
          <w:numId w:val="64"/>
        </w:numPr>
        <w:tabs>
          <w:tab w:val="left" w:pos="1875"/>
        </w:tabs>
        <w:spacing w:line="276" w:lineRule="auto"/>
        <w:rPr>
          <w:rFonts w:ascii="Cambria" w:hAnsi="Cambria"/>
          <w:i/>
          <w:szCs w:val="24"/>
        </w:rPr>
      </w:pPr>
      <w:r w:rsidRPr="000270DC">
        <w:rPr>
          <w:rFonts w:ascii="Cambria" w:hAnsi="Cambria"/>
          <w:szCs w:val="24"/>
        </w:rPr>
        <w:t>deșeuri</w:t>
      </w:r>
      <w:r w:rsidR="00D57986" w:rsidRPr="000270DC">
        <w:rPr>
          <w:rFonts w:ascii="Cambria" w:hAnsi="Cambria"/>
          <w:szCs w:val="24"/>
        </w:rPr>
        <w:t xml:space="preserve"> stradale – codul 20 03 03 din HG </w:t>
      </w:r>
      <w:r w:rsidR="000D6E41" w:rsidRPr="000270DC">
        <w:rPr>
          <w:rFonts w:ascii="Cambria" w:hAnsi="Cambria"/>
          <w:szCs w:val="24"/>
        </w:rPr>
        <w:t xml:space="preserve">nr. </w:t>
      </w:r>
      <w:r w:rsidR="00D57986" w:rsidRPr="000270DC">
        <w:rPr>
          <w:rFonts w:ascii="Cambria" w:hAnsi="Cambria"/>
          <w:szCs w:val="24"/>
        </w:rPr>
        <w:t xml:space="preserve">856/2002; </w:t>
      </w:r>
    </w:p>
    <w:p w14:paraId="74BD62E8" w14:textId="0675495E" w:rsidR="00D57986" w:rsidRPr="000270DC" w:rsidRDefault="00013084" w:rsidP="00452ECD">
      <w:pPr>
        <w:numPr>
          <w:ilvl w:val="1"/>
          <w:numId w:val="64"/>
        </w:numPr>
        <w:tabs>
          <w:tab w:val="left" w:pos="1875"/>
        </w:tabs>
        <w:spacing w:line="276" w:lineRule="auto"/>
        <w:rPr>
          <w:rFonts w:ascii="Cambria" w:hAnsi="Cambria"/>
          <w:szCs w:val="24"/>
        </w:rPr>
      </w:pPr>
      <w:r w:rsidRPr="000270DC">
        <w:rPr>
          <w:rFonts w:ascii="Cambria" w:hAnsi="Cambria"/>
          <w:szCs w:val="24"/>
        </w:rPr>
        <w:t>deșeuri</w:t>
      </w:r>
      <w:r w:rsidR="00D57986" w:rsidRPr="000270DC">
        <w:rPr>
          <w:rFonts w:ascii="Cambria" w:hAnsi="Cambria"/>
          <w:szCs w:val="24"/>
        </w:rPr>
        <w:t xml:space="preserve"> voluminoase – codul 20 03 07 din HG </w:t>
      </w:r>
      <w:r w:rsidR="000D6E41" w:rsidRPr="000270DC">
        <w:rPr>
          <w:rFonts w:ascii="Cambria" w:hAnsi="Cambria"/>
          <w:szCs w:val="24"/>
        </w:rPr>
        <w:t xml:space="preserve">nr. </w:t>
      </w:r>
      <w:r w:rsidR="00D57986" w:rsidRPr="000270DC">
        <w:rPr>
          <w:rFonts w:ascii="Cambria" w:hAnsi="Cambria"/>
          <w:szCs w:val="24"/>
        </w:rPr>
        <w:t>856/2002;</w:t>
      </w:r>
      <w:r w:rsidR="006D5553" w:rsidRPr="000270DC">
        <w:rPr>
          <w:rFonts w:ascii="Cambria" w:hAnsi="Cambria"/>
          <w:szCs w:val="24"/>
        </w:rPr>
        <w:t xml:space="preserve"> </w:t>
      </w:r>
      <w:r w:rsidR="006D5553" w:rsidRPr="000270DC">
        <w:rPr>
          <w:rFonts w:ascii="Cambria" w:hAnsi="Cambria"/>
          <w:i/>
          <w:iCs/>
          <w:szCs w:val="24"/>
        </w:rPr>
        <w:t xml:space="preserve">în această categorie pot fi incluse toate </w:t>
      </w:r>
      <w:r w:rsidRPr="000270DC">
        <w:rPr>
          <w:rFonts w:ascii="Cambria" w:hAnsi="Cambria"/>
          <w:i/>
          <w:iCs/>
          <w:szCs w:val="24"/>
        </w:rPr>
        <w:t>deșeuri</w:t>
      </w:r>
      <w:r w:rsidR="006D5553" w:rsidRPr="000270DC">
        <w:rPr>
          <w:rFonts w:ascii="Cambria" w:hAnsi="Cambria"/>
          <w:i/>
          <w:iCs/>
          <w:szCs w:val="24"/>
        </w:rPr>
        <w:t xml:space="preserve">le de </w:t>
      </w:r>
      <w:r w:rsidR="006D5553" w:rsidRPr="000270DC">
        <w:rPr>
          <w:rFonts w:ascii="Cambria" w:hAnsi="Cambria"/>
          <w:i/>
          <w:iCs/>
        </w:rPr>
        <w:t xml:space="preserve">dimensiuni mari, precum mobilier, covoare, saltele, obiecte mari de folosinţă îndelungată, altele decât </w:t>
      </w:r>
      <w:r w:rsidRPr="000270DC">
        <w:rPr>
          <w:rFonts w:ascii="Cambria" w:hAnsi="Cambria"/>
          <w:i/>
          <w:iCs/>
        </w:rPr>
        <w:t>deșeuri</w:t>
      </w:r>
      <w:r w:rsidR="006D5553" w:rsidRPr="000270DC">
        <w:rPr>
          <w:rFonts w:ascii="Cambria" w:hAnsi="Cambria"/>
          <w:i/>
          <w:iCs/>
        </w:rPr>
        <w:t xml:space="preserve">le de echipamente electrice şi electronice, care nu pot fi preluate cu sistemele obişnuite de colectare a </w:t>
      </w:r>
      <w:r w:rsidRPr="000270DC">
        <w:rPr>
          <w:rFonts w:ascii="Cambria" w:hAnsi="Cambria"/>
          <w:i/>
          <w:iCs/>
        </w:rPr>
        <w:t>deșeuri</w:t>
      </w:r>
      <w:r w:rsidR="006D5553" w:rsidRPr="000270DC">
        <w:rPr>
          <w:rFonts w:ascii="Cambria" w:hAnsi="Cambria"/>
          <w:i/>
          <w:iCs/>
        </w:rPr>
        <w:t>lor municipale</w:t>
      </w:r>
      <w:r w:rsidR="006D5553" w:rsidRPr="000270DC">
        <w:rPr>
          <w:rFonts w:ascii="Cambria" w:hAnsi="Cambria"/>
        </w:rPr>
        <w:t>;</w:t>
      </w:r>
    </w:p>
    <w:p w14:paraId="40240B02" w14:textId="437D813B" w:rsidR="00C120F1" w:rsidRPr="000270DC" w:rsidRDefault="009B1B32" w:rsidP="00452ECD">
      <w:pPr>
        <w:numPr>
          <w:ilvl w:val="0"/>
          <w:numId w:val="64"/>
        </w:numPr>
        <w:tabs>
          <w:tab w:val="left" w:pos="1875"/>
        </w:tabs>
        <w:spacing w:line="276" w:lineRule="auto"/>
        <w:ind w:left="0" w:firstLine="0"/>
        <w:rPr>
          <w:rFonts w:ascii="Cambria" w:hAnsi="Cambria"/>
          <w:b/>
          <w:i/>
          <w:szCs w:val="24"/>
        </w:rPr>
      </w:pPr>
      <w:r w:rsidRPr="000270DC">
        <w:rPr>
          <w:rFonts w:ascii="Cambria" w:hAnsi="Cambria"/>
          <w:b/>
          <w:i/>
          <w:szCs w:val="24"/>
        </w:rPr>
        <w:t xml:space="preserve">cadavre de animale de pe domeniul public – </w:t>
      </w:r>
      <w:r w:rsidRPr="000270DC">
        <w:rPr>
          <w:rFonts w:ascii="Cambria" w:hAnsi="Cambria"/>
          <w:bCs/>
          <w:i/>
          <w:szCs w:val="24"/>
        </w:rPr>
        <w:t>codul 02 02 02 din HG nr. 856/2002</w:t>
      </w:r>
    </w:p>
    <w:p w14:paraId="208857AB" w14:textId="6B683DE3" w:rsidR="00D57986" w:rsidRPr="000270DC" w:rsidRDefault="00013084"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deșeuri</w:t>
      </w:r>
      <w:r w:rsidR="00D57986" w:rsidRPr="000270DC">
        <w:rPr>
          <w:rFonts w:ascii="Cambria" w:hAnsi="Cambria"/>
          <w:b/>
          <w:i/>
          <w:szCs w:val="24"/>
        </w:rPr>
        <w:t xml:space="preserve"> de ambalaje rezultate de la populaţie</w:t>
      </w:r>
      <w:r w:rsidR="00D57986" w:rsidRPr="000270DC">
        <w:rPr>
          <w:rFonts w:ascii="Cambria" w:hAnsi="Cambria"/>
          <w:szCs w:val="24"/>
        </w:rPr>
        <w:t xml:space="preserve"> (categoria 15 01 din HG </w:t>
      </w:r>
      <w:r w:rsidR="000D6E41" w:rsidRPr="000270DC">
        <w:rPr>
          <w:rFonts w:ascii="Cambria" w:hAnsi="Cambria"/>
          <w:szCs w:val="24"/>
        </w:rPr>
        <w:t xml:space="preserve">nr. </w:t>
      </w:r>
      <w:r w:rsidR="00D57986" w:rsidRPr="000270DC">
        <w:rPr>
          <w:rFonts w:ascii="Cambria" w:hAnsi="Cambria"/>
          <w:szCs w:val="24"/>
        </w:rPr>
        <w:t>856/2002) – conform legii, autorităţile adminstraţiei publice locale au responsabilităţi în ceea ce priveşte colectarea şi sortarea deşeurilor de ambalaje</w:t>
      </w:r>
      <w:r w:rsidR="004B4B56" w:rsidRPr="000270DC">
        <w:rPr>
          <w:rFonts w:ascii="Cambria" w:hAnsi="Cambria"/>
          <w:szCs w:val="24"/>
        </w:rPr>
        <w:t xml:space="preserve"> din deșeurile municipale</w:t>
      </w:r>
      <w:r w:rsidR="00D57986" w:rsidRPr="000270DC">
        <w:rPr>
          <w:rFonts w:ascii="Cambria" w:hAnsi="Cambria"/>
          <w:szCs w:val="24"/>
        </w:rPr>
        <w:t>;</w:t>
      </w:r>
    </w:p>
    <w:p w14:paraId="2997F87D" w14:textId="3FD10C2E" w:rsidR="00D57986" w:rsidRPr="000270DC" w:rsidRDefault="00D57986"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o parte din deşeurile de ambalaje rezultate de industrie, comerţ şi instituţii</w:t>
      </w:r>
      <w:r w:rsidRPr="000270DC">
        <w:rPr>
          <w:rFonts w:ascii="Cambria" w:hAnsi="Cambria"/>
          <w:szCs w:val="24"/>
        </w:rPr>
        <w:t xml:space="preserve"> (categoria</w:t>
      </w:r>
      <w:r w:rsidR="000D6E41" w:rsidRPr="000270DC">
        <w:rPr>
          <w:rFonts w:ascii="Cambria" w:hAnsi="Cambria"/>
          <w:szCs w:val="24"/>
        </w:rPr>
        <w:t xml:space="preserve"> </w:t>
      </w:r>
      <w:r w:rsidRPr="000270DC">
        <w:rPr>
          <w:rFonts w:ascii="Cambria" w:hAnsi="Cambria"/>
          <w:szCs w:val="24"/>
        </w:rPr>
        <w:t xml:space="preserve">15 01 din HG </w:t>
      </w:r>
      <w:r w:rsidR="000D6E41" w:rsidRPr="000270DC">
        <w:rPr>
          <w:rFonts w:ascii="Cambria" w:hAnsi="Cambria"/>
          <w:szCs w:val="24"/>
        </w:rPr>
        <w:t xml:space="preserve">nr. </w:t>
      </w:r>
      <w:r w:rsidRPr="000270DC">
        <w:rPr>
          <w:rFonts w:ascii="Cambria" w:hAnsi="Cambria"/>
          <w:szCs w:val="24"/>
        </w:rPr>
        <w:t xml:space="preserve">856/2002) – cele care fac parte din categoria deşeurilor </w:t>
      </w:r>
      <w:r w:rsidR="004B4B56" w:rsidRPr="000270DC">
        <w:rPr>
          <w:rFonts w:ascii="Cambria" w:hAnsi="Cambria"/>
          <w:szCs w:val="24"/>
        </w:rPr>
        <w:t xml:space="preserve">similare </w:t>
      </w:r>
      <w:r w:rsidRPr="000270DC">
        <w:rPr>
          <w:rFonts w:ascii="Cambria" w:hAnsi="Cambria"/>
          <w:szCs w:val="24"/>
        </w:rPr>
        <w:t>celor menajere</w:t>
      </w:r>
      <w:r w:rsidR="004B4B56" w:rsidRPr="000270DC">
        <w:rPr>
          <w:rFonts w:ascii="Cambria" w:hAnsi="Cambria"/>
          <w:szCs w:val="24"/>
        </w:rPr>
        <w:t xml:space="preserve"> și care se regăsesc în deșeurile municipale</w:t>
      </w:r>
      <w:r w:rsidRPr="000270DC">
        <w:rPr>
          <w:rFonts w:ascii="Cambria" w:hAnsi="Cambria"/>
          <w:szCs w:val="24"/>
        </w:rPr>
        <w:t xml:space="preserve"> (restul </w:t>
      </w:r>
      <w:r w:rsidR="00013084" w:rsidRPr="000270DC">
        <w:rPr>
          <w:rFonts w:ascii="Cambria" w:hAnsi="Cambria"/>
          <w:szCs w:val="24"/>
        </w:rPr>
        <w:t>deșeuri</w:t>
      </w:r>
      <w:r w:rsidRPr="000270DC">
        <w:rPr>
          <w:rFonts w:ascii="Cambria" w:hAnsi="Cambria"/>
          <w:szCs w:val="24"/>
        </w:rPr>
        <w:t>lor de ambalaje din industrie comert şi instituţii</w:t>
      </w:r>
      <w:r w:rsidR="004B4B56" w:rsidRPr="000270DC">
        <w:rPr>
          <w:rFonts w:ascii="Cambria" w:hAnsi="Cambria"/>
          <w:szCs w:val="24"/>
        </w:rPr>
        <w:t xml:space="preserve">, provenite din activitatea de producție a operatorilor economici, </w:t>
      </w:r>
      <w:r w:rsidRPr="000270DC">
        <w:rPr>
          <w:rFonts w:ascii="Cambria" w:hAnsi="Cambria"/>
          <w:szCs w:val="24"/>
        </w:rPr>
        <w:t>sunt gestionate direct de către generatori);</w:t>
      </w:r>
    </w:p>
    <w:p w14:paraId="4624A42F" w14:textId="5D5ADC18" w:rsidR="00D57986" w:rsidRPr="000270DC" w:rsidRDefault="00013084"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deșeuri</w:t>
      </w:r>
      <w:r w:rsidR="00D57986" w:rsidRPr="000270DC">
        <w:rPr>
          <w:rFonts w:ascii="Cambria" w:hAnsi="Cambria"/>
          <w:b/>
          <w:i/>
          <w:szCs w:val="24"/>
        </w:rPr>
        <w:t>le din construcţii şi demolări rezultate din gospodăriile populaţiei</w:t>
      </w:r>
      <w:r w:rsidR="00D57986" w:rsidRPr="000270DC">
        <w:rPr>
          <w:rFonts w:ascii="Cambria" w:hAnsi="Cambria"/>
          <w:szCs w:val="24"/>
        </w:rPr>
        <w:t xml:space="preserve"> (categoria 17  din HG </w:t>
      </w:r>
      <w:r w:rsidR="000D6E41" w:rsidRPr="000270DC">
        <w:rPr>
          <w:rFonts w:ascii="Cambria" w:hAnsi="Cambria"/>
          <w:szCs w:val="24"/>
        </w:rPr>
        <w:t xml:space="preserve">nr. </w:t>
      </w:r>
      <w:r w:rsidR="00D57986" w:rsidRPr="000270DC">
        <w:rPr>
          <w:rFonts w:ascii="Cambria" w:hAnsi="Cambria"/>
          <w:szCs w:val="24"/>
        </w:rPr>
        <w:t>856/2002</w:t>
      </w:r>
      <w:r w:rsidR="00C120F1" w:rsidRPr="000270DC">
        <w:rPr>
          <w:rFonts w:ascii="Cambria" w:hAnsi="Cambria"/>
          <w:szCs w:val="24"/>
        </w:rPr>
        <w:t xml:space="preserve">, </w:t>
      </w:r>
      <w:r w:rsidR="00C120F1" w:rsidRPr="000270DC">
        <w:rPr>
          <w:rFonts w:ascii="Cambria" w:hAnsi="Cambria"/>
        </w:rPr>
        <w:t xml:space="preserve">exclusiv </w:t>
      </w:r>
      <w:r w:rsidRPr="000270DC">
        <w:rPr>
          <w:rFonts w:ascii="Cambria" w:hAnsi="Cambria"/>
        </w:rPr>
        <w:t>deșeuri</w:t>
      </w:r>
      <w:r w:rsidR="00C120F1" w:rsidRPr="000270DC">
        <w:rPr>
          <w:rFonts w:ascii="Cambria" w:hAnsi="Cambria"/>
        </w:rPr>
        <w:t>le periculoase şi materialele geologice naturale în conformitate cu definiţia categoriei 17 05 04</w:t>
      </w:r>
      <w:r w:rsidR="00D57986" w:rsidRPr="000270DC">
        <w:rPr>
          <w:rFonts w:ascii="Cambria" w:hAnsi="Cambria"/>
          <w:szCs w:val="24"/>
        </w:rPr>
        <w:t>);</w:t>
      </w:r>
      <w:r w:rsidR="006D5553" w:rsidRPr="000270DC">
        <w:rPr>
          <w:rFonts w:ascii="Cambria" w:hAnsi="Cambria"/>
          <w:szCs w:val="24"/>
        </w:rPr>
        <w:t xml:space="preserve"> </w:t>
      </w:r>
      <w:r w:rsidR="006D5553" w:rsidRPr="000270DC">
        <w:rPr>
          <w:rFonts w:ascii="Cambria" w:hAnsi="Cambria"/>
          <w:i/>
          <w:iCs/>
          <w:szCs w:val="24"/>
        </w:rPr>
        <w:t xml:space="preserve">este de menționat aici că se consideră ca făcând obiectul activităților de salubrizare doar </w:t>
      </w:r>
      <w:r w:rsidRPr="000270DC">
        <w:rPr>
          <w:rFonts w:ascii="Cambria" w:hAnsi="Cambria"/>
          <w:i/>
          <w:iCs/>
          <w:szCs w:val="24"/>
        </w:rPr>
        <w:t>deșeuri</w:t>
      </w:r>
      <w:r w:rsidR="006D5553" w:rsidRPr="000270DC">
        <w:rPr>
          <w:rFonts w:ascii="Cambria" w:hAnsi="Cambria"/>
          <w:i/>
          <w:iCs/>
          <w:szCs w:val="24"/>
        </w:rPr>
        <w:t xml:space="preserve">le </w:t>
      </w:r>
      <w:r w:rsidR="006D5553" w:rsidRPr="000270DC">
        <w:rPr>
          <w:rFonts w:ascii="Cambria" w:hAnsi="Cambria"/>
          <w:i/>
          <w:iCs/>
        </w:rPr>
        <w:t xml:space="preserve">din construcţii provenite din locuinţe - </w:t>
      </w:r>
      <w:r w:rsidRPr="000270DC">
        <w:rPr>
          <w:rFonts w:ascii="Cambria" w:hAnsi="Cambria"/>
          <w:i/>
          <w:iCs/>
        </w:rPr>
        <w:t>deșeuri</w:t>
      </w:r>
      <w:r w:rsidR="006D5553" w:rsidRPr="000270DC">
        <w:rPr>
          <w:rFonts w:ascii="Cambria" w:hAnsi="Cambria"/>
          <w:i/>
          <w:iCs/>
        </w:rPr>
        <w:t xml:space="preserve"> generate din activităţile de reamenajare şi reabilitare interioară şi/sau exterioară a locuinţelor</w:t>
      </w:r>
      <w:r w:rsidR="006D5553" w:rsidRPr="000270DC">
        <w:rPr>
          <w:rFonts w:ascii="Cambria" w:hAnsi="Cambria"/>
        </w:rPr>
        <w:t>.</w:t>
      </w:r>
    </w:p>
    <w:p w14:paraId="06BB7193" w14:textId="5EEFF512" w:rsidR="00D57986" w:rsidRPr="000270DC" w:rsidRDefault="00D57986" w:rsidP="00452ECD">
      <w:pPr>
        <w:numPr>
          <w:ilvl w:val="0"/>
          <w:numId w:val="64"/>
        </w:numPr>
        <w:tabs>
          <w:tab w:val="left" w:pos="1875"/>
        </w:tabs>
        <w:spacing w:line="276" w:lineRule="auto"/>
        <w:ind w:left="0" w:firstLine="0"/>
        <w:rPr>
          <w:rFonts w:ascii="Cambria" w:hAnsi="Cambria"/>
          <w:szCs w:val="24"/>
        </w:rPr>
      </w:pPr>
      <w:r w:rsidRPr="000270DC">
        <w:rPr>
          <w:rFonts w:ascii="Cambria" w:hAnsi="Cambria"/>
          <w:b/>
          <w:i/>
          <w:szCs w:val="24"/>
        </w:rPr>
        <w:t>nămolul de la epurarea apelor uzate oră</w:t>
      </w:r>
      <w:r w:rsidR="00771A8B" w:rsidRPr="000270DC">
        <w:rPr>
          <w:rFonts w:ascii="Cambria" w:hAnsi="Cambria"/>
          <w:b/>
          <w:i/>
          <w:szCs w:val="24"/>
        </w:rPr>
        <w:t>ș</w:t>
      </w:r>
      <w:r w:rsidRPr="000270DC">
        <w:rPr>
          <w:rFonts w:ascii="Cambria" w:hAnsi="Cambria"/>
          <w:b/>
          <w:i/>
          <w:szCs w:val="24"/>
        </w:rPr>
        <w:t>eneşti</w:t>
      </w:r>
      <w:r w:rsidRPr="000270DC">
        <w:rPr>
          <w:rFonts w:ascii="Cambria" w:hAnsi="Cambria"/>
          <w:szCs w:val="24"/>
        </w:rPr>
        <w:t xml:space="preserve"> (codul 19 08 05 din HG </w:t>
      </w:r>
      <w:r w:rsidR="000D6E41" w:rsidRPr="000270DC">
        <w:rPr>
          <w:rFonts w:ascii="Cambria" w:hAnsi="Cambria"/>
          <w:szCs w:val="24"/>
        </w:rPr>
        <w:t xml:space="preserve">nr. </w:t>
      </w:r>
      <w:r w:rsidRPr="000270DC">
        <w:rPr>
          <w:rFonts w:ascii="Cambria" w:hAnsi="Cambria"/>
          <w:szCs w:val="24"/>
        </w:rPr>
        <w:t xml:space="preserve">856/2002) – </w:t>
      </w:r>
      <w:r w:rsidR="004B6A7B" w:rsidRPr="000270DC">
        <w:rPr>
          <w:rFonts w:ascii="Cambria" w:hAnsi="Cambria"/>
          <w:szCs w:val="24"/>
        </w:rPr>
        <w:t xml:space="preserve">se </w:t>
      </w:r>
      <w:r w:rsidRPr="000270DC">
        <w:rPr>
          <w:rFonts w:ascii="Cambria" w:hAnsi="Cambria"/>
          <w:szCs w:val="24"/>
        </w:rPr>
        <w:t>asigur</w:t>
      </w:r>
      <w:r w:rsidR="004B6A7B" w:rsidRPr="000270DC">
        <w:rPr>
          <w:rFonts w:ascii="Cambria" w:hAnsi="Cambria"/>
          <w:szCs w:val="24"/>
        </w:rPr>
        <w:t>ă doar</w:t>
      </w:r>
      <w:r w:rsidRPr="000270DC">
        <w:rPr>
          <w:rFonts w:ascii="Cambria" w:hAnsi="Cambria"/>
          <w:szCs w:val="24"/>
        </w:rPr>
        <w:t xml:space="preserve"> spaţiul de depozitare (conform prevederilor legale</w:t>
      </w:r>
      <w:r w:rsidR="004B4B56" w:rsidRPr="000270DC">
        <w:rPr>
          <w:rFonts w:ascii="Cambria" w:hAnsi="Cambria"/>
          <w:szCs w:val="24"/>
        </w:rPr>
        <w:t xml:space="preserve">, se poate depozita nămol de la stațiile de epurare în procent de </w:t>
      </w:r>
      <w:r w:rsidRPr="000270DC">
        <w:rPr>
          <w:rFonts w:ascii="Cambria" w:hAnsi="Cambria"/>
          <w:szCs w:val="24"/>
        </w:rPr>
        <w:t xml:space="preserve">maxim 10 % din cantitatea de </w:t>
      </w:r>
      <w:r w:rsidR="00013084" w:rsidRPr="000270DC">
        <w:rPr>
          <w:rFonts w:ascii="Cambria" w:hAnsi="Cambria"/>
          <w:szCs w:val="24"/>
        </w:rPr>
        <w:t>deșeuri</w:t>
      </w:r>
      <w:r w:rsidRPr="000270DC">
        <w:rPr>
          <w:rFonts w:ascii="Cambria" w:hAnsi="Cambria"/>
          <w:szCs w:val="24"/>
        </w:rPr>
        <w:t xml:space="preserve"> </w:t>
      </w:r>
      <w:r w:rsidR="004B4B56" w:rsidRPr="000270DC">
        <w:rPr>
          <w:rFonts w:ascii="Cambria" w:hAnsi="Cambria"/>
          <w:szCs w:val="24"/>
        </w:rPr>
        <w:t xml:space="preserve">municipale </w:t>
      </w:r>
      <w:r w:rsidRPr="000270DC">
        <w:rPr>
          <w:rFonts w:ascii="Cambria" w:hAnsi="Cambria"/>
          <w:szCs w:val="24"/>
        </w:rPr>
        <w:t>depozitate</w:t>
      </w:r>
      <w:r w:rsidR="004B4B56" w:rsidRPr="000270DC">
        <w:rPr>
          <w:rFonts w:ascii="Cambria" w:hAnsi="Cambria"/>
          <w:szCs w:val="24"/>
        </w:rPr>
        <w:t>,</w:t>
      </w:r>
      <w:r w:rsidRPr="000270DC">
        <w:rPr>
          <w:rFonts w:ascii="Cambria" w:hAnsi="Cambria"/>
          <w:szCs w:val="24"/>
        </w:rPr>
        <w:t xml:space="preserve"> dacă indeplineste conditiile legale de acceptare la depozitare, respectiv umiditatea de max 65% şi caracterul nepericulos susţinut de buletine de analiză).</w:t>
      </w:r>
      <w:r w:rsidR="005A1694" w:rsidRPr="000270DC">
        <w:rPr>
          <w:rFonts w:ascii="Cambria" w:hAnsi="Cambria"/>
          <w:szCs w:val="24"/>
        </w:rPr>
        <w:t xml:space="preserve"> </w:t>
      </w:r>
    </w:p>
    <w:p w14:paraId="545FB3F0" w14:textId="77777777" w:rsidR="003362FD" w:rsidRPr="000270DC" w:rsidRDefault="003362FD" w:rsidP="00B727F2">
      <w:pPr>
        <w:tabs>
          <w:tab w:val="left" w:pos="0"/>
        </w:tabs>
        <w:spacing w:line="276" w:lineRule="auto"/>
        <w:rPr>
          <w:rFonts w:ascii="Cambria" w:hAnsi="Cambria"/>
          <w:szCs w:val="24"/>
        </w:rPr>
      </w:pPr>
    </w:p>
    <w:p w14:paraId="2080BD5E" w14:textId="7D5C2E0D" w:rsidR="009A2FDC" w:rsidRPr="000270DC" w:rsidRDefault="009A2FDC" w:rsidP="00B727F2">
      <w:pPr>
        <w:tabs>
          <w:tab w:val="left" w:pos="0"/>
        </w:tabs>
        <w:spacing w:line="276" w:lineRule="auto"/>
        <w:rPr>
          <w:rFonts w:ascii="Cambria" w:hAnsi="Cambria"/>
          <w:szCs w:val="24"/>
        </w:rPr>
      </w:pPr>
      <w:r w:rsidRPr="000270DC">
        <w:rPr>
          <w:rFonts w:ascii="Cambria" w:hAnsi="Cambria"/>
          <w:szCs w:val="24"/>
        </w:rPr>
        <w:t>Conform Sistemului de Management Integrat al Deşeurilor, judeţul Cluj a fost împǎrţit in patru zone mari de colectare, aferente celor 3 staţii de transfer care urmeazǎ a fi realizate (Huedin, Gherla şi Mihai Viteazu) şi Centrului de Management Integrat al Deşeurilor (CMID) Cluj Napoca. În figura de mai jos sunt prezentate zonele de colectare.</w:t>
      </w:r>
    </w:p>
    <w:p w14:paraId="05ED7D0B" w14:textId="77777777" w:rsidR="009A2FDC" w:rsidRPr="000270DC" w:rsidRDefault="009A2FDC" w:rsidP="00B727F2">
      <w:pPr>
        <w:tabs>
          <w:tab w:val="left" w:pos="1875"/>
        </w:tabs>
        <w:spacing w:line="276" w:lineRule="auto"/>
        <w:rPr>
          <w:rFonts w:ascii="Cambria" w:hAnsi="Cambria"/>
          <w:sz w:val="22"/>
        </w:rPr>
      </w:pPr>
    </w:p>
    <w:p w14:paraId="7EF2ABEE" w14:textId="63F8DFC4" w:rsidR="009A2FDC" w:rsidRPr="000270DC" w:rsidRDefault="009A2FDC" w:rsidP="00B7617D">
      <w:pPr>
        <w:tabs>
          <w:tab w:val="left" w:pos="1875"/>
        </w:tabs>
        <w:spacing w:line="276" w:lineRule="auto"/>
        <w:ind w:left="-142"/>
        <w:jc w:val="center"/>
        <w:rPr>
          <w:rFonts w:ascii="Cambria" w:hAnsi="Cambria"/>
          <w:szCs w:val="24"/>
        </w:rPr>
      </w:pPr>
      <w:r w:rsidRPr="000270DC">
        <w:rPr>
          <w:rFonts w:ascii="Cambria" w:hAnsi="Cambria"/>
          <w:noProof/>
          <w:lang w:eastAsia="ro-RO"/>
        </w:rPr>
        <w:lastRenderedPageBreak/>
        <w:drawing>
          <wp:inline distT="0" distB="0" distL="0" distR="0" wp14:anchorId="3EBAD4C1" wp14:editId="6E72936F">
            <wp:extent cx="6157892" cy="39342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254" cy="3938913"/>
                    </a:xfrm>
                    <a:prstGeom prst="rect">
                      <a:avLst/>
                    </a:prstGeom>
                    <a:noFill/>
                    <a:ln>
                      <a:noFill/>
                    </a:ln>
                  </pic:spPr>
                </pic:pic>
              </a:graphicData>
            </a:graphic>
          </wp:inline>
        </w:drawing>
      </w:r>
    </w:p>
    <w:p w14:paraId="30EEB5A0" w14:textId="77777777" w:rsidR="003362FD" w:rsidRPr="000270DC" w:rsidRDefault="003362FD" w:rsidP="00B727F2">
      <w:pPr>
        <w:tabs>
          <w:tab w:val="left" w:pos="0"/>
        </w:tabs>
        <w:spacing w:line="276" w:lineRule="auto"/>
        <w:rPr>
          <w:rFonts w:ascii="Cambria" w:hAnsi="Cambria"/>
          <w:szCs w:val="24"/>
        </w:rPr>
      </w:pPr>
    </w:p>
    <w:p w14:paraId="279D20CF" w14:textId="7686EAE8" w:rsidR="00D57986" w:rsidRPr="000270DC" w:rsidRDefault="00D57986" w:rsidP="00B727F2">
      <w:pPr>
        <w:tabs>
          <w:tab w:val="left" w:pos="0"/>
        </w:tabs>
        <w:spacing w:line="276" w:lineRule="auto"/>
        <w:rPr>
          <w:rFonts w:ascii="Cambria" w:hAnsi="Cambria"/>
          <w:szCs w:val="24"/>
        </w:rPr>
      </w:pPr>
      <w:r w:rsidRPr="000270DC">
        <w:rPr>
          <w:rFonts w:ascii="Cambria" w:hAnsi="Cambria"/>
          <w:szCs w:val="24"/>
        </w:rPr>
        <w:t xml:space="preserve">Investiţiile care au fost realizate sau urmează a fi </w:t>
      </w:r>
      <w:r w:rsidR="00054D99" w:rsidRPr="000270DC">
        <w:rPr>
          <w:rFonts w:ascii="Cambria" w:hAnsi="Cambria"/>
          <w:szCs w:val="24"/>
        </w:rPr>
        <w:t xml:space="preserve">finalizate </w:t>
      </w:r>
      <w:r w:rsidRPr="000270DC">
        <w:rPr>
          <w:rFonts w:ascii="Cambria" w:hAnsi="Cambria"/>
          <w:szCs w:val="24"/>
        </w:rPr>
        <w:t xml:space="preserve">în cadrul Sistemului Integrat de Management  al </w:t>
      </w:r>
      <w:r w:rsidR="00013084" w:rsidRPr="000270DC">
        <w:rPr>
          <w:rFonts w:ascii="Cambria" w:hAnsi="Cambria"/>
          <w:szCs w:val="24"/>
        </w:rPr>
        <w:t>Deșeuri</w:t>
      </w:r>
      <w:r w:rsidRPr="000270DC">
        <w:rPr>
          <w:rFonts w:ascii="Cambria" w:hAnsi="Cambria"/>
          <w:szCs w:val="24"/>
        </w:rPr>
        <w:t xml:space="preserve">lor necesare atingerii obiectivelor şi ţintelor </w:t>
      </w:r>
      <w:r w:rsidR="00135C56" w:rsidRPr="000270DC">
        <w:rPr>
          <w:rFonts w:ascii="Cambria" w:hAnsi="Cambria"/>
          <w:szCs w:val="24"/>
        </w:rPr>
        <w:t xml:space="preserve">și care vor fi concesionate </w:t>
      </w:r>
      <w:r w:rsidR="00C020C9" w:rsidRPr="000270DC">
        <w:rPr>
          <w:rFonts w:ascii="Cambria" w:hAnsi="Cambria"/>
          <w:szCs w:val="24"/>
        </w:rPr>
        <w:t>viitorului operator al CMID Cluj Napoca sunt</w:t>
      </w:r>
      <w:r w:rsidR="00135C56" w:rsidRPr="000270DC">
        <w:rPr>
          <w:rFonts w:ascii="Cambria" w:hAnsi="Cambria"/>
          <w:szCs w:val="24"/>
        </w:rPr>
        <w:t>:</w:t>
      </w:r>
    </w:p>
    <w:p w14:paraId="32731279" w14:textId="77777777" w:rsidR="00B7617D" w:rsidRPr="000270DC" w:rsidRDefault="00B7617D" w:rsidP="00B727F2">
      <w:pPr>
        <w:tabs>
          <w:tab w:val="left" w:pos="0"/>
        </w:tabs>
        <w:spacing w:line="276" w:lineRule="auto"/>
        <w:rPr>
          <w:rFonts w:ascii="Cambria" w:hAnsi="Cambria"/>
          <w:szCs w:val="24"/>
        </w:rPr>
      </w:pPr>
    </w:p>
    <w:p w14:paraId="0A93E3F9" w14:textId="0CC91F87"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rPr>
      </w:pPr>
      <w:r w:rsidRPr="000270DC">
        <w:rPr>
          <w:rFonts w:ascii="Cambria" w:hAnsi="Cambria"/>
          <w:b/>
          <w:u w:val="single"/>
        </w:rPr>
        <w:t xml:space="preserve">Echipamente pentru colectarea fluxurilor speciale de </w:t>
      </w:r>
      <w:r w:rsidR="00013084" w:rsidRPr="000270DC">
        <w:rPr>
          <w:rFonts w:ascii="Cambria" w:hAnsi="Cambria"/>
          <w:b/>
          <w:u w:val="single"/>
        </w:rPr>
        <w:t>deșeuri</w:t>
      </w:r>
      <w:r w:rsidRPr="000270DC">
        <w:rPr>
          <w:rFonts w:ascii="Cambria" w:hAnsi="Cambria"/>
          <w:b/>
          <w:u w:val="single"/>
        </w:rPr>
        <w:t xml:space="preserve"> – </w:t>
      </w:r>
      <w:r w:rsidR="00013084" w:rsidRPr="000270DC">
        <w:rPr>
          <w:rFonts w:ascii="Cambria" w:hAnsi="Cambria"/>
          <w:b/>
          <w:u w:val="single"/>
        </w:rPr>
        <w:t>deșeuri</w:t>
      </w:r>
      <w:r w:rsidRPr="000270DC">
        <w:rPr>
          <w:rFonts w:ascii="Cambria" w:hAnsi="Cambria"/>
          <w:b/>
          <w:u w:val="single"/>
        </w:rPr>
        <w:t xml:space="preserve"> voluminoase</w:t>
      </w:r>
    </w:p>
    <w:p w14:paraId="636CB6EE" w14:textId="77777777" w:rsidR="00135C56" w:rsidRPr="000270DC" w:rsidRDefault="00135C56" w:rsidP="00B727F2">
      <w:pPr>
        <w:pStyle w:val="ListParagraph1"/>
        <w:tabs>
          <w:tab w:val="num" w:pos="1134"/>
        </w:tabs>
        <w:autoSpaceDE w:val="0"/>
        <w:autoSpaceDN w:val="0"/>
        <w:adjustRightInd w:val="0"/>
        <w:spacing w:line="276" w:lineRule="auto"/>
        <w:ind w:left="0"/>
        <w:jc w:val="both"/>
        <w:rPr>
          <w:rFonts w:ascii="Cambria" w:hAnsi="Cambria"/>
        </w:rPr>
      </w:pPr>
    </w:p>
    <w:p w14:paraId="669D7503" w14:textId="7F997419"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 xml:space="preserve">Pentru colectarea </w:t>
      </w:r>
      <w:r w:rsidR="00013084" w:rsidRPr="000270DC">
        <w:rPr>
          <w:rFonts w:ascii="Cambria" w:hAnsi="Cambria"/>
        </w:rPr>
        <w:t>deșeuri</w:t>
      </w:r>
      <w:r w:rsidRPr="000270DC">
        <w:rPr>
          <w:rFonts w:ascii="Cambria" w:hAnsi="Cambria"/>
        </w:rPr>
        <w:t>lor voluminoase, prin Proiect sunt  prevăzu</w:t>
      </w:r>
      <w:r w:rsidR="005A1694" w:rsidRPr="000270DC">
        <w:rPr>
          <w:rFonts w:ascii="Cambria" w:hAnsi="Cambria"/>
        </w:rPr>
        <w:t>t</w:t>
      </w:r>
      <w:r w:rsidRPr="000270DC">
        <w:rPr>
          <w:rFonts w:ascii="Cambria" w:hAnsi="Cambria"/>
        </w:rPr>
        <w:t xml:space="preserve">e patru puncte de colectare (amplasate în staţiile de transfer şi în cadrul CMID Cluj Napoca), care vor fi echipate cu echipamentele de colectare necesare. </w:t>
      </w:r>
    </w:p>
    <w:p w14:paraId="0114EA29" w14:textId="77777777" w:rsidR="00B7617D" w:rsidRPr="000270DC" w:rsidRDefault="00B7617D" w:rsidP="00B727F2">
      <w:pPr>
        <w:pStyle w:val="ListParagraph1"/>
        <w:tabs>
          <w:tab w:val="num" w:pos="1134"/>
        </w:tabs>
        <w:autoSpaceDE w:val="0"/>
        <w:autoSpaceDN w:val="0"/>
        <w:adjustRightInd w:val="0"/>
        <w:spacing w:line="276" w:lineRule="auto"/>
        <w:ind w:left="0"/>
        <w:jc w:val="both"/>
        <w:rPr>
          <w:rFonts w:ascii="Cambria" w:hAnsi="Cambria"/>
        </w:rPr>
      </w:pPr>
    </w:p>
    <w:p w14:paraId="419EDEB7" w14:textId="31901F7E"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S-au achiziționat astfel 46 de containere de 1</w:t>
      </w:r>
      <w:r w:rsidR="00EF7589" w:rsidRPr="000270DC">
        <w:rPr>
          <w:rFonts w:ascii="Cambria" w:hAnsi="Cambria"/>
        </w:rPr>
        <w:t>6</w:t>
      </w:r>
      <w:r w:rsidRPr="000270DC">
        <w:rPr>
          <w:rFonts w:ascii="Cambria" w:hAnsi="Cambria"/>
        </w:rPr>
        <w:t xml:space="preserve"> mc, distribuite în cele patru puncte de colectare astfel:</w:t>
      </w:r>
    </w:p>
    <w:p w14:paraId="06D2D82B" w14:textId="491842FA"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CMID Cluj Napoca – 30 containere</w:t>
      </w:r>
      <w:r w:rsidR="00A807A4" w:rsidRPr="000270DC">
        <w:rPr>
          <w:rFonts w:ascii="Cambria" w:hAnsi="Cambria"/>
        </w:rPr>
        <w:t>;</w:t>
      </w:r>
    </w:p>
    <w:p w14:paraId="61BB9A3F" w14:textId="42CE5EF7"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Staţia de transfer Huedin – 2 containere</w:t>
      </w:r>
      <w:r w:rsidR="00A807A4" w:rsidRPr="000270DC">
        <w:rPr>
          <w:rFonts w:ascii="Cambria" w:hAnsi="Cambria"/>
        </w:rPr>
        <w:t>;</w:t>
      </w:r>
    </w:p>
    <w:p w14:paraId="75195EAA" w14:textId="021E0406"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Staţia de transfer Mihai Viteazu – 8 containere</w:t>
      </w:r>
      <w:r w:rsidR="00A807A4" w:rsidRPr="000270DC">
        <w:rPr>
          <w:rFonts w:ascii="Cambria" w:hAnsi="Cambria"/>
        </w:rPr>
        <w:t>;</w:t>
      </w:r>
    </w:p>
    <w:p w14:paraId="6951A2A8" w14:textId="3D07DF50" w:rsidR="00D57986" w:rsidRPr="000270DC" w:rsidRDefault="00D57986" w:rsidP="00452ECD">
      <w:pPr>
        <w:pStyle w:val="ListParagraph1"/>
        <w:numPr>
          <w:ilvl w:val="1"/>
          <w:numId w:val="65"/>
        </w:numPr>
        <w:tabs>
          <w:tab w:val="clear" w:pos="1440"/>
          <w:tab w:val="left" w:pos="450"/>
          <w:tab w:val="num" w:pos="900"/>
        </w:tabs>
        <w:autoSpaceDE w:val="0"/>
        <w:autoSpaceDN w:val="0"/>
        <w:adjustRightInd w:val="0"/>
        <w:spacing w:line="276" w:lineRule="auto"/>
        <w:ind w:left="540" w:firstLine="0"/>
        <w:contextualSpacing w:val="0"/>
        <w:jc w:val="both"/>
        <w:rPr>
          <w:rFonts w:ascii="Cambria" w:hAnsi="Cambria"/>
        </w:rPr>
      </w:pPr>
      <w:r w:rsidRPr="000270DC">
        <w:rPr>
          <w:rFonts w:ascii="Cambria" w:hAnsi="Cambria"/>
        </w:rPr>
        <w:t>Staţia de transfer Gherla – 6 containere</w:t>
      </w:r>
      <w:r w:rsidR="00A807A4" w:rsidRPr="000270DC">
        <w:rPr>
          <w:rFonts w:ascii="Cambria" w:hAnsi="Cambria"/>
        </w:rPr>
        <w:t>.</w:t>
      </w:r>
    </w:p>
    <w:p w14:paraId="34AB7ABB" w14:textId="77777777" w:rsidR="00B7617D" w:rsidRPr="000270DC" w:rsidRDefault="00B7617D" w:rsidP="00B727F2">
      <w:pPr>
        <w:pStyle w:val="ListParagraph1"/>
        <w:autoSpaceDE w:val="0"/>
        <w:autoSpaceDN w:val="0"/>
        <w:adjustRightInd w:val="0"/>
        <w:spacing w:line="276" w:lineRule="auto"/>
        <w:ind w:left="0"/>
        <w:jc w:val="both"/>
        <w:rPr>
          <w:rFonts w:ascii="Cambria" w:hAnsi="Cambria"/>
        </w:rPr>
      </w:pPr>
    </w:p>
    <w:p w14:paraId="7BD9ED74" w14:textId="7ACFDE77" w:rsidR="00D57986" w:rsidRPr="000270DC" w:rsidRDefault="00D57986" w:rsidP="00B727F2">
      <w:pPr>
        <w:pStyle w:val="ListParagraph1"/>
        <w:autoSpaceDE w:val="0"/>
        <w:autoSpaceDN w:val="0"/>
        <w:adjustRightInd w:val="0"/>
        <w:spacing w:line="276" w:lineRule="auto"/>
        <w:ind w:left="0"/>
        <w:jc w:val="both"/>
        <w:rPr>
          <w:rFonts w:ascii="Cambria" w:hAnsi="Cambria"/>
        </w:rPr>
      </w:pPr>
      <w:r w:rsidRPr="000270DC">
        <w:rPr>
          <w:rFonts w:ascii="Cambria" w:hAnsi="Cambria"/>
        </w:rPr>
        <w:t xml:space="preserve">Colectarea </w:t>
      </w:r>
      <w:r w:rsidR="00013084" w:rsidRPr="000270DC">
        <w:rPr>
          <w:rFonts w:ascii="Cambria" w:hAnsi="Cambria"/>
        </w:rPr>
        <w:t>deșeuri</w:t>
      </w:r>
      <w:r w:rsidRPr="000270DC">
        <w:rPr>
          <w:rFonts w:ascii="Cambria" w:hAnsi="Cambria"/>
        </w:rPr>
        <w:t>lor voluminoase de la populație va fi asigurată de către operatorii de salubrizare, cu mijloacele de transport din dotare</w:t>
      </w:r>
      <w:r w:rsidR="00A807A4" w:rsidRPr="000270DC">
        <w:rPr>
          <w:rFonts w:ascii="Cambria" w:hAnsi="Cambria"/>
        </w:rPr>
        <w:t>,</w:t>
      </w:r>
      <w:r w:rsidRPr="000270DC">
        <w:rPr>
          <w:rFonts w:ascii="Cambria" w:hAnsi="Cambria"/>
        </w:rPr>
        <w:t xml:space="preserve"> până la punctele de colectare mai sus menţionate. Din aceste puncte, deşeurile care nu pot fi valorificate vor fi transportate la depozitul d</w:t>
      </w:r>
      <w:r w:rsidR="007E2BDB" w:rsidRPr="000270DC">
        <w:rPr>
          <w:rFonts w:ascii="Cambria" w:hAnsi="Cambria"/>
        </w:rPr>
        <w:t>În cadrul</w:t>
      </w:r>
      <w:r w:rsidRPr="000270DC">
        <w:rPr>
          <w:rFonts w:ascii="Cambria" w:hAnsi="Cambria"/>
        </w:rPr>
        <w:t xml:space="preserve"> CMID, în vederea eliminării, restul putând fi transferate către facilităţi de reciclare. </w:t>
      </w:r>
    </w:p>
    <w:p w14:paraId="6E813CBE" w14:textId="77777777" w:rsidR="00D57986" w:rsidRPr="000270DC" w:rsidRDefault="00D57986" w:rsidP="00B727F2">
      <w:pPr>
        <w:pStyle w:val="ListParagraph1"/>
        <w:autoSpaceDE w:val="0"/>
        <w:autoSpaceDN w:val="0"/>
        <w:adjustRightInd w:val="0"/>
        <w:spacing w:line="276" w:lineRule="auto"/>
        <w:ind w:left="0"/>
        <w:jc w:val="both"/>
        <w:rPr>
          <w:rFonts w:ascii="Cambria" w:hAnsi="Cambria"/>
          <w:u w:val="single"/>
        </w:rPr>
      </w:pPr>
    </w:p>
    <w:p w14:paraId="6F0439D6" w14:textId="6749E868"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rPr>
      </w:pPr>
      <w:r w:rsidRPr="000270DC">
        <w:rPr>
          <w:rFonts w:ascii="Cambria" w:hAnsi="Cambria"/>
          <w:b/>
          <w:u w:val="single"/>
        </w:rPr>
        <w:lastRenderedPageBreak/>
        <w:t xml:space="preserve">Echipamentele pentru colectarea </w:t>
      </w:r>
      <w:r w:rsidR="00013084" w:rsidRPr="000270DC">
        <w:rPr>
          <w:rFonts w:ascii="Cambria" w:hAnsi="Cambria"/>
          <w:b/>
          <w:u w:val="single"/>
        </w:rPr>
        <w:t>deșeuri</w:t>
      </w:r>
      <w:r w:rsidRPr="000270DC">
        <w:rPr>
          <w:rFonts w:ascii="Cambria" w:hAnsi="Cambria"/>
          <w:b/>
          <w:u w:val="single"/>
        </w:rPr>
        <w:t xml:space="preserve">lor periculoase din deşeurile menajere </w:t>
      </w:r>
    </w:p>
    <w:p w14:paraId="1E5672FF" w14:textId="77777777" w:rsidR="00B7617D" w:rsidRPr="000270DC" w:rsidRDefault="00B7617D" w:rsidP="00B727F2">
      <w:pPr>
        <w:pStyle w:val="ListParagraph1"/>
        <w:tabs>
          <w:tab w:val="num" w:pos="1134"/>
        </w:tabs>
        <w:autoSpaceDE w:val="0"/>
        <w:autoSpaceDN w:val="0"/>
        <w:adjustRightInd w:val="0"/>
        <w:spacing w:line="276" w:lineRule="auto"/>
        <w:ind w:left="0"/>
        <w:jc w:val="both"/>
        <w:rPr>
          <w:rFonts w:ascii="Cambria" w:hAnsi="Cambria"/>
        </w:rPr>
      </w:pPr>
    </w:p>
    <w:p w14:paraId="102BA77A" w14:textId="1A67E204"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 xml:space="preserve">Echipamentele pentru colectarea </w:t>
      </w:r>
      <w:r w:rsidR="00013084" w:rsidRPr="000270DC">
        <w:rPr>
          <w:rFonts w:ascii="Cambria" w:hAnsi="Cambria"/>
          <w:i/>
        </w:rPr>
        <w:t>deșeuri</w:t>
      </w:r>
      <w:r w:rsidRPr="000270DC">
        <w:rPr>
          <w:rFonts w:ascii="Cambria" w:hAnsi="Cambria"/>
          <w:i/>
        </w:rPr>
        <w:t>lor periculoase din deşeurile menajere</w:t>
      </w:r>
      <w:r w:rsidRPr="000270DC">
        <w:rPr>
          <w:rFonts w:ascii="Cambria" w:hAnsi="Cambria"/>
        </w:rPr>
        <w:t xml:space="preserve"> vor fi asigurate prin finanţarea din alte surse, prin Proiect asigurându-se locaţia punctelor de colectare, patru la număr (aceleaşi ca şi pentru </w:t>
      </w:r>
      <w:r w:rsidR="00013084" w:rsidRPr="000270DC">
        <w:rPr>
          <w:rFonts w:ascii="Cambria" w:hAnsi="Cambria"/>
        </w:rPr>
        <w:t>deșeuri</w:t>
      </w:r>
      <w:r w:rsidRPr="000270DC">
        <w:rPr>
          <w:rFonts w:ascii="Cambria" w:hAnsi="Cambria"/>
        </w:rPr>
        <w:t xml:space="preserve">le voluminoase, în staţiile de transfer şi în cadrul CMID Cluj Napoca).  </w:t>
      </w:r>
    </w:p>
    <w:p w14:paraId="75E1E33D" w14:textId="77777777" w:rsidR="00B7617D" w:rsidRPr="000270DC" w:rsidRDefault="00B7617D" w:rsidP="00B727F2">
      <w:pPr>
        <w:pStyle w:val="ListParagraph1"/>
        <w:tabs>
          <w:tab w:val="num" w:pos="1134"/>
        </w:tabs>
        <w:autoSpaceDE w:val="0"/>
        <w:autoSpaceDN w:val="0"/>
        <w:adjustRightInd w:val="0"/>
        <w:spacing w:line="276" w:lineRule="auto"/>
        <w:ind w:left="0"/>
        <w:jc w:val="both"/>
        <w:rPr>
          <w:rFonts w:ascii="Cambria" w:hAnsi="Cambria"/>
        </w:rPr>
      </w:pPr>
    </w:p>
    <w:p w14:paraId="75C4B9FA" w14:textId="7F6F8F85" w:rsidR="00D57986" w:rsidRPr="000270DC" w:rsidRDefault="00D57986"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Prin Proiect sunt prevazute a fi achiziționate 17 containere de 6 mc, preconizate a fi distribuite în cele patru puncte de colectare astfel:</w:t>
      </w:r>
    </w:p>
    <w:p w14:paraId="171F90AD"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CMID Cluj Napoca– 11 containere</w:t>
      </w:r>
    </w:p>
    <w:p w14:paraId="30FE0335"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Staţia de transfer Huedin – 1 container</w:t>
      </w:r>
    </w:p>
    <w:p w14:paraId="1BCDD13D"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Staţia de transfer Mihai Viteazu – 3 containere</w:t>
      </w:r>
    </w:p>
    <w:p w14:paraId="41E0C17D" w14:textId="77777777" w:rsidR="00D57986" w:rsidRPr="000270DC" w:rsidRDefault="00D57986" w:rsidP="00452ECD">
      <w:pPr>
        <w:pStyle w:val="ListParagraph1"/>
        <w:numPr>
          <w:ilvl w:val="1"/>
          <w:numId w:val="65"/>
        </w:numPr>
        <w:tabs>
          <w:tab w:val="clear" w:pos="1440"/>
          <w:tab w:val="left" w:pos="540"/>
          <w:tab w:val="num" w:pos="1080"/>
        </w:tabs>
        <w:autoSpaceDE w:val="0"/>
        <w:autoSpaceDN w:val="0"/>
        <w:adjustRightInd w:val="0"/>
        <w:spacing w:line="276" w:lineRule="auto"/>
        <w:ind w:left="720" w:firstLine="0"/>
        <w:contextualSpacing w:val="0"/>
        <w:jc w:val="both"/>
        <w:rPr>
          <w:rFonts w:ascii="Cambria" w:hAnsi="Cambria"/>
        </w:rPr>
      </w:pPr>
      <w:r w:rsidRPr="000270DC">
        <w:rPr>
          <w:rFonts w:ascii="Cambria" w:hAnsi="Cambria"/>
        </w:rPr>
        <w:t xml:space="preserve">Staţia de transfer Gherla – 2 containere </w:t>
      </w:r>
    </w:p>
    <w:p w14:paraId="6F6F1746" w14:textId="77777777" w:rsidR="00D57986" w:rsidRPr="000270DC" w:rsidRDefault="00D57986" w:rsidP="00B727F2">
      <w:pPr>
        <w:pStyle w:val="ListParagraph1"/>
        <w:autoSpaceDE w:val="0"/>
        <w:autoSpaceDN w:val="0"/>
        <w:adjustRightInd w:val="0"/>
        <w:spacing w:line="276" w:lineRule="auto"/>
        <w:ind w:left="0"/>
        <w:jc w:val="both"/>
        <w:rPr>
          <w:rFonts w:ascii="Cambria" w:hAnsi="Cambria"/>
        </w:rPr>
      </w:pPr>
    </w:p>
    <w:p w14:paraId="13DCB9D7" w14:textId="3D096645"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rPr>
      </w:pPr>
      <w:r w:rsidRPr="000270DC">
        <w:rPr>
          <w:rFonts w:ascii="Cambria" w:hAnsi="Cambria"/>
          <w:b/>
          <w:u w:val="single"/>
        </w:rPr>
        <w:t>Construcţia staţiilor de transfer</w:t>
      </w:r>
    </w:p>
    <w:p w14:paraId="6B421299" w14:textId="77777777" w:rsidR="00B7617D" w:rsidRPr="000270DC" w:rsidRDefault="00B7617D" w:rsidP="00B727F2">
      <w:pPr>
        <w:pStyle w:val="ListParagraph1"/>
        <w:autoSpaceDE w:val="0"/>
        <w:autoSpaceDN w:val="0"/>
        <w:adjustRightInd w:val="0"/>
        <w:spacing w:line="276" w:lineRule="auto"/>
        <w:ind w:left="0"/>
        <w:jc w:val="both"/>
        <w:rPr>
          <w:rFonts w:ascii="Cambria" w:hAnsi="Cambria"/>
        </w:rPr>
      </w:pPr>
    </w:p>
    <w:p w14:paraId="2CE3742E" w14:textId="77777777" w:rsidR="00B7617D" w:rsidRPr="000270DC" w:rsidRDefault="00D57986" w:rsidP="00B7617D">
      <w:pPr>
        <w:pStyle w:val="ListParagraph1"/>
        <w:autoSpaceDE w:val="0"/>
        <w:autoSpaceDN w:val="0"/>
        <w:adjustRightInd w:val="0"/>
        <w:spacing w:line="276" w:lineRule="auto"/>
        <w:ind w:left="0"/>
        <w:jc w:val="both"/>
        <w:rPr>
          <w:rFonts w:ascii="Cambria" w:hAnsi="Cambria"/>
        </w:rPr>
      </w:pPr>
      <w:r w:rsidRPr="000270DC">
        <w:rPr>
          <w:rFonts w:ascii="Cambria" w:hAnsi="Cambria"/>
        </w:rPr>
        <w:t>Prin Proiect au fost construite în judeţul Cluj  3 staţii de transfer, care vor deservi zonele 2, 3 şi 4, acestea fiind dotate cu sistem de cântărire, prescontainere, containere simple şi echipamente pentru transportul acestor containere la CMID. Astfel, cele 3 staţii de transfer vor avea următoarele caracteristici tehnice:</w:t>
      </w:r>
    </w:p>
    <w:p w14:paraId="64A08873" w14:textId="77777777" w:rsidR="00B7617D" w:rsidRPr="000270DC" w:rsidRDefault="00D57986" w:rsidP="00452ECD">
      <w:pPr>
        <w:pStyle w:val="ListParagraph1"/>
        <w:numPr>
          <w:ilvl w:val="0"/>
          <w:numId w:val="108"/>
        </w:numPr>
        <w:autoSpaceDE w:val="0"/>
        <w:autoSpaceDN w:val="0"/>
        <w:adjustRightInd w:val="0"/>
        <w:spacing w:line="276" w:lineRule="auto"/>
        <w:jc w:val="both"/>
        <w:rPr>
          <w:rFonts w:ascii="Cambria" w:hAnsi="Cambria"/>
        </w:rPr>
      </w:pPr>
      <w:r w:rsidRPr="000270DC">
        <w:rPr>
          <w:rFonts w:ascii="Cambria" w:hAnsi="Cambria"/>
        </w:rPr>
        <w:t>Staţie de transfer Huedin (zona 2) – capacitate circa 11 695 tone/an, 6 prescontainere de 24 mc şi 2 maşini de transport containere;</w:t>
      </w:r>
    </w:p>
    <w:p w14:paraId="237295CD" w14:textId="549D4179" w:rsidR="00B7617D" w:rsidRPr="000270DC" w:rsidRDefault="00D57986" w:rsidP="00452ECD">
      <w:pPr>
        <w:pStyle w:val="ListParagraph1"/>
        <w:numPr>
          <w:ilvl w:val="0"/>
          <w:numId w:val="108"/>
        </w:numPr>
        <w:autoSpaceDE w:val="0"/>
        <w:autoSpaceDN w:val="0"/>
        <w:adjustRightInd w:val="0"/>
        <w:spacing w:line="276" w:lineRule="auto"/>
        <w:jc w:val="both"/>
        <w:rPr>
          <w:rFonts w:ascii="Cambria" w:hAnsi="Cambria"/>
        </w:rPr>
      </w:pPr>
      <w:r w:rsidRPr="000270DC">
        <w:rPr>
          <w:rFonts w:ascii="Cambria" w:hAnsi="Cambria"/>
        </w:rPr>
        <w:t xml:space="preserve">Staţie de transfer Mihai Viteazu (zona 3) – capacitate circa 58 278 tone/an, 21 containere simple de </w:t>
      </w:r>
      <w:r w:rsidR="00B7617D" w:rsidRPr="000270DC">
        <w:rPr>
          <w:rFonts w:ascii="Cambria" w:hAnsi="Cambria"/>
        </w:rPr>
        <w:t>30</w:t>
      </w:r>
      <w:r w:rsidRPr="000270DC">
        <w:rPr>
          <w:rFonts w:ascii="Cambria" w:hAnsi="Cambria"/>
        </w:rPr>
        <w:t xml:space="preserve"> mc, echipament de presare fix, 8 maşini de transport containere;</w:t>
      </w:r>
    </w:p>
    <w:p w14:paraId="23D0944D" w14:textId="0DB3161C" w:rsidR="00D57986" w:rsidRPr="000270DC" w:rsidRDefault="00D57986" w:rsidP="00452ECD">
      <w:pPr>
        <w:pStyle w:val="ListParagraph1"/>
        <w:numPr>
          <w:ilvl w:val="0"/>
          <w:numId w:val="108"/>
        </w:numPr>
        <w:autoSpaceDE w:val="0"/>
        <w:autoSpaceDN w:val="0"/>
        <w:adjustRightInd w:val="0"/>
        <w:spacing w:line="276" w:lineRule="auto"/>
        <w:jc w:val="both"/>
        <w:rPr>
          <w:rFonts w:ascii="Cambria" w:hAnsi="Cambria"/>
        </w:rPr>
      </w:pPr>
      <w:r w:rsidRPr="000270DC">
        <w:rPr>
          <w:rFonts w:ascii="Cambria" w:hAnsi="Cambria"/>
          <w:lang w:val="it-IT"/>
        </w:rPr>
        <w:t>Staţie de transfer Gherla (zona 4) – capacitate de circa 36 273 tone/an, 1</w:t>
      </w:r>
      <w:r w:rsidR="00B7617D" w:rsidRPr="000270DC">
        <w:rPr>
          <w:rFonts w:ascii="Cambria" w:hAnsi="Cambria"/>
          <w:lang w:val="it-IT"/>
        </w:rPr>
        <w:t>3</w:t>
      </w:r>
      <w:r w:rsidRPr="000270DC">
        <w:rPr>
          <w:rFonts w:ascii="Cambria" w:hAnsi="Cambria"/>
          <w:lang w:val="it-IT"/>
        </w:rPr>
        <w:t xml:space="preserve"> prescontainere de 24 mc şi 4 maşini de transport containere.</w:t>
      </w:r>
    </w:p>
    <w:p w14:paraId="0945E5B5" w14:textId="77777777" w:rsidR="000D2A9F" w:rsidRDefault="000D2A9F" w:rsidP="00B727F2">
      <w:pPr>
        <w:pStyle w:val="ListParagraph1"/>
        <w:autoSpaceDE w:val="0"/>
        <w:autoSpaceDN w:val="0"/>
        <w:adjustRightInd w:val="0"/>
        <w:spacing w:line="276" w:lineRule="auto"/>
        <w:ind w:left="0"/>
        <w:jc w:val="both"/>
        <w:rPr>
          <w:rFonts w:ascii="Cambria" w:hAnsi="Cambria"/>
          <w:lang w:val="it-IT"/>
        </w:rPr>
      </w:pPr>
    </w:p>
    <w:p w14:paraId="13D61070" w14:textId="7A4A23A2"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le colectate din zona 1 vor fi transportate de autogunoiere direct la Centrul de Management Integrat al </w:t>
      </w:r>
      <w:r w:rsidRPr="000270DC">
        <w:rPr>
          <w:rFonts w:ascii="Cambria" w:hAnsi="Cambria"/>
          <w:lang w:val="it-IT"/>
        </w:rPr>
        <w:t>Deșeuri</w:t>
      </w:r>
      <w:r w:rsidR="00D57986" w:rsidRPr="000270DC">
        <w:rPr>
          <w:rFonts w:ascii="Cambria" w:hAnsi="Cambria"/>
          <w:lang w:val="it-IT"/>
        </w:rPr>
        <w:t>lor (CMID Cluj Napoca).</w:t>
      </w:r>
    </w:p>
    <w:p w14:paraId="081286F0" w14:textId="77777777" w:rsidR="00B7617D" w:rsidRPr="000270DC" w:rsidRDefault="00B7617D" w:rsidP="00B727F2">
      <w:pPr>
        <w:pStyle w:val="ListParagraph1"/>
        <w:autoSpaceDE w:val="0"/>
        <w:autoSpaceDN w:val="0"/>
        <w:adjustRightInd w:val="0"/>
        <w:spacing w:line="276" w:lineRule="auto"/>
        <w:ind w:left="0"/>
        <w:jc w:val="both"/>
        <w:rPr>
          <w:rFonts w:ascii="Cambria" w:hAnsi="Cambria"/>
          <w:lang w:val="it-IT"/>
        </w:rPr>
      </w:pPr>
    </w:p>
    <w:p w14:paraId="16415096" w14:textId="7DE9A958"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În cadrul staţiilor de transfer şi la CMID sunt prevăzute şi zone pentru depozitarea temporară a </w:t>
      </w:r>
      <w:r w:rsidR="00013084" w:rsidRPr="000270DC">
        <w:rPr>
          <w:rFonts w:ascii="Cambria" w:hAnsi="Cambria"/>
          <w:lang w:val="it-IT"/>
        </w:rPr>
        <w:t>deșeuri</w:t>
      </w:r>
      <w:r w:rsidRPr="000270DC">
        <w:rPr>
          <w:rFonts w:ascii="Cambria" w:hAnsi="Cambria"/>
          <w:lang w:val="it-IT"/>
        </w:rPr>
        <w:t xml:space="preserve">lor voluminoase, </w:t>
      </w:r>
      <w:r w:rsidR="00013084" w:rsidRPr="000270DC">
        <w:rPr>
          <w:rFonts w:ascii="Cambria" w:hAnsi="Cambria"/>
          <w:lang w:val="it-IT"/>
        </w:rPr>
        <w:t>deșeuri</w:t>
      </w:r>
      <w:r w:rsidRPr="000270DC">
        <w:rPr>
          <w:rFonts w:ascii="Cambria" w:hAnsi="Cambria"/>
          <w:lang w:val="it-IT"/>
        </w:rPr>
        <w:t xml:space="preserve">lor periculoase din deşeuri menajere şi a </w:t>
      </w:r>
      <w:r w:rsidR="00013084" w:rsidRPr="000270DC">
        <w:rPr>
          <w:rFonts w:ascii="Cambria" w:hAnsi="Cambria"/>
          <w:lang w:val="it-IT"/>
        </w:rPr>
        <w:t>deșeuri</w:t>
      </w:r>
      <w:r w:rsidRPr="000270DC">
        <w:rPr>
          <w:rFonts w:ascii="Cambria" w:hAnsi="Cambria"/>
          <w:lang w:val="it-IT"/>
        </w:rPr>
        <w:t>lor de echipamente electrice şi electronice.</w:t>
      </w:r>
    </w:p>
    <w:p w14:paraId="13E4C367" w14:textId="77777777" w:rsidR="00D57986" w:rsidRPr="000270DC" w:rsidRDefault="00D57986" w:rsidP="00B727F2">
      <w:pPr>
        <w:pStyle w:val="ListParagraph1"/>
        <w:autoSpaceDE w:val="0"/>
        <w:autoSpaceDN w:val="0"/>
        <w:adjustRightInd w:val="0"/>
        <w:spacing w:line="276" w:lineRule="auto"/>
        <w:ind w:left="0"/>
        <w:jc w:val="both"/>
        <w:rPr>
          <w:rFonts w:ascii="Cambria" w:hAnsi="Cambria"/>
          <w:b/>
          <w:lang w:val="it-IT"/>
        </w:rPr>
      </w:pPr>
    </w:p>
    <w:p w14:paraId="4A290462" w14:textId="05B8D5C0"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lang w:val="it-IT"/>
        </w:rPr>
      </w:pPr>
      <w:r w:rsidRPr="000270DC">
        <w:rPr>
          <w:rFonts w:ascii="Cambria" w:hAnsi="Cambria"/>
          <w:b/>
          <w:u w:val="single"/>
          <w:lang w:val="it-IT"/>
        </w:rPr>
        <w:t>Construcţia depozitului ecologic</w:t>
      </w:r>
    </w:p>
    <w:p w14:paraId="04F2B119"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229A05C2" w14:textId="0E384C97"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le reziduale, provenite în principal din refuzul staţiei de sortare, refuzul staţiei de tratare mecano-biologică, </w:t>
      </w:r>
      <w:r w:rsidRPr="000270DC">
        <w:rPr>
          <w:rFonts w:ascii="Cambria" w:hAnsi="Cambria"/>
          <w:lang w:val="it-IT"/>
        </w:rPr>
        <w:t>deșeuri</w:t>
      </w:r>
      <w:r w:rsidR="00D57986" w:rsidRPr="000270DC">
        <w:rPr>
          <w:rFonts w:ascii="Cambria" w:hAnsi="Cambria"/>
          <w:lang w:val="it-IT"/>
        </w:rPr>
        <w:t xml:space="preserve"> stradale şi o parte din nămolul de la staţiile de epurare orăşeneşti vor fi depozitate pe depozitul conform d</w:t>
      </w:r>
      <w:r w:rsidR="007E2BDB" w:rsidRPr="000270DC">
        <w:rPr>
          <w:rFonts w:ascii="Cambria" w:hAnsi="Cambria"/>
          <w:lang w:val="it-IT"/>
        </w:rPr>
        <w:t>În cadrul</w:t>
      </w:r>
      <w:r w:rsidR="00D57986" w:rsidRPr="000270DC">
        <w:rPr>
          <w:rFonts w:ascii="Cambria" w:hAnsi="Cambria"/>
          <w:lang w:val="it-IT"/>
        </w:rPr>
        <w:t xml:space="preserve"> CMID Cluj Napoca.</w:t>
      </w:r>
    </w:p>
    <w:p w14:paraId="7E0E1075"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09DBBB5F" w14:textId="6D80B78A"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Capacitatea totală proiectată pentru deşeuri a depozitului este de aproximativ 6,9 milioane mc, asigurând funcţionarea pe o perioadă de cel 24 de ani (la data realizării Studiului de Fezabilitate pentru Proiect). </w:t>
      </w:r>
    </w:p>
    <w:p w14:paraId="45530BA5"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4DAFE176" w14:textId="7C9A44EC"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Depozitul va fi compus din 2 celule, din care prima celulă este estimat a avea un volum de depozitare deşeuri de cca </w:t>
      </w:r>
      <w:r w:rsidR="00677C74" w:rsidRPr="000270DC">
        <w:rPr>
          <w:rFonts w:ascii="Cambria" w:hAnsi="Cambria"/>
          <w:lang w:val="it-IT"/>
        </w:rPr>
        <w:t xml:space="preserve"> 1.6</w:t>
      </w:r>
      <w:r w:rsidR="00726607" w:rsidRPr="000270DC">
        <w:rPr>
          <w:rFonts w:ascii="Cambria" w:hAnsi="Cambria"/>
          <w:lang w:val="it-IT"/>
        </w:rPr>
        <w:t>94</w:t>
      </w:r>
      <w:r w:rsidR="00677C74" w:rsidRPr="000270DC">
        <w:rPr>
          <w:rFonts w:ascii="Cambria" w:hAnsi="Cambria"/>
          <w:lang w:val="it-IT"/>
        </w:rPr>
        <w:t>.000</w:t>
      </w:r>
      <w:r w:rsidRPr="000270DC">
        <w:rPr>
          <w:rFonts w:ascii="Cambria" w:hAnsi="Cambria"/>
          <w:lang w:val="it-IT"/>
        </w:rPr>
        <w:t xml:space="preserve"> mc</w:t>
      </w:r>
      <w:r w:rsidR="00726607" w:rsidRPr="000270DC">
        <w:rPr>
          <w:rFonts w:ascii="Cambria" w:hAnsi="Cambria"/>
          <w:lang w:val="it-IT"/>
        </w:rPr>
        <w:t xml:space="preserve"> (volum deșeuri inclusiv închiderea) 1</w:t>
      </w:r>
      <w:r w:rsidR="00BE1DD2" w:rsidRPr="000270DC">
        <w:rPr>
          <w:rFonts w:ascii="Cambria" w:hAnsi="Cambria"/>
          <w:lang w:val="it-IT"/>
        </w:rPr>
        <w:t>.</w:t>
      </w:r>
      <w:r w:rsidR="00726607" w:rsidRPr="000270DC">
        <w:rPr>
          <w:rFonts w:ascii="Cambria" w:hAnsi="Cambria"/>
          <w:lang w:val="it-IT"/>
        </w:rPr>
        <w:t>550</w:t>
      </w:r>
      <w:r w:rsidR="00BE1DD2" w:rsidRPr="000270DC">
        <w:rPr>
          <w:rFonts w:ascii="Cambria" w:hAnsi="Cambria"/>
          <w:lang w:val="it-IT"/>
        </w:rPr>
        <w:t>.</w:t>
      </w:r>
      <w:r w:rsidR="00726607" w:rsidRPr="000270DC">
        <w:rPr>
          <w:rFonts w:ascii="Cambria" w:hAnsi="Cambria"/>
          <w:lang w:val="it-IT"/>
        </w:rPr>
        <w:t>000</w:t>
      </w:r>
      <w:r w:rsidR="00BE1DD2" w:rsidRPr="000270DC">
        <w:rPr>
          <w:rFonts w:ascii="Cambria" w:hAnsi="Cambria"/>
          <w:lang w:val="it-IT"/>
        </w:rPr>
        <w:t xml:space="preserve"> mc</w:t>
      </w:r>
      <w:r w:rsidR="00726607" w:rsidRPr="000270DC">
        <w:rPr>
          <w:rFonts w:ascii="Cambria" w:hAnsi="Cambria"/>
          <w:lang w:val="it-IT"/>
        </w:rPr>
        <w:t xml:space="preserve"> (volum deșeuri) </w:t>
      </w:r>
      <w:r w:rsidR="00677C74" w:rsidRPr="000270DC">
        <w:rPr>
          <w:rFonts w:ascii="Cambria" w:hAnsi="Cambria"/>
          <w:lang w:val="it-IT"/>
        </w:rPr>
        <w:t xml:space="preserve"> (conform MT ISPE</w:t>
      </w:r>
      <w:r w:rsidR="00726607" w:rsidRPr="000270DC">
        <w:rPr>
          <w:rFonts w:ascii="Cambria" w:hAnsi="Cambria"/>
          <w:lang w:val="it-IT"/>
        </w:rPr>
        <w:t xml:space="preserve">, anexă acord de mediu 18-NV6/12.08.2010 </w:t>
      </w:r>
      <w:r w:rsidR="003B38A3" w:rsidRPr="000270DC">
        <w:rPr>
          <w:rFonts w:ascii="Cambria" w:hAnsi="Cambria"/>
          <w:lang w:val="it-IT"/>
        </w:rPr>
        <w:t xml:space="preserve">) </w:t>
      </w:r>
      <w:r w:rsidRPr="000270DC">
        <w:rPr>
          <w:rFonts w:ascii="Cambria" w:hAnsi="Cambria"/>
          <w:lang w:val="it-IT"/>
        </w:rPr>
        <w:t>.</w:t>
      </w:r>
      <w:r w:rsidR="00F317D8" w:rsidRPr="000270DC">
        <w:rPr>
          <w:rFonts w:ascii="Cambria" w:hAnsi="Cambria"/>
          <w:lang w:val="it-IT"/>
        </w:rPr>
        <w:t xml:space="preserve"> Prin acordul de mediu inițial volumul</w:t>
      </w:r>
      <w:r w:rsidR="001D5756" w:rsidRPr="000270DC">
        <w:rPr>
          <w:rFonts w:ascii="Cambria" w:hAnsi="Cambria"/>
          <w:lang w:val="it-IT"/>
        </w:rPr>
        <w:t xml:space="preserve"> de depozitare al primei celule</w:t>
      </w:r>
      <w:r w:rsidR="00F317D8" w:rsidRPr="000270DC">
        <w:rPr>
          <w:rFonts w:ascii="Cambria" w:hAnsi="Cambria"/>
          <w:lang w:val="it-IT"/>
        </w:rPr>
        <w:t xml:space="preserve">, conform proiectării inițiale era de </w:t>
      </w:r>
      <w:r w:rsidR="001D5756" w:rsidRPr="000270DC">
        <w:rPr>
          <w:rFonts w:ascii="Cambria" w:hAnsi="Cambria"/>
          <w:lang w:val="it-IT"/>
        </w:rPr>
        <w:t xml:space="preserve">1.569.178 mc (din care 1.350.556 mc volum de deșeuri) pentru o durată de 5 ani de zile. În urma demarării lucrărilor de construcție </w:t>
      </w:r>
      <w:r w:rsidR="00EE186B" w:rsidRPr="000270DC">
        <w:rPr>
          <w:rFonts w:ascii="Cambria" w:hAnsi="Cambria"/>
          <w:lang w:val="it-IT"/>
        </w:rPr>
        <w:t xml:space="preserve">precum </w:t>
      </w:r>
      <w:r w:rsidR="001D5756" w:rsidRPr="000270DC">
        <w:rPr>
          <w:rFonts w:ascii="Cambria" w:hAnsi="Cambria"/>
          <w:lang w:val="it-IT"/>
        </w:rPr>
        <w:t xml:space="preserve">și </w:t>
      </w:r>
      <w:r w:rsidR="00EE186B" w:rsidRPr="000270DC">
        <w:rPr>
          <w:rFonts w:ascii="Cambria" w:hAnsi="Cambria"/>
          <w:lang w:val="it-IT"/>
        </w:rPr>
        <w:t xml:space="preserve">în urma consolidării versantului pe care este amplasată prima celulă, </w:t>
      </w:r>
      <w:r w:rsidR="001D5756" w:rsidRPr="000270DC">
        <w:rPr>
          <w:rFonts w:ascii="Cambria" w:hAnsi="Cambria"/>
          <w:lang w:val="it-IT"/>
        </w:rPr>
        <w:t>capacitatea proiectată a primei celule a fost modificata ajungându-se la volumul de 1.694.000 mc (din care 1.550.000 mc volum deșeuri)</w:t>
      </w:r>
      <w:r w:rsidR="00F73CBF" w:rsidRPr="000270DC">
        <w:rPr>
          <w:rStyle w:val="Referinnotdesubsol"/>
          <w:rFonts w:ascii="Cambria" w:hAnsi="Cambria"/>
          <w:lang w:val="it-IT"/>
        </w:rPr>
        <w:footnoteReference w:id="6"/>
      </w:r>
      <w:r w:rsidR="001D5756" w:rsidRPr="000270DC">
        <w:rPr>
          <w:rFonts w:ascii="Cambria" w:hAnsi="Cambria"/>
          <w:lang w:val="it-IT"/>
        </w:rPr>
        <w:t>.</w:t>
      </w:r>
    </w:p>
    <w:p w14:paraId="7B43F35D"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6F693D50" w14:textId="1DF280CD"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 xml:space="preserve">Prin Proiect este asigurată construcţia primei celule a depozitului, realizarea sistemului de impermeabilizare (în conformitate cu prevederile legale în domeniu), instalarea sistemului de drenare şi colectare a levigatului, construcţia staţiei de epurare a levigatului, instalaţia de biogaz (componentele îngropate), precum şi echipamentele mobile care vor funcţiona pe depozit: </w:t>
      </w:r>
    </w:p>
    <w:p w14:paraId="6E8B5AA0" w14:textId="77777777" w:rsidR="000D2A9F" w:rsidRDefault="00D57986" w:rsidP="000D2A9F">
      <w:pPr>
        <w:pStyle w:val="ListParagraph1"/>
        <w:numPr>
          <w:ilvl w:val="0"/>
          <w:numId w:val="119"/>
        </w:numPr>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1 compactor</w:t>
      </w:r>
      <w:r w:rsidR="00A807A4" w:rsidRPr="000270DC">
        <w:rPr>
          <w:rFonts w:ascii="Cambria" w:hAnsi="Cambria"/>
          <w:lang w:val="it-IT"/>
        </w:rPr>
        <w:t>;</w:t>
      </w:r>
    </w:p>
    <w:p w14:paraId="3EC1FA7B" w14:textId="77777777" w:rsidR="000D2A9F" w:rsidRDefault="00D57986" w:rsidP="000D2A9F">
      <w:pPr>
        <w:pStyle w:val="ListParagraph1"/>
        <w:numPr>
          <w:ilvl w:val="0"/>
          <w:numId w:val="119"/>
        </w:numPr>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1 încărcător frontal</w:t>
      </w:r>
      <w:r w:rsidR="00A807A4" w:rsidRPr="000D2A9F">
        <w:rPr>
          <w:rFonts w:ascii="Cambria" w:hAnsi="Cambria"/>
          <w:lang w:val="it-IT"/>
        </w:rPr>
        <w:t>;</w:t>
      </w:r>
    </w:p>
    <w:p w14:paraId="4082A92B" w14:textId="0BA11C29" w:rsidR="00D57986" w:rsidRPr="000D2A9F" w:rsidRDefault="00D57986" w:rsidP="000D2A9F">
      <w:pPr>
        <w:pStyle w:val="ListParagraph1"/>
        <w:numPr>
          <w:ilvl w:val="0"/>
          <w:numId w:val="119"/>
        </w:numPr>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3 camioane</w:t>
      </w:r>
      <w:r w:rsidR="00A807A4" w:rsidRPr="000D2A9F">
        <w:rPr>
          <w:rFonts w:ascii="Cambria" w:hAnsi="Cambria"/>
          <w:lang w:val="it-IT"/>
        </w:rPr>
        <w:t xml:space="preserve">. </w:t>
      </w:r>
    </w:p>
    <w:p w14:paraId="31E328EB"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6FA0A4EB" w14:textId="78DC2E25" w:rsidR="00D57986" w:rsidRPr="000270DC" w:rsidRDefault="00D57986"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Este asigurată de asemenea finanţarea pentru sistemul de cântărire (care va deservi întregul CMID), sistemul de monitorizare al depozitului, precum şi construcţia infrastructurii utilitare (împrejmuirea, cabina poartă, clădirea administrativă, atelierul de întreţinere, staţia de spălare roţi, parcarea, sistemul antiincendiu şi drumurile interioare de acces).</w:t>
      </w:r>
    </w:p>
    <w:p w14:paraId="00E3C476" w14:textId="77777777" w:rsidR="00D57986" w:rsidRPr="000270DC" w:rsidRDefault="00D57986" w:rsidP="00B727F2">
      <w:pPr>
        <w:pStyle w:val="ListParagraph1"/>
        <w:autoSpaceDE w:val="0"/>
        <w:autoSpaceDN w:val="0"/>
        <w:adjustRightInd w:val="0"/>
        <w:spacing w:line="276" w:lineRule="auto"/>
        <w:ind w:left="0"/>
        <w:jc w:val="both"/>
        <w:rPr>
          <w:rFonts w:ascii="Cambria" w:hAnsi="Cambria"/>
          <w:b/>
          <w:u w:val="single"/>
          <w:lang w:val="it-IT"/>
        </w:rPr>
      </w:pPr>
    </w:p>
    <w:p w14:paraId="3CF4845C" w14:textId="47C92058"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lang w:val="it-IT"/>
        </w:rPr>
      </w:pPr>
      <w:r w:rsidRPr="000270DC">
        <w:rPr>
          <w:rFonts w:ascii="Cambria" w:hAnsi="Cambria"/>
          <w:b/>
          <w:u w:val="single"/>
          <w:lang w:val="it-IT"/>
        </w:rPr>
        <w:t>Construcţia instalaţiei de sortare</w:t>
      </w:r>
    </w:p>
    <w:p w14:paraId="55134860"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0B869EAF" w14:textId="72A5935D"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le reciclabile colectate separat de pe întregul teritoriu al </w:t>
      </w:r>
      <w:r w:rsidRPr="000270DC">
        <w:rPr>
          <w:rFonts w:ascii="Cambria" w:hAnsi="Cambria"/>
          <w:lang w:val="it-IT"/>
        </w:rPr>
        <w:t>Judeţului</w:t>
      </w:r>
      <w:r w:rsidR="00D57986" w:rsidRPr="000270DC">
        <w:rPr>
          <w:rFonts w:ascii="Cambria" w:hAnsi="Cambria"/>
          <w:lang w:val="it-IT"/>
        </w:rPr>
        <w:t xml:space="preserve"> Cluj vor fi sortate într-o instalaţie de sortare cu capacitate de 92.000 tone/an, construită pe o suprafaţă de aproximativ 6000 m</w:t>
      </w:r>
      <w:r w:rsidR="00D57986" w:rsidRPr="000270DC">
        <w:rPr>
          <w:rFonts w:ascii="Cambria" w:hAnsi="Cambria"/>
          <w:vertAlign w:val="superscript"/>
          <w:lang w:val="it-IT"/>
        </w:rPr>
        <w:t>2</w:t>
      </w:r>
      <w:r w:rsidR="00D57986" w:rsidRPr="000270DC">
        <w:rPr>
          <w:rFonts w:ascii="Cambria" w:hAnsi="Cambria"/>
          <w:lang w:val="it-IT"/>
        </w:rPr>
        <w:t>.</w:t>
      </w:r>
    </w:p>
    <w:p w14:paraId="415CF9D7"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it-IT"/>
        </w:rPr>
      </w:pPr>
    </w:p>
    <w:p w14:paraId="468255AC" w14:textId="5FCC72CD" w:rsidR="00D57986" w:rsidRPr="000270DC" w:rsidRDefault="00013084" w:rsidP="00B727F2">
      <w:pPr>
        <w:pStyle w:val="ListParagraph1"/>
        <w:autoSpaceDE w:val="0"/>
        <w:autoSpaceDN w:val="0"/>
        <w:adjustRightInd w:val="0"/>
        <w:spacing w:line="276" w:lineRule="auto"/>
        <w:ind w:left="0"/>
        <w:jc w:val="both"/>
        <w:rPr>
          <w:rFonts w:ascii="Cambria" w:hAnsi="Cambria"/>
          <w:lang w:val="it-IT"/>
        </w:rPr>
      </w:pPr>
      <w:r w:rsidRPr="000270DC">
        <w:rPr>
          <w:rFonts w:ascii="Cambria" w:hAnsi="Cambria"/>
          <w:lang w:val="it-IT"/>
        </w:rPr>
        <w:t>Deșeuri</w:t>
      </w:r>
      <w:r w:rsidR="00D57986" w:rsidRPr="000270DC">
        <w:rPr>
          <w:rFonts w:ascii="Cambria" w:hAnsi="Cambria"/>
          <w:lang w:val="it-IT"/>
        </w:rPr>
        <w:t>le care vor fi sortate în această instalaţie vor fi împărţite pe 12 fracţii şi anume:</w:t>
      </w:r>
    </w:p>
    <w:p w14:paraId="32AD65BF" w14:textId="77777777" w:rsid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270DC">
        <w:rPr>
          <w:rFonts w:ascii="Cambria" w:hAnsi="Cambria"/>
          <w:lang w:val="it-IT"/>
        </w:rPr>
        <w:t>deșeuri</w:t>
      </w:r>
      <w:r w:rsidR="00D57986" w:rsidRPr="000270DC">
        <w:rPr>
          <w:rFonts w:ascii="Cambria" w:hAnsi="Cambria"/>
          <w:lang w:val="it-IT"/>
        </w:rPr>
        <w:t xml:space="preserve"> de hârtie: carton, hârtie tipărită, hârtie amestecată (3 fracţii)</w:t>
      </w:r>
    </w:p>
    <w:p w14:paraId="0D66F398" w14:textId="77777777" w:rsid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D2A9F">
        <w:rPr>
          <w:rFonts w:ascii="Cambria" w:hAnsi="Cambria"/>
          <w:lang w:val="it-IT"/>
        </w:rPr>
        <w:t>deșeuri</w:t>
      </w:r>
      <w:r w:rsidR="00D57986" w:rsidRPr="000D2A9F">
        <w:rPr>
          <w:rFonts w:ascii="Cambria" w:hAnsi="Cambria"/>
          <w:lang w:val="it-IT"/>
        </w:rPr>
        <w:t xml:space="preserve"> de plastic: folie, PEID, PET, PVC, alte materiale plastice (5 fracţii)</w:t>
      </w:r>
    </w:p>
    <w:p w14:paraId="16E96F37" w14:textId="77777777" w:rsid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D2A9F">
        <w:rPr>
          <w:rFonts w:ascii="Cambria" w:hAnsi="Cambria"/>
          <w:lang w:val="it-IT"/>
        </w:rPr>
        <w:t>deșeuri</w:t>
      </w:r>
      <w:r w:rsidR="00D57986" w:rsidRPr="000D2A9F">
        <w:rPr>
          <w:rFonts w:ascii="Cambria" w:hAnsi="Cambria"/>
          <w:lang w:val="it-IT"/>
        </w:rPr>
        <w:t xml:space="preserve"> de sticlă: sticlă brună, sticlă albă (2 fracţii)</w:t>
      </w:r>
    </w:p>
    <w:p w14:paraId="2841C93A" w14:textId="1D170361" w:rsidR="00D57986" w:rsidRPr="000D2A9F" w:rsidRDefault="00013084" w:rsidP="000D2A9F">
      <w:pPr>
        <w:pStyle w:val="ListParagraph1"/>
        <w:numPr>
          <w:ilvl w:val="0"/>
          <w:numId w:val="120"/>
        </w:numPr>
        <w:autoSpaceDE w:val="0"/>
        <w:autoSpaceDN w:val="0"/>
        <w:adjustRightInd w:val="0"/>
        <w:spacing w:line="276" w:lineRule="auto"/>
        <w:jc w:val="both"/>
        <w:rPr>
          <w:rFonts w:ascii="Cambria" w:hAnsi="Cambria"/>
          <w:lang w:val="it-IT"/>
        </w:rPr>
      </w:pPr>
      <w:r w:rsidRPr="000D2A9F">
        <w:rPr>
          <w:rFonts w:ascii="Cambria" w:hAnsi="Cambria"/>
          <w:lang w:val="it-IT"/>
        </w:rPr>
        <w:t>deșeuri</w:t>
      </w:r>
      <w:r w:rsidR="00D57986" w:rsidRPr="000D2A9F">
        <w:rPr>
          <w:rFonts w:ascii="Cambria" w:hAnsi="Cambria"/>
          <w:lang w:val="it-IT"/>
        </w:rPr>
        <w:t xml:space="preserve"> metalice: metale feroase, metale neferoase (2 fracţii)</w:t>
      </w:r>
    </w:p>
    <w:p w14:paraId="66BA114B"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de-DE"/>
        </w:rPr>
      </w:pPr>
    </w:p>
    <w:p w14:paraId="7ED189C3" w14:textId="26E97F01" w:rsidR="00D57986" w:rsidRPr="000270DC" w:rsidRDefault="00D57986" w:rsidP="00B727F2">
      <w:pPr>
        <w:pStyle w:val="ListParagraph1"/>
        <w:autoSpaceDE w:val="0"/>
        <w:autoSpaceDN w:val="0"/>
        <w:adjustRightInd w:val="0"/>
        <w:spacing w:line="276" w:lineRule="auto"/>
        <w:ind w:left="0"/>
        <w:jc w:val="both"/>
        <w:rPr>
          <w:rFonts w:ascii="Cambria" w:hAnsi="Cambria"/>
          <w:lang w:val="de-DE"/>
        </w:rPr>
      </w:pPr>
      <w:r w:rsidRPr="000270DC">
        <w:rPr>
          <w:rFonts w:ascii="Cambria" w:hAnsi="Cambria"/>
          <w:lang w:val="de-DE"/>
        </w:rPr>
        <w:t xml:space="preserve">Prin Proiect </w:t>
      </w:r>
      <w:r w:rsidR="00C67C46" w:rsidRPr="000270DC">
        <w:rPr>
          <w:rFonts w:ascii="Cambria" w:hAnsi="Cambria"/>
          <w:lang w:val="de-DE"/>
        </w:rPr>
        <w:t xml:space="preserve">au fost </w:t>
      </w:r>
      <w:r w:rsidRPr="000270DC">
        <w:rPr>
          <w:rFonts w:ascii="Cambria" w:hAnsi="Cambria"/>
          <w:lang w:val="de-DE"/>
        </w:rPr>
        <w:t>finanţate:</w:t>
      </w:r>
    </w:p>
    <w:p w14:paraId="3034FF0C" w14:textId="77777777" w:rsidR="000D2A9F" w:rsidRDefault="00D57986" w:rsidP="000D2A9F">
      <w:pPr>
        <w:pStyle w:val="ListParagraph1"/>
        <w:numPr>
          <w:ilvl w:val="0"/>
          <w:numId w:val="121"/>
        </w:numPr>
        <w:tabs>
          <w:tab w:val="left" w:pos="180"/>
        </w:tabs>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 xml:space="preserve">construirea halei care adăposteşte instalaţia de sortare, </w:t>
      </w:r>
    </w:p>
    <w:p w14:paraId="1E6EEA5C" w14:textId="77777777" w:rsidR="000D2A9F" w:rsidRDefault="00D57986" w:rsidP="000D2A9F">
      <w:pPr>
        <w:pStyle w:val="ListParagraph1"/>
        <w:numPr>
          <w:ilvl w:val="0"/>
          <w:numId w:val="121"/>
        </w:numPr>
        <w:tabs>
          <w:tab w:val="left" w:pos="180"/>
        </w:tabs>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 xml:space="preserve">achiziţia instalaţiei propriu-zise de sortare, </w:t>
      </w:r>
    </w:p>
    <w:p w14:paraId="034C6287" w14:textId="33960C9E" w:rsidR="00D57986" w:rsidRPr="000D2A9F" w:rsidRDefault="00D57986" w:rsidP="000D2A9F">
      <w:pPr>
        <w:pStyle w:val="ListParagraph1"/>
        <w:numPr>
          <w:ilvl w:val="0"/>
          <w:numId w:val="121"/>
        </w:numPr>
        <w:tabs>
          <w:tab w:val="left" w:pos="180"/>
        </w:tabs>
        <w:autoSpaceDE w:val="0"/>
        <w:autoSpaceDN w:val="0"/>
        <w:adjustRightInd w:val="0"/>
        <w:spacing w:line="276" w:lineRule="auto"/>
        <w:contextualSpacing w:val="0"/>
        <w:jc w:val="both"/>
        <w:rPr>
          <w:rFonts w:ascii="Cambria" w:hAnsi="Cambria"/>
          <w:lang w:val="it-IT"/>
        </w:rPr>
      </w:pPr>
      <w:r w:rsidRPr="000D2A9F">
        <w:rPr>
          <w:rFonts w:ascii="Cambria" w:hAnsi="Cambria"/>
          <w:lang w:val="it-IT"/>
        </w:rPr>
        <w:t xml:space="preserve">achiziţia echipamentului de presare a </w:t>
      </w:r>
      <w:r w:rsidR="00013084" w:rsidRPr="000D2A9F">
        <w:rPr>
          <w:rFonts w:ascii="Cambria" w:hAnsi="Cambria"/>
          <w:lang w:val="it-IT"/>
        </w:rPr>
        <w:t>deșeuri</w:t>
      </w:r>
      <w:r w:rsidRPr="000D2A9F">
        <w:rPr>
          <w:rFonts w:ascii="Cambria" w:hAnsi="Cambria"/>
          <w:lang w:val="it-IT"/>
        </w:rPr>
        <w:t xml:space="preserve">lor sortate, a echipamentelor mobile de manevrare a </w:t>
      </w:r>
      <w:r w:rsidR="00013084" w:rsidRPr="000D2A9F">
        <w:rPr>
          <w:rFonts w:ascii="Cambria" w:hAnsi="Cambria"/>
          <w:lang w:val="it-IT"/>
        </w:rPr>
        <w:t>deșeuri</w:t>
      </w:r>
      <w:r w:rsidRPr="000D2A9F">
        <w:rPr>
          <w:rFonts w:ascii="Cambria" w:hAnsi="Cambria"/>
          <w:lang w:val="it-IT"/>
        </w:rPr>
        <w:t xml:space="preserve">lor şi containerelor şi a 12 containere de 24 mc pentru stocarea temporară a </w:t>
      </w:r>
      <w:r w:rsidR="00013084" w:rsidRPr="000D2A9F">
        <w:rPr>
          <w:rFonts w:ascii="Cambria" w:hAnsi="Cambria"/>
          <w:lang w:val="it-IT"/>
        </w:rPr>
        <w:t>deșeuri</w:t>
      </w:r>
      <w:r w:rsidRPr="000D2A9F">
        <w:rPr>
          <w:rFonts w:ascii="Cambria" w:hAnsi="Cambria"/>
          <w:lang w:val="it-IT"/>
        </w:rPr>
        <w:t>lor sortate.</w:t>
      </w:r>
    </w:p>
    <w:p w14:paraId="246C8EAA" w14:textId="77777777" w:rsidR="00D57986" w:rsidRPr="000270DC" w:rsidRDefault="00D57986" w:rsidP="00B727F2">
      <w:pPr>
        <w:pStyle w:val="ListParagraph1"/>
        <w:autoSpaceDE w:val="0"/>
        <w:autoSpaceDN w:val="0"/>
        <w:adjustRightInd w:val="0"/>
        <w:spacing w:line="276" w:lineRule="auto"/>
        <w:ind w:left="0"/>
        <w:jc w:val="both"/>
        <w:rPr>
          <w:rFonts w:ascii="Cambria" w:hAnsi="Cambria"/>
          <w:b/>
          <w:u w:val="single"/>
          <w:lang w:val="it-IT"/>
        </w:rPr>
      </w:pPr>
    </w:p>
    <w:p w14:paraId="73A9DD62" w14:textId="1907B54B" w:rsidR="00D57986" w:rsidRPr="000270DC" w:rsidRDefault="00D57986" w:rsidP="00452ECD">
      <w:pPr>
        <w:pStyle w:val="ListParagraph1"/>
        <w:numPr>
          <w:ilvl w:val="0"/>
          <w:numId w:val="69"/>
        </w:numPr>
        <w:autoSpaceDE w:val="0"/>
        <w:autoSpaceDN w:val="0"/>
        <w:adjustRightInd w:val="0"/>
        <w:spacing w:line="276" w:lineRule="auto"/>
        <w:jc w:val="both"/>
        <w:rPr>
          <w:rFonts w:ascii="Cambria" w:hAnsi="Cambria"/>
          <w:b/>
          <w:u w:val="single"/>
          <w:lang w:val="pt-BR"/>
        </w:rPr>
      </w:pPr>
      <w:r w:rsidRPr="000270DC">
        <w:rPr>
          <w:rFonts w:ascii="Cambria" w:hAnsi="Cambria"/>
          <w:b/>
          <w:u w:val="single"/>
          <w:lang w:val="pt-BR"/>
        </w:rPr>
        <w:t>Construcţia instalaţiei de tratare mecano-biologică</w:t>
      </w:r>
    </w:p>
    <w:p w14:paraId="3E06B8D5"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pt-BR"/>
        </w:rPr>
      </w:pPr>
    </w:p>
    <w:p w14:paraId="569EF056" w14:textId="0B36527A" w:rsidR="00D57986" w:rsidRPr="000270DC" w:rsidRDefault="00D57986" w:rsidP="00B727F2">
      <w:pPr>
        <w:pStyle w:val="ListParagraph1"/>
        <w:autoSpaceDE w:val="0"/>
        <w:autoSpaceDN w:val="0"/>
        <w:adjustRightInd w:val="0"/>
        <w:spacing w:line="276" w:lineRule="auto"/>
        <w:ind w:left="0"/>
        <w:jc w:val="both"/>
        <w:rPr>
          <w:rFonts w:ascii="Cambria" w:hAnsi="Cambria"/>
          <w:lang w:val="pt-BR"/>
        </w:rPr>
      </w:pPr>
      <w:r w:rsidRPr="000270DC">
        <w:rPr>
          <w:rFonts w:ascii="Cambria" w:hAnsi="Cambria"/>
          <w:lang w:val="pt-BR"/>
        </w:rPr>
        <w:t xml:space="preserve">În vederea atingerii ţintei privind reducerea cantităţii de </w:t>
      </w:r>
      <w:r w:rsidR="00013084" w:rsidRPr="000270DC">
        <w:rPr>
          <w:rFonts w:ascii="Cambria" w:hAnsi="Cambria"/>
          <w:lang w:val="pt-BR"/>
        </w:rPr>
        <w:t>deșeuri</w:t>
      </w:r>
      <w:r w:rsidRPr="000270DC">
        <w:rPr>
          <w:rFonts w:ascii="Cambria" w:hAnsi="Cambria"/>
          <w:lang w:val="pt-BR"/>
        </w:rPr>
        <w:t xml:space="preserve"> biodegradabile care ajung pe depozitul conform, tratarea </w:t>
      </w:r>
      <w:r w:rsidR="00013084" w:rsidRPr="000270DC">
        <w:rPr>
          <w:rFonts w:ascii="Cambria" w:hAnsi="Cambria"/>
          <w:lang w:val="pt-BR"/>
        </w:rPr>
        <w:t>deșeuri</w:t>
      </w:r>
      <w:r w:rsidRPr="000270DC">
        <w:rPr>
          <w:rFonts w:ascii="Cambria" w:hAnsi="Cambria"/>
          <w:lang w:val="pt-BR"/>
        </w:rPr>
        <w:t>lor biodegradabile (care sunt parte a fracţiei umede colectată prin SMID), se va realiza în instalaţie de tratare mecano-biologică cu capacitatea de 206.376 tone/an.</w:t>
      </w:r>
    </w:p>
    <w:p w14:paraId="12CBE6F7" w14:textId="77777777" w:rsidR="00783A2C" w:rsidRPr="000270DC" w:rsidRDefault="00783A2C" w:rsidP="00B727F2">
      <w:pPr>
        <w:pStyle w:val="ListParagraph1"/>
        <w:autoSpaceDE w:val="0"/>
        <w:autoSpaceDN w:val="0"/>
        <w:adjustRightInd w:val="0"/>
        <w:spacing w:line="276" w:lineRule="auto"/>
        <w:ind w:left="0"/>
        <w:jc w:val="both"/>
        <w:rPr>
          <w:rFonts w:ascii="Cambria" w:hAnsi="Cambria"/>
          <w:lang w:val="pt-BR"/>
        </w:rPr>
      </w:pPr>
    </w:p>
    <w:p w14:paraId="2A76F746" w14:textId="22EDAB28" w:rsidR="00D57986" w:rsidRPr="000270DC" w:rsidRDefault="00D57986" w:rsidP="00B727F2">
      <w:pPr>
        <w:pStyle w:val="ListParagraph1"/>
        <w:autoSpaceDE w:val="0"/>
        <w:autoSpaceDN w:val="0"/>
        <w:adjustRightInd w:val="0"/>
        <w:spacing w:line="276" w:lineRule="auto"/>
        <w:ind w:left="0"/>
        <w:jc w:val="both"/>
        <w:rPr>
          <w:rFonts w:ascii="Cambria" w:hAnsi="Cambria"/>
          <w:lang w:val="pt-BR"/>
        </w:rPr>
      </w:pPr>
      <w:r w:rsidRPr="000270DC">
        <w:rPr>
          <w:rFonts w:ascii="Cambria" w:hAnsi="Cambria"/>
          <w:lang w:val="pt-BR"/>
        </w:rPr>
        <w:t xml:space="preserve">Prin Proiect este asigurată finanţarea construirii instalaţiei (zona de recepţie acoperită, hala unde se efectuează pre-tratarea </w:t>
      </w:r>
      <w:r w:rsidR="00013084" w:rsidRPr="000270DC">
        <w:rPr>
          <w:rFonts w:ascii="Cambria" w:hAnsi="Cambria"/>
          <w:lang w:val="pt-BR"/>
        </w:rPr>
        <w:t>deșeuri</w:t>
      </w:r>
      <w:r w:rsidRPr="000270DC">
        <w:rPr>
          <w:rFonts w:ascii="Cambria" w:hAnsi="Cambria"/>
          <w:lang w:val="pt-BR"/>
        </w:rPr>
        <w:t>lor cu instalaţiile aferente, zona de tratare biologica, zona de rafinare şi clădirea administrativă), precum şi achiziţionarea echipamentelor şi utilajelor mobile necesare desfăsurării activităţii:</w:t>
      </w:r>
    </w:p>
    <w:p w14:paraId="41942584" w14:textId="77777777" w:rsidR="000D2A9F" w:rsidRDefault="000D2A9F"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Pr>
          <w:rFonts w:ascii="Cambria" w:hAnsi="Cambria"/>
          <w:lang w:val="fr-FR"/>
        </w:rPr>
        <w:t xml:space="preserve">4 </w:t>
      </w:r>
      <w:r w:rsidR="00D57986" w:rsidRPr="000270DC">
        <w:rPr>
          <w:rFonts w:ascii="Cambria" w:hAnsi="Cambria"/>
          <w:lang w:val="fr-FR"/>
        </w:rPr>
        <w:t>încărcătoare frontale,</w:t>
      </w:r>
    </w:p>
    <w:p w14:paraId="228732CB"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 xml:space="preserve">8 containere, </w:t>
      </w:r>
    </w:p>
    <w:p w14:paraId="186FA08C"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2 shreddere,</w:t>
      </w:r>
    </w:p>
    <w:p w14:paraId="774A7E4B"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2 ciururi rotative</w:t>
      </w:r>
    </w:p>
    <w:p w14:paraId="7D7B18E5" w14:textId="77777777" w:rsid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1 sită de rafinare</w:t>
      </w:r>
    </w:p>
    <w:p w14:paraId="3D00544E" w14:textId="4F965AAD" w:rsidR="00D57986" w:rsidRPr="000D2A9F" w:rsidRDefault="00D57986" w:rsidP="000D2A9F">
      <w:pPr>
        <w:pStyle w:val="ListParagraph1"/>
        <w:numPr>
          <w:ilvl w:val="0"/>
          <w:numId w:val="122"/>
        </w:numPr>
        <w:autoSpaceDE w:val="0"/>
        <w:autoSpaceDN w:val="0"/>
        <w:adjustRightInd w:val="0"/>
        <w:spacing w:line="276" w:lineRule="auto"/>
        <w:contextualSpacing w:val="0"/>
        <w:jc w:val="both"/>
        <w:rPr>
          <w:rFonts w:ascii="Cambria" w:hAnsi="Cambria"/>
          <w:lang w:val="fr-FR"/>
        </w:rPr>
      </w:pPr>
      <w:r w:rsidRPr="000D2A9F">
        <w:rPr>
          <w:rFonts w:ascii="Cambria" w:hAnsi="Cambria"/>
          <w:lang w:val="fr-FR"/>
        </w:rPr>
        <w:t>1 maşină de transport containere</w:t>
      </w:r>
    </w:p>
    <w:p w14:paraId="50AEF8BF" w14:textId="77777777" w:rsidR="00D57986" w:rsidRPr="000270DC" w:rsidRDefault="00D57986" w:rsidP="00B727F2">
      <w:pPr>
        <w:spacing w:line="276" w:lineRule="auto"/>
        <w:rPr>
          <w:rFonts w:ascii="Cambria" w:hAnsi="Cambria"/>
          <w:b/>
          <w:szCs w:val="24"/>
          <w:lang w:val="fr-FR"/>
        </w:rPr>
      </w:pPr>
    </w:p>
    <w:p w14:paraId="63898B01" w14:textId="27BE1FF0" w:rsidR="00D57986" w:rsidRPr="000270DC" w:rsidRDefault="00D57986" w:rsidP="00452ECD">
      <w:pPr>
        <w:pStyle w:val="Listparagraf"/>
        <w:numPr>
          <w:ilvl w:val="0"/>
          <w:numId w:val="69"/>
        </w:numPr>
        <w:spacing w:line="276" w:lineRule="auto"/>
        <w:rPr>
          <w:rFonts w:ascii="Cambria" w:hAnsi="Cambria"/>
          <w:b/>
          <w:szCs w:val="24"/>
          <w:u w:val="single"/>
          <w:lang w:val="fr-FR"/>
        </w:rPr>
      </w:pPr>
      <w:r w:rsidRPr="000270DC">
        <w:rPr>
          <w:rFonts w:ascii="Cambria" w:hAnsi="Cambria"/>
          <w:b/>
          <w:szCs w:val="24"/>
          <w:u w:val="single"/>
          <w:lang w:val="fr-FR"/>
        </w:rPr>
        <w:t xml:space="preserve">Inchiderea depozitelor neconforme urbane de </w:t>
      </w:r>
      <w:r w:rsidR="00013084" w:rsidRPr="000270DC">
        <w:rPr>
          <w:rFonts w:ascii="Cambria" w:hAnsi="Cambria"/>
          <w:b/>
          <w:szCs w:val="24"/>
          <w:u w:val="single"/>
          <w:lang w:val="fr-FR"/>
        </w:rPr>
        <w:t>deșeuri</w:t>
      </w:r>
    </w:p>
    <w:p w14:paraId="4A962C06" w14:textId="77777777" w:rsidR="0004333D" w:rsidRPr="000270DC" w:rsidRDefault="0004333D" w:rsidP="00B727F2">
      <w:pPr>
        <w:spacing w:line="276" w:lineRule="auto"/>
        <w:rPr>
          <w:rFonts w:ascii="Cambria" w:hAnsi="Cambria"/>
          <w:szCs w:val="24"/>
          <w:lang w:val="fr-FR"/>
        </w:rPr>
      </w:pPr>
    </w:p>
    <w:p w14:paraId="2EA69A7A" w14:textId="725C9462"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 xml:space="preserve">Judeţul Cluj are 6 depozite de </w:t>
      </w:r>
      <w:r w:rsidR="00013084" w:rsidRPr="000270DC">
        <w:rPr>
          <w:rFonts w:ascii="Cambria" w:hAnsi="Cambria"/>
          <w:szCs w:val="24"/>
          <w:lang w:val="fr-FR"/>
        </w:rPr>
        <w:t>deșeuri</w:t>
      </w:r>
      <w:r w:rsidRPr="000270DC">
        <w:rPr>
          <w:rFonts w:ascii="Cambria" w:hAnsi="Cambria"/>
          <w:szCs w:val="24"/>
          <w:lang w:val="fr-FR"/>
        </w:rPr>
        <w:t xml:space="preserve"> urbane neconforme, cărora le-a fost sistată </w:t>
      </w:r>
      <w:r w:rsidR="0004333D" w:rsidRPr="000270DC">
        <w:rPr>
          <w:rFonts w:ascii="Cambria" w:hAnsi="Cambria"/>
          <w:szCs w:val="24"/>
          <w:lang w:val="fr-FR"/>
        </w:rPr>
        <w:t xml:space="preserve">activitatea de </w:t>
      </w:r>
      <w:r w:rsidRPr="000270DC">
        <w:rPr>
          <w:rFonts w:ascii="Cambria" w:hAnsi="Cambria"/>
          <w:szCs w:val="24"/>
          <w:lang w:val="fr-FR"/>
        </w:rPr>
        <w:t xml:space="preserve">depozitare, ele trebuind să fie închise şi ecologizate.  Suprafaţa totală a acestor depozite este de cca 26,70 ha, cu un volum total estimat de </w:t>
      </w:r>
      <w:r w:rsidR="00013084" w:rsidRPr="000270DC">
        <w:rPr>
          <w:rFonts w:ascii="Cambria" w:hAnsi="Cambria"/>
          <w:szCs w:val="24"/>
          <w:lang w:val="fr-FR"/>
        </w:rPr>
        <w:t>deșeuri</w:t>
      </w:r>
      <w:r w:rsidRPr="000270DC">
        <w:rPr>
          <w:rFonts w:ascii="Cambria" w:hAnsi="Cambria"/>
          <w:szCs w:val="24"/>
          <w:lang w:val="fr-FR"/>
        </w:rPr>
        <w:t xml:space="preserve"> depozitate de 3,5 milioane mc. </w:t>
      </w:r>
    </w:p>
    <w:p w14:paraId="423F5369" w14:textId="77777777" w:rsidR="00783A2C" w:rsidRPr="000270DC" w:rsidRDefault="00783A2C" w:rsidP="00B727F2">
      <w:pPr>
        <w:spacing w:line="276" w:lineRule="auto"/>
        <w:rPr>
          <w:rFonts w:ascii="Cambria" w:hAnsi="Cambria"/>
          <w:szCs w:val="24"/>
          <w:lang w:val="fr-FR"/>
        </w:rPr>
      </w:pPr>
    </w:p>
    <w:p w14:paraId="4881107D" w14:textId="33684582"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 xml:space="preserve">Depozitele de </w:t>
      </w:r>
      <w:r w:rsidR="00013084" w:rsidRPr="000270DC">
        <w:rPr>
          <w:rFonts w:ascii="Cambria" w:hAnsi="Cambria"/>
          <w:szCs w:val="24"/>
          <w:lang w:val="fr-FR"/>
        </w:rPr>
        <w:t>deșeuri</w:t>
      </w:r>
      <w:r w:rsidRPr="000270DC">
        <w:rPr>
          <w:rFonts w:ascii="Cambria" w:hAnsi="Cambria"/>
          <w:szCs w:val="24"/>
          <w:lang w:val="fr-FR"/>
        </w:rPr>
        <w:t xml:space="preserve"> urbane vor fi închise şi ecologizate în conformitate cu prevederile legale (HG </w:t>
      </w:r>
      <w:r w:rsidR="00FB5424" w:rsidRPr="000270DC">
        <w:rPr>
          <w:rFonts w:ascii="Cambria" w:hAnsi="Cambria"/>
          <w:szCs w:val="24"/>
          <w:lang w:val="fr-FR"/>
        </w:rPr>
        <w:t xml:space="preserve">nr. </w:t>
      </w:r>
      <w:r w:rsidRPr="000270DC">
        <w:rPr>
          <w:rFonts w:ascii="Cambria" w:hAnsi="Cambria"/>
          <w:szCs w:val="24"/>
          <w:lang w:val="fr-FR"/>
        </w:rPr>
        <w:t xml:space="preserve">349/2005 privind de pozitarea </w:t>
      </w:r>
      <w:r w:rsidR="00013084" w:rsidRPr="000270DC">
        <w:rPr>
          <w:rFonts w:ascii="Cambria" w:hAnsi="Cambria"/>
          <w:szCs w:val="24"/>
          <w:lang w:val="fr-FR"/>
        </w:rPr>
        <w:t>deșeuri</w:t>
      </w:r>
      <w:r w:rsidRPr="000270DC">
        <w:rPr>
          <w:rFonts w:ascii="Cambria" w:hAnsi="Cambria"/>
          <w:szCs w:val="24"/>
          <w:lang w:val="fr-FR"/>
        </w:rPr>
        <w:t xml:space="preserve">lor) şi </w:t>
      </w:r>
      <w:r w:rsidRPr="000270DC">
        <w:rPr>
          <w:rFonts w:ascii="Cambria" w:hAnsi="Cambria"/>
          <w:i/>
          <w:iCs/>
          <w:szCs w:val="24"/>
          <w:lang w:val="fr-FR"/>
        </w:rPr>
        <w:t xml:space="preserve">Normativul tehnic privind depozitarea </w:t>
      </w:r>
      <w:r w:rsidR="00013084" w:rsidRPr="000270DC">
        <w:rPr>
          <w:rFonts w:ascii="Cambria" w:hAnsi="Cambria"/>
          <w:i/>
          <w:iCs/>
          <w:szCs w:val="24"/>
          <w:lang w:val="fr-FR"/>
        </w:rPr>
        <w:t>deșeuri</w:t>
      </w:r>
      <w:r w:rsidRPr="000270DC">
        <w:rPr>
          <w:rFonts w:ascii="Cambria" w:hAnsi="Cambria"/>
          <w:i/>
          <w:iCs/>
          <w:szCs w:val="24"/>
          <w:lang w:val="fr-FR"/>
        </w:rPr>
        <w:t>lor</w:t>
      </w:r>
      <w:r w:rsidRPr="000270DC">
        <w:rPr>
          <w:rFonts w:ascii="Cambria" w:hAnsi="Cambria"/>
          <w:szCs w:val="24"/>
          <w:lang w:val="fr-FR"/>
        </w:rPr>
        <w:t>, aprobat prin Ordinul nr. 757/2004, care presupune dispunerea mai multor straturi de acoperire cu rol de impermeabilizare a depozitului, drenare a apelor pluviale şi a levigatului.</w:t>
      </w:r>
    </w:p>
    <w:p w14:paraId="61283E72" w14:textId="77777777" w:rsidR="00783A2C" w:rsidRPr="000270DC" w:rsidRDefault="00783A2C" w:rsidP="00B727F2">
      <w:pPr>
        <w:spacing w:line="276" w:lineRule="auto"/>
        <w:rPr>
          <w:rFonts w:ascii="Cambria" w:hAnsi="Cambria"/>
          <w:szCs w:val="24"/>
          <w:lang w:val="fr-FR"/>
        </w:rPr>
      </w:pPr>
    </w:p>
    <w:p w14:paraId="1A6260E8" w14:textId="126FAC0E"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Principalul obiectiv al închiderii este acela de a stopa p</w:t>
      </w:r>
      <w:r w:rsidR="0004333D" w:rsidRPr="000270DC">
        <w:rPr>
          <w:rFonts w:ascii="Cambria" w:hAnsi="Cambria"/>
          <w:szCs w:val="24"/>
          <w:lang w:val="fr-FR"/>
        </w:rPr>
        <w:t>ă</w:t>
      </w:r>
      <w:r w:rsidRPr="000270DC">
        <w:rPr>
          <w:rFonts w:ascii="Cambria" w:hAnsi="Cambria"/>
          <w:szCs w:val="24"/>
          <w:lang w:val="fr-FR"/>
        </w:rPr>
        <w:t>trunderea apelor pluviale în corpul depozitului şi a reduce astfel cantitatea de levigat produs</w:t>
      </w:r>
      <w:r w:rsidR="0004333D" w:rsidRPr="000270DC">
        <w:rPr>
          <w:rFonts w:ascii="Cambria" w:hAnsi="Cambria"/>
          <w:szCs w:val="24"/>
          <w:lang w:val="fr-FR"/>
        </w:rPr>
        <w:t>ă</w:t>
      </w:r>
      <w:r w:rsidRPr="000270DC">
        <w:rPr>
          <w:rFonts w:ascii="Cambria" w:hAnsi="Cambria"/>
          <w:szCs w:val="24"/>
          <w:lang w:val="fr-FR"/>
        </w:rPr>
        <w:t>, şi de asemena, de a stopa emisiile de gaze de depozit în atmosfer</w:t>
      </w:r>
      <w:r w:rsidR="0004333D" w:rsidRPr="000270DC">
        <w:rPr>
          <w:rFonts w:ascii="Cambria" w:hAnsi="Cambria"/>
          <w:szCs w:val="24"/>
          <w:lang w:val="fr-FR"/>
        </w:rPr>
        <w:t>ă</w:t>
      </w:r>
      <w:r w:rsidRPr="000270DC">
        <w:rPr>
          <w:rFonts w:ascii="Cambria" w:hAnsi="Cambria"/>
          <w:szCs w:val="24"/>
          <w:lang w:val="fr-FR"/>
        </w:rPr>
        <w:t>.</w:t>
      </w:r>
    </w:p>
    <w:p w14:paraId="2855FEB3" w14:textId="77777777" w:rsidR="00783A2C" w:rsidRPr="000270DC" w:rsidRDefault="00783A2C" w:rsidP="00B727F2">
      <w:pPr>
        <w:spacing w:line="276" w:lineRule="auto"/>
        <w:rPr>
          <w:rFonts w:ascii="Cambria" w:hAnsi="Cambria"/>
          <w:szCs w:val="24"/>
          <w:lang w:val="fr-FR"/>
        </w:rPr>
      </w:pPr>
    </w:p>
    <w:p w14:paraId="4B2C616C" w14:textId="5FF07F71" w:rsidR="00D57986" w:rsidRPr="000270DC" w:rsidRDefault="00D57986" w:rsidP="00B727F2">
      <w:pPr>
        <w:spacing w:line="276" w:lineRule="auto"/>
        <w:rPr>
          <w:rFonts w:ascii="Cambria" w:hAnsi="Cambria"/>
          <w:b/>
          <w:szCs w:val="24"/>
          <w:u w:val="single"/>
          <w:lang w:val="fr-FR"/>
        </w:rPr>
      </w:pPr>
      <w:r w:rsidRPr="000270DC">
        <w:rPr>
          <w:rFonts w:ascii="Cambria" w:hAnsi="Cambria"/>
          <w:szCs w:val="24"/>
          <w:lang w:val="fr-FR"/>
        </w:rPr>
        <w:t>Depozitele vor fi monitorizate pe o durat</w:t>
      </w:r>
      <w:r w:rsidR="00655A88" w:rsidRPr="000270DC">
        <w:rPr>
          <w:rFonts w:ascii="Cambria" w:hAnsi="Cambria"/>
          <w:szCs w:val="24"/>
          <w:lang w:val="fr-FR"/>
        </w:rPr>
        <w:t>ă</w:t>
      </w:r>
      <w:r w:rsidRPr="000270DC">
        <w:rPr>
          <w:rFonts w:ascii="Cambria" w:hAnsi="Cambria"/>
          <w:szCs w:val="24"/>
          <w:lang w:val="fr-FR"/>
        </w:rPr>
        <w:t xml:space="preserve"> de minim 30 de ani, timp în care vor fi urm</w:t>
      </w:r>
      <w:r w:rsidR="00655A88" w:rsidRPr="000270DC">
        <w:rPr>
          <w:rFonts w:ascii="Cambria" w:hAnsi="Cambria"/>
          <w:szCs w:val="24"/>
          <w:lang w:val="fr-FR"/>
        </w:rPr>
        <w:t>ă</w:t>
      </w:r>
      <w:r w:rsidRPr="000270DC">
        <w:rPr>
          <w:rFonts w:ascii="Cambria" w:hAnsi="Cambria"/>
          <w:szCs w:val="24"/>
          <w:lang w:val="fr-FR"/>
        </w:rPr>
        <w:t xml:space="preserve">rite nivelul şi </w:t>
      </w:r>
      <w:r w:rsidRPr="000270DC">
        <w:rPr>
          <w:rFonts w:ascii="Cambria" w:hAnsi="Cambria"/>
          <w:szCs w:val="24"/>
        </w:rPr>
        <w:t>calitatea apelor subterane, se va asigura buna functionare a sistemelor de captare a gazelor de depozit şi  va fi monitorizata cantitatea şi calitatea levigatului colectat.</w:t>
      </w:r>
    </w:p>
    <w:p w14:paraId="0297E973" w14:textId="77777777" w:rsidR="00783A2C" w:rsidRPr="000270DC" w:rsidRDefault="00783A2C" w:rsidP="00B727F2">
      <w:pPr>
        <w:spacing w:line="276" w:lineRule="auto"/>
        <w:rPr>
          <w:rFonts w:ascii="Cambria" w:hAnsi="Cambria"/>
          <w:szCs w:val="24"/>
          <w:lang w:val="fr-FR"/>
        </w:rPr>
      </w:pPr>
    </w:p>
    <w:p w14:paraId="59F9E1B7" w14:textId="5EA0341B" w:rsidR="007E2BDB" w:rsidRPr="000270DC" w:rsidRDefault="00D57986" w:rsidP="007E2BDB">
      <w:pPr>
        <w:spacing w:line="276" w:lineRule="auto"/>
        <w:rPr>
          <w:rFonts w:ascii="Cambria" w:hAnsi="Cambria"/>
          <w:szCs w:val="24"/>
          <w:lang w:val="fr-FR"/>
        </w:rPr>
      </w:pPr>
      <w:r w:rsidRPr="000270DC">
        <w:rPr>
          <w:rFonts w:ascii="Cambria" w:hAnsi="Cambria"/>
          <w:szCs w:val="24"/>
          <w:lang w:val="fr-FR"/>
        </w:rPr>
        <w:t>Prin Proiect sunt finanţate lucrările de închidere pentru următoarele depozite urbane neconforme</w:t>
      </w:r>
      <w:r w:rsidR="007E2BDB" w:rsidRPr="000270DC">
        <w:rPr>
          <w:rFonts w:ascii="Cambria" w:hAnsi="Cambria"/>
          <w:szCs w:val="24"/>
          <w:lang w:val="fr-FR"/>
        </w:rPr>
        <w:t>:</w:t>
      </w:r>
    </w:p>
    <w:p w14:paraId="45878E6C" w14:textId="77777777" w:rsidR="007E2BDB" w:rsidRPr="000270DC" w:rsidRDefault="00D57986" w:rsidP="00452ECD">
      <w:pPr>
        <w:pStyle w:val="Listparagraf"/>
        <w:numPr>
          <w:ilvl w:val="0"/>
          <w:numId w:val="115"/>
        </w:numPr>
        <w:spacing w:line="276" w:lineRule="auto"/>
        <w:rPr>
          <w:rFonts w:ascii="Cambria" w:hAnsi="Cambria"/>
          <w:szCs w:val="24"/>
          <w:lang w:val="fr-FR"/>
        </w:rPr>
      </w:pPr>
      <w:r w:rsidRPr="000270DC">
        <w:rPr>
          <w:rFonts w:ascii="Cambria" w:hAnsi="Cambria"/>
          <w:szCs w:val="24"/>
          <w:lang w:val="fr-FR"/>
        </w:rPr>
        <w:t xml:space="preserve">Depozitul de </w:t>
      </w:r>
      <w:r w:rsidR="00013084" w:rsidRPr="000270DC">
        <w:rPr>
          <w:rFonts w:ascii="Cambria" w:hAnsi="Cambria"/>
          <w:szCs w:val="24"/>
          <w:lang w:val="fr-FR"/>
        </w:rPr>
        <w:t>deșeuri</w:t>
      </w:r>
      <w:r w:rsidRPr="000270DC">
        <w:rPr>
          <w:rFonts w:ascii="Cambria" w:hAnsi="Cambria"/>
          <w:szCs w:val="24"/>
          <w:lang w:val="fr-FR"/>
        </w:rPr>
        <w:t xml:space="preserve"> Turda – termen de sistare a depozitării 16 iulie 2012;</w:t>
      </w:r>
    </w:p>
    <w:p w14:paraId="4BC30BA4" w14:textId="46EECDC3" w:rsidR="007E2BDB" w:rsidRPr="000270DC" w:rsidRDefault="00D57986" w:rsidP="00452ECD">
      <w:pPr>
        <w:pStyle w:val="Listparagraf"/>
        <w:numPr>
          <w:ilvl w:val="0"/>
          <w:numId w:val="115"/>
        </w:numPr>
        <w:spacing w:line="276" w:lineRule="auto"/>
        <w:rPr>
          <w:rFonts w:ascii="Cambria" w:hAnsi="Cambria"/>
          <w:szCs w:val="24"/>
          <w:lang w:val="fr-FR"/>
        </w:rPr>
      </w:pPr>
      <w:r w:rsidRPr="000270DC">
        <w:rPr>
          <w:rFonts w:ascii="Cambria" w:hAnsi="Cambria"/>
          <w:szCs w:val="24"/>
          <w:lang w:val="fr-FR"/>
        </w:rPr>
        <w:t xml:space="preserve">Depozitul de </w:t>
      </w:r>
      <w:r w:rsidR="00013084" w:rsidRPr="000270DC">
        <w:rPr>
          <w:rFonts w:ascii="Cambria" w:hAnsi="Cambria"/>
          <w:szCs w:val="24"/>
          <w:lang w:val="fr-FR"/>
        </w:rPr>
        <w:t>deșeuri</w:t>
      </w:r>
      <w:r w:rsidRPr="000270DC">
        <w:rPr>
          <w:rFonts w:ascii="Cambria" w:hAnsi="Cambria"/>
          <w:szCs w:val="24"/>
          <w:lang w:val="fr-FR"/>
        </w:rPr>
        <w:t xml:space="preserve"> Câmpia Turzii - termen de sistare a depozitării 16 iulie 2012</w:t>
      </w:r>
      <w:r w:rsidR="00950D4B" w:rsidRPr="000270DC">
        <w:rPr>
          <w:rFonts w:ascii="Cambria" w:hAnsi="Cambria"/>
          <w:szCs w:val="24"/>
          <w:lang w:val="fr-FR"/>
        </w:rPr>
        <w:t>;</w:t>
      </w:r>
      <w:r w:rsidRPr="000270DC">
        <w:rPr>
          <w:rFonts w:ascii="Cambria" w:hAnsi="Cambria"/>
          <w:szCs w:val="24"/>
          <w:lang w:val="fr-FR"/>
        </w:rPr>
        <w:t> </w:t>
      </w:r>
    </w:p>
    <w:p w14:paraId="4ACA07A3" w14:textId="302CEF8D" w:rsidR="007E2BDB" w:rsidRPr="000270DC" w:rsidRDefault="00D57986" w:rsidP="00452ECD">
      <w:pPr>
        <w:pStyle w:val="Listparagraf"/>
        <w:numPr>
          <w:ilvl w:val="0"/>
          <w:numId w:val="115"/>
        </w:numPr>
        <w:spacing w:line="276" w:lineRule="auto"/>
        <w:rPr>
          <w:rFonts w:ascii="Cambria" w:hAnsi="Cambria"/>
          <w:szCs w:val="24"/>
          <w:lang w:val="fr-FR"/>
        </w:rPr>
      </w:pPr>
      <w:r w:rsidRPr="000270DC">
        <w:rPr>
          <w:rFonts w:ascii="Cambria" w:hAnsi="Cambria"/>
          <w:szCs w:val="24"/>
          <w:lang w:val="fr-FR"/>
        </w:rPr>
        <w:t xml:space="preserve">Depozitul de </w:t>
      </w:r>
      <w:r w:rsidR="00013084" w:rsidRPr="000270DC">
        <w:rPr>
          <w:rFonts w:ascii="Cambria" w:hAnsi="Cambria"/>
          <w:szCs w:val="24"/>
          <w:lang w:val="fr-FR"/>
        </w:rPr>
        <w:t>deșeuri</w:t>
      </w:r>
      <w:r w:rsidRPr="000270DC">
        <w:rPr>
          <w:rFonts w:ascii="Cambria" w:hAnsi="Cambria"/>
          <w:szCs w:val="24"/>
          <w:lang w:val="fr-FR"/>
        </w:rPr>
        <w:t xml:space="preserve"> Cetan – Dej - termen de sistare a depozitării 16 iulie 2010 (sistat încă din 2005)</w:t>
      </w:r>
      <w:r w:rsidR="00950D4B" w:rsidRPr="000270DC">
        <w:rPr>
          <w:rFonts w:ascii="Cambria" w:hAnsi="Cambria"/>
          <w:szCs w:val="24"/>
          <w:lang w:val="fr-FR"/>
        </w:rPr>
        <w:t>;</w:t>
      </w:r>
    </w:p>
    <w:p w14:paraId="7252D80D" w14:textId="77777777" w:rsidR="007E2BDB" w:rsidRPr="000270DC" w:rsidRDefault="00D57986" w:rsidP="00452ECD">
      <w:pPr>
        <w:pStyle w:val="Listparagraf"/>
        <w:numPr>
          <w:ilvl w:val="0"/>
          <w:numId w:val="115"/>
        </w:numPr>
        <w:spacing w:line="276" w:lineRule="auto"/>
        <w:rPr>
          <w:rFonts w:ascii="Cambria" w:hAnsi="Cambria"/>
          <w:szCs w:val="24"/>
          <w:lang w:val="fr-FR"/>
        </w:rPr>
      </w:pPr>
      <w:r w:rsidRPr="000270DC">
        <w:rPr>
          <w:rFonts w:ascii="Cambria" w:hAnsi="Cambria"/>
          <w:szCs w:val="24"/>
          <w:lang w:val="it-IT"/>
        </w:rPr>
        <w:lastRenderedPageBreak/>
        <w:t xml:space="preserve">Depozitul de </w:t>
      </w:r>
      <w:r w:rsidR="00013084" w:rsidRPr="000270DC">
        <w:rPr>
          <w:rFonts w:ascii="Cambria" w:hAnsi="Cambria"/>
          <w:szCs w:val="24"/>
          <w:lang w:val="it-IT"/>
        </w:rPr>
        <w:t>deșeuri</w:t>
      </w:r>
      <w:r w:rsidRPr="000270DC">
        <w:rPr>
          <w:rFonts w:ascii="Cambria" w:hAnsi="Cambria"/>
          <w:szCs w:val="24"/>
          <w:lang w:val="it-IT"/>
        </w:rPr>
        <w:t xml:space="preserve"> Gherla - termen de sist</w:t>
      </w:r>
      <w:r w:rsidR="00950D4B" w:rsidRPr="000270DC">
        <w:rPr>
          <w:rFonts w:ascii="Cambria" w:hAnsi="Cambria"/>
          <w:szCs w:val="24"/>
          <w:lang w:val="it-IT"/>
        </w:rPr>
        <w:t>are a depozitării 16 iulie 2012;</w:t>
      </w:r>
    </w:p>
    <w:p w14:paraId="6D9CB732" w14:textId="77777777" w:rsidR="007E2BDB" w:rsidRPr="000270DC" w:rsidRDefault="00D57986" w:rsidP="00452ECD">
      <w:pPr>
        <w:pStyle w:val="Listparagraf"/>
        <w:numPr>
          <w:ilvl w:val="0"/>
          <w:numId w:val="115"/>
        </w:numPr>
        <w:spacing w:line="276" w:lineRule="auto"/>
        <w:rPr>
          <w:rFonts w:ascii="Cambria" w:hAnsi="Cambria"/>
          <w:szCs w:val="24"/>
          <w:lang w:val="fr-FR"/>
        </w:rPr>
      </w:pPr>
      <w:r w:rsidRPr="000270DC">
        <w:rPr>
          <w:rFonts w:ascii="Cambria" w:hAnsi="Cambria"/>
          <w:szCs w:val="24"/>
          <w:lang w:val="it-IT"/>
        </w:rPr>
        <w:t xml:space="preserve">Depozitul de </w:t>
      </w:r>
      <w:r w:rsidR="00013084" w:rsidRPr="000270DC">
        <w:rPr>
          <w:rFonts w:ascii="Cambria" w:hAnsi="Cambria"/>
          <w:szCs w:val="24"/>
          <w:lang w:val="it-IT"/>
        </w:rPr>
        <w:t>deșeuri</w:t>
      </w:r>
      <w:r w:rsidRPr="000270DC">
        <w:rPr>
          <w:rFonts w:ascii="Cambria" w:hAnsi="Cambria"/>
          <w:szCs w:val="24"/>
          <w:lang w:val="it-IT"/>
        </w:rPr>
        <w:t xml:space="preserve"> Cetate Veche – Bolie (Huedin) - termen de sist</w:t>
      </w:r>
      <w:r w:rsidR="00950D4B" w:rsidRPr="000270DC">
        <w:rPr>
          <w:rFonts w:ascii="Cambria" w:hAnsi="Cambria"/>
          <w:szCs w:val="24"/>
          <w:lang w:val="it-IT"/>
        </w:rPr>
        <w:t>are a depozitării 16 iulie 2012;</w:t>
      </w:r>
    </w:p>
    <w:p w14:paraId="78C2F0E7" w14:textId="12089083" w:rsidR="00D57986" w:rsidRPr="000270DC" w:rsidRDefault="00D57986" w:rsidP="00452ECD">
      <w:pPr>
        <w:pStyle w:val="Listparagraf"/>
        <w:numPr>
          <w:ilvl w:val="0"/>
          <w:numId w:val="115"/>
        </w:numPr>
        <w:spacing w:line="276" w:lineRule="auto"/>
        <w:rPr>
          <w:rFonts w:ascii="Cambria" w:hAnsi="Cambria"/>
          <w:szCs w:val="24"/>
          <w:lang w:val="fr-FR"/>
        </w:rPr>
      </w:pPr>
      <w:r w:rsidRPr="000270DC">
        <w:rPr>
          <w:rFonts w:ascii="Cambria" w:hAnsi="Cambria"/>
          <w:szCs w:val="24"/>
          <w:lang w:val="it-IT"/>
        </w:rPr>
        <w:t xml:space="preserve">Depozitul de </w:t>
      </w:r>
      <w:r w:rsidR="00013084" w:rsidRPr="000270DC">
        <w:rPr>
          <w:rFonts w:ascii="Cambria" w:hAnsi="Cambria"/>
          <w:szCs w:val="24"/>
          <w:lang w:val="it-IT"/>
        </w:rPr>
        <w:t>deșeuri</w:t>
      </w:r>
      <w:r w:rsidRPr="000270DC">
        <w:rPr>
          <w:rFonts w:ascii="Cambria" w:hAnsi="Cambria"/>
          <w:szCs w:val="24"/>
          <w:lang w:val="it-IT"/>
        </w:rPr>
        <w:t xml:space="preserve"> Pata Rât – termen de sistare a depozitării 16 iulie 201</w:t>
      </w:r>
      <w:r w:rsidR="00AB535B" w:rsidRPr="000270DC">
        <w:rPr>
          <w:rFonts w:ascii="Cambria" w:hAnsi="Cambria"/>
          <w:szCs w:val="24"/>
          <w:lang w:val="it-IT"/>
        </w:rPr>
        <w:t>0</w:t>
      </w:r>
      <w:r w:rsidR="00950D4B" w:rsidRPr="000270DC">
        <w:rPr>
          <w:rFonts w:ascii="Cambria" w:hAnsi="Cambria"/>
          <w:szCs w:val="24"/>
          <w:lang w:val="it-IT"/>
        </w:rPr>
        <w:t>.</w:t>
      </w:r>
    </w:p>
    <w:p w14:paraId="6E95C975" w14:textId="77777777" w:rsidR="00783A2C" w:rsidRPr="000270DC" w:rsidRDefault="00783A2C" w:rsidP="00B727F2">
      <w:pPr>
        <w:spacing w:line="276" w:lineRule="auto"/>
        <w:rPr>
          <w:rFonts w:ascii="Cambria" w:hAnsi="Cambria"/>
          <w:szCs w:val="24"/>
          <w:lang w:val="it-IT"/>
        </w:rPr>
      </w:pPr>
    </w:p>
    <w:p w14:paraId="69A0B76A" w14:textId="035E779B" w:rsidR="00D57986" w:rsidRPr="000270DC" w:rsidRDefault="00D57986" w:rsidP="00B727F2">
      <w:pPr>
        <w:spacing w:line="276" w:lineRule="auto"/>
        <w:rPr>
          <w:rFonts w:ascii="Cambria" w:hAnsi="Cambria"/>
          <w:b/>
          <w:szCs w:val="24"/>
          <w:u w:val="single"/>
          <w:lang w:val="it-IT"/>
        </w:rPr>
      </w:pPr>
      <w:r w:rsidRPr="000270DC">
        <w:rPr>
          <w:rFonts w:ascii="Cambria" w:hAnsi="Cambria"/>
          <w:szCs w:val="24"/>
          <w:lang w:val="it-IT"/>
        </w:rPr>
        <w:t>Lucrările de închidere finanţate presupun:</w:t>
      </w:r>
    </w:p>
    <w:p w14:paraId="1E5F790E" w14:textId="77777777" w:rsidR="00327814" w:rsidRPr="000270DC" w:rsidRDefault="00D57986" w:rsidP="00452ECD">
      <w:pPr>
        <w:pStyle w:val="Listparagraf"/>
        <w:numPr>
          <w:ilvl w:val="0"/>
          <w:numId w:val="116"/>
        </w:numPr>
        <w:spacing w:line="276" w:lineRule="auto"/>
        <w:rPr>
          <w:rFonts w:ascii="Cambria" w:hAnsi="Cambria"/>
          <w:szCs w:val="24"/>
          <w:lang w:val="fr-FR"/>
        </w:rPr>
      </w:pPr>
      <w:r w:rsidRPr="000270DC">
        <w:rPr>
          <w:rFonts w:ascii="Cambria" w:hAnsi="Cambria"/>
          <w:szCs w:val="24"/>
          <w:lang w:val="fr-FR"/>
        </w:rPr>
        <w:t xml:space="preserve">Realizarea impermeabilizării suprafeţei depozitului </w:t>
      </w:r>
    </w:p>
    <w:p w14:paraId="140C5773" w14:textId="77777777" w:rsidR="00327814" w:rsidRPr="000270DC" w:rsidRDefault="00D57986" w:rsidP="00452ECD">
      <w:pPr>
        <w:pStyle w:val="Listparagraf"/>
        <w:numPr>
          <w:ilvl w:val="0"/>
          <w:numId w:val="116"/>
        </w:numPr>
        <w:spacing w:line="276" w:lineRule="auto"/>
        <w:rPr>
          <w:rFonts w:ascii="Cambria" w:hAnsi="Cambria"/>
          <w:szCs w:val="24"/>
          <w:lang w:val="fr-FR"/>
        </w:rPr>
      </w:pPr>
      <w:r w:rsidRPr="000270DC">
        <w:rPr>
          <w:rFonts w:ascii="Cambria" w:hAnsi="Cambria"/>
          <w:szCs w:val="24"/>
          <w:lang w:val="fr-FR"/>
        </w:rPr>
        <w:t xml:space="preserve">Montarea instalaţiei de biogaz </w:t>
      </w:r>
    </w:p>
    <w:p w14:paraId="0B91994A" w14:textId="77777777" w:rsidR="00327814" w:rsidRPr="000270DC" w:rsidRDefault="00D57986" w:rsidP="00452ECD">
      <w:pPr>
        <w:pStyle w:val="Listparagraf"/>
        <w:numPr>
          <w:ilvl w:val="0"/>
          <w:numId w:val="116"/>
        </w:numPr>
        <w:spacing w:line="276" w:lineRule="auto"/>
        <w:rPr>
          <w:rFonts w:ascii="Cambria" w:hAnsi="Cambria"/>
          <w:szCs w:val="24"/>
          <w:lang w:val="fr-FR"/>
        </w:rPr>
      </w:pPr>
      <w:r w:rsidRPr="000270DC">
        <w:rPr>
          <w:rFonts w:ascii="Cambria" w:hAnsi="Cambria"/>
          <w:szCs w:val="24"/>
          <w:lang w:val="pt-BR"/>
        </w:rPr>
        <w:t>Montarea instalaţiei de colectare a levigatului</w:t>
      </w:r>
    </w:p>
    <w:p w14:paraId="728C2633" w14:textId="547E47B4" w:rsidR="00D57986" w:rsidRPr="000270DC" w:rsidRDefault="00D57986" w:rsidP="00452ECD">
      <w:pPr>
        <w:pStyle w:val="Listparagraf"/>
        <w:numPr>
          <w:ilvl w:val="0"/>
          <w:numId w:val="116"/>
        </w:numPr>
        <w:spacing w:line="276" w:lineRule="auto"/>
        <w:rPr>
          <w:rFonts w:ascii="Cambria" w:hAnsi="Cambria"/>
          <w:szCs w:val="24"/>
          <w:lang w:val="fr-FR"/>
        </w:rPr>
      </w:pPr>
      <w:r w:rsidRPr="000270DC">
        <w:rPr>
          <w:rFonts w:ascii="Cambria" w:hAnsi="Cambria"/>
          <w:szCs w:val="24"/>
          <w:lang w:val="pt-BR"/>
        </w:rPr>
        <w:t>Imprejmuirea depozitului şi construcţia porţii de acces.</w:t>
      </w:r>
    </w:p>
    <w:p w14:paraId="79976B3D" w14:textId="77777777" w:rsidR="00783A2C" w:rsidRPr="000270DC" w:rsidRDefault="00783A2C" w:rsidP="00B727F2">
      <w:pPr>
        <w:spacing w:line="276" w:lineRule="auto"/>
        <w:rPr>
          <w:rFonts w:ascii="Cambria" w:hAnsi="Cambria"/>
          <w:szCs w:val="24"/>
          <w:lang w:val="pt-BR"/>
        </w:rPr>
      </w:pPr>
    </w:p>
    <w:p w14:paraId="05A25B0E" w14:textId="5A1F3093" w:rsidR="00D57986" w:rsidRPr="000270DC" w:rsidRDefault="00D57986" w:rsidP="00B727F2">
      <w:pPr>
        <w:spacing w:line="276" w:lineRule="auto"/>
        <w:rPr>
          <w:rFonts w:ascii="Cambria" w:hAnsi="Cambria"/>
          <w:szCs w:val="24"/>
          <w:lang w:val="pt-BR"/>
        </w:rPr>
      </w:pPr>
      <w:r w:rsidRPr="000270DC">
        <w:rPr>
          <w:rFonts w:ascii="Cambria" w:hAnsi="Cambria"/>
          <w:szCs w:val="24"/>
          <w:lang w:val="pt-BR"/>
        </w:rPr>
        <w:t xml:space="preserve">Lucrările de închidere și ecologizare la depozitul Pata Rât au fost demarate, dar au survenit o serie de probleme de stabilitate a depozitului și de contaminare a stratului freatic. </w:t>
      </w:r>
      <w:r w:rsidR="00655A88" w:rsidRPr="000270DC">
        <w:rPr>
          <w:rFonts w:ascii="Cambria" w:hAnsi="Cambria"/>
          <w:szCs w:val="24"/>
          <w:lang w:val="pt-BR"/>
        </w:rPr>
        <w:t>Î</w:t>
      </w:r>
      <w:r w:rsidRPr="000270DC">
        <w:rPr>
          <w:rFonts w:ascii="Cambria" w:hAnsi="Cambria"/>
          <w:szCs w:val="24"/>
          <w:lang w:val="pt-BR"/>
        </w:rPr>
        <w:t>nchiderea tuturor depozitelor se va finaliza în etapa a I</w:t>
      </w:r>
      <w:r w:rsidR="00655A88" w:rsidRPr="000270DC">
        <w:rPr>
          <w:rFonts w:ascii="Cambria" w:hAnsi="Cambria"/>
          <w:szCs w:val="24"/>
          <w:lang w:val="pt-BR"/>
        </w:rPr>
        <w:t>I</w:t>
      </w:r>
      <w:r w:rsidRPr="000270DC">
        <w:rPr>
          <w:rFonts w:ascii="Cambria" w:hAnsi="Cambria"/>
          <w:szCs w:val="24"/>
          <w:lang w:val="pt-BR"/>
        </w:rPr>
        <w:t>a de finanțare, prin POIM.</w:t>
      </w:r>
    </w:p>
    <w:p w14:paraId="5151A4B0" w14:textId="77777777" w:rsidR="00783A2C" w:rsidRPr="000270DC" w:rsidRDefault="00783A2C" w:rsidP="00B727F2">
      <w:pPr>
        <w:spacing w:line="276" w:lineRule="auto"/>
        <w:rPr>
          <w:rFonts w:ascii="Cambria" w:hAnsi="Cambria"/>
          <w:szCs w:val="24"/>
          <w:lang w:val="pt-BR"/>
        </w:rPr>
      </w:pPr>
    </w:p>
    <w:p w14:paraId="408BEA8C" w14:textId="40F9FC52" w:rsidR="00D57986" w:rsidRPr="000270DC" w:rsidRDefault="00D57986" w:rsidP="00B727F2">
      <w:pPr>
        <w:spacing w:line="276" w:lineRule="auto"/>
        <w:rPr>
          <w:rFonts w:ascii="Cambria" w:hAnsi="Cambria"/>
          <w:szCs w:val="24"/>
          <w:lang w:val="pt-BR"/>
        </w:rPr>
      </w:pPr>
      <w:r w:rsidRPr="000270DC">
        <w:rPr>
          <w:rFonts w:ascii="Cambria" w:hAnsi="Cambria"/>
          <w:szCs w:val="24"/>
          <w:lang w:val="pt-BR"/>
        </w:rPr>
        <w:t>Nu este asigurată finanţarea monitorizării post-închidere pe durata celor 30 de ani pentru nici unul din depozite.</w:t>
      </w:r>
    </w:p>
    <w:p w14:paraId="4797EB3F" w14:textId="77777777" w:rsidR="00783A2C" w:rsidRPr="000270DC" w:rsidRDefault="00783A2C" w:rsidP="00B727F2">
      <w:pPr>
        <w:spacing w:line="276" w:lineRule="auto"/>
        <w:rPr>
          <w:rFonts w:ascii="Cambria" w:hAnsi="Cambria"/>
          <w:b/>
          <w:bCs/>
          <w:szCs w:val="24"/>
          <w:lang w:eastAsia="de-DE"/>
        </w:rPr>
      </w:pPr>
    </w:p>
    <w:p w14:paraId="3410C0A4" w14:textId="4427D80B" w:rsidR="00054D99" w:rsidRPr="000270DC" w:rsidRDefault="00972880" w:rsidP="00B727F2">
      <w:pPr>
        <w:spacing w:line="276" w:lineRule="auto"/>
        <w:rPr>
          <w:rFonts w:ascii="Cambria" w:hAnsi="Cambria"/>
          <w:b/>
          <w:bCs/>
          <w:szCs w:val="24"/>
          <w:lang w:eastAsia="de-DE"/>
        </w:rPr>
      </w:pPr>
      <w:r w:rsidRPr="000270DC">
        <w:rPr>
          <w:rFonts w:ascii="Cambria" w:hAnsi="Cambria"/>
          <w:b/>
          <w:bCs/>
          <w:szCs w:val="24"/>
          <w:lang w:eastAsia="de-DE"/>
        </w:rPr>
        <w:t>Investițiile prevăzute la punct</w:t>
      </w:r>
      <w:r w:rsidR="00054D99" w:rsidRPr="000270DC">
        <w:rPr>
          <w:rFonts w:ascii="Cambria" w:hAnsi="Cambria"/>
          <w:b/>
          <w:bCs/>
          <w:szCs w:val="24"/>
          <w:lang w:eastAsia="de-DE"/>
        </w:rPr>
        <w:t>ele</w:t>
      </w:r>
      <w:r w:rsidRPr="000270DC">
        <w:rPr>
          <w:rFonts w:ascii="Cambria" w:hAnsi="Cambria"/>
          <w:b/>
          <w:bCs/>
          <w:szCs w:val="24"/>
          <w:lang w:eastAsia="de-DE"/>
        </w:rPr>
        <w:t xml:space="preserve"> </w:t>
      </w:r>
      <w:r w:rsidR="00054D99" w:rsidRPr="000270DC">
        <w:rPr>
          <w:rFonts w:ascii="Cambria" w:hAnsi="Cambria"/>
          <w:b/>
          <w:bCs/>
          <w:szCs w:val="24"/>
          <w:lang w:eastAsia="de-DE"/>
        </w:rPr>
        <w:t xml:space="preserve">1,2 </w:t>
      </w:r>
      <w:r w:rsidRPr="000270DC">
        <w:rPr>
          <w:rFonts w:ascii="Cambria" w:hAnsi="Cambria"/>
          <w:b/>
          <w:bCs/>
          <w:szCs w:val="24"/>
          <w:lang w:eastAsia="de-DE"/>
        </w:rPr>
        <w:t>4</w:t>
      </w:r>
      <w:r w:rsidR="00054D99" w:rsidRPr="000270DC">
        <w:rPr>
          <w:rFonts w:ascii="Cambria" w:hAnsi="Cambria"/>
          <w:b/>
          <w:bCs/>
          <w:szCs w:val="24"/>
          <w:lang w:eastAsia="de-DE"/>
        </w:rPr>
        <w:t>, 5 și 6</w:t>
      </w:r>
      <w:r w:rsidRPr="000270DC">
        <w:rPr>
          <w:rFonts w:ascii="Cambria" w:hAnsi="Cambria"/>
          <w:b/>
          <w:bCs/>
          <w:szCs w:val="24"/>
          <w:lang w:eastAsia="de-DE"/>
        </w:rPr>
        <w:t xml:space="preserve"> vor fi concesionate</w:t>
      </w:r>
      <w:r w:rsidR="00054D99" w:rsidRPr="000270DC">
        <w:rPr>
          <w:rFonts w:ascii="Cambria" w:hAnsi="Cambria"/>
          <w:b/>
          <w:bCs/>
          <w:szCs w:val="24"/>
          <w:lang w:eastAsia="de-DE"/>
        </w:rPr>
        <w:t xml:space="preserve"> viitorului</w:t>
      </w:r>
      <w:r w:rsidRPr="000270DC">
        <w:rPr>
          <w:rFonts w:ascii="Cambria" w:hAnsi="Cambria"/>
          <w:b/>
          <w:bCs/>
          <w:szCs w:val="24"/>
          <w:lang w:eastAsia="de-DE"/>
        </w:rPr>
        <w:t xml:space="preserve"> operator</w:t>
      </w:r>
      <w:r w:rsidR="00054D99" w:rsidRPr="000270DC">
        <w:rPr>
          <w:rFonts w:ascii="Cambria" w:hAnsi="Cambria"/>
          <w:b/>
          <w:bCs/>
          <w:szCs w:val="24"/>
          <w:lang w:eastAsia="de-DE"/>
        </w:rPr>
        <w:t xml:space="preserve"> al CMID Cluj Napoca, astfel:</w:t>
      </w:r>
    </w:p>
    <w:p w14:paraId="6F58E34E" w14:textId="77777777" w:rsidR="00C35A7C" w:rsidRPr="000270DC" w:rsidRDefault="00054D99" w:rsidP="00452ECD">
      <w:pPr>
        <w:pStyle w:val="ListParagraph1"/>
        <w:numPr>
          <w:ilvl w:val="0"/>
          <w:numId w:val="118"/>
        </w:numPr>
        <w:tabs>
          <w:tab w:val="left" w:pos="709"/>
        </w:tabs>
        <w:autoSpaceDE w:val="0"/>
        <w:autoSpaceDN w:val="0"/>
        <w:adjustRightInd w:val="0"/>
        <w:spacing w:line="276" w:lineRule="auto"/>
        <w:contextualSpacing w:val="0"/>
        <w:jc w:val="both"/>
        <w:rPr>
          <w:rFonts w:ascii="Cambria" w:hAnsi="Cambria"/>
        </w:rPr>
      </w:pPr>
      <w:r w:rsidRPr="000270DC">
        <w:rPr>
          <w:rFonts w:ascii="Cambria" w:hAnsi="Cambria"/>
          <w:b/>
          <w:bCs/>
          <w:lang w:eastAsia="de-DE"/>
        </w:rPr>
        <w:t>Echipamente pentru colectarea deșeurilor voluminoase -</w:t>
      </w:r>
      <w:r w:rsidRPr="000270DC">
        <w:rPr>
          <w:rFonts w:ascii="Cambria" w:hAnsi="Cambria"/>
        </w:rPr>
        <w:t xml:space="preserve"> 30 containere de 16 mc;</w:t>
      </w:r>
    </w:p>
    <w:p w14:paraId="51EF2A52" w14:textId="4F1EE58B" w:rsidR="00054D99" w:rsidRPr="000270DC" w:rsidRDefault="00054D99" w:rsidP="00452ECD">
      <w:pPr>
        <w:pStyle w:val="ListParagraph1"/>
        <w:numPr>
          <w:ilvl w:val="0"/>
          <w:numId w:val="89"/>
        </w:numPr>
        <w:tabs>
          <w:tab w:val="left" w:pos="709"/>
        </w:tabs>
        <w:autoSpaceDE w:val="0"/>
        <w:autoSpaceDN w:val="0"/>
        <w:adjustRightInd w:val="0"/>
        <w:spacing w:line="276" w:lineRule="auto"/>
        <w:contextualSpacing w:val="0"/>
        <w:jc w:val="both"/>
        <w:rPr>
          <w:rFonts w:ascii="Cambria" w:hAnsi="Cambria"/>
        </w:rPr>
      </w:pPr>
      <w:r w:rsidRPr="000270DC">
        <w:rPr>
          <w:rFonts w:ascii="Cambria" w:hAnsi="Cambria"/>
          <w:b/>
          <w:bCs/>
          <w:lang w:eastAsia="de-DE"/>
        </w:rPr>
        <w:t>Echipamente pentru colectarea deșeurilor periculoase menajere -</w:t>
      </w:r>
      <w:r w:rsidRPr="000270DC">
        <w:rPr>
          <w:rFonts w:ascii="Cambria" w:hAnsi="Cambria"/>
        </w:rPr>
        <w:t xml:space="preserve"> 11 containere de 6 mc</w:t>
      </w:r>
    </w:p>
    <w:p w14:paraId="6A742E88" w14:textId="3CA33232" w:rsidR="00930EE1" w:rsidRPr="000270DC" w:rsidRDefault="00C35A7C" w:rsidP="00452ECD">
      <w:pPr>
        <w:pStyle w:val="ListParagraph1"/>
        <w:numPr>
          <w:ilvl w:val="0"/>
          <w:numId w:val="89"/>
        </w:numPr>
        <w:autoSpaceDE w:val="0"/>
        <w:autoSpaceDN w:val="0"/>
        <w:adjustRightInd w:val="0"/>
        <w:spacing w:line="276" w:lineRule="auto"/>
        <w:contextualSpacing w:val="0"/>
        <w:jc w:val="both"/>
        <w:rPr>
          <w:rFonts w:ascii="Cambria" w:hAnsi="Cambria"/>
          <w:lang w:val="it-IT"/>
        </w:rPr>
      </w:pPr>
      <w:r w:rsidRPr="000270DC">
        <w:rPr>
          <w:rFonts w:ascii="Cambria" w:hAnsi="Cambria"/>
          <w:b/>
          <w:bCs/>
          <w:lang w:eastAsia="de-DE"/>
        </w:rPr>
        <w:t xml:space="preserve">Stația de sortare, capacitate proiectată </w:t>
      </w:r>
      <w:r w:rsidRPr="000270DC">
        <w:rPr>
          <w:rFonts w:ascii="Cambria" w:hAnsi="Cambria"/>
          <w:lang w:val="it-IT"/>
        </w:rPr>
        <w:t>92.000 tone/an, construită pe o suprafaţă de aproximativ 6000 m</w:t>
      </w:r>
      <w:r w:rsidRPr="000270DC">
        <w:rPr>
          <w:rFonts w:ascii="Cambria" w:hAnsi="Cambria"/>
          <w:vertAlign w:val="superscript"/>
          <w:lang w:val="it-IT"/>
        </w:rPr>
        <w:t>2</w:t>
      </w:r>
      <w:r w:rsidRPr="000270DC">
        <w:rPr>
          <w:rFonts w:ascii="Cambria" w:hAnsi="Cambria"/>
          <w:lang w:val="it-IT"/>
        </w:rPr>
        <w:t xml:space="preserve"> - platforma betonată pe care s-a construit hala</w:t>
      </w:r>
      <w:r w:rsidR="0062363E" w:rsidRPr="000270DC">
        <w:rPr>
          <w:rFonts w:ascii="Cambria" w:hAnsi="Cambria"/>
          <w:lang w:val="it-IT"/>
        </w:rPr>
        <w:t xml:space="preserve"> (H1) </w:t>
      </w:r>
      <w:r w:rsidRPr="000270DC">
        <w:rPr>
          <w:rFonts w:ascii="Cambria" w:hAnsi="Cambria"/>
          <w:lang w:val="it-IT"/>
        </w:rPr>
        <w:t xml:space="preserve"> care adăposteşte instalaţia de sortare, instalaţia propriu-zisă de sortare cu toate echipamentele aferente, echipamentul de presare a deșeurilor sortate, echipamentele mobile de manevrare a deșeurilor şi containerelor, 12 containere de 24 mc pentru stocarea temporară a deșeurilor sortate.</w:t>
      </w:r>
      <w:r w:rsidR="00930EE1" w:rsidRPr="000270DC">
        <w:rPr>
          <w:rFonts w:ascii="Cambria" w:hAnsi="Cambria"/>
          <w:lang w:val="it-IT"/>
        </w:rPr>
        <w:t xml:space="preserve"> Hala de sortare are o structură de rezistența metalică, tip parter cu două deschideri de 30</w:t>
      </w:r>
      <w:r w:rsidR="00726607" w:rsidRPr="000270DC">
        <w:rPr>
          <w:rFonts w:ascii="Cambria" w:hAnsi="Cambria"/>
          <w:lang w:val="it-IT"/>
        </w:rPr>
        <w:t xml:space="preserve"> </w:t>
      </w:r>
      <w:r w:rsidR="00930EE1" w:rsidRPr="000270DC">
        <w:rPr>
          <w:rFonts w:ascii="Cambria" w:hAnsi="Cambria"/>
          <w:lang w:val="it-IT"/>
        </w:rPr>
        <w:t xml:space="preserve">m fiecare și lungimea totală de 84 m. Înălțimea utilă a halei este de 9  m. </w:t>
      </w:r>
      <w:r w:rsidR="0062363E" w:rsidRPr="000270DC">
        <w:rPr>
          <w:rFonts w:ascii="Cambria" w:hAnsi="Cambria"/>
          <w:lang w:val="it-IT"/>
        </w:rPr>
        <w:t xml:space="preserve">Auxiliar există o hală de depozitare temporară </w:t>
      </w:r>
      <w:r w:rsidR="00726607" w:rsidRPr="000270DC">
        <w:rPr>
          <w:rFonts w:ascii="Cambria" w:hAnsi="Cambria"/>
          <w:lang w:val="it-IT"/>
        </w:rPr>
        <w:t xml:space="preserve">a baloților </w:t>
      </w:r>
      <w:r w:rsidR="0062363E" w:rsidRPr="000270DC">
        <w:rPr>
          <w:rFonts w:ascii="Cambria" w:hAnsi="Cambria"/>
          <w:lang w:val="it-IT"/>
        </w:rPr>
        <w:t>(H2)</w:t>
      </w:r>
      <w:r w:rsidR="00726607" w:rsidRPr="000270DC">
        <w:rPr>
          <w:rFonts w:ascii="Cambria" w:hAnsi="Cambria"/>
          <w:lang w:val="it-IT"/>
        </w:rPr>
        <w:t xml:space="preserve"> </w:t>
      </w:r>
      <w:r w:rsidR="00930EE1" w:rsidRPr="000270DC">
        <w:rPr>
          <w:rFonts w:ascii="Cambria" w:hAnsi="Cambria"/>
          <w:lang w:val="it-IT"/>
        </w:rPr>
        <w:t xml:space="preserve">cu structură de rezistență metalică tip parter, având o singură deschidere de 20 m și lungimea totală de 28 m. Înălțimea totală a halei este de 7 m și înălțimea la coamă de 9,45 m. </w:t>
      </w:r>
    </w:p>
    <w:p w14:paraId="4684752B" w14:textId="64773B54" w:rsidR="00F317D8" w:rsidRPr="000270DC" w:rsidRDefault="00930EE1" w:rsidP="00B727F2">
      <w:pPr>
        <w:pStyle w:val="ListParagraph1"/>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 xml:space="preserve">Hala de rafinare (hala 3)-are structură de rezistență metalică, tip parter, o singură deschidere de 14 m și 4 travei cu lungime totală de 23 m. Înălțimea </w:t>
      </w:r>
      <w:r w:rsidR="00C61C7A" w:rsidRPr="000270DC">
        <w:rPr>
          <w:rFonts w:ascii="Cambria" w:hAnsi="Cambria"/>
          <w:lang w:val="it-IT"/>
        </w:rPr>
        <w:t xml:space="preserve">utilă a halei este de 7 m </w:t>
      </w:r>
    </w:p>
    <w:p w14:paraId="08548A80" w14:textId="562184F9" w:rsidR="00C35A7C" w:rsidRPr="000270DC" w:rsidRDefault="00C35A7C" w:rsidP="00452ECD">
      <w:pPr>
        <w:pStyle w:val="ListParagraph1"/>
        <w:numPr>
          <w:ilvl w:val="0"/>
          <w:numId w:val="89"/>
        </w:numPr>
        <w:autoSpaceDE w:val="0"/>
        <w:autoSpaceDN w:val="0"/>
        <w:adjustRightInd w:val="0"/>
        <w:spacing w:line="276" w:lineRule="auto"/>
        <w:contextualSpacing w:val="0"/>
        <w:jc w:val="both"/>
        <w:rPr>
          <w:rFonts w:ascii="Cambria" w:hAnsi="Cambria"/>
          <w:lang w:val="it-IT"/>
        </w:rPr>
      </w:pPr>
      <w:r w:rsidRPr="000270DC">
        <w:rPr>
          <w:rFonts w:ascii="Cambria" w:hAnsi="Cambria"/>
          <w:b/>
          <w:bCs/>
          <w:lang w:val="pt-BR"/>
        </w:rPr>
        <w:t>Instalaţia de tratare mecano-biologică</w:t>
      </w:r>
      <w:r w:rsidRPr="000270DC">
        <w:rPr>
          <w:rFonts w:ascii="Cambria" w:hAnsi="Cambria"/>
          <w:lang w:val="pt-BR"/>
        </w:rPr>
        <w:t>, capacitatea proiectată de 206.376 tone/an - zona de recepţie acoperită, hal</w:t>
      </w:r>
      <w:r w:rsidR="00CE63FA" w:rsidRPr="000270DC">
        <w:rPr>
          <w:rFonts w:ascii="Cambria" w:hAnsi="Cambria"/>
          <w:lang w:val="pt-BR"/>
        </w:rPr>
        <w:t>ele (5.1 și 5.</w:t>
      </w:r>
      <w:r w:rsidR="00F317D8" w:rsidRPr="000270DC">
        <w:rPr>
          <w:rFonts w:ascii="Cambria" w:hAnsi="Cambria"/>
          <w:lang w:val="pt-BR"/>
        </w:rPr>
        <w:t>2</w:t>
      </w:r>
      <w:r w:rsidR="00CE63FA" w:rsidRPr="000270DC">
        <w:rPr>
          <w:rFonts w:ascii="Cambria" w:hAnsi="Cambria"/>
          <w:lang w:val="pt-BR"/>
        </w:rPr>
        <w:t xml:space="preserve">) </w:t>
      </w:r>
      <w:r w:rsidRPr="000270DC">
        <w:rPr>
          <w:rFonts w:ascii="Cambria" w:hAnsi="Cambria"/>
          <w:lang w:val="pt-BR"/>
        </w:rPr>
        <w:t>unde se efectuează pre-tratarea deșeurilor cu instalaţiile aferente (2</w:t>
      </w:r>
      <w:r w:rsidR="00662001" w:rsidRPr="000270DC">
        <w:rPr>
          <w:rFonts w:ascii="Cambria" w:hAnsi="Cambria"/>
          <w:lang w:val="pt-BR"/>
        </w:rPr>
        <w:t xml:space="preserve"> </w:t>
      </w:r>
      <w:r w:rsidRPr="000270DC">
        <w:rPr>
          <w:rFonts w:ascii="Cambria" w:hAnsi="Cambria"/>
          <w:lang w:val="pt-BR"/>
        </w:rPr>
        <w:t xml:space="preserve">linii), zona de tratare biologica, zona de rafinare şi clădirea administrativă, echipamentele şi utilajele mobile necesare desfăsurării activităţii: </w:t>
      </w:r>
      <w:r w:rsidRPr="000270DC">
        <w:rPr>
          <w:rFonts w:ascii="Cambria" w:hAnsi="Cambria"/>
          <w:lang w:val="it-IT"/>
        </w:rPr>
        <w:t>4 încărcătoare frontale, 8 containere de 24 mc, 2 shreddere, 2 ciururi rotative, 1 sită de rafinare, 1 maşină de transport containere .</w:t>
      </w:r>
      <w:r w:rsidR="00CE63FA" w:rsidRPr="000270DC">
        <w:rPr>
          <w:rFonts w:ascii="Cambria" w:hAnsi="Cambria"/>
          <w:lang w:val="it-IT"/>
        </w:rPr>
        <w:t xml:space="preserve"> Halele 5.1 și 5.2 </w:t>
      </w:r>
      <w:r w:rsidR="00360FD7" w:rsidRPr="000270DC">
        <w:rPr>
          <w:rFonts w:ascii="Cambria" w:hAnsi="Cambria"/>
          <w:lang w:val="it-IT"/>
        </w:rPr>
        <w:t xml:space="preserve">(clădire deschisă) </w:t>
      </w:r>
      <w:r w:rsidR="00CE63FA" w:rsidRPr="000270DC">
        <w:rPr>
          <w:rFonts w:ascii="Cambria" w:hAnsi="Cambria"/>
          <w:lang w:val="it-IT"/>
        </w:rPr>
        <w:t>sunt identice și au structura de rezistența metalică, tip parter, având deschiderea de 18,40 m și 5 travei a câte 6 m</w:t>
      </w:r>
      <w:r w:rsidR="00360FD7" w:rsidRPr="000270DC">
        <w:rPr>
          <w:rFonts w:ascii="Cambria" w:hAnsi="Cambria"/>
          <w:lang w:val="it-IT"/>
        </w:rPr>
        <w:t xml:space="preserve"> (lungimea totală) </w:t>
      </w:r>
      <w:r w:rsidR="00CE63FA" w:rsidRPr="000270DC">
        <w:rPr>
          <w:rFonts w:ascii="Cambria" w:hAnsi="Cambria"/>
          <w:lang w:val="it-IT"/>
        </w:rPr>
        <w:t xml:space="preserve">. Înălțimea utilă fiind </w:t>
      </w:r>
      <w:r w:rsidR="00CE63FA" w:rsidRPr="000270DC">
        <w:rPr>
          <w:rFonts w:ascii="Cambria" w:hAnsi="Cambria"/>
          <w:lang w:val="it-IT"/>
        </w:rPr>
        <w:lastRenderedPageBreak/>
        <w:t>de</w:t>
      </w:r>
      <w:r w:rsidR="00360FD7" w:rsidRPr="000270DC">
        <w:rPr>
          <w:rFonts w:ascii="Cambria" w:hAnsi="Cambria"/>
          <w:lang w:val="it-IT"/>
        </w:rPr>
        <w:t xml:space="preserve"> 8,6 m la cel mai de jos punct , iar la exterior înălțimea totală este de 11,20 m. </w:t>
      </w:r>
      <w:r w:rsidR="00DC3DC4" w:rsidRPr="000270DC">
        <w:rPr>
          <w:rFonts w:ascii="Cambria" w:hAnsi="Cambria"/>
          <w:lang w:val="it-IT"/>
        </w:rPr>
        <w:t xml:space="preserve">Suprafața totală 576,45 mp/unitate, total 1552,90 mp. </w:t>
      </w:r>
      <w:r w:rsidR="00360FD7" w:rsidRPr="000270DC">
        <w:rPr>
          <w:rFonts w:ascii="Cambria" w:hAnsi="Cambria"/>
          <w:lang w:val="it-IT"/>
        </w:rPr>
        <w:t xml:space="preserve"> </w:t>
      </w:r>
      <w:r w:rsidR="00CE63FA" w:rsidRPr="000270DC">
        <w:rPr>
          <w:rFonts w:ascii="Cambria" w:hAnsi="Cambria"/>
          <w:lang w:val="it-IT"/>
        </w:rPr>
        <w:t xml:space="preserve"> </w:t>
      </w:r>
    </w:p>
    <w:p w14:paraId="38ABDD1C" w14:textId="41752C53" w:rsidR="00CE63FA" w:rsidRPr="000270DC" w:rsidRDefault="00CE63FA" w:rsidP="00B727F2">
      <w:pPr>
        <w:pStyle w:val="ListParagraph1"/>
        <w:autoSpaceDE w:val="0"/>
        <w:autoSpaceDN w:val="0"/>
        <w:adjustRightInd w:val="0"/>
        <w:spacing w:line="276" w:lineRule="auto"/>
        <w:contextualSpacing w:val="0"/>
        <w:jc w:val="both"/>
        <w:rPr>
          <w:rFonts w:ascii="Cambria" w:hAnsi="Cambria"/>
          <w:lang w:val="it-IT"/>
        </w:rPr>
      </w:pPr>
      <w:r w:rsidRPr="000270DC">
        <w:rPr>
          <w:rFonts w:ascii="Cambria" w:hAnsi="Cambria"/>
          <w:lang w:val="it-IT"/>
        </w:rPr>
        <w:t xml:space="preserve">Hală 4.1 și 4.2 </w:t>
      </w:r>
      <w:r w:rsidR="00360FD7" w:rsidRPr="000270DC">
        <w:rPr>
          <w:rFonts w:ascii="Cambria" w:hAnsi="Cambria"/>
          <w:lang w:val="it-IT"/>
        </w:rPr>
        <w:t xml:space="preserve">(Șopron deschis) </w:t>
      </w:r>
      <w:r w:rsidRPr="000270DC">
        <w:rPr>
          <w:rFonts w:ascii="Cambria" w:hAnsi="Cambria"/>
          <w:lang w:val="it-IT"/>
        </w:rPr>
        <w:t>Recepție deșeuri (hale identice )-structură de rezistență metalică, tip parter, având o singură deschidere de 24 m și câte 6 travei a câte 5 m</w:t>
      </w:r>
      <w:r w:rsidR="00360FD7" w:rsidRPr="000270DC">
        <w:rPr>
          <w:rFonts w:ascii="Cambria" w:hAnsi="Cambria"/>
          <w:lang w:val="it-IT"/>
        </w:rPr>
        <w:t xml:space="preserve"> (30 m lungimea totală)</w:t>
      </w:r>
      <w:r w:rsidR="00902686" w:rsidRPr="000270DC">
        <w:rPr>
          <w:rFonts w:ascii="Cambria" w:hAnsi="Cambria"/>
          <w:lang w:val="it-IT"/>
        </w:rPr>
        <w:t>.</w:t>
      </w:r>
      <w:r w:rsidR="00360FD7" w:rsidRPr="000270DC">
        <w:rPr>
          <w:rFonts w:ascii="Cambria" w:hAnsi="Cambria"/>
          <w:lang w:val="it-IT"/>
        </w:rPr>
        <w:t xml:space="preserve"> </w:t>
      </w:r>
      <w:r w:rsidRPr="000270DC">
        <w:rPr>
          <w:rFonts w:ascii="Cambria" w:hAnsi="Cambria"/>
          <w:lang w:val="it-IT"/>
        </w:rPr>
        <w:t xml:space="preserve"> Înălțimea utilă a hale este de</w:t>
      </w:r>
      <w:r w:rsidR="00360FD7" w:rsidRPr="000270DC">
        <w:rPr>
          <w:rFonts w:ascii="Cambria" w:hAnsi="Cambria"/>
          <w:lang w:val="it-IT"/>
        </w:rPr>
        <w:t xml:space="preserve"> aproximativ 6,5 m la cel mai de jos punct. Inălțimea totală de 9 m la exterior. Suprafața totală 720 mp/unitate, 1440 mp total.</w:t>
      </w:r>
      <w:r w:rsidRPr="000270DC">
        <w:rPr>
          <w:rFonts w:ascii="Cambria" w:hAnsi="Cambria"/>
          <w:lang w:val="it-IT"/>
        </w:rPr>
        <w:t xml:space="preserve">  </w:t>
      </w:r>
    </w:p>
    <w:p w14:paraId="667C1F71" w14:textId="037171B9" w:rsidR="00C35A7C" w:rsidRPr="000270DC" w:rsidRDefault="00C35A7C" w:rsidP="00452ECD">
      <w:pPr>
        <w:pStyle w:val="ListParagraph1"/>
        <w:numPr>
          <w:ilvl w:val="0"/>
          <w:numId w:val="89"/>
        </w:numPr>
        <w:autoSpaceDE w:val="0"/>
        <w:autoSpaceDN w:val="0"/>
        <w:adjustRightInd w:val="0"/>
        <w:spacing w:line="276" w:lineRule="auto"/>
        <w:contextualSpacing w:val="0"/>
        <w:jc w:val="both"/>
        <w:rPr>
          <w:rFonts w:ascii="Cambria" w:hAnsi="Cambria"/>
          <w:lang w:val="pt-BR"/>
        </w:rPr>
      </w:pPr>
      <w:r w:rsidRPr="000270DC">
        <w:rPr>
          <w:rFonts w:ascii="Cambria" w:hAnsi="Cambria"/>
          <w:b/>
          <w:bCs/>
          <w:lang w:val="pt-BR"/>
        </w:rPr>
        <w:t>Depozitul conform de deșeuri – celula 1 –</w:t>
      </w:r>
      <w:r w:rsidR="00F317D8" w:rsidRPr="000270DC">
        <w:rPr>
          <w:rFonts w:ascii="Cambria" w:hAnsi="Cambria"/>
          <w:b/>
          <w:bCs/>
          <w:lang w:val="pt-BR"/>
        </w:rPr>
        <w:t xml:space="preserve"> </w:t>
      </w:r>
      <w:r w:rsidR="0062363E" w:rsidRPr="000270DC">
        <w:rPr>
          <w:rFonts w:ascii="Cambria" w:hAnsi="Cambria"/>
          <w:lang w:val="pt-BR"/>
        </w:rPr>
        <w:t>amenajat pe o suprafață de 13,34 ha</w:t>
      </w:r>
      <w:r w:rsidR="0062363E" w:rsidRPr="000270DC">
        <w:rPr>
          <w:rFonts w:ascii="Cambria" w:hAnsi="Cambria"/>
          <w:b/>
          <w:bCs/>
          <w:lang w:val="pt-BR"/>
        </w:rPr>
        <w:t xml:space="preserve"> </w:t>
      </w:r>
      <w:r w:rsidRPr="000270DC">
        <w:rPr>
          <w:rFonts w:ascii="Cambria" w:hAnsi="Cambria"/>
          <w:lang w:val="pt-BR"/>
        </w:rPr>
        <w:t>cu capacitate proiectată de cca</w:t>
      </w:r>
      <w:r w:rsidR="0062363E" w:rsidRPr="000270DC">
        <w:rPr>
          <w:rFonts w:ascii="Cambria" w:hAnsi="Cambria"/>
          <w:lang w:val="pt-BR"/>
        </w:rPr>
        <w:t xml:space="preserve"> 1.6</w:t>
      </w:r>
      <w:r w:rsidR="00726607" w:rsidRPr="000270DC">
        <w:rPr>
          <w:rFonts w:ascii="Cambria" w:hAnsi="Cambria"/>
          <w:lang w:val="pt-BR"/>
        </w:rPr>
        <w:t>94</w:t>
      </w:r>
      <w:r w:rsidR="0062363E" w:rsidRPr="000270DC">
        <w:rPr>
          <w:rFonts w:ascii="Cambria" w:hAnsi="Cambria"/>
          <w:lang w:val="pt-BR"/>
        </w:rPr>
        <w:t xml:space="preserve">.000 mc </w:t>
      </w:r>
      <w:r w:rsidR="00726607" w:rsidRPr="000270DC">
        <w:rPr>
          <w:rFonts w:ascii="Cambria" w:hAnsi="Cambria"/>
          <w:lang w:val="pt-BR"/>
        </w:rPr>
        <w:t>(volum depozit, inclusiv închidere</w:t>
      </w:r>
      <w:r w:rsidR="00902686" w:rsidRPr="000270DC">
        <w:rPr>
          <w:rFonts w:ascii="Cambria" w:hAnsi="Cambria"/>
          <w:lang w:val="pt-BR"/>
        </w:rPr>
        <w:t>, din care</w:t>
      </w:r>
      <w:r w:rsidR="00726607" w:rsidRPr="000270DC">
        <w:rPr>
          <w:rFonts w:ascii="Cambria" w:hAnsi="Cambria"/>
          <w:lang w:val="pt-BR"/>
        </w:rPr>
        <w:t xml:space="preserve"> 1</w:t>
      </w:r>
      <w:r w:rsidR="007701AD" w:rsidRPr="000270DC">
        <w:rPr>
          <w:rFonts w:ascii="Cambria" w:hAnsi="Cambria"/>
          <w:lang w:val="pt-BR"/>
        </w:rPr>
        <w:t>.</w:t>
      </w:r>
      <w:r w:rsidR="00726607" w:rsidRPr="000270DC">
        <w:rPr>
          <w:rFonts w:ascii="Cambria" w:hAnsi="Cambria"/>
          <w:lang w:val="pt-BR"/>
        </w:rPr>
        <w:t>550</w:t>
      </w:r>
      <w:r w:rsidR="007701AD" w:rsidRPr="000270DC">
        <w:rPr>
          <w:rFonts w:ascii="Cambria" w:hAnsi="Cambria"/>
          <w:lang w:val="pt-BR"/>
        </w:rPr>
        <w:t>.</w:t>
      </w:r>
      <w:r w:rsidR="00726607" w:rsidRPr="000270DC">
        <w:rPr>
          <w:rFonts w:ascii="Cambria" w:hAnsi="Cambria"/>
          <w:lang w:val="pt-BR"/>
        </w:rPr>
        <w:t xml:space="preserve">000 mc </w:t>
      </w:r>
      <w:r w:rsidR="00902686" w:rsidRPr="000270DC">
        <w:rPr>
          <w:rFonts w:ascii="Cambria" w:hAnsi="Cambria"/>
          <w:lang w:val="pt-BR"/>
        </w:rPr>
        <w:t>deșeuri):</w:t>
      </w:r>
      <w:r w:rsidR="00726607" w:rsidRPr="000270DC">
        <w:rPr>
          <w:rFonts w:ascii="Cambria" w:hAnsi="Cambria"/>
          <w:lang w:val="pt-BR"/>
        </w:rPr>
        <w:t xml:space="preserve"> </w:t>
      </w:r>
      <w:r w:rsidRPr="000270DC">
        <w:rPr>
          <w:rFonts w:ascii="Cambria" w:hAnsi="Cambria"/>
          <w:lang w:val="pt-BR"/>
        </w:rPr>
        <w:t xml:space="preserve">prima celulă, cu sistemul de impermeabilizare, sistemul de drenare şi colectare a levigatului, staţia de epurare a levigatului, instalaţia de biogaz (componentele îngropate) şi echipamentele mobile care vor funcţiona pe depozit: 1 compactor, 1 încărcător frontal, 3 camioane. </w:t>
      </w:r>
    </w:p>
    <w:p w14:paraId="7693A443" w14:textId="77777777" w:rsidR="00783A2C" w:rsidRPr="000270DC" w:rsidRDefault="00783A2C" w:rsidP="00B727F2">
      <w:pPr>
        <w:pStyle w:val="ListParagraph1"/>
        <w:autoSpaceDE w:val="0"/>
        <w:autoSpaceDN w:val="0"/>
        <w:adjustRightInd w:val="0"/>
        <w:spacing w:line="276" w:lineRule="auto"/>
        <w:ind w:left="0"/>
        <w:contextualSpacing w:val="0"/>
        <w:jc w:val="both"/>
        <w:rPr>
          <w:rFonts w:ascii="Cambria" w:hAnsi="Cambria"/>
          <w:lang w:val="it-IT"/>
        </w:rPr>
      </w:pPr>
    </w:p>
    <w:p w14:paraId="75B7699D" w14:textId="2A28B424" w:rsidR="00C35A7C" w:rsidRPr="000270DC" w:rsidRDefault="00C35A7C" w:rsidP="00B727F2">
      <w:pPr>
        <w:pStyle w:val="ListParagraph1"/>
        <w:autoSpaceDE w:val="0"/>
        <w:autoSpaceDN w:val="0"/>
        <w:adjustRightInd w:val="0"/>
        <w:spacing w:line="276" w:lineRule="auto"/>
        <w:ind w:left="0"/>
        <w:contextualSpacing w:val="0"/>
        <w:jc w:val="both"/>
        <w:rPr>
          <w:rFonts w:ascii="Cambria" w:hAnsi="Cambria"/>
          <w:lang w:val="it-IT"/>
        </w:rPr>
      </w:pPr>
      <w:r w:rsidRPr="000270DC">
        <w:rPr>
          <w:rFonts w:ascii="Cambria" w:hAnsi="Cambria"/>
          <w:lang w:val="it-IT"/>
        </w:rPr>
        <w:t>Se vor concesiona de asemenea: sistemul de cântărire (care va deservi întregul CMID), sistemul de monitorizare al depozitului, precum şi construcţia infrastructurii utilitare (împrejmuirea, cabina poartă, clădirea administrativă, atelierul de întreţinere, staţia de spălare roţi, parcarea, sistemul antiincendiu şi drumurile interioare de acces).</w:t>
      </w:r>
    </w:p>
    <w:p w14:paraId="544F686B" w14:textId="77777777" w:rsidR="00783A2C" w:rsidRPr="000270DC" w:rsidRDefault="00783A2C" w:rsidP="00B727F2">
      <w:pPr>
        <w:spacing w:line="276" w:lineRule="auto"/>
        <w:rPr>
          <w:rFonts w:ascii="Cambria" w:hAnsi="Cambria"/>
          <w:b/>
          <w:bCs/>
          <w:szCs w:val="24"/>
          <w:lang w:eastAsia="de-DE"/>
        </w:rPr>
      </w:pPr>
    </w:p>
    <w:p w14:paraId="1D832035" w14:textId="1911A0B8" w:rsidR="00135C56" w:rsidRPr="000270DC" w:rsidRDefault="00135C56" w:rsidP="00B727F2">
      <w:pPr>
        <w:spacing w:line="276" w:lineRule="auto"/>
        <w:rPr>
          <w:rFonts w:ascii="Cambria" w:hAnsi="Cambria"/>
          <w:b/>
          <w:bCs/>
          <w:szCs w:val="24"/>
          <w:lang w:eastAsia="de-DE"/>
        </w:rPr>
      </w:pPr>
      <w:r w:rsidRPr="000270DC">
        <w:rPr>
          <w:rFonts w:ascii="Cambria" w:hAnsi="Cambria"/>
          <w:b/>
          <w:bCs/>
          <w:szCs w:val="24"/>
          <w:lang w:eastAsia="de-DE"/>
        </w:rPr>
        <w:t>Investițiile prevăzute la punct</w:t>
      </w:r>
      <w:r w:rsidR="00C35A7C" w:rsidRPr="000270DC">
        <w:rPr>
          <w:rFonts w:ascii="Cambria" w:hAnsi="Cambria"/>
          <w:b/>
          <w:bCs/>
          <w:szCs w:val="24"/>
          <w:lang w:eastAsia="de-DE"/>
        </w:rPr>
        <w:t>ul</w:t>
      </w:r>
      <w:r w:rsidRPr="000270DC">
        <w:rPr>
          <w:rFonts w:ascii="Cambria" w:hAnsi="Cambria"/>
          <w:b/>
          <w:bCs/>
          <w:szCs w:val="24"/>
          <w:lang w:eastAsia="de-DE"/>
        </w:rPr>
        <w:t xml:space="preserve"> </w:t>
      </w:r>
      <w:r w:rsidR="00C67C46" w:rsidRPr="000270DC">
        <w:rPr>
          <w:rFonts w:ascii="Cambria" w:hAnsi="Cambria"/>
          <w:b/>
          <w:bCs/>
          <w:szCs w:val="24"/>
          <w:lang w:eastAsia="de-DE"/>
        </w:rPr>
        <w:t>3</w:t>
      </w:r>
      <w:r w:rsidR="00C35A7C" w:rsidRPr="000270DC">
        <w:rPr>
          <w:rFonts w:ascii="Cambria" w:hAnsi="Cambria"/>
          <w:b/>
          <w:bCs/>
          <w:szCs w:val="24"/>
          <w:lang w:eastAsia="de-DE"/>
        </w:rPr>
        <w:t xml:space="preserve"> (inclusiv echipamentele prevăzute la punctele 1 și 2 pentru stațiile de transfer)</w:t>
      </w:r>
      <w:r w:rsidR="00C67C46" w:rsidRPr="000270DC">
        <w:rPr>
          <w:rFonts w:ascii="Cambria" w:hAnsi="Cambria"/>
          <w:b/>
          <w:bCs/>
          <w:szCs w:val="24"/>
          <w:lang w:eastAsia="de-DE"/>
        </w:rPr>
        <w:t xml:space="preserve">, </w:t>
      </w:r>
      <w:r w:rsidRPr="000270DC">
        <w:rPr>
          <w:rFonts w:ascii="Cambria" w:hAnsi="Cambria"/>
          <w:b/>
          <w:bCs/>
          <w:szCs w:val="24"/>
          <w:lang w:eastAsia="de-DE"/>
        </w:rPr>
        <w:t>vor fi concesionate viitor</w:t>
      </w:r>
      <w:r w:rsidR="00C35A7C" w:rsidRPr="000270DC">
        <w:rPr>
          <w:rFonts w:ascii="Cambria" w:hAnsi="Cambria"/>
          <w:b/>
          <w:bCs/>
          <w:szCs w:val="24"/>
          <w:lang w:eastAsia="de-DE"/>
        </w:rPr>
        <w:t>ilor</w:t>
      </w:r>
      <w:r w:rsidRPr="000270DC">
        <w:rPr>
          <w:rFonts w:ascii="Cambria" w:hAnsi="Cambria"/>
          <w:b/>
          <w:bCs/>
          <w:szCs w:val="24"/>
          <w:lang w:eastAsia="de-DE"/>
        </w:rPr>
        <w:t xml:space="preserve"> operator</w:t>
      </w:r>
      <w:r w:rsidR="00C35A7C" w:rsidRPr="000270DC">
        <w:rPr>
          <w:rFonts w:ascii="Cambria" w:hAnsi="Cambria"/>
          <w:b/>
          <w:bCs/>
          <w:szCs w:val="24"/>
          <w:lang w:eastAsia="de-DE"/>
        </w:rPr>
        <w:t>i</w:t>
      </w:r>
      <w:r w:rsidRPr="000270DC">
        <w:rPr>
          <w:rFonts w:ascii="Cambria" w:hAnsi="Cambria"/>
          <w:b/>
          <w:bCs/>
          <w:szCs w:val="24"/>
          <w:lang w:eastAsia="de-DE"/>
        </w:rPr>
        <w:t xml:space="preserve"> </w:t>
      </w:r>
      <w:r w:rsidR="00C35A7C" w:rsidRPr="000270DC">
        <w:rPr>
          <w:rFonts w:ascii="Cambria" w:hAnsi="Cambria"/>
          <w:b/>
          <w:bCs/>
          <w:szCs w:val="24"/>
          <w:lang w:eastAsia="de-DE"/>
        </w:rPr>
        <w:t xml:space="preserve">de colectare și transport </w:t>
      </w:r>
      <w:r w:rsidRPr="000270DC">
        <w:rPr>
          <w:rFonts w:ascii="Cambria" w:hAnsi="Cambria"/>
          <w:b/>
          <w:bCs/>
          <w:szCs w:val="24"/>
          <w:lang w:eastAsia="de-DE"/>
        </w:rPr>
        <w:t xml:space="preserve">și </w:t>
      </w:r>
      <w:r w:rsidR="00AB535B" w:rsidRPr="000270DC">
        <w:rPr>
          <w:rFonts w:ascii="Cambria" w:hAnsi="Cambria"/>
          <w:b/>
          <w:bCs/>
          <w:szCs w:val="24"/>
          <w:lang w:eastAsia="de-DE"/>
        </w:rPr>
        <w:t xml:space="preserve">investițiile prevăzute la punctul </w:t>
      </w:r>
      <w:r w:rsidR="00C35A7C" w:rsidRPr="000270DC">
        <w:rPr>
          <w:rFonts w:ascii="Cambria" w:hAnsi="Cambria"/>
          <w:b/>
          <w:bCs/>
          <w:szCs w:val="24"/>
          <w:lang w:eastAsia="de-DE"/>
        </w:rPr>
        <w:t>7</w:t>
      </w:r>
      <w:r w:rsidR="00AB535B" w:rsidRPr="000270DC">
        <w:rPr>
          <w:rFonts w:ascii="Cambria" w:hAnsi="Cambria"/>
          <w:b/>
          <w:bCs/>
          <w:szCs w:val="24"/>
          <w:lang w:eastAsia="de-DE"/>
        </w:rPr>
        <w:t xml:space="preserve"> vor fi realizate de UAT-urile deținătoare ale depozitelor, prin urmare niciuna </w:t>
      </w:r>
      <w:r w:rsidRPr="000270DC">
        <w:rPr>
          <w:rFonts w:ascii="Cambria" w:hAnsi="Cambria"/>
          <w:b/>
          <w:bCs/>
          <w:szCs w:val="24"/>
          <w:lang w:eastAsia="de-DE"/>
        </w:rPr>
        <w:t>nu fac</w:t>
      </w:r>
      <w:r w:rsidR="00AB535B" w:rsidRPr="000270DC">
        <w:rPr>
          <w:rFonts w:ascii="Cambria" w:hAnsi="Cambria"/>
          <w:b/>
          <w:bCs/>
          <w:szCs w:val="24"/>
          <w:lang w:eastAsia="de-DE"/>
        </w:rPr>
        <w:t>e</w:t>
      </w:r>
      <w:r w:rsidRPr="000270DC">
        <w:rPr>
          <w:rFonts w:ascii="Cambria" w:hAnsi="Cambria"/>
          <w:b/>
          <w:bCs/>
          <w:szCs w:val="24"/>
          <w:lang w:eastAsia="de-DE"/>
        </w:rPr>
        <w:t xml:space="preserve"> obiectul prezentului Studiu de oportunitate.</w:t>
      </w:r>
    </w:p>
    <w:p w14:paraId="27980232" w14:textId="77777777" w:rsidR="00783A2C" w:rsidRPr="000270DC" w:rsidRDefault="00783A2C" w:rsidP="00B727F2">
      <w:pPr>
        <w:spacing w:line="276" w:lineRule="auto"/>
        <w:rPr>
          <w:rFonts w:ascii="Cambria" w:hAnsi="Cambria"/>
          <w:lang w:eastAsia="de-DE"/>
        </w:rPr>
      </w:pPr>
    </w:p>
    <w:p w14:paraId="77E1A565" w14:textId="5EF73466" w:rsidR="000200C7" w:rsidRPr="000D2A9F" w:rsidRDefault="000200C7" w:rsidP="00B727F2">
      <w:pPr>
        <w:spacing w:line="276" w:lineRule="auto"/>
        <w:rPr>
          <w:rFonts w:ascii="Cambria" w:hAnsi="Cambria"/>
          <w:lang w:eastAsia="de-DE"/>
        </w:rPr>
      </w:pPr>
      <w:r w:rsidRPr="000270DC">
        <w:rPr>
          <w:rFonts w:ascii="Cambria" w:hAnsi="Cambria"/>
          <w:lang w:eastAsia="de-DE"/>
        </w:rPr>
        <w:t xml:space="preserve">În vederea punerii în funcțiune a instalațiilor, Beneficiarul va realiza </w:t>
      </w:r>
      <w:r w:rsidRPr="000270DC">
        <w:rPr>
          <w:rFonts w:ascii="Cambria" w:eastAsia="Calibri" w:hAnsi="Cambria"/>
          <w:szCs w:val="24"/>
        </w:rPr>
        <w:t>investiții suplimentare în lucrări de remediere și finalizare ale instalațiilor și echipamentelor, stabilite în baza unui proiect tehnic elaborat în 2019. Valorile de investiții stabilite prin acest proiect tehnic sunt cuprinse în tabelul următor:</w:t>
      </w:r>
    </w:p>
    <w:p w14:paraId="6195AA94" w14:textId="77777777" w:rsidR="00783A2C" w:rsidRPr="000270DC" w:rsidRDefault="00783A2C" w:rsidP="00B727F2">
      <w:pPr>
        <w:spacing w:line="276" w:lineRule="auto"/>
        <w:rPr>
          <w:rFonts w:ascii="Cambria" w:eastAsia="Calibri" w:hAnsi="Cambria"/>
          <w:szCs w:val="24"/>
        </w:rPr>
      </w:pPr>
    </w:p>
    <w:tbl>
      <w:tblPr>
        <w:tblStyle w:val="Tabelgril"/>
        <w:tblW w:w="0" w:type="auto"/>
        <w:jc w:val="center"/>
        <w:tblLook w:val="04A0" w:firstRow="1" w:lastRow="0" w:firstColumn="1" w:lastColumn="0" w:noHBand="0" w:noVBand="1"/>
      </w:tblPr>
      <w:tblGrid>
        <w:gridCol w:w="4080"/>
        <w:gridCol w:w="1841"/>
      </w:tblGrid>
      <w:tr w:rsidR="000200C7" w:rsidRPr="000270DC" w14:paraId="123F5DC9" w14:textId="77777777" w:rsidTr="0076798F">
        <w:trPr>
          <w:jc w:val="center"/>
        </w:trPr>
        <w:tc>
          <w:tcPr>
            <w:tcW w:w="0" w:type="auto"/>
          </w:tcPr>
          <w:p w14:paraId="2692FD1E" w14:textId="77777777" w:rsidR="000200C7" w:rsidRPr="000270DC" w:rsidRDefault="000200C7" w:rsidP="00B727F2">
            <w:pPr>
              <w:spacing w:line="276" w:lineRule="auto"/>
              <w:rPr>
                <w:rFonts w:ascii="Cambria" w:eastAsia="Calibri" w:hAnsi="Cambria"/>
                <w:b/>
                <w:bCs/>
                <w:szCs w:val="24"/>
              </w:rPr>
            </w:pPr>
            <w:r w:rsidRPr="000270DC">
              <w:rPr>
                <w:rFonts w:ascii="Cambria" w:eastAsia="Calibri" w:hAnsi="Cambria"/>
                <w:b/>
                <w:bCs/>
                <w:szCs w:val="24"/>
              </w:rPr>
              <w:t>Obiectivul de investiție</w:t>
            </w:r>
          </w:p>
        </w:tc>
        <w:tc>
          <w:tcPr>
            <w:tcW w:w="0" w:type="auto"/>
          </w:tcPr>
          <w:p w14:paraId="70053140" w14:textId="77777777" w:rsidR="000200C7" w:rsidRPr="000270DC" w:rsidRDefault="000200C7" w:rsidP="00327814">
            <w:pPr>
              <w:spacing w:line="276" w:lineRule="auto"/>
              <w:jc w:val="center"/>
              <w:rPr>
                <w:rFonts w:ascii="Cambria" w:eastAsia="Calibri" w:hAnsi="Cambria"/>
                <w:b/>
                <w:bCs/>
                <w:szCs w:val="24"/>
              </w:rPr>
            </w:pPr>
            <w:r w:rsidRPr="000270DC">
              <w:rPr>
                <w:rFonts w:ascii="Cambria" w:eastAsia="Calibri" w:hAnsi="Cambria"/>
                <w:b/>
                <w:bCs/>
                <w:szCs w:val="24"/>
              </w:rPr>
              <w:t>Valoare (euro)</w:t>
            </w:r>
          </w:p>
        </w:tc>
      </w:tr>
      <w:tr w:rsidR="000200C7" w:rsidRPr="000270DC" w14:paraId="2A85C39A" w14:textId="77777777" w:rsidTr="0076798F">
        <w:trPr>
          <w:jc w:val="center"/>
        </w:trPr>
        <w:tc>
          <w:tcPr>
            <w:tcW w:w="0" w:type="auto"/>
          </w:tcPr>
          <w:p w14:paraId="23FDB379"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Stație de sortare</w:t>
            </w:r>
          </w:p>
        </w:tc>
        <w:tc>
          <w:tcPr>
            <w:tcW w:w="0" w:type="auto"/>
          </w:tcPr>
          <w:p w14:paraId="56DAFF6C"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854.160</w:t>
            </w:r>
          </w:p>
        </w:tc>
      </w:tr>
      <w:tr w:rsidR="000200C7" w:rsidRPr="000270DC" w14:paraId="5C7BCFA3" w14:textId="77777777" w:rsidTr="0076798F">
        <w:trPr>
          <w:jc w:val="center"/>
        </w:trPr>
        <w:tc>
          <w:tcPr>
            <w:tcW w:w="0" w:type="auto"/>
          </w:tcPr>
          <w:p w14:paraId="68ADBDF7" w14:textId="322474F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Stație de t</w:t>
            </w:r>
            <w:r w:rsidR="00EE186B" w:rsidRPr="000270DC">
              <w:rPr>
                <w:rFonts w:ascii="Cambria" w:eastAsia="Calibri" w:hAnsi="Cambria"/>
                <w:szCs w:val="24"/>
              </w:rPr>
              <w:t>r</w:t>
            </w:r>
            <w:r w:rsidRPr="000270DC">
              <w:rPr>
                <w:rFonts w:ascii="Cambria" w:eastAsia="Calibri" w:hAnsi="Cambria"/>
                <w:szCs w:val="24"/>
              </w:rPr>
              <w:t>atare mecano-biologică</w:t>
            </w:r>
          </w:p>
        </w:tc>
        <w:tc>
          <w:tcPr>
            <w:tcW w:w="0" w:type="auto"/>
          </w:tcPr>
          <w:p w14:paraId="6C5D9075" w14:textId="44802E16"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422.706</w:t>
            </w:r>
          </w:p>
        </w:tc>
      </w:tr>
      <w:tr w:rsidR="000200C7" w:rsidRPr="000270DC" w14:paraId="4C8FCA62" w14:textId="77777777" w:rsidTr="0076798F">
        <w:trPr>
          <w:jc w:val="center"/>
        </w:trPr>
        <w:tc>
          <w:tcPr>
            <w:tcW w:w="0" w:type="auto"/>
          </w:tcPr>
          <w:p w14:paraId="14D9993A"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Lucrări electrice de automatizare</w:t>
            </w:r>
          </w:p>
        </w:tc>
        <w:tc>
          <w:tcPr>
            <w:tcW w:w="0" w:type="auto"/>
          </w:tcPr>
          <w:p w14:paraId="7AD806F4"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454.315</w:t>
            </w:r>
          </w:p>
        </w:tc>
      </w:tr>
      <w:tr w:rsidR="000200C7" w:rsidRPr="000270DC" w14:paraId="784B5EEF" w14:textId="77777777" w:rsidTr="0076798F">
        <w:trPr>
          <w:jc w:val="center"/>
        </w:trPr>
        <w:tc>
          <w:tcPr>
            <w:tcW w:w="0" w:type="auto"/>
          </w:tcPr>
          <w:p w14:paraId="4353E24D"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Organizare de șantier</w:t>
            </w:r>
          </w:p>
        </w:tc>
        <w:tc>
          <w:tcPr>
            <w:tcW w:w="0" w:type="auto"/>
          </w:tcPr>
          <w:p w14:paraId="041D6F81"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17.312</w:t>
            </w:r>
          </w:p>
        </w:tc>
      </w:tr>
      <w:tr w:rsidR="000200C7" w:rsidRPr="000270DC" w14:paraId="0A0BC5DA" w14:textId="77777777" w:rsidTr="0076798F">
        <w:trPr>
          <w:jc w:val="center"/>
        </w:trPr>
        <w:tc>
          <w:tcPr>
            <w:tcW w:w="0" w:type="auto"/>
          </w:tcPr>
          <w:p w14:paraId="7E85E411"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Pregătirea personalului de exploatare</w:t>
            </w:r>
          </w:p>
        </w:tc>
        <w:tc>
          <w:tcPr>
            <w:tcW w:w="0" w:type="auto"/>
          </w:tcPr>
          <w:p w14:paraId="718B5A15"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32.779</w:t>
            </w:r>
          </w:p>
        </w:tc>
      </w:tr>
      <w:tr w:rsidR="000200C7" w:rsidRPr="000270DC" w14:paraId="005113FE" w14:textId="77777777" w:rsidTr="0076798F">
        <w:trPr>
          <w:jc w:val="center"/>
        </w:trPr>
        <w:tc>
          <w:tcPr>
            <w:tcW w:w="0" w:type="auto"/>
          </w:tcPr>
          <w:p w14:paraId="00B1F72B" w14:textId="77777777" w:rsidR="000200C7" w:rsidRPr="000270DC" w:rsidRDefault="000200C7" w:rsidP="00B727F2">
            <w:pPr>
              <w:spacing w:line="276" w:lineRule="auto"/>
              <w:rPr>
                <w:rFonts w:ascii="Cambria" w:eastAsia="Calibri" w:hAnsi="Cambria"/>
                <w:szCs w:val="24"/>
              </w:rPr>
            </w:pPr>
            <w:r w:rsidRPr="000270DC">
              <w:rPr>
                <w:rFonts w:ascii="Cambria" w:eastAsia="Calibri" w:hAnsi="Cambria"/>
                <w:szCs w:val="24"/>
              </w:rPr>
              <w:t>Probe tehnologice și teste</w:t>
            </w:r>
          </w:p>
        </w:tc>
        <w:tc>
          <w:tcPr>
            <w:tcW w:w="0" w:type="auto"/>
          </w:tcPr>
          <w:p w14:paraId="4663DE39" w14:textId="77777777" w:rsidR="000200C7" w:rsidRPr="000270DC" w:rsidRDefault="000200C7" w:rsidP="00327814">
            <w:pPr>
              <w:spacing w:line="276" w:lineRule="auto"/>
              <w:jc w:val="center"/>
              <w:rPr>
                <w:rFonts w:ascii="Cambria" w:eastAsia="Calibri" w:hAnsi="Cambria"/>
                <w:szCs w:val="24"/>
              </w:rPr>
            </w:pPr>
            <w:r w:rsidRPr="000270DC">
              <w:rPr>
                <w:rFonts w:ascii="Cambria" w:eastAsia="Calibri" w:hAnsi="Cambria"/>
                <w:szCs w:val="24"/>
              </w:rPr>
              <w:t>239.979</w:t>
            </w:r>
          </w:p>
        </w:tc>
      </w:tr>
      <w:tr w:rsidR="000200C7" w:rsidRPr="000270DC" w14:paraId="7108A18A" w14:textId="77777777" w:rsidTr="0076798F">
        <w:trPr>
          <w:jc w:val="center"/>
        </w:trPr>
        <w:tc>
          <w:tcPr>
            <w:tcW w:w="0" w:type="auto"/>
          </w:tcPr>
          <w:p w14:paraId="4178A9B3" w14:textId="77777777" w:rsidR="000200C7" w:rsidRPr="000270DC" w:rsidRDefault="000200C7" w:rsidP="00B727F2">
            <w:pPr>
              <w:spacing w:line="276" w:lineRule="auto"/>
              <w:rPr>
                <w:rFonts w:ascii="Cambria" w:eastAsia="Calibri" w:hAnsi="Cambria"/>
                <w:b/>
                <w:bCs/>
                <w:szCs w:val="24"/>
              </w:rPr>
            </w:pPr>
            <w:r w:rsidRPr="000270DC">
              <w:rPr>
                <w:rFonts w:ascii="Cambria" w:eastAsia="Calibri" w:hAnsi="Cambria"/>
                <w:b/>
                <w:bCs/>
                <w:szCs w:val="24"/>
              </w:rPr>
              <w:t>Total</w:t>
            </w:r>
          </w:p>
        </w:tc>
        <w:tc>
          <w:tcPr>
            <w:tcW w:w="0" w:type="auto"/>
          </w:tcPr>
          <w:p w14:paraId="4D131B3C" w14:textId="77777777" w:rsidR="000200C7" w:rsidRPr="000270DC" w:rsidRDefault="000200C7" w:rsidP="00327814">
            <w:pPr>
              <w:spacing w:line="276" w:lineRule="auto"/>
              <w:jc w:val="center"/>
              <w:rPr>
                <w:rFonts w:ascii="Cambria" w:eastAsia="Calibri" w:hAnsi="Cambria"/>
                <w:b/>
                <w:bCs/>
                <w:szCs w:val="24"/>
              </w:rPr>
            </w:pPr>
            <w:r w:rsidRPr="000270DC">
              <w:rPr>
                <w:rFonts w:ascii="Cambria" w:eastAsia="Calibri" w:hAnsi="Cambria"/>
                <w:b/>
                <w:bCs/>
                <w:szCs w:val="24"/>
              </w:rPr>
              <w:t>2.148.716</w:t>
            </w:r>
          </w:p>
        </w:tc>
      </w:tr>
    </w:tbl>
    <w:p w14:paraId="41155B94" w14:textId="4CF4E066" w:rsidR="00DF7DC2" w:rsidRPr="000270DC" w:rsidRDefault="00DF7DC2" w:rsidP="00B727F2">
      <w:pPr>
        <w:spacing w:line="276" w:lineRule="auto"/>
        <w:rPr>
          <w:rFonts w:ascii="Cambria" w:hAnsi="Cambria"/>
          <w:lang w:eastAsia="de-DE"/>
        </w:rPr>
      </w:pPr>
    </w:p>
    <w:p w14:paraId="779E3E20" w14:textId="4877E07C" w:rsidR="00FB7A73" w:rsidRPr="000270DC" w:rsidRDefault="00FB7A73" w:rsidP="00B727F2">
      <w:pPr>
        <w:pStyle w:val="OTSubCap"/>
        <w:spacing w:before="0" w:after="0" w:line="276" w:lineRule="auto"/>
        <w:ind w:left="810" w:hanging="788"/>
        <w:rPr>
          <w:rFonts w:ascii="Cambria" w:hAnsi="Cambria" w:cs="Times New Roman"/>
          <w:bCs w:val="0"/>
          <w:i w:val="0"/>
          <w:lang w:eastAsia="de-DE"/>
        </w:rPr>
      </w:pPr>
      <w:bookmarkStart w:id="176" w:name="_Toc11313339"/>
      <w:r w:rsidRPr="000270DC">
        <w:rPr>
          <w:rFonts w:ascii="Cambria" w:hAnsi="Cambria" w:cs="Times New Roman"/>
          <w:bCs w:val="0"/>
          <w:i w:val="0"/>
          <w:lang w:eastAsia="de-DE"/>
        </w:rPr>
        <w:t>INVESTI</w:t>
      </w:r>
      <w:r w:rsidR="00683C57" w:rsidRPr="000270DC">
        <w:rPr>
          <w:rFonts w:ascii="Cambria" w:hAnsi="Cambria" w:cs="Times New Roman"/>
          <w:bCs w:val="0"/>
          <w:i w:val="0"/>
          <w:lang w:eastAsia="de-DE"/>
        </w:rPr>
        <w:t>Ţ</w:t>
      </w:r>
      <w:r w:rsidRPr="000270DC">
        <w:rPr>
          <w:rFonts w:ascii="Cambria" w:hAnsi="Cambria" w:cs="Times New Roman"/>
          <w:bCs w:val="0"/>
          <w:i w:val="0"/>
          <w:lang w:eastAsia="de-DE"/>
        </w:rPr>
        <w:t xml:space="preserve">II CARE URMEAZĂ A FI </w:t>
      </w:r>
      <w:r w:rsidR="00DF7DC2" w:rsidRPr="000270DC">
        <w:rPr>
          <w:rFonts w:ascii="Cambria" w:hAnsi="Cambria" w:cs="Times New Roman"/>
          <w:bCs w:val="0"/>
          <w:i w:val="0"/>
          <w:lang w:eastAsia="de-DE"/>
        </w:rPr>
        <w:t xml:space="preserve">REALIZATE DE OPERATORUL </w:t>
      </w:r>
      <w:r w:rsidR="001A4573" w:rsidRPr="000270DC">
        <w:rPr>
          <w:rFonts w:ascii="Cambria" w:hAnsi="Cambria" w:cs="Times New Roman"/>
          <w:bCs w:val="0"/>
          <w:i w:val="0"/>
          <w:lang w:eastAsia="de-DE"/>
        </w:rPr>
        <w:t>CMID CLUJ</w:t>
      </w:r>
      <w:r w:rsidR="00FF02A0" w:rsidRPr="000270DC">
        <w:rPr>
          <w:rFonts w:ascii="Cambria" w:hAnsi="Cambria" w:cs="Times New Roman"/>
          <w:bCs w:val="0"/>
          <w:i w:val="0"/>
          <w:lang w:eastAsia="de-DE"/>
        </w:rPr>
        <w:t>-</w:t>
      </w:r>
      <w:r w:rsidR="001A4573" w:rsidRPr="000270DC">
        <w:rPr>
          <w:rFonts w:ascii="Cambria" w:hAnsi="Cambria" w:cs="Times New Roman"/>
          <w:bCs w:val="0"/>
          <w:i w:val="0"/>
          <w:lang w:eastAsia="de-DE"/>
        </w:rPr>
        <w:t>NAPOCA</w:t>
      </w:r>
      <w:bookmarkEnd w:id="176"/>
      <w:r w:rsidR="00DF7DC2" w:rsidRPr="000270DC">
        <w:rPr>
          <w:rFonts w:ascii="Cambria" w:hAnsi="Cambria" w:cs="Times New Roman"/>
          <w:bCs w:val="0"/>
          <w:i w:val="0"/>
          <w:lang w:eastAsia="de-DE"/>
        </w:rPr>
        <w:t xml:space="preserve"> </w:t>
      </w:r>
    </w:p>
    <w:p w14:paraId="1CFA8757" w14:textId="77777777" w:rsidR="00783A2C" w:rsidRPr="000270DC" w:rsidRDefault="00783A2C" w:rsidP="00B727F2">
      <w:pPr>
        <w:spacing w:line="276" w:lineRule="auto"/>
        <w:rPr>
          <w:rFonts w:ascii="Cambria" w:hAnsi="Cambria"/>
          <w:szCs w:val="24"/>
          <w:lang w:val="it-IT"/>
        </w:rPr>
      </w:pPr>
    </w:p>
    <w:p w14:paraId="115207D0" w14:textId="45BDC9FB" w:rsidR="007B3CF4" w:rsidRPr="000270DC" w:rsidRDefault="00950D4B" w:rsidP="00B727F2">
      <w:pPr>
        <w:spacing w:line="276" w:lineRule="auto"/>
        <w:rPr>
          <w:rFonts w:ascii="Cambria" w:hAnsi="Cambria"/>
          <w:szCs w:val="24"/>
          <w:lang w:val="it-IT"/>
        </w:rPr>
      </w:pPr>
      <w:r w:rsidRPr="000270DC">
        <w:rPr>
          <w:rFonts w:ascii="Cambria" w:hAnsi="Cambria"/>
          <w:szCs w:val="24"/>
          <w:lang w:val="it-IT"/>
        </w:rPr>
        <w:t>Investiţiile prioritare care vor</w:t>
      </w:r>
      <w:r w:rsidR="007B3CF4" w:rsidRPr="000270DC">
        <w:rPr>
          <w:rFonts w:ascii="Cambria" w:hAnsi="Cambria"/>
          <w:szCs w:val="24"/>
          <w:lang w:val="it-IT"/>
        </w:rPr>
        <w:t xml:space="preserve"> trebui să </w:t>
      </w:r>
      <w:r w:rsidRPr="000270DC">
        <w:rPr>
          <w:rFonts w:ascii="Cambria" w:hAnsi="Cambria"/>
          <w:szCs w:val="24"/>
          <w:lang w:val="it-IT"/>
        </w:rPr>
        <w:t>fi</w:t>
      </w:r>
      <w:r w:rsidR="007B3CF4" w:rsidRPr="000270DC">
        <w:rPr>
          <w:rFonts w:ascii="Cambria" w:hAnsi="Cambria"/>
          <w:szCs w:val="24"/>
          <w:lang w:val="it-IT"/>
        </w:rPr>
        <w:t>e</w:t>
      </w:r>
      <w:r w:rsidRPr="000270DC">
        <w:rPr>
          <w:rFonts w:ascii="Cambria" w:hAnsi="Cambria"/>
          <w:szCs w:val="24"/>
          <w:lang w:val="it-IT"/>
        </w:rPr>
        <w:t xml:space="preserve"> asigurate </w:t>
      </w:r>
      <w:r w:rsidR="00FE1AE0" w:rsidRPr="000270DC">
        <w:rPr>
          <w:rFonts w:ascii="Cambria" w:hAnsi="Cambria"/>
          <w:szCs w:val="24"/>
          <w:lang w:val="it-IT"/>
        </w:rPr>
        <w:t>de către viitorul</w:t>
      </w:r>
      <w:r w:rsidR="007B3CF4" w:rsidRPr="000270DC">
        <w:rPr>
          <w:rFonts w:ascii="Cambria" w:hAnsi="Cambria"/>
          <w:szCs w:val="24"/>
          <w:lang w:val="it-IT"/>
        </w:rPr>
        <w:t xml:space="preserve"> operator al CMID Cluj Napoca pe perioada de derulare a contractului sunt legate de dezvoltarea ulterioară a celulei </w:t>
      </w:r>
      <w:r w:rsidR="007B3CF4" w:rsidRPr="000270DC">
        <w:rPr>
          <w:rFonts w:ascii="Cambria" w:hAnsi="Cambria"/>
          <w:szCs w:val="24"/>
          <w:lang w:val="it-IT"/>
        </w:rPr>
        <w:lastRenderedPageBreak/>
        <w:t>de depozitare și de reî</w:t>
      </w:r>
      <w:r w:rsidR="008D21C1" w:rsidRPr="000270DC">
        <w:rPr>
          <w:rFonts w:ascii="Cambria" w:hAnsi="Cambria"/>
          <w:szCs w:val="24"/>
          <w:lang w:val="it-IT"/>
        </w:rPr>
        <w:t>n</w:t>
      </w:r>
      <w:r w:rsidR="007B3CF4" w:rsidRPr="000270DC">
        <w:rPr>
          <w:rFonts w:ascii="Cambria" w:hAnsi="Cambria"/>
          <w:szCs w:val="24"/>
          <w:lang w:val="it-IT"/>
        </w:rPr>
        <w:t xml:space="preserve">noirea echipamentelor și utilajelor deja achiziționate la sfârșitul perioadei lor de utilizare. Sumele privind aceste investiții au fost estimate în cadrul Proiectului SMID Cluj (finanțat prin POS Mediu – faza I și POIM – faza II). La acestea se vor adăuga investiții în </w:t>
      </w:r>
      <w:r w:rsidR="00DF46C2" w:rsidRPr="000270DC">
        <w:rPr>
          <w:rFonts w:ascii="Cambria" w:hAnsi="Cambria"/>
          <w:szCs w:val="24"/>
          <w:lang w:val="it-IT"/>
        </w:rPr>
        <w:t>îmbunătațirea și eficientizarea instalațiilor realizate</w:t>
      </w:r>
      <w:r w:rsidR="007B3CF4" w:rsidRPr="000270DC">
        <w:rPr>
          <w:rFonts w:ascii="Cambria" w:hAnsi="Cambria"/>
          <w:szCs w:val="24"/>
          <w:lang w:val="it-IT"/>
        </w:rPr>
        <w:t>.</w:t>
      </w:r>
    </w:p>
    <w:p w14:paraId="59F30B96" w14:textId="77777777" w:rsidR="001F43AD" w:rsidRPr="000270DC" w:rsidRDefault="001F43AD" w:rsidP="00B727F2">
      <w:pPr>
        <w:spacing w:line="276" w:lineRule="auto"/>
        <w:rPr>
          <w:rFonts w:ascii="Cambria" w:hAnsi="Cambria"/>
          <w:szCs w:val="24"/>
          <w:lang w:val="it-IT"/>
        </w:rPr>
      </w:pPr>
    </w:p>
    <w:p w14:paraId="7B6476A1" w14:textId="25854088" w:rsidR="00950D4B" w:rsidRPr="000270DC" w:rsidRDefault="007B3CF4" w:rsidP="00B727F2">
      <w:pPr>
        <w:spacing w:line="276" w:lineRule="auto"/>
        <w:rPr>
          <w:rFonts w:ascii="Cambria" w:hAnsi="Cambria"/>
        </w:rPr>
      </w:pPr>
      <w:bookmarkStart w:id="177" w:name="_Hlk11335127"/>
      <w:r w:rsidRPr="000270DC">
        <w:rPr>
          <w:rFonts w:ascii="Cambria" w:hAnsi="Cambria"/>
        </w:rPr>
        <w:t xml:space="preserve">Investițiile prevăzute în cadrul Proiectului SMID Cluj  pe perioada de </w:t>
      </w:r>
      <w:r w:rsidR="009C0A9C" w:rsidRPr="000270DC">
        <w:rPr>
          <w:rFonts w:ascii="Cambria" w:hAnsi="Cambria"/>
        </w:rPr>
        <w:t xml:space="preserve">ani de </w:t>
      </w:r>
      <w:r w:rsidRPr="000270DC">
        <w:rPr>
          <w:rFonts w:ascii="Cambria" w:hAnsi="Cambria"/>
        </w:rPr>
        <w:t>post-implementare a acestuia</w:t>
      </w:r>
      <w:r w:rsidR="009C0A9C" w:rsidRPr="000270DC">
        <w:rPr>
          <w:rFonts w:ascii="Cambria" w:hAnsi="Cambria"/>
        </w:rPr>
        <w:t xml:space="preserve"> </w:t>
      </w:r>
      <w:r w:rsidRPr="000270DC">
        <w:rPr>
          <w:rFonts w:ascii="Cambria" w:hAnsi="Cambria"/>
        </w:rPr>
        <w:t>sunt prezentate în tabelul următor:</w:t>
      </w:r>
    </w:p>
    <w:p w14:paraId="7F66134F" w14:textId="77777777" w:rsidR="007B3CF4" w:rsidRPr="000270DC" w:rsidRDefault="007B3CF4" w:rsidP="00B727F2">
      <w:pPr>
        <w:spacing w:line="276" w:lineRule="auto"/>
        <w:rPr>
          <w:rFonts w:ascii="Cambria" w:hAnsi="Cambria"/>
        </w:rPr>
      </w:pPr>
    </w:p>
    <w:p w14:paraId="3F8388D3" w14:textId="6D9E76CE" w:rsidR="005E00B2" w:rsidRPr="000270DC" w:rsidRDefault="005E00B2" w:rsidP="00B727F2">
      <w:pPr>
        <w:pStyle w:val="Legend"/>
        <w:spacing w:line="276" w:lineRule="auto"/>
        <w:rPr>
          <w:rFonts w:ascii="Cambria" w:hAnsi="Cambria"/>
        </w:rPr>
      </w:pPr>
      <w:bookmarkStart w:id="178" w:name="_Toc11315089"/>
      <w:r w:rsidRPr="000270DC">
        <w:rPr>
          <w:rFonts w:ascii="Cambria" w:hAnsi="Cambria"/>
        </w:rPr>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15</w:t>
      </w:r>
      <w:r w:rsidR="00AC74E8" w:rsidRPr="000270DC">
        <w:rPr>
          <w:rFonts w:ascii="Cambria" w:hAnsi="Cambria"/>
          <w:noProof/>
        </w:rPr>
        <w:fldChar w:fldCharType="end"/>
      </w:r>
      <w:r w:rsidRPr="000270DC">
        <w:rPr>
          <w:rFonts w:ascii="Cambria" w:hAnsi="Cambria"/>
        </w:rPr>
        <w:t xml:space="preserve"> - Investițiile prevăzute în cadrul Proiectului SMID Cluj  pe perioada de </w:t>
      </w:r>
      <w:r w:rsidR="000E7210" w:rsidRPr="000270DC">
        <w:rPr>
          <w:rFonts w:ascii="Cambria" w:hAnsi="Cambria"/>
        </w:rPr>
        <w:t>post-implementare</w:t>
      </w:r>
      <w:r w:rsidRPr="000270DC">
        <w:rPr>
          <w:rFonts w:ascii="Cambria" w:hAnsi="Cambria"/>
        </w:rPr>
        <w:t xml:space="preserve"> (euro)</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7"/>
        <w:gridCol w:w="1275"/>
        <w:gridCol w:w="1134"/>
        <w:gridCol w:w="993"/>
        <w:gridCol w:w="1132"/>
        <w:gridCol w:w="992"/>
        <w:gridCol w:w="1174"/>
      </w:tblGrid>
      <w:tr w:rsidR="009B3FDF" w:rsidRPr="000270DC" w14:paraId="4C03E8AB" w14:textId="77777777" w:rsidTr="00A375AF">
        <w:trPr>
          <w:trHeight w:val="264"/>
        </w:trPr>
        <w:tc>
          <w:tcPr>
            <w:tcW w:w="752" w:type="pct"/>
            <w:shd w:val="clear" w:color="auto" w:fill="auto"/>
            <w:noWrap/>
            <w:vAlign w:val="center"/>
          </w:tcPr>
          <w:p w14:paraId="7CF7F771" w14:textId="46692B46" w:rsidR="003619AD" w:rsidRPr="000270DC" w:rsidRDefault="000D2A9F" w:rsidP="009B3FDF">
            <w:pPr>
              <w:spacing w:line="276" w:lineRule="auto"/>
              <w:jc w:val="center"/>
              <w:rPr>
                <w:rFonts w:ascii="Cambria" w:hAnsi="Cambria"/>
                <w:b/>
                <w:bCs/>
                <w:i/>
                <w:iCs/>
                <w:sz w:val="20"/>
                <w:szCs w:val="20"/>
                <w:lang w:val="fr-FR"/>
              </w:rPr>
            </w:pPr>
            <w:r>
              <w:rPr>
                <w:rFonts w:ascii="Cambria" w:hAnsi="Cambria"/>
                <w:b/>
                <w:bCs/>
                <w:i/>
                <w:iCs/>
                <w:sz w:val="20"/>
                <w:szCs w:val="20"/>
                <w:lang w:val="fr-FR"/>
              </w:rPr>
              <w:t>An</w:t>
            </w:r>
            <w:r w:rsidR="009B3FDF" w:rsidRPr="000270DC">
              <w:rPr>
                <w:rFonts w:ascii="Cambria" w:hAnsi="Cambria"/>
                <w:b/>
                <w:bCs/>
                <w:i/>
                <w:iCs/>
                <w:sz w:val="20"/>
                <w:szCs w:val="20"/>
                <w:lang w:val="fr-FR"/>
              </w:rPr>
              <w:t>i de la finaliz SMID</w:t>
            </w:r>
          </w:p>
        </w:tc>
        <w:tc>
          <w:tcPr>
            <w:tcW w:w="680" w:type="pct"/>
            <w:shd w:val="clear" w:color="auto" w:fill="auto"/>
            <w:vAlign w:val="center"/>
            <w:hideMark/>
          </w:tcPr>
          <w:p w14:paraId="46558037" w14:textId="1596F043"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3</w:t>
            </w:r>
          </w:p>
        </w:tc>
        <w:tc>
          <w:tcPr>
            <w:tcW w:w="679" w:type="pct"/>
            <w:shd w:val="clear" w:color="auto" w:fill="auto"/>
            <w:vAlign w:val="center"/>
            <w:hideMark/>
          </w:tcPr>
          <w:p w14:paraId="59249DE3" w14:textId="5A8BECD7"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4</w:t>
            </w:r>
          </w:p>
        </w:tc>
        <w:tc>
          <w:tcPr>
            <w:tcW w:w="604" w:type="pct"/>
            <w:shd w:val="clear" w:color="auto" w:fill="auto"/>
            <w:vAlign w:val="center"/>
            <w:hideMark/>
          </w:tcPr>
          <w:p w14:paraId="6CC9FA7C" w14:textId="7A6954CA"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5</w:t>
            </w:r>
          </w:p>
        </w:tc>
        <w:tc>
          <w:tcPr>
            <w:tcW w:w="529" w:type="pct"/>
            <w:shd w:val="clear" w:color="auto" w:fill="auto"/>
            <w:vAlign w:val="center"/>
            <w:hideMark/>
          </w:tcPr>
          <w:p w14:paraId="1B9B4BE7" w14:textId="12226A13"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9</w:t>
            </w:r>
          </w:p>
        </w:tc>
        <w:tc>
          <w:tcPr>
            <w:tcW w:w="603" w:type="pct"/>
            <w:vAlign w:val="center"/>
          </w:tcPr>
          <w:p w14:paraId="648073A0" w14:textId="366FE97F"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11</w:t>
            </w:r>
          </w:p>
        </w:tc>
        <w:tc>
          <w:tcPr>
            <w:tcW w:w="528" w:type="pct"/>
            <w:shd w:val="clear" w:color="auto" w:fill="auto"/>
            <w:vAlign w:val="center"/>
            <w:hideMark/>
          </w:tcPr>
          <w:p w14:paraId="2FBBA347" w14:textId="3672930F"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14</w:t>
            </w:r>
          </w:p>
        </w:tc>
        <w:tc>
          <w:tcPr>
            <w:tcW w:w="625" w:type="pct"/>
            <w:shd w:val="clear" w:color="auto" w:fill="auto"/>
            <w:vAlign w:val="center"/>
            <w:hideMark/>
          </w:tcPr>
          <w:p w14:paraId="0B5EB9A0" w14:textId="26A13265" w:rsidR="003619AD" w:rsidRPr="000270DC" w:rsidRDefault="003619AD" w:rsidP="00B727F2">
            <w:pPr>
              <w:spacing w:line="276" w:lineRule="auto"/>
              <w:jc w:val="center"/>
              <w:rPr>
                <w:rFonts w:ascii="Cambria" w:hAnsi="Cambria"/>
                <w:b/>
                <w:bCs/>
                <w:i/>
                <w:iCs/>
                <w:sz w:val="20"/>
                <w:szCs w:val="20"/>
                <w:lang w:val="en-US"/>
              </w:rPr>
            </w:pPr>
            <w:r w:rsidRPr="000270DC">
              <w:rPr>
                <w:rFonts w:ascii="Cambria" w:hAnsi="Cambria"/>
                <w:b/>
                <w:bCs/>
                <w:i/>
                <w:iCs/>
                <w:sz w:val="20"/>
                <w:szCs w:val="20"/>
                <w:lang w:val="en-US"/>
              </w:rPr>
              <w:t>An 20</w:t>
            </w:r>
          </w:p>
        </w:tc>
      </w:tr>
      <w:tr w:rsidR="009B3FDF" w:rsidRPr="000270DC" w14:paraId="1A7C166B" w14:textId="77777777" w:rsidTr="00A375AF">
        <w:trPr>
          <w:trHeight w:val="264"/>
        </w:trPr>
        <w:tc>
          <w:tcPr>
            <w:tcW w:w="752" w:type="pct"/>
            <w:shd w:val="clear" w:color="auto" w:fill="auto"/>
            <w:noWrap/>
            <w:vAlign w:val="center"/>
          </w:tcPr>
          <w:p w14:paraId="620B88BC" w14:textId="4A6B6224" w:rsidR="003619AD" w:rsidRPr="000270DC" w:rsidRDefault="003619AD" w:rsidP="00B727F2">
            <w:pPr>
              <w:spacing w:line="276" w:lineRule="auto"/>
              <w:jc w:val="left"/>
              <w:rPr>
                <w:rFonts w:ascii="Cambria" w:hAnsi="Cambria"/>
                <w:b/>
                <w:bCs/>
                <w:i/>
                <w:iCs/>
                <w:color w:val="000000"/>
                <w:sz w:val="20"/>
                <w:szCs w:val="20"/>
                <w:lang w:val="en-US"/>
              </w:rPr>
            </w:pPr>
            <w:r w:rsidRPr="000270DC">
              <w:rPr>
                <w:rFonts w:ascii="Cambria" w:hAnsi="Cambria"/>
                <w:b/>
                <w:bCs/>
                <w:i/>
                <w:iCs/>
                <w:color w:val="000000"/>
                <w:sz w:val="20"/>
                <w:szCs w:val="20"/>
                <w:lang w:val="en-US"/>
              </w:rPr>
              <w:t>Construcții noi</w:t>
            </w:r>
          </w:p>
        </w:tc>
        <w:tc>
          <w:tcPr>
            <w:tcW w:w="680" w:type="pct"/>
            <w:shd w:val="clear" w:color="auto" w:fill="auto"/>
            <w:vAlign w:val="center"/>
          </w:tcPr>
          <w:p w14:paraId="45EF8D22" w14:textId="0B941665"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4.822.400</w:t>
            </w:r>
          </w:p>
        </w:tc>
        <w:tc>
          <w:tcPr>
            <w:tcW w:w="679" w:type="pct"/>
            <w:shd w:val="clear" w:color="auto" w:fill="auto"/>
            <w:vAlign w:val="center"/>
          </w:tcPr>
          <w:p w14:paraId="12062E6A" w14:textId="4B2BD225"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19.289.600</w:t>
            </w:r>
          </w:p>
        </w:tc>
        <w:tc>
          <w:tcPr>
            <w:tcW w:w="604" w:type="pct"/>
            <w:shd w:val="clear" w:color="auto" w:fill="auto"/>
            <w:vAlign w:val="center"/>
          </w:tcPr>
          <w:p w14:paraId="122F62EA" w14:textId="6B29AAC8"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3.400.000</w:t>
            </w:r>
          </w:p>
        </w:tc>
        <w:tc>
          <w:tcPr>
            <w:tcW w:w="529" w:type="pct"/>
            <w:shd w:val="clear" w:color="auto" w:fill="auto"/>
            <w:vAlign w:val="center"/>
          </w:tcPr>
          <w:p w14:paraId="3EF26CA5" w14:textId="1117160D" w:rsidR="003619AD" w:rsidRPr="000270DC" w:rsidRDefault="003619AD" w:rsidP="00B727F2">
            <w:pPr>
              <w:spacing w:line="276" w:lineRule="auto"/>
              <w:jc w:val="center"/>
              <w:rPr>
                <w:rFonts w:ascii="Cambria" w:hAnsi="Cambria"/>
                <w:b/>
                <w:bCs/>
                <w:sz w:val="20"/>
                <w:szCs w:val="20"/>
                <w:lang w:val="en-US"/>
              </w:rPr>
            </w:pPr>
          </w:p>
        </w:tc>
        <w:tc>
          <w:tcPr>
            <w:tcW w:w="603" w:type="pct"/>
          </w:tcPr>
          <w:p w14:paraId="7A2A0173" w14:textId="77777777" w:rsidR="003619AD" w:rsidRPr="000270DC" w:rsidRDefault="003619AD" w:rsidP="00B727F2">
            <w:pPr>
              <w:spacing w:line="276" w:lineRule="auto"/>
              <w:jc w:val="center"/>
              <w:rPr>
                <w:rFonts w:ascii="Cambria" w:hAnsi="Cambria"/>
                <w:b/>
                <w:bCs/>
                <w:sz w:val="20"/>
                <w:szCs w:val="20"/>
                <w:lang w:val="en-US"/>
              </w:rPr>
            </w:pPr>
          </w:p>
        </w:tc>
        <w:tc>
          <w:tcPr>
            <w:tcW w:w="528" w:type="pct"/>
            <w:shd w:val="clear" w:color="auto" w:fill="auto"/>
            <w:vAlign w:val="center"/>
          </w:tcPr>
          <w:p w14:paraId="753ED446" w14:textId="2EE09E69" w:rsidR="003619AD" w:rsidRPr="000270DC" w:rsidRDefault="003619AD" w:rsidP="00B727F2">
            <w:pPr>
              <w:spacing w:line="276" w:lineRule="auto"/>
              <w:jc w:val="center"/>
              <w:rPr>
                <w:rFonts w:ascii="Cambria" w:hAnsi="Cambria"/>
                <w:b/>
                <w:bCs/>
                <w:sz w:val="20"/>
                <w:szCs w:val="20"/>
                <w:lang w:val="en-US"/>
              </w:rPr>
            </w:pPr>
          </w:p>
        </w:tc>
        <w:tc>
          <w:tcPr>
            <w:tcW w:w="625" w:type="pct"/>
            <w:shd w:val="clear" w:color="auto" w:fill="auto"/>
            <w:vAlign w:val="center"/>
          </w:tcPr>
          <w:p w14:paraId="0A452A80" w14:textId="7EBCBA1E"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7.000.000</w:t>
            </w:r>
          </w:p>
        </w:tc>
      </w:tr>
      <w:tr w:rsidR="009B3FDF" w:rsidRPr="000270DC" w14:paraId="197439E1" w14:textId="77777777" w:rsidTr="00A375AF">
        <w:trPr>
          <w:trHeight w:val="264"/>
        </w:trPr>
        <w:tc>
          <w:tcPr>
            <w:tcW w:w="752" w:type="pct"/>
            <w:shd w:val="clear" w:color="auto" w:fill="auto"/>
            <w:noWrap/>
            <w:vAlign w:val="center"/>
          </w:tcPr>
          <w:p w14:paraId="4D01D524" w14:textId="57C3F623" w:rsidR="003619AD" w:rsidRPr="000270DC" w:rsidRDefault="003619AD" w:rsidP="00B727F2">
            <w:pPr>
              <w:spacing w:line="276" w:lineRule="auto"/>
              <w:ind w:right="582"/>
              <w:jc w:val="left"/>
              <w:rPr>
                <w:rFonts w:ascii="Cambria" w:hAnsi="Cambria"/>
                <w:sz w:val="20"/>
                <w:szCs w:val="20"/>
                <w:lang w:val="en-US"/>
              </w:rPr>
            </w:pPr>
            <w:r w:rsidRPr="000270DC">
              <w:rPr>
                <w:rFonts w:ascii="Cambria" w:hAnsi="Cambria"/>
                <w:i/>
                <w:iCs/>
                <w:color w:val="000000"/>
                <w:sz w:val="20"/>
                <w:szCs w:val="20"/>
                <w:lang w:val="en-US"/>
              </w:rPr>
              <w:t>TMB</w:t>
            </w:r>
          </w:p>
        </w:tc>
        <w:tc>
          <w:tcPr>
            <w:tcW w:w="680" w:type="pct"/>
            <w:shd w:val="clear" w:color="auto" w:fill="auto"/>
            <w:vAlign w:val="center"/>
            <w:hideMark/>
          </w:tcPr>
          <w:p w14:paraId="1E650100" w14:textId="0E3E4FA7"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23E415CC" w14:textId="0782668E" w:rsidR="003619AD" w:rsidRPr="000270DC" w:rsidRDefault="003619AD" w:rsidP="00B727F2">
            <w:pPr>
              <w:spacing w:line="276" w:lineRule="auto"/>
              <w:jc w:val="center"/>
              <w:rPr>
                <w:rFonts w:ascii="Cambria" w:hAnsi="Cambria"/>
                <w:sz w:val="20"/>
                <w:szCs w:val="20"/>
                <w:lang w:val="en-US"/>
              </w:rPr>
            </w:pPr>
          </w:p>
        </w:tc>
        <w:tc>
          <w:tcPr>
            <w:tcW w:w="604" w:type="pct"/>
            <w:shd w:val="clear" w:color="auto" w:fill="auto"/>
            <w:vAlign w:val="center"/>
            <w:hideMark/>
          </w:tcPr>
          <w:p w14:paraId="002500D0" w14:textId="30A5017F"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269CECE7" w14:textId="4537298C" w:rsidR="003619AD" w:rsidRPr="000270DC" w:rsidRDefault="003619AD" w:rsidP="00B727F2">
            <w:pPr>
              <w:spacing w:line="276" w:lineRule="auto"/>
              <w:jc w:val="center"/>
              <w:rPr>
                <w:rFonts w:ascii="Cambria" w:hAnsi="Cambria"/>
                <w:sz w:val="20"/>
                <w:szCs w:val="20"/>
                <w:lang w:val="en-US"/>
              </w:rPr>
            </w:pPr>
          </w:p>
        </w:tc>
        <w:tc>
          <w:tcPr>
            <w:tcW w:w="603" w:type="pct"/>
          </w:tcPr>
          <w:p w14:paraId="1EECA3D4"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6D391C61" w14:textId="38869AC7"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70943A0" w14:textId="4A412C91" w:rsidR="003619AD" w:rsidRPr="000270DC" w:rsidRDefault="003619AD" w:rsidP="00B727F2">
            <w:pPr>
              <w:spacing w:line="276" w:lineRule="auto"/>
              <w:jc w:val="center"/>
              <w:rPr>
                <w:rFonts w:ascii="Cambria" w:hAnsi="Cambria"/>
                <w:sz w:val="20"/>
                <w:szCs w:val="20"/>
                <w:lang w:val="en-US"/>
              </w:rPr>
            </w:pPr>
          </w:p>
        </w:tc>
      </w:tr>
      <w:tr w:rsidR="009B3FDF" w:rsidRPr="000270DC" w14:paraId="7E3F99D1" w14:textId="77777777" w:rsidTr="00A375AF">
        <w:trPr>
          <w:trHeight w:val="264"/>
        </w:trPr>
        <w:tc>
          <w:tcPr>
            <w:tcW w:w="752" w:type="pct"/>
            <w:shd w:val="clear" w:color="auto" w:fill="auto"/>
            <w:noWrap/>
            <w:vAlign w:val="center"/>
          </w:tcPr>
          <w:p w14:paraId="223C2CC5" w14:textId="13C67DFA"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Stație sortare</w:t>
            </w:r>
          </w:p>
        </w:tc>
        <w:tc>
          <w:tcPr>
            <w:tcW w:w="680" w:type="pct"/>
            <w:shd w:val="clear" w:color="auto" w:fill="auto"/>
            <w:vAlign w:val="center"/>
            <w:hideMark/>
          </w:tcPr>
          <w:p w14:paraId="300715A1" w14:textId="41579323"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1AD5854D" w14:textId="57B48519" w:rsidR="003619AD" w:rsidRPr="000270DC" w:rsidRDefault="003619AD" w:rsidP="00B727F2">
            <w:pPr>
              <w:spacing w:line="276" w:lineRule="auto"/>
              <w:jc w:val="center"/>
              <w:rPr>
                <w:rFonts w:ascii="Cambria" w:hAnsi="Cambria"/>
                <w:sz w:val="20"/>
                <w:szCs w:val="20"/>
                <w:lang w:val="en-US"/>
              </w:rPr>
            </w:pPr>
          </w:p>
        </w:tc>
        <w:tc>
          <w:tcPr>
            <w:tcW w:w="604" w:type="pct"/>
            <w:shd w:val="clear" w:color="auto" w:fill="auto"/>
            <w:vAlign w:val="center"/>
            <w:hideMark/>
          </w:tcPr>
          <w:p w14:paraId="0C679D36" w14:textId="4362F2B0"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7E06E9F8" w14:textId="46052546" w:rsidR="003619AD" w:rsidRPr="000270DC" w:rsidRDefault="003619AD" w:rsidP="00B727F2">
            <w:pPr>
              <w:spacing w:line="276" w:lineRule="auto"/>
              <w:jc w:val="center"/>
              <w:rPr>
                <w:rFonts w:ascii="Cambria" w:hAnsi="Cambria"/>
                <w:sz w:val="20"/>
                <w:szCs w:val="20"/>
                <w:lang w:val="en-US"/>
              </w:rPr>
            </w:pPr>
          </w:p>
        </w:tc>
        <w:tc>
          <w:tcPr>
            <w:tcW w:w="603" w:type="pct"/>
          </w:tcPr>
          <w:p w14:paraId="30A13F43"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6A4AC8A0" w14:textId="7755C631"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4DB5B04" w14:textId="4B35AA8B" w:rsidR="003619AD" w:rsidRPr="000270DC" w:rsidRDefault="003619AD" w:rsidP="00B727F2">
            <w:pPr>
              <w:spacing w:line="276" w:lineRule="auto"/>
              <w:jc w:val="center"/>
              <w:rPr>
                <w:rFonts w:ascii="Cambria" w:hAnsi="Cambria"/>
                <w:sz w:val="20"/>
                <w:szCs w:val="20"/>
                <w:lang w:val="en-US"/>
              </w:rPr>
            </w:pPr>
          </w:p>
        </w:tc>
      </w:tr>
      <w:tr w:rsidR="009B3FDF" w:rsidRPr="000270DC" w14:paraId="7AECF665" w14:textId="77777777" w:rsidTr="00A375AF">
        <w:trPr>
          <w:trHeight w:val="264"/>
        </w:trPr>
        <w:tc>
          <w:tcPr>
            <w:tcW w:w="752" w:type="pct"/>
            <w:shd w:val="clear" w:color="auto" w:fill="auto"/>
            <w:noWrap/>
            <w:vAlign w:val="center"/>
          </w:tcPr>
          <w:p w14:paraId="68FCE04F" w14:textId="40DB8A74"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Depozitare</w:t>
            </w:r>
          </w:p>
        </w:tc>
        <w:tc>
          <w:tcPr>
            <w:tcW w:w="680" w:type="pct"/>
            <w:shd w:val="clear" w:color="auto" w:fill="auto"/>
            <w:vAlign w:val="center"/>
            <w:hideMark/>
          </w:tcPr>
          <w:p w14:paraId="493EB90F" w14:textId="5295BA23"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4.822.400</w:t>
            </w:r>
            <w:r w:rsidRPr="000270DC">
              <w:rPr>
                <w:rFonts w:ascii="Cambria" w:hAnsi="Cambria"/>
                <w:sz w:val="20"/>
                <w:szCs w:val="20"/>
                <w:vertAlign w:val="superscript"/>
                <w:lang w:val="en-US"/>
              </w:rPr>
              <w:t>1</w:t>
            </w:r>
          </w:p>
        </w:tc>
        <w:tc>
          <w:tcPr>
            <w:tcW w:w="679" w:type="pct"/>
            <w:shd w:val="clear" w:color="auto" w:fill="auto"/>
            <w:vAlign w:val="center"/>
            <w:hideMark/>
          </w:tcPr>
          <w:p w14:paraId="064E6213" w14:textId="47038852"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19.289.600</w:t>
            </w:r>
            <w:r w:rsidRPr="000270DC">
              <w:rPr>
                <w:rFonts w:ascii="Cambria" w:hAnsi="Cambria"/>
                <w:sz w:val="20"/>
                <w:szCs w:val="20"/>
                <w:vertAlign w:val="superscript"/>
                <w:lang w:val="en-US"/>
              </w:rPr>
              <w:t>5</w:t>
            </w:r>
          </w:p>
        </w:tc>
        <w:tc>
          <w:tcPr>
            <w:tcW w:w="604" w:type="pct"/>
            <w:shd w:val="clear" w:color="auto" w:fill="auto"/>
            <w:vAlign w:val="center"/>
            <w:hideMark/>
          </w:tcPr>
          <w:p w14:paraId="08151C6B" w14:textId="045F74FD"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3.400.000</w:t>
            </w:r>
            <w:r w:rsidR="00531F5E" w:rsidRPr="000270DC">
              <w:rPr>
                <w:rFonts w:ascii="Cambria" w:hAnsi="Cambria"/>
                <w:sz w:val="20"/>
                <w:szCs w:val="20"/>
                <w:vertAlign w:val="superscript"/>
                <w:lang w:val="en-US"/>
              </w:rPr>
              <w:t>2</w:t>
            </w:r>
          </w:p>
        </w:tc>
        <w:tc>
          <w:tcPr>
            <w:tcW w:w="529" w:type="pct"/>
            <w:shd w:val="clear" w:color="auto" w:fill="auto"/>
            <w:vAlign w:val="center"/>
            <w:hideMark/>
          </w:tcPr>
          <w:p w14:paraId="2CEFDA1D" w14:textId="64DC688A" w:rsidR="003619AD" w:rsidRPr="000270DC" w:rsidRDefault="003619AD" w:rsidP="00B727F2">
            <w:pPr>
              <w:spacing w:line="276" w:lineRule="auto"/>
              <w:jc w:val="center"/>
              <w:rPr>
                <w:rFonts w:ascii="Cambria" w:hAnsi="Cambria"/>
                <w:sz w:val="20"/>
                <w:szCs w:val="20"/>
                <w:lang w:val="en-US"/>
              </w:rPr>
            </w:pPr>
          </w:p>
        </w:tc>
        <w:tc>
          <w:tcPr>
            <w:tcW w:w="603" w:type="pct"/>
          </w:tcPr>
          <w:p w14:paraId="1023E660"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088F4894" w14:textId="3504B1C0"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F19C6D0" w14:textId="4426FB00"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7.000.000</w:t>
            </w:r>
            <w:r w:rsidRPr="000270DC">
              <w:rPr>
                <w:rFonts w:ascii="Cambria" w:hAnsi="Cambria"/>
                <w:sz w:val="20"/>
                <w:szCs w:val="20"/>
                <w:vertAlign w:val="superscript"/>
                <w:lang w:val="en-US"/>
              </w:rPr>
              <w:t>5</w:t>
            </w:r>
          </w:p>
        </w:tc>
      </w:tr>
      <w:tr w:rsidR="009B3FDF" w:rsidRPr="000270DC" w14:paraId="60E25BD5" w14:textId="77777777" w:rsidTr="00A375AF">
        <w:trPr>
          <w:trHeight w:val="264"/>
        </w:trPr>
        <w:tc>
          <w:tcPr>
            <w:tcW w:w="752" w:type="pct"/>
            <w:shd w:val="clear" w:color="auto" w:fill="auto"/>
            <w:noWrap/>
            <w:vAlign w:val="center"/>
          </w:tcPr>
          <w:p w14:paraId="0BFF3256" w14:textId="5658DB6F" w:rsidR="003619AD" w:rsidRPr="000270DC" w:rsidRDefault="003619AD" w:rsidP="00B727F2">
            <w:pPr>
              <w:spacing w:line="276" w:lineRule="auto"/>
              <w:jc w:val="left"/>
              <w:rPr>
                <w:rFonts w:ascii="Cambria" w:hAnsi="Cambria"/>
                <w:sz w:val="20"/>
                <w:szCs w:val="20"/>
                <w:lang w:val="en-US"/>
              </w:rPr>
            </w:pPr>
            <w:r w:rsidRPr="000270DC">
              <w:rPr>
                <w:rFonts w:ascii="Cambria" w:hAnsi="Cambria"/>
                <w:b/>
                <w:bCs/>
                <w:i/>
                <w:iCs/>
                <w:color w:val="000000"/>
                <w:sz w:val="20"/>
                <w:szCs w:val="20"/>
                <w:lang w:val="en-US"/>
              </w:rPr>
              <w:t>Instalații și utilaje</w:t>
            </w:r>
          </w:p>
        </w:tc>
        <w:tc>
          <w:tcPr>
            <w:tcW w:w="680" w:type="pct"/>
            <w:shd w:val="clear" w:color="auto" w:fill="auto"/>
            <w:vAlign w:val="center"/>
            <w:hideMark/>
          </w:tcPr>
          <w:p w14:paraId="29139B82" w14:textId="4E200844"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482.100</w:t>
            </w:r>
          </w:p>
        </w:tc>
        <w:tc>
          <w:tcPr>
            <w:tcW w:w="679" w:type="pct"/>
            <w:shd w:val="clear" w:color="auto" w:fill="auto"/>
            <w:vAlign w:val="center"/>
            <w:hideMark/>
          </w:tcPr>
          <w:p w14:paraId="70419BF9" w14:textId="3DEA007B"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2.728.400</w:t>
            </w:r>
          </w:p>
        </w:tc>
        <w:tc>
          <w:tcPr>
            <w:tcW w:w="604" w:type="pct"/>
            <w:shd w:val="clear" w:color="auto" w:fill="auto"/>
            <w:vAlign w:val="center"/>
            <w:hideMark/>
          </w:tcPr>
          <w:p w14:paraId="20097FD1" w14:textId="5521381D" w:rsidR="003619AD" w:rsidRPr="000270DC" w:rsidRDefault="003619AD" w:rsidP="00B727F2">
            <w:pPr>
              <w:spacing w:line="276" w:lineRule="auto"/>
              <w:jc w:val="center"/>
              <w:rPr>
                <w:rFonts w:ascii="Cambria" w:hAnsi="Cambria"/>
                <w:b/>
                <w:bCs/>
                <w:sz w:val="20"/>
                <w:szCs w:val="20"/>
                <w:lang w:val="en-US"/>
              </w:rPr>
            </w:pPr>
          </w:p>
        </w:tc>
        <w:tc>
          <w:tcPr>
            <w:tcW w:w="529" w:type="pct"/>
            <w:shd w:val="clear" w:color="auto" w:fill="auto"/>
            <w:vAlign w:val="center"/>
            <w:hideMark/>
          </w:tcPr>
          <w:p w14:paraId="27793F2E" w14:textId="28B29C32"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03" w:type="pct"/>
          </w:tcPr>
          <w:p w14:paraId="3E897582" w14:textId="216B4323" w:rsidR="003619AD" w:rsidRPr="000270DC" w:rsidRDefault="00EA6BD6"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9.642.400</w:t>
            </w:r>
          </w:p>
        </w:tc>
        <w:tc>
          <w:tcPr>
            <w:tcW w:w="528" w:type="pct"/>
            <w:shd w:val="clear" w:color="auto" w:fill="auto"/>
            <w:vAlign w:val="center"/>
            <w:hideMark/>
          </w:tcPr>
          <w:p w14:paraId="7179A1C6" w14:textId="4C499943"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25" w:type="pct"/>
            <w:shd w:val="clear" w:color="auto" w:fill="auto"/>
            <w:vAlign w:val="center"/>
            <w:hideMark/>
          </w:tcPr>
          <w:p w14:paraId="4E9FBB54" w14:textId="233ED608" w:rsidR="003619AD" w:rsidRPr="000270DC" w:rsidRDefault="003619AD" w:rsidP="00B727F2">
            <w:pPr>
              <w:spacing w:line="276" w:lineRule="auto"/>
              <w:jc w:val="center"/>
              <w:rPr>
                <w:rFonts w:ascii="Cambria" w:hAnsi="Cambria"/>
                <w:b/>
                <w:bCs/>
                <w:sz w:val="20"/>
                <w:szCs w:val="20"/>
                <w:lang w:val="en-US"/>
              </w:rPr>
            </w:pPr>
          </w:p>
        </w:tc>
      </w:tr>
      <w:tr w:rsidR="009B3FDF" w:rsidRPr="000270DC" w14:paraId="7B4855F0" w14:textId="77777777" w:rsidTr="00A375AF">
        <w:trPr>
          <w:trHeight w:val="276"/>
        </w:trPr>
        <w:tc>
          <w:tcPr>
            <w:tcW w:w="752" w:type="pct"/>
            <w:shd w:val="clear" w:color="auto" w:fill="auto"/>
            <w:noWrap/>
            <w:vAlign w:val="center"/>
          </w:tcPr>
          <w:p w14:paraId="66E9DDCF" w14:textId="29E7270A"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TMB</w:t>
            </w:r>
          </w:p>
        </w:tc>
        <w:tc>
          <w:tcPr>
            <w:tcW w:w="680" w:type="pct"/>
            <w:shd w:val="clear" w:color="auto" w:fill="auto"/>
            <w:vAlign w:val="center"/>
            <w:hideMark/>
          </w:tcPr>
          <w:p w14:paraId="6D08C7A5" w14:textId="3CA5B9F6"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04E000E0" w14:textId="3F129CCA"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4" w:type="pct"/>
            <w:shd w:val="clear" w:color="auto" w:fill="auto"/>
            <w:vAlign w:val="center"/>
            <w:hideMark/>
          </w:tcPr>
          <w:p w14:paraId="208E55A3" w14:textId="3CDBF007"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0F7813E7" w14:textId="4815C168"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3" w:type="pct"/>
          </w:tcPr>
          <w:p w14:paraId="2213635A" w14:textId="495BCDA4"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4.396.000</w:t>
            </w:r>
            <w:r w:rsidRPr="000270DC">
              <w:rPr>
                <w:rFonts w:ascii="Cambria" w:hAnsi="Cambria"/>
                <w:sz w:val="20"/>
                <w:szCs w:val="20"/>
                <w:vertAlign w:val="superscript"/>
                <w:lang w:val="en-US"/>
              </w:rPr>
              <w:t>3</w:t>
            </w:r>
          </w:p>
        </w:tc>
        <w:tc>
          <w:tcPr>
            <w:tcW w:w="528" w:type="pct"/>
            <w:shd w:val="clear" w:color="auto" w:fill="auto"/>
            <w:vAlign w:val="center"/>
            <w:hideMark/>
          </w:tcPr>
          <w:p w14:paraId="0CA0358D" w14:textId="3A6DD1B8"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25" w:type="pct"/>
            <w:shd w:val="clear" w:color="auto" w:fill="auto"/>
            <w:vAlign w:val="center"/>
            <w:hideMark/>
          </w:tcPr>
          <w:p w14:paraId="372AAD55" w14:textId="38763BE9" w:rsidR="003619AD" w:rsidRPr="000270DC" w:rsidRDefault="003619AD" w:rsidP="00B727F2">
            <w:pPr>
              <w:spacing w:line="276" w:lineRule="auto"/>
              <w:jc w:val="center"/>
              <w:rPr>
                <w:rFonts w:ascii="Cambria" w:hAnsi="Cambria"/>
                <w:sz w:val="20"/>
                <w:szCs w:val="20"/>
                <w:lang w:val="en-US"/>
              </w:rPr>
            </w:pPr>
          </w:p>
        </w:tc>
      </w:tr>
      <w:tr w:rsidR="009B3FDF" w:rsidRPr="000270DC" w14:paraId="448F8259" w14:textId="77777777" w:rsidTr="00A375AF">
        <w:trPr>
          <w:trHeight w:val="264"/>
        </w:trPr>
        <w:tc>
          <w:tcPr>
            <w:tcW w:w="752" w:type="pct"/>
            <w:shd w:val="clear" w:color="auto" w:fill="auto"/>
            <w:noWrap/>
            <w:vAlign w:val="center"/>
          </w:tcPr>
          <w:p w14:paraId="003A35FD" w14:textId="23D16BD3"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Stație sortare</w:t>
            </w:r>
          </w:p>
        </w:tc>
        <w:tc>
          <w:tcPr>
            <w:tcW w:w="680" w:type="pct"/>
            <w:shd w:val="clear" w:color="auto" w:fill="auto"/>
            <w:vAlign w:val="center"/>
            <w:hideMark/>
          </w:tcPr>
          <w:p w14:paraId="54B7A887" w14:textId="2AE53AFA"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24C920C8" w14:textId="371460C9" w:rsidR="003619AD" w:rsidRPr="000270DC" w:rsidRDefault="003619AD" w:rsidP="00B727F2">
            <w:pPr>
              <w:spacing w:line="276" w:lineRule="auto"/>
              <w:jc w:val="center"/>
              <w:rPr>
                <w:rFonts w:ascii="Cambria" w:hAnsi="Cambria"/>
                <w:sz w:val="20"/>
                <w:szCs w:val="20"/>
                <w:lang w:val="en-US"/>
              </w:rPr>
            </w:pPr>
          </w:p>
        </w:tc>
        <w:tc>
          <w:tcPr>
            <w:tcW w:w="604" w:type="pct"/>
            <w:shd w:val="clear" w:color="auto" w:fill="auto"/>
            <w:vAlign w:val="center"/>
            <w:hideMark/>
          </w:tcPr>
          <w:p w14:paraId="52FB550C" w14:textId="23D1E24D"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0EFA96A3" w14:textId="45E3714C" w:rsidR="003619AD" w:rsidRPr="000270DC" w:rsidRDefault="003619AD" w:rsidP="00B727F2">
            <w:pPr>
              <w:spacing w:line="276" w:lineRule="auto"/>
              <w:jc w:val="center"/>
              <w:rPr>
                <w:rFonts w:ascii="Cambria" w:hAnsi="Cambria"/>
                <w:sz w:val="20"/>
                <w:szCs w:val="20"/>
                <w:lang w:val="en-US"/>
              </w:rPr>
            </w:pPr>
          </w:p>
        </w:tc>
        <w:tc>
          <w:tcPr>
            <w:tcW w:w="603" w:type="pct"/>
          </w:tcPr>
          <w:p w14:paraId="4648862C" w14:textId="40BF204D"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2.361.000</w:t>
            </w:r>
            <w:r w:rsidRPr="000270DC">
              <w:rPr>
                <w:rFonts w:ascii="Cambria" w:hAnsi="Cambria"/>
                <w:sz w:val="20"/>
                <w:szCs w:val="20"/>
                <w:vertAlign w:val="superscript"/>
                <w:lang w:val="en-US"/>
              </w:rPr>
              <w:t>3</w:t>
            </w:r>
          </w:p>
        </w:tc>
        <w:tc>
          <w:tcPr>
            <w:tcW w:w="528" w:type="pct"/>
            <w:shd w:val="clear" w:color="auto" w:fill="auto"/>
            <w:vAlign w:val="center"/>
            <w:hideMark/>
          </w:tcPr>
          <w:p w14:paraId="3E71A68F" w14:textId="5CD72F90"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5523415D" w14:textId="3990DECD" w:rsidR="003619AD" w:rsidRPr="000270DC" w:rsidRDefault="003619AD" w:rsidP="00B727F2">
            <w:pPr>
              <w:spacing w:line="276" w:lineRule="auto"/>
              <w:jc w:val="center"/>
              <w:rPr>
                <w:rFonts w:ascii="Cambria" w:hAnsi="Cambria"/>
                <w:sz w:val="20"/>
                <w:szCs w:val="20"/>
                <w:lang w:val="en-US"/>
              </w:rPr>
            </w:pPr>
          </w:p>
        </w:tc>
      </w:tr>
      <w:tr w:rsidR="009B3FDF" w:rsidRPr="000270DC" w14:paraId="006FFBC3" w14:textId="77777777" w:rsidTr="00A375AF">
        <w:trPr>
          <w:trHeight w:val="264"/>
        </w:trPr>
        <w:tc>
          <w:tcPr>
            <w:tcW w:w="752" w:type="pct"/>
            <w:shd w:val="clear" w:color="auto" w:fill="auto"/>
            <w:noWrap/>
            <w:vAlign w:val="center"/>
          </w:tcPr>
          <w:p w14:paraId="508869F2" w14:textId="3422322E"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Depozitare</w:t>
            </w:r>
          </w:p>
        </w:tc>
        <w:tc>
          <w:tcPr>
            <w:tcW w:w="680" w:type="pct"/>
            <w:shd w:val="clear" w:color="auto" w:fill="auto"/>
            <w:vAlign w:val="center"/>
            <w:hideMark/>
          </w:tcPr>
          <w:p w14:paraId="2A082A84" w14:textId="5512A2FC"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482.100</w:t>
            </w:r>
            <w:r w:rsidRPr="000270DC">
              <w:rPr>
                <w:rFonts w:ascii="Cambria" w:hAnsi="Cambria"/>
                <w:sz w:val="20"/>
                <w:szCs w:val="20"/>
                <w:vertAlign w:val="superscript"/>
                <w:lang w:val="en-US"/>
              </w:rPr>
              <w:t>1</w:t>
            </w:r>
          </w:p>
        </w:tc>
        <w:tc>
          <w:tcPr>
            <w:tcW w:w="679" w:type="pct"/>
            <w:shd w:val="clear" w:color="auto" w:fill="auto"/>
            <w:vAlign w:val="center"/>
            <w:hideMark/>
          </w:tcPr>
          <w:p w14:paraId="1653C706" w14:textId="6D918568"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1.928.400</w:t>
            </w:r>
            <w:r w:rsidRPr="000270DC">
              <w:rPr>
                <w:rFonts w:ascii="Cambria" w:hAnsi="Cambria"/>
                <w:sz w:val="20"/>
                <w:szCs w:val="20"/>
                <w:vertAlign w:val="superscript"/>
                <w:lang w:val="en-US"/>
              </w:rPr>
              <w:t>5</w:t>
            </w:r>
          </w:p>
        </w:tc>
        <w:tc>
          <w:tcPr>
            <w:tcW w:w="604" w:type="pct"/>
            <w:shd w:val="clear" w:color="auto" w:fill="auto"/>
            <w:vAlign w:val="center"/>
            <w:hideMark/>
          </w:tcPr>
          <w:p w14:paraId="2706E615" w14:textId="05C036E4" w:rsidR="003619AD" w:rsidRPr="000270DC" w:rsidRDefault="003619AD" w:rsidP="00B727F2">
            <w:pPr>
              <w:spacing w:line="276" w:lineRule="auto"/>
              <w:jc w:val="center"/>
              <w:rPr>
                <w:rFonts w:ascii="Cambria" w:hAnsi="Cambria"/>
                <w:sz w:val="20"/>
                <w:szCs w:val="20"/>
                <w:lang w:val="en-US"/>
              </w:rPr>
            </w:pPr>
          </w:p>
        </w:tc>
        <w:tc>
          <w:tcPr>
            <w:tcW w:w="529" w:type="pct"/>
            <w:shd w:val="clear" w:color="auto" w:fill="auto"/>
            <w:vAlign w:val="center"/>
            <w:hideMark/>
          </w:tcPr>
          <w:p w14:paraId="4EB5703F" w14:textId="3A068931" w:rsidR="003619AD" w:rsidRPr="000270DC" w:rsidRDefault="003619AD" w:rsidP="00B727F2">
            <w:pPr>
              <w:spacing w:line="276" w:lineRule="auto"/>
              <w:jc w:val="center"/>
              <w:rPr>
                <w:rFonts w:ascii="Cambria" w:hAnsi="Cambria"/>
                <w:sz w:val="20"/>
                <w:szCs w:val="20"/>
                <w:lang w:val="en-US"/>
              </w:rPr>
            </w:pPr>
          </w:p>
        </w:tc>
        <w:tc>
          <w:tcPr>
            <w:tcW w:w="603" w:type="pct"/>
          </w:tcPr>
          <w:p w14:paraId="07A2762C" w14:textId="525A613C"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2.885.400</w:t>
            </w:r>
            <w:r w:rsidRPr="000270DC">
              <w:rPr>
                <w:rFonts w:ascii="Cambria" w:hAnsi="Cambria"/>
                <w:sz w:val="20"/>
                <w:szCs w:val="20"/>
                <w:vertAlign w:val="superscript"/>
                <w:lang w:val="en-US"/>
              </w:rPr>
              <w:t>3</w:t>
            </w:r>
          </w:p>
        </w:tc>
        <w:tc>
          <w:tcPr>
            <w:tcW w:w="528" w:type="pct"/>
            <w:shd w:val="clear" w:color="auto" w:fill="auto"/>
            <w:vAlign w:val="center"/>
            <w:hideMark/>
          </w:tcPr>
          <w:p w14:paraId="219FF8B4" w14:textId="67501E2C"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69E48FDD" w14:textId="5CFA7BFF" w:rsidR="003619AD" w:rsidRPr="000270DC" w:rsidRDefault="003619AD" w:rsidP="00B727F2">
            <w:pPr>
              <w:spacing w:line="276" w:lineRule="auto"/>
              <w:jc w:val="center"/>
              <w:rPr>
                <w:rFonts w:ascii="Cambria" w:hAnsi="Cambria"/>
                <w:sz w:val="20"/>
                <w:szCs w:val="20"/>
                <w:lang w:val="en-US"/>
              </w:rPr>
            </w:pPr>
          </w:p>
        </w:tc>
      </w:tr>
      <w:tr w:rsidR="009B3FDF" w:rsidRPr="000270DC" w14:paraId="3F9487C7" w14:textId="77777777" w:rsidTr="00A375AF">
        <w:trPr>
          <w:trHeight w:val="264"/>
        </w:trPr>
        <w:tc>
          <w:tcPr>
            <w:tcW w:w="752" w:type="pct"/>
            <w:shd w:val="clear" w:color="auto" w:fill="auto"/>
            <w:noWrap/>
            <w:vAlign w:val="center"/>
          </w:tcPr>
          <w:p w14:paraId="7C87FD41" w14:textId="5BC8F7FC" w:rsidR="003619AD" w:rsidRPr="000270DC" w:rsidRDefault="003619AD" w:rsidP="00B727F2">
            <w:pPr>
              <w:spacing w:line="276" w:lineRule="auto"/>
              <w:jc w:val="left"/>
              <w:rPr>
                <w:rFonts w:ascii="Cambria" w:hAnsi="Cambria"/>
                <w:sz w:val="20"/>
                <w:szCs w:val="20"/>
                <w:lang w:val="en-US"/>
              </w:rPr>
            </w:pPr>
            <w:r w:rsidRPr="000270DC">
              <w:rPr>
                <w:rFonts w:ascii="Cambria" w:hAnsi="Cambria"/>
                <w:b/>
                <w:bCs/>
                <w:i/>
                <w:iCs/>
                <w:color w:val="000000"/>
                <w:sz w:val="20"/>
                <w:szCs w:val="20"/>
                <w:lang w:val="en-US"/>
              </w:rPr>
              <w:t>TOTAL</w:t>
            </w:r>
          </w:p>
        </w:tc>
        <w:tc>
          <w:tcPr>
            <w:tcW w:w="680" w:type="pct"/>
            <w:shd w:val="clear" w:color="auto" w:fill="auto"/>
            <w:vAlign w:val="center"/>
            <w:hideMark/>
          </w:tcPr>
          <w:p w14:paraId="398DC63F" w14:textId="1073DFD9"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5.304.500</w:t>
            </w:r>
          </w:p>
        </w:tc>
        <w:tc>
          <w:tcPr>
            <w:tcW w:w="679" w:type="pct"/>
            <w:shd w:val="clear" w:color="auto" w:fill="auto"/>
            <w:vAlign w:val="center"/>
            <w:hideMark/>
          </w:tcPr>
          <w:p w14:paraId="0EFB33A2" w14:textId="485F4520"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22.018.000</w:t>
            </w:r>
          </w:p>
        </w:tc>
        <w:tc>
          <w:tcPr>
            <w:tcW w:w="604" w:type="pct"/>
            <w:shd w:val="clear" w:color="auto" w:fill="auto"/>
            <w:vAlign w:val="center"/>
            <w:hideMark/>
          </w:tcPr>
          <w:p w14:paraId="55F89209" w14:textId="09EBA66F"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3.400.000</w:t>
            </w:r>
          </w:p>
        </w:tc>
        <w:tc>
          <w:tcPr>
            <w:tcW w:w="529" w:type="pct"/>
            <w:shd w:val="clear" w:color="auto" w:fill="auto"/>
            <w:vAlign w:val="center"/>
            <w:hideMark/>
          </w:tcPr>
          <w:p w14:paraId="3C074859" w14:textId="0B97FD76"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03" w:type="pct"/>
          </w:tcPr>
          <w:p w14:paraId="49F4CE43" w14:textId="77777777" w:rsidR="003619AD" w:rsidRPr="000270DC" w:rsidRDefault="003619AD" w:rsidP="00B727F2">
            <w:pPr>
              <w:spacing w:line="276" w:lineRule="auto"/>
              <w:jc w:val="center"/>
              <w:rPr>
                <w:rFonts w:ascii="Cambria" w:hAnsi="Cambria"/>
                <w:b/>
                <w:bCs/>
                <w:sz w:val="20"/>
                <w:szCs w:val="20"/>
                <w:lang w:val="en-US"/>
              </w:rPr>
            </w:pPr>
          </w:p>
        </w:tc>
        <w:tc>
          <w:tcPr>
            <w:tcW w:w="528" w:type="pct"/>
            <w:shd w:val="clear" w:color="auto" w:fill="auto"/>
            <w:vAlign w:val="center"/>
            <w:hideMark/>
          </w:tcPr>
          <w:p w14:paraId="7E6F5971" w14:textId="7E9C36F2"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800.000</w:t>
            </w:r>
          </w:p>
        </w:tc>
        <w:tc>
          <w:tcPr>
            <w:tcW w:w="625" w:type="pct"/>
            <w:shd w:val="clear" w:color="auto" w:fill="auto"/>
            <w:vAlign w:val="center"/>
            <w:hideMark/>
          </w:tcPr>
          <w:p w14:paraId="46DA4BA3" w14:textId="6C8926B4" w:rsidR="003619AD" w:rsidRPr="000270DC" w:rsidRDefault="003619AD" w:rsidP="00B727F2">
            <w:pPr>
              <w:spacing w:line="276" w:lineRule="auto"/>
              <w:jc w:val="center"/>
              <w:rPr>
                <w:rFonts w:ascii="Cambria" w:hAnsi="Cambria"/>
                <w:b/>
                <w:bCs/>
                <w:sz w:val="20"/>
                <w:szCs w:val="20"/>
                <w:lang w:val="en-US"/>
              </w:rPr>
            </w:pPr>
            <w:r w:rsidRPr="000270DC">
              <w:rPr>
                <w:rFonts w:ascii="Cambria" w:hAnsi="Cambria"/>
                <w:b/>
                <w:bCs/>
                <w:sz w:val="20"/>
                <w:szCs w:val="20"/>
                <w:lang w:val="en-US"/>
              </w:rPr>
              <w:t>7.000.000</w:t>
            </w:r>
          </w:p>
        </w:tc>
      </w:tr>
      <w:tr w:rsidR="009B3FDF" w:rsidRPr="000270DC" w14:paraId="60383C5B" w14:textId="77777777" w:rsidTr="00A375AF">
        <w:trPr>
          <w:trHeight w:val="264"/>
        </w:trPr>
        <w:tc>
          <w:tcPr>
            <w:tcW w:w="752" w:type="pct"/>
            <w:shd w:val="clear" w:color="auto" w:fill="auto"/>
            <w:noWrap/>
            <w:vAlign w:val="center"/>
          </w:tcPr>
          <w:p w14:paraId="4029B5C9" w14:textId="47DE5E9B"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TMB</w:t>
            </w:r>
          </w:p>
        </w:tc>
        <w:tc>
          <w:tcPr>
            <w:tcW w:w="680" w:type="pct"/>
            <w:shd w:val="clear" w:color="auto" w:fill="auto"/>
            <w:vAlign w:val="center"/>
            <w:hideMark/>
          </w:tcPr>
          <w:p w14:paraId="79025AD0"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679" w:type="pct"/>
            <w:shd w:val="clear" w:color="auto" w:fill="auto"/>
            <w:vAlign w:val="center"/>
            <w:hideMark/>
          </w:tcPr>
          <w:p w14:paraId="6A62C33D" w14:textId="627BB66F"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4" w:type="pct"/>
            <w:shd w:val="clear" w:color="auto" w:fill="auto"/>
            <w:vAlign w:val="center"/>
            <w:hideMark/>
          </w:tcPr>
          <w:p w14:paraId="69E8E7BB"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529" w:type="pct"/>
            <w:shd w:val="clear" w:color="auto" w:fill="auto"/>
            <w:vAlign w:val="center"/>
            <w:hideMark/>
          </w:tcPr>
          <w:p w14:paraId="270ED258" w14:textId="6C99B0BC"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03" w:type="pct"/>
          </w:tcPr>
          <w:p w14:paraId="558E5F25"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7EA83289" w14:textId="4F99ACFE"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800.000</w:t>
            </w:r>
            <w:r w:rsidRPr="000270DC">
              <w:rPr>
                <w:rFonts w:ascii="Cambria" w:hAnsi="Cambria"/>
                <w:sz w:val="20"/>
                <w:szCs w:val="20"/>
                <w:vertAlign w:val="superscript"/>
                <w:lang w:val="en-US"/>
              </w:rPr>
              <w:t>4</w:t>
            </w:r>
          </w:p>
        </w:tc>
        <w:tc>
          <w:tcPr>
            <w:tcW w:w="625" w:type="pct"/>
            <w:shd w:val="clear" w:color="auto" w:fill="auto"/>
            <w:vAlign w:val="center"/>
            <w:hideMark/>
          </w:tcPr>
          <w:p w14:paraId="5E2F8618"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r>
      <w:tr w:rsidR="009B3FDF" w:rsidRPr="000270DC" w14:paraId="3DECA481" w14:textId="77777777" w:rsidTr="00A375AF">
        <w:trPr>
          <w:trHeight w:val="264"/>
        </w:trPr>
        <w:tc>
          <w:tcPr>
            <w:tcW w:w="752" w:type="pct"/>
            <w:shd w:val="clear" w:color="auto" w:fill="auto"/>
            <w:noWrap/>
            <w:vAlign w:val="center"/>
          </w:tcPr>
          <w:p w14:paraId="43DDCE94" w14:textId="38E034E7"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Stație sortare</w:t>
            </w:r>
          </w:p>
        </w:tc>
        <w:tc>
          <w:tcPr>
            <w:tcW w:w="680" w:type="pct"/>
            <w:shd w:val="clear" w:color="auto" w:fill="auto"/>
            <w:vAlign w:val="center"/>
            <w:hideMark/>
          </w:tcPr>
          <w:p w14:paraId="786CBCAD" w14:textId="649EB888" w:rsidR="003619AD" w:rsidRPr="000270DC" w:rsidRDefault="003619AD" w:rsidP="00B727F2">
            <w:pPr>
              <w:spacing w:line="276" w:lineRule="auto"/>
              <w:jc w:val="center"/>
              <w:rPr>
                <w:rFonts w:ascii="Cambria" w:hAnsi="Cambria"/>
                <w:sz w:val="20"/>
                <w:szCs w:val="20"/>
                <w:lang w:val="en-US"/>
              </w:rPr>
            </w:pPr>
          </w:p>
        </w:tc>
        <w:tc>
          <w:tcPr>
            <w:tcW w:w="679" w:type="pct"/>
            <w:shd w:val="clear" w:color="auto" w:fill="auto"/>
            <w:vAlign w:val="center"/>
            <w:hideMark/>
          </w:tcPr>
          <w:p w14:paraId="7E8F2950"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604" w:type="pct"/>
            <w:shd w:val="clear" w:color="auto" w:fill="auto"/>
            <w:vAlign w:val="center"/>
            <w:hideMark/>
          </w:tcPr>
          <w:p w14:paraId="5530D4A0"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c>
          <w:tcPr>
            <w:tcW w:w="529" w:type="pct"/>
            <w:shd w:val="clear" w:color="auto" w:fill="auto"/>
            <w:vAlign w:val="center"/>
            <w:hideMark/>
          </w:tcPr>
          <w:p w14:paraId="4D59F3FD" w14:textId="381A1E09" w:rsidR="003619AD" w:rsidRPr="000270DC" w:rsidRDefault="003619AD" w:rsidP="00B727F2">
            <w:pPr>
              <w:spacing w:line="276" w:lineRule="auto"/>
              <w:jc w:val="center"/>
              <w:rPr>
                <w:rFonts w:ascii="Cambria" w:hAnsi="Cambria"/>
                <w:sz w:val="20"/>
                <w:szCs w:val="20"/>
                <w:lang w:val="en-US"/>
              </w:rPr>
            </w:pPr>
          </w:p>
        </w:tc>
        <w:tc>
          <w:tcPr>
            <w:tcW w:w="603" w:type="pct"/>
          </w:tcPr>
          <w:p w14:paraId="5514AAD0"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0EF2000A" w14:textId="51E4E43C"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6FB99742" w14:textId="77777777" w:rsidR="003619AD" w:rsidRPr="000270DC" w:rsidRDefault="003619AD" w:rsidP="00B727F2">
            <w:pPr>
              <w:spacing w:line="276" w:lineRule="auto"/>
              <w:jc w:val="center"/>
              <w:rPr>
                <w:rFonts w:ascii="Cambria" w:hAnsi="Cambria"/>
                <w:sz w:val="20"/>
                <w:szCs w:val="20"/>
                <w:lang w:val="en-US"/>
              </w:rPr>
            </w:pPr>
            <w:r w:rsidRPr="000270DC">
              <w:rPr>
                <w:rFonts w:ascii="Cambria" w:hAnsi="Cambria"/>
                <w:sz w:val="20"/>
                <w:szCs w:val="20"/>
                <w:lang w:val="en-US"/>
              </w:rPr>
              <w:t>0</w:t>
            </w:r>
          </w:p>
        </w:tc>
      </w:tr>
      <w:tr w:rsidR="009B3FDF" w:rsidRPr="000270DC" w14:paraId="29D34D9F" w14:textId="77777777" w:rsidTr="00A375AF">
        <w:trPr>
          <w:trHeight w:val="264"/>
        </w:trPr>
        <w:tc>
          <w:tcPr>
            <w:tcW w:w="752" w:type="pct"/>
            <w:shd w:val="clear" w:color="auto" w:fill="auto"/>
            <w:noWrap/>
            <w:vAlign w:val="center"/>
          </w:tcPr>
          <w:p w14:paraId="3A6FC780" w14:textId="0C5A5E88" w:rsidR="003619AD" w:rsidRPr="000270DC" w:rsidRDefault="003619AD" w:rsidP="00B727F2">
            <w:pPr>
              <w:spacing w:line="276" w:lineRule="auto"/>
              <w:jc w:val="left"/>
              <w:rPr>
                <w:rFonts w:ascii="Cambria" w:hAnsi="Cambria"/>
                <w:sz w:val="20"/>
                <w:szCs w:val="20"/>
                <w:lang w:val="en-US"/>
              </w:rPr>
            </w:pPr>
            <w:r w:rsidRPr="000270DC">
              <w:rPr>
                <w:rFonts w:ascii="Cambria" w:hAnsi="Cambria"/>
                <w:i/>
                <w:iCs/>
                <w:color w:val="000000"/>
                <w:sz w:val="20"/>
                <w:szCs w:val="20"/>
                <w:lang w:val="en-US"/>
              </w:rPr>
              <w:t>Depozitare</w:t>
            </w:r>
          </w:p>
        </w:tc>
        <w:tc>
          <w:tcPr>
            <w:tcW w:w="680" w:type="pct"/>
            <w:shd w:val="clear" w:color="auto" w:fill="auto"/>
            <w:vAlign w:val="center"/>
            <w:hideMark/>
          </w:tcPr>
          <w:p w14:paraId="05A16724" w14:textId="68145976"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5.304.500</w:t>
            </w:r>
            <w:r w:rsidRPr="000270DC">
              <w:rPr>
                <w:rFonts w:ascii="Cambria" w:hAnsi="Cambria"/>
                <w:sz w:val="20"/>
                <w:szCs w:val="20"/>
                <w:vertAlign w:val="superscript"/>
                <w:lang w:val="en-US"/>
              </w:rPr>
              <w:t>1</w:t>
            </w:r>
          </w:p>
        </w:tc>
        <w:tc>
          <w:tcPr>
            <w:tcW w:w="679" w:type="pct"/>
            <w:shd w:val="clear" w:color="auto" w:fill="auto"/>
            <w:vAlign w:val="center"/>
            <w:hideMark/>
          </w:tcPr>
          <w:p w14:paraId="1BFE898D" w14:textId="6FB8FC20"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21.218.000</w:t>
            </w:r>
            <w:r w:rsidRPr="000270DC">
              <w:rPr>
                <w:rFonts w:ascii="Cambria" w:hAnsi="Cambria"/>
                <w:sz w:val="20"/>
                <w:szCs w:val="20"/>
                <w:vertAlign w:val="superscript"/>
                <w:lang w:val="en-US"/>
              </w:rPr>
              <w:t>5</w:t>
            </w:r>
          </w:p>
        </w:tc>
        <w:tc>
          <w:tcPr>
            <w:tcW w:w="604" w:type="pct"/>
            <w:shd w:val="clear" w:color="auto" w:fill="auto"/>
            <w:vAlign w:val="center"/>
            <w:hideMark/>
          </w:tcPr>
          <w:p w14:paraId="0EEFA5EA" w14:textId="0CB2893C"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3.400.000</w:t>
            </w:r>
            <w:r w:rsidR="00EE186B" w:rsidRPr="000270DC">
              <w:rPr>
                <w:rFonts w:ascii="Cambria" w:hAnsi="Cambria"/>
                <w:sz w:val="20"/>
                <w:szCs w:val="20"/>
                <w:vertAlign w:val="superscript"/>
                <w:lang w:val="en-US"/>
              </w:rPr>
              <w:t>2</w:t>
            </w:r>
          </w:p>
        </w:tc>
        <w:tc>
          <w:tcPr>
            <w:tcW w:w="529" w:type="pct"/>
            <w:shd w:val="clear" w:color="auto" w:fill="auto"/>
            <w:vAlign w:val="center"/>
            <w:hideMark/>
          </w:tcPr>
          <w:p w14:paraId="1ABCC49F" w14:textId="411FBC98" w:rsidR="003619AD" w:rsidRPr="000270DC" w:rsidRDefault="003619AD" w:rsidP="00B727F2">
            <w:pPr>
              <w:spacing w:line="276" w:lineRule="auto"/>
              <w:jc w:val="center"/>
              <w:rPr>
                <w:rFonts w:ascii="Cambria" w:hAnsi="Cambria"/>
                <w:sz w:val="20"/>
                <w:szCs w:val="20"/>
                <w:lang w:val="en-US"/>
              </w:rPr>
            </w:pPr>
          </w:p>
        </w:tc>
        <w:tc>
          <w:tcPr>
            <w:tcW w:w="603" w:type="pct"/>
          </w:tcPr>
          <w:p w14:paraId="665D1A0E" w14:textId="77777777" w:rsidR="003619AD" w:rsidRPr="000270DC" w:rsidRDefault="003619AD" w:rsidP="00B727F2">
            <w:pPr>
              <w:spacing w:line="276" w:lineRule="auto"/>
              <w:jc w:val="center"/>
              <w:rPr>
                <w:rFonts w:ascii="Cambria" w:hAnsi="Cambria"/>
                <w:sz w:val="20"/>
                <w:szCs w:val="20"/>
                <w:lang w:val="en-US"/>
              </w:rPr>
            </w:pPr>
          </w:p>
        </w:tc>
        <w:tc>
          <w:tcPr>
            <w:tcW w:w="528" w:type="pct"/>
            <w:shd w:val="clear" w:color="auto" w:fill="auto"/>
            <w:vAlign w:val="center"/>
            <w:hideMark/>
          </w:tcPr>
          <w:p w14:paraId="56CFCD98" w14:textId="14E9BF50" w:rsidR="003619AD" w:rsidRPr="000270DC" w:rsidRDefault="003619AD" w:rsidP="00B727F2">
            <w:pPr>
              <w:spacing w:line="276" w:lineRule="auto"/>
              <w:jc w:val="center"/>
              <w:rPr>
                <w:rFonts w:ascii="Cambria" w:hAnsi="Cambria"/>
                <w:sz w:val="20"/>
                <w:szCs w:val="20"/>
                <w:lang w:val="en-US"/>
              </w:rPr>
            </w:pPr>
          </w:p>
        </w:tc>
        <w:tc>
          <w:tcPr>
            <w:tcW w:w="625" w:type="pct"/>
            <w:shd w:val="clear" w:color="auto" w:fill="auto"/>
            <w:vAlign w:val="center"/>
            <w:hideMark/>
          </w:tcPr>
          <w:p w14:paraId="4910EFFB" w14:textId="267816ED" w:rsidR="003619AD" w:rsidRPr="000270DC" w:rsidRDefault="003619AD" w:rsidP="00B727F2">
            <w:pPr>
              <w:spacing w:line="276" w:lineRule="auto"/>
              <w:jc w:val="center"/>
              <w:rPr>
                <w:rFonts w:ascii="Cambria" w:hAnsi="Cambria"/>
                <w:sz w:val="20"/>
                <w:szCs w:val="20"/>
                <w:vertAlign w:val="superscript"/>
                <w:lang w:val="en-US"/>
              </w:rPr>
            </w:pPr>
            <w:r w:rsidRPr="000270DC">
              <w:rPr>
                <w:rFonts w:ascii="Cambria" w:hAnsi="Cambria"/>
                <w:sz w:val="20"/>
                <w:szCs w:val="20"/>
                <w:lang w:val="en-US"/>
              </w:rPr>
              <w:t>7.000.000</w:t>
            </w:r>
            <w:r w:rsidRPr="000270DC">
              <w:rPr>
                <w:rFonts w:ascii="Cambria" w:hAnsi="Cambria"/>
                <w:sz w:val="20"/>
                <w:szCs w:val="20"/>
                <w:vertAlign w:val="superscript"/>
                <w:lang w:val="en-US"/>
              </w:rPr>
              <w:t>5</w:t>
            </w:r>
          </w:p>
        </w:tc>
      </w:tr>
    </w:tbl>
    <w:p w14:paraId="204C242C" w14:textId="6AC2344A" w:rsidR="00115735" w:rsidRPr="000270DC" w:rsidRDefault="00115735" w:rsidP="00B727F2">
      <w:pPr>
        <w:pStyle w:val="ListParagraph1"/>
        <w:autoSpaceDE w:val="0"/>
        <w:autoSpaceDN w:val="0"/>
        <w:adjustRightInd w:val="0"/>
        <w:spacing w:line="276" w:lineRule="auto"/>
        <w:ind w:left="0"/>
        <w:jc w:val="both"/>
        <w:rPr>
          <w:rFonts w:ascii="Cambria" w:eastAsia="Times New Roman" w:hAnsi="Cambria"/>
          <w:i/>
          <w:szCs w:val="22"/>
        </w:rPr>
      </w:pPr>
      <w:r w:rsidRPr="000270DC">
        <w:rPr>
          <w:rFonts w:ascii="Cambria" w:eastAsia="Times New Roman" w:hAnsi="Cambria"/>
          <w:i/>
          <w:szCs w:val="22"/>
        </w:rPr>
        <w:t>(sursa: ACB Proiect SMID Cluj)</w:t>
      </w:r>
    </w:p>
    <w:p w14:paraId="6FDB02F7" w14:textId="0B62EFA8" w:rsidR="00662001" w:rsidRPr="000270DC" w:rsidRDefault="00662001" w:rsidP="00B727F2">
      <w:pPr>
        <w:pStyle w:val="ListParagraph1"/>
        <w:autoSpaceDE w:val="0"/>
        <w:autoSpaceDN w:val="0"/>
        <w:adjustRightInd w:val="0"/>
        <w:spacing w:line="276" w:lineRule="auto"/>
        <w:ind w:left="0"/>
        <w:jc w:val="both"/>
        <w:rPr>
          <w:rFonts w:ascii="Cambria" w:eastAsia="Times New Roman" w:hAnsi="Cambria"/>
          <w:sz w:val="20"/>
          <w:szCs w:val="20"/>
        </w:rPr>
      </w:pPr>
      <w:r w:rsidRPr="000270DC">
        <w:rPr>
          <w:rFonts w:ascii="Cambria" w:eastAsia="Times New Roman" w:hAnsi="Cambria"/>
          <w:sz w:val="20"/>
          <w:szCs w:val="20"/>
          <w:vertAlign w:val="superscript"/>
        </w:rPr>
        <w:t>1</w:t>
      </w:r>
      <w:r w:rsidRPr="000270DC">
        <w:rPr>
          <w:rFonts w:ascii="Cambria" w:eastAsia="Times New Roman" w:hAnsi="Cambria"/>
          <w:sz w:val="20"/>
          <w:szCs w:val="20"/>
        </w:rPr>
        <w:t>-</w:t>
      </w:r>
      <w:r w:rsidR="009B3FDF" w:rsidRPr="000270DC">
        <w:rPr>
          <w:rFonts w:ascii="Cambria" w:eastAsia="Times New Roman" w:hAnsi="Cambria"/>
          <w:sz w:val="20"/>
          <w:szCs w:val="20"/>
        </w:rPr>
        <w:t xml:space="preserve"> </w:t>
      </w:r>
      <w:r w:rsidRPr="000270DC">
        <w:rPr>
          <w:rFonts w:ascii="Cambria" w:eastAsia="Times New Roman" w:hAnsi="Cambria"/>
          <w:sz w:val="20"/>
          <w:szCs w:val="20"/>
        </w:rPr>
        <w:t>construcția și amplasarea instalației de colectare și tratare a gazului de depozit</w:t>
      </w:r>
    </w:p>
    <w:p w14:paraId="400DA342" w14:textId="5B6CF804" w:rsidR="00662001" w:rsidRPr="000270DC" w:rsidRDefault="00662001" w:rsidP="00B727F2">
      <w:pPr>
        <w:pStyle w:val="ListParagraph1"/>
        <w:autoSpaceDE w:val="0"/>
        <w:autoSpaceDN w:val="0"/>
        <w:adjustRightInd w:val="0"/>
        <w:spacing w:line="276" w:lineRule="auto"/>
        <w:ind w:left="0"/>
        <w:jc w:val="both"/>
        <w:rPr>
          <w:rFonts w:ascii="Cambria" w:eastAsia="Times New Roman" w:hAnsi="Cambria"/>
          <w:sz w:val="20"/>
          <w:szCs w:val="20"/>
        </w:rPr>
      </w:pPr>
      <w:r w:rsidRPr="000270DC">
        <w:rPr>
          <w:rFonts w:ascii="Cambria" w:eastAsia="Times New Roman" w:hAnsi="Cambria"/>
          <w:sz w:val="20"/>
          <w:szCs w:val="20"/>
          <w:vertAlign w:val="superscript"/>
        </w:rPr>
        <w:t>2</w:t>
      </w:r>
      <w:r w:rsidRPr="000270DC">
        <w:rPr>
          <w:rFonts w:ascii="Cambria" w:eastAsia="Times New Roman" w:hAnsi="Cambria"/>
          <w:sz w:val="20"/>
          <w:szCs w:val="20"/>
        </w:rPr>
        <w:t>-</w:t>
      </w:r>
      <w:r w:rsidR="009B3FDF" w:rsidRPr="000270DC">
        <w:rPr>
          <w:rFonts w:ascii="Cambria" w:eastAsia="Times New Roman" w:hAnsi="Cambria"/>
          <w:sz w:val="20"/>
          <w:szCs w:val="20"/>
        </w:rPr>
        <w:t xml:space="preserve"> </w:t>
      </w:r>
      <w:r w:rsidRPr="000270DC">
        <w:rPr>
          <w:rFonts w:ascii="Cambria" w:eastAsia="Times New Roman" w:hAnsi="Cambria"/>
          <w:sz w:val="20"/>
          <w:szCs w:val="20"/>
        </w:rPr>
        <w:t>închidere celula 1</w:t>
      </w:r>
    </w:p>
    <w:p w14:paraId="663CF99C" w14:textId="77777777" w:rsidR="00662001" w:rsidRPr="000270DC" w:rsidRDefault="00662001" w:rsidP="00B727F2">
      <w:pPr>
        <w:pStyle w:val="ListParagraph1"/>
        <w:autoSpaceDE w:val="0"/>
        <w:autoSpaceDN w:val="0"/>
        <w:adjustRightInd w:val="0"/>
        <w:spacing w:line="276" w:lineRule="auto"/>
        <w:ind w:left="0"/>
        <w:jc w:val="both"/>
        <w:rPr>
          <w:rFonts w:ascii="Cambria" w:eastAsia="Times New Roman" w:hAnsi="Cambria"/>
          <w:sz w:val="20"/>
          <w:szCs w:val="20"/>
        </w:rPr>
      </w:pPr>
      <w:r w:rsidRPr="000270DC">
        <w:rPr>
          <w:rFonts w:ascii="Cambria" w:eastAsia="Times New Roman" w:hAnsi="Cambria"/>
          <w:sz w:val="20"/>
          <w:szCs w:val="20"/>
          <w:vertAlign w:val="superscript"/>
        </w:rPr>
        <w:t>3</w:t>
      </w:r>
      <w:r w:rsidRPr="000270DC">
        <w:rPr>
          <w:rFonts w:ascii="Cambria" w:eastAsia="Times New Roman" w:hAnsi="Cambria"/>
          <w:sz w:val="20"/>
          <w:szCs w:val="20"/>
        </w:rPr>
        <w:t>- înlocuirea echipamentelor și utilajelor mobile</w:t>
      </w:r>
    </w:p>
    <w:p w14:paraId="4C40BF52" w14:textId="7E73885E" w:rsidR="00662001" w:rsidRPr="000270DC" w:rsidRDefault="00662001" w:rsidP="00B727F2">
      <w:pPr>
        <w:spacing w:line="276" w:lineRule="auto"/>
        <w:rPr>
          <w:rFonts w:ascii="Cambria" w:eastAsia="Calibri" w:hAnsi="Cambria"/>
          <w:sz w:val="20"/>
          <w:szCs w:val="20"/>
        </w:rPr>
      </w:pPr>
      <w:r w:rsidRPr="000270DC">
        <w:rPr>
          <w:rFonts w:ascii="Cambria" w:eastAsia="Calibri" w:hAnsi="Cambria"/>
          <w:sz w:val="20"/>
          <w:szCs w:val="20"/>
          <w:vertAlign w:val="superscript"/>
        </w:rPr>
        <w:t>4</w:t>
      </w:r>
      <w:r w:rsidRPr="000270DC">
        <w:rPr>
          <w:rFonts w:ascii="Cambria" w:eastAsia="Calibri" w:hAnsi="Cambria"/>
          <w:sz w:val="20"/>
          <w:szCs w:val="20"/>
        </w:rPr>
        <w:t>-</w:t>
      </w:r>
      <w:r w:rsidR="009B3FDF" w:rsidRPr="000270DC">
        <w:rPr>
          <w:rFonts w:ascii="Cambria" w:eastAsia="Calibri" w:hAnsi="Cambria"/>
          <w:sz w:val="20"/>
          <w:szCs w:val="20"/>
        </w:rPr>
        <w:t xml:space="preserve"> </w:t>
      </w:r>
      <w:r w:rsidRPr="000270DC">
        <w:rPr>
          <w:rFonts w:ascii="Cambria" w:eastAsia="Calibri" w:hAnsi="Cambria"/>
          <w:sz w:val="20"/>
          <w:szCs w:val="20"/>
        </w:rPr>
        <w:t>investiții în echipamente și utilaje fixe</w:t>
      </w:r>
    </w:p>
    <w:p w14:paraId="6AF88AF9" w14:textId="77777777" w:rsidR="00662001" w:rsidRPr="000270DC" w:rsidRDefault="00662001" w:rsidP="00B727F2">
      <w:pPr>
        <w:spacing w:line="276" w:lineRule="auto"/>
        <w:rPr>
          <w:rFonts w:ascii="Cambria" w:eastAsia="Calibri" w:hAnsi="Cambria"/>
          <w:sz w:val="20"/>
          <w:szCs w:val="20"/>
        </w:rPr>
      </w:pPr>
      <w:r w:rsidRPr="000270DC">
        <w:rPr>
          <w:rFonts w:ascii="Cambria" w:eastAsia="Calibri" w:hAnsi="Cambria"/>
          <w:sz w:val="20"/>
          <w:szCs w:val="20"/>
          <w:vertAlign w:val="superscript"/>
        </w:rPr>
        <w:t>5</w:t>
      </w:r>
      <w:r w:rsidRPr="000270DC">
        <w:rPr>
          <w:rFonts w:ascii="Cambria" w:eastAsia="Calibri" w:hAnsi="Cambria"/>
          <w:sz w:val="20"/>
          <w:szCs w:val="20"/>
        </w:rPr>
        <w:t>- investiții în celula 2</w:t>
      </w:r>
    </w:p>
    <w:p w14:paraId="7FA260F9" w14:textId="444A64C4" w:rsidR="00173858" w:rsidRPr="000270DC" w:rsidRDefault="00173858" w:rsidP="00B727F2">
      <w:pPr>
        <w:spacing w:line="276" w:lineRule="auto"/>
        <w:rPr>
          <w:rFonts w:ascii="Cambria" w:eastAsia="Calibri" w:hAnsi="Cambria"/>
          <w:szCs w:val="24"/>
        </w:rPr>
      </w:pPr>
    </w:p>
    <w:p w14:paraId="0D590251" w14:textId="6BDBE617" w:rsidR="00783A2C" w:rsidRPr="000270DC" w:rsidRDefault="003619AD" w:rsidP="00B727F2">
      <w:pPr>
        <w:spacing w:line="276" w:lineRule="auto"/>
        <w:rPr>
          <w:rFonts w:ascii="Cambria" w:eastAsia="Calibri" w:hAnsi="Cambria"/>
          <w:szCs w:val="24"/>
        </w:rPr>
      </w:pPr>
      <w:r w:rsidRPr="000270DC">
        <w:rPr>
          <w:rFonts w:ascii="Cambria" w:eastAsia="Calibri" w:hAnsi="Cambria"/>
          <w:szCs w:val="24"/>
        </w:rPr>
        <w:t>Investi</w:t>
      </w:r>
      <w:r w:rsidR="000D2A9F">
        <w:rPr>
          <w:rFonts w:ascii="Cambria" w:eastAsia="Calibri" w:hAnsi="Cambria"/>
          <w:szCs w:val="24"/>
        </w:rPr>
        <w:t>ț</w:t>
      </w:r>
      <w:r w:rsidRPr="000270DC">
        <w:rPr>
          <w:rFonts w:ascii="Cambria" w:eastAsia="Calibri" w:hAnsi="Cambria"/>
          <w:szCs w:val="24"/>
        </w:rPr>
        <w:t>iile menționate erau prevăzute a fi realizate de operatorul instalațiilor considerând că anul de începere al funcționării CMID Cluj Napoca era 2013 (anul 1) și celula I de depozitare avea o durată de 5 ani. Având în vedere că actualmente CMID nu este încă funcțional, anul 1 trebuie recalculat pornind de la 2020. De asemenea, considerând că, cantitățile de deșeuri care vor ajunge pe depozit sunt mult mai mici decât cele previzionate prin Proiectul SMID, și celula I are la momentul acesta o capacitate mai mare decât cea prevăzută prin proiect, investițiile pentru închiderea celulei I se vor decala corespunzător.</w:t>
      </w:r>
      <w:r w:rsidR="00EA6BD6" w:rsidRPr="000270DC">
        <w:rPr>
          <w:rFonts w:ascii="Cambria" w:eastAsia="Calibri" w:hAnsi="Cambria"/>
          <w:szCs w:val="24"/>
        </w:rPr>
        <w:t xml:space="preserve"> În aceeași măsură, având în vedere că în Proiect s-a considerat că durata de viață a utilajelor și echipamentelor din instalații este de 12 ani, dar că achiziția acestora s-a realizat în </w:t>
      </w:r>
      <w:r w:rsidR="00115735" w:rsidRPr="000270DC">
        <w:rPr>
          <w:rFonts w:ascii="Cambria" w:eastAsia="Calibri" w:hAnsi="Cambria"/>
          <w:szCs w:val="24"/>
        </w:rPr>
        <w:t xml:space="preserve">2014, </w:t>
      </w:r>
      <w:r w:rsidR="00115735" w:rsidRPr="000270DC">
        <w:rPr>
          <w:rFonts w:ascii="Cambria" w:eastAsia="Calibri" w:hAnsi="Cambria"/>
          <w:szCs w:val="24"/>
        </w:rPr>
        <w:lastRenderedPageBreak/>
        <w:t>înlocuirea lor ar trebui să aibă loc în 2026, anul 7 de derulare al contractului (în loc de anul 11 cum este prezentat în tabelul de mai sus).</w:t>
      </w:r>
      <w:r w:rsidR="00286960" w:rsidRPr="000270DC">
        <w:rPr>
          <w:rFonts w:ascii="Cambria" w:eastAsia="Calibri" w:hAnsi="Cambria"/>
          <w:szCs w:val="24"/>
        </w:rPr>
        <w:t xml:space="preserve"> </w:t>
      </w:r>
      <w:r w:rsidR="003A4722" w:rsidRPr="000270DC">
        <w:rPr>
          <w:rFonts w:ascii="Cambria" w:eastAsia="Calibri" w:hAnsi="Cambria"/>
          <w:szCs w:val="24"/>
        </w:rPr>
        <w:t>Investițiile pe care le va cuprinde viitorul operator în programul său de investiții sunt stabilite în funcție de durata contractului de delegare, care va fi determinată în capitolul 6.4. și vor constitui bunuri de retur.</w:t>
      </w:r>
    </w:p>
    <w:p w14:paraId="0A7D4CD5" w14:textId="77777777" w:rsidR="00286960" w:rsidRPr="000270DC" w:rsidRDefault="00286960" w:rsidP="00B727F2">
      <w:pPr>
        <w:spacing w:line="276" w:lineRule="auto"/>
        <w:rPr>
          <w:rFonts w:ascii="Cambria" w:eastAsia="Calibri" w:hAnsi="Cambria"/>
          <w:szCs w:val="24"/>
        </w:rPr>
      </w:pPr>
    </w:p>
    <w:p w14:paraId="318F50DC" w14:textId="4011EB51" w:rsidR="003A4722" w:rsidRPr="000270DC" w:rsidRDefault="003A4722" w:rsidP="00B727F2">
      <w:pPr>
        <w:spacing w:line="276" w:lineRule="auto"/>
        <w:rPr>
          <w:rFonts w:ascii="Cambria" w:eastAsia="Calibri" w:hAnsi="Cambria"/>
          <w:szCs w:val="24"/>
        </w:rPr>
      </w:pPr>
      <w:r w:rsidRPr="000270DC">
        <w:rPr>
          <w:rFonts w:ascii="Cambria" w:eastAsia="Calibri" w:hAnsi="Cambria"/>
          <w:szCs w:val="24"/>
        </w:rPr>
        <w:t>Investițiile pe care le va realiza operatorul în lucrările de închidere și ecologizare a celulei 1 a depozitului se vor regăsi în cheltuielile cu fondul de închidere și monitorizare post-închidere al depozitului. Costurile pentru construcția celulei 2 a depozitului vor fi în sarcina Autorității contractante și nu fac obiectul investițiilor în sarcina operatorului.</w:t>
      </w:r>
    </w:p>
    <w:p w14:paraId="55695C27" w14:textId="77777777" w:rsidR="00783A2C" w:rsidRPr="000270DC" w:rsidRDefault="00783A2C" w:rsidP="00B727F2">
      <w:pPr>
        <w:spacing w:line="276" w:lineRule="auto"/>
        <w:rPr>
          <w:rFonts w:ascii="Cambria" w:eastAsia="Calibri" w:hAnsi="Cambria"/>
          <w:szCs w:val="24"/>
        </w:rPr>
      </w:pPr>
    </w:p>
    <w:p w14:paraId="3736A091" w14:textId="2ABAA56F" w:rsidR="003A4722" w:rsidRPr="000270DC" w:rsidRDefault="003A4722" w:rsidP="00B727F2">
      <w:pPr>
        <w:spacing w:line="276" w:lineRule="auto"/>
        <w:rPr>
          <w:rFonts w:ascii="Cambria" w:eastAsia="Calibri" w:hAnsi="Cambria"/>
          <w:szCs w:val="24"/>
        </w:rPr>
      </w:pPr>
      <w:r w:rsidRPr="000270DC">
        <w:rPr>
          <w:rFonts w:ascii="Cambria" w:eastAsia="Calibri" w:hAnsi="Cambria"/>
          <w:szCs w:val="24"/>
        </w:rPr>
        <w:t xml:space="preserve">Restul investițiilor (în instalații și utilaje) se vor regăsi în cota de dezvoltare. Suma anuală pentru cota de dezvoltare este prezentată la capitolul 5.3.1. Costurile și veniturile estimate. </w:t>
      </w:r>
    </w:p>
    <w:p w14:paraId="4D3441AC" w14:textId="77777777" w:rsidR="006B73F9" w:rsidRPr="000270DC" w:rsidRDefault="006B73F9" w:rsidP="00B727F2">
      <w:pPr>
        <w:spacing w:line="276" w:lineRule="auto"/>
        <w:rPr>
          <w:rFonts w:ascii="Cambria" w:eastAsia="Calibri" w:hAnsi="Cambria"/>
          <w:szCs w:val="24"/>
        </w:rPr>
      </w:pPr>
    </w:p>
    <w:p w14:paraId="4A383A64" w14:textId="4669C3CE" w:rsidR="002B4BDB" w:rsidRPr="000270DC" w:rsidRDefault="00722260" w:rsidP="00B727F2">
      <w:pPr>
        <w:spacing w:line="276" w:lineRule="auto"/>
        <w:rPr>
          <w:rFonts w:ascii="Cambria" w:eastAsia="Calibri" w:hAnsi="Cambria"/>
          <w:szCs w:val="24"/>
        </w:rPr>
      </w:pPr>
      <w:r w:rsidRPr="000270DC">
        <w:rPr>
          <w:rFonts w:ascii="Cambria" w:eastAsia="Calibri" w:hAnsi="Cambria"/>
          <w:szCs w:val="24"/>
        </w:rPr>
        <w:t>Acest</w:t>
      </w:r>
      <w:r w:rsidR="00B01CCC" w:rsidRPr="000270DC">
        <w:rPr>
          <w:rFonts w:ascii="Cambria" w:eastAsia="Calibri" w:hAnsi="Cambria"/>
          <w:szCs w:val="24"/>
        </w:rPr>
        <w:t>e</w:t>
      </w:r>
      <w:r w:rsidRPr="000270DC">
        <w:rPr>
          <w:rFonts w:ascii="Cambria" w:eastAsia="Calibri" w:hAnsi="Cambria"/>
          <w:szCs w:val="24"/>
        </w:rPr>
        <w:t xml:space="preserve"> sum</w:t>
      </w:r>
      <w:r w:rsidR="00B01CCC" w:rsidRPr="000270DC">
        <w:rPr>
          <w:rFonts w:ascii="Cambria" w:eastAsia="Calibri" w:hAnsi="Cambria"/>
          <w:szCs w:val="24"/>
        </w:rPr>
        <w:t>e</w:t>
      </w:r>
      <w:r w:rsidRPr="000270DC">
        <w:rPr>
          <w:rFonts w:ascii="Cambria" w:eastAsia="Calibri" w:hAnsi="Cambria"/>
          <w:szCs w:val="24"/>
        </w:rPr>
        <w:t xml:space="preserve"> v</w:t>
      </w:r>
      <w:r w:rsidR="00B01CCC" w:rsidRPr="000270DC">
        <w:rPr>
          <w:rFonts w:ascii="Cambria" w:eastAsia="Calibri" w:hAnsi="Cambria"/>
          <w:szCs w:val="24"/>
        </w:rPr>
        <w:t>or</w:t>
      </w:r>
      <w:r w:rsidRPr="000270DC">
        <w:rPr>
          <w:rFonts w:ascii="Cambria" w:eastAsia="Calibri" w:hAnsi="Cambria"/>
          <w:szCs w:val="24"/>
        </w:rPr>
        <w:t xml:space="preserve"> fi preluat</w:t>
      </w:r>
      <w:r w:rsidR="00B01CCC" w:rsidRPr="000270DC">
        <w:rPr>
          <w:rFonts w:ascii="Cambria" w:eastAsia="Calibri" w:hAnsi="Cambria"/>
          <w:szCs w:val="24"/>
        </w:rPr>
        <w:t>e</w:t>
      </w:r>
      <w:r w:rsidRPr="000270DC">
        <w:rPr>
          <w:rFonts w:ascii="Cambria" w:eastAsia="Calibri" w:hAnsi="Cambria"/>
          <w:szCs w:val="24"/>
        </w:rPr>
        <w:t xml:space="preserve"> în fișele de fundamentare </w:t>
      </w:r>
      <w:r w:rsidR="00B01CCC" w:rsidRPr="000270DC">
        <w:rPr>
          <w:rFonts w:ascii="Cambria" w:eastAsia="Calibri" w:hAnsi="Cambria"/>
          <w:szCs w:val="24"/>
        </w:rPr>
        <w:t>pentru cele 3 activități de salubrizare care se vor desfășura în cadrul CMID Cluj Napoca.</w:t>
      </w:r>
    </w:p>
    <w:p w14:paraId="48B0FD25" w14:textId="77777777" w:rsidR="00166D53" w:rsidRPr="000270DC" w:rsidRDefault="00166D53" w:rsidP="00B727F2">
      <w:pPr>
        <w:spacing w:line="276" w:lineRule="auto"/>
        <w:rPr>
          <w:rFonts w:ascii="Cambria" w:hAnsi="Cambria"/>
        </w:rPr>
      </w:pPr>
    </w:p>
    <w:p w14:paraId="7DE41918" w14:textId="14850642" w:rsidR="001A4573" w:rsidRPr="000270DC" w:rsidRDefault="001A4573" w:rsidP="00B727F2">
      <w:pPr>
        <w:pStyle w:val="ListParagraph1"/>
        <w:autoSpaceDE w:val="0"/>
        <w:autoSpaceDN w:val="0"/>
        <w:adjustRightInd w:val="0"/>
        <w:spacing w:line="276" w:lineRule="auto"/>
        <w:ind w:left="0"/>
        <w:jc w:val="both"/>
        <w:rPr>
          <w:rFonts w:ascii="Cambria" w:eastAsia="Times New Roman" w:hAnsi="Cambria"/>
          <w:szCs w:val="22"/>
        </w:rPr>
      </w:pPr>
      <w:r w:rsidRPr="000270DC">
        <w:rPr>
          <w:rFonts w:ascii="Cambria" w:hAnsi="Cambria"/>
        </w:rPr>
        <w:t>Pe lângă investițiile prevăzute anterior, se mai impune viitorului operator dotarea cu o stație mobilă de concasare și sortare a deșeurilor de construcții și demolări și echipamente de colectare, manipulare și transport pentru aceste deșeuri</w:t>
      </w:r>
      <w:r w:rsidR="00233201" w:rsidRPr="000270DC">
        <w:rPr>
          <w:rFonts w:ascii="Cambria" w:hAnsi="Cambria"/>
        </w:rPr>
        <w:t xml:space="preserve"> (a se vedea cap. 5.1.3)</w:t>
      </w:r>
      <w:r w:rsidRPr="000270DC">
        <w:rPr>
          <w:rFonts w:ascii="Cambria" w:hAnsi="Cambria"/>
        </w:rPr>
        <w:t>. Aceste dotări nu vor constitui bunuri de retur.</w:t>
      </w:r>
      <w:r w:rsidR="00115735" w:rsidRPr="000270DC">
        <w:rPr>
          <w:rFonts w:ascii="Cambria" w:hAnsi="Cambria"/>
        </w:rPr>
        <w:t xml:space="preserve"> Costurile cu aceste dotări se vor regăsi în liniile de amortizare sau închirieri utilaje din Fișa de fundamentare a tarifului pentru depozitare.</w:t>
      </w:r>
    </w:p>
    <w:p w14:paraId="37195FAC" w14:textId="77777777" w:rsidR="00783A2C" w:rsidRPr="000270DC" w:rsidRDefault="00783A2C" w:rsidP="00B727F2">
      <w:pPr>
        <w:pStyle w:val="ListParagraph1"/>
        <w:tabs>
          <w:tab w:val="num" w:pos="1134"/>
        </w:tabs>
        <w:autoSpaceDE w:val="0"/>
        <w:autoSpaceDN w:val="0"/>
        <w:adjustRightInd w:val="0"/>
        <w:spacing w:line="276" w:lineRule="auto"/>
        <w:ind w:left="0"/>
        <w:jc w:val="both"/>
        <w:rPr>
          <w:rFonts w:ascii="Cambria" w:hAnsi="Cambria"/>
        </w:rPr>
      </w:pPr>
    </w:p>
    <w:p w14:paraId="0975AD89" w14:textId="05EF5F28" w:rsidR="00950D4B" w:rsidRPr="000270DC" w:rsidRDefault="001A4573" w:rsidP="00B727F2">
      <w:pPr>
        <w:pStyle w:val="ListParagraph1"/>
        <w:tabs>
          <w:tab w:val="num" w:pos="1134"/>
        </w:tabs>
        <w:autoSpaceDE w:val="0"/>
        <w:autoSpaceDN w:val="0"/>
        <w:adjustRightInd w:val="0"/>
        <w:spacing w:line="276" w:lineRule="auto"/>
        <w:ind w:left="0"/>
        <w:jc w:val="both"/>
        <w:rPr>
          <w:rFonts w:ascii="Cambria" w:hAnsi="Cambria"/>
        </w:rPr>
      </w:pPr>
      <w:r w:rsidRPr="000270DC">
        <w:rPr>
          <w:rFonts w:ascii="Cambria" w:hAnsi="Cambria"/>
        </w:rPr>
        <w:t xml:space="preserve">In ceea ce privește echipamentele pentru colectarea și stocarea temporară a deșeurilor de echipamente electrice și electronice, acestea vor fi puse la dispoziție de </w:t>
      </w:r>
      <w:r w:rsidR="00233201" w:rsidRPr="000270DC">
        <w:rPr>
          <w:rFonts w:ascii="Cambria" w:hAnsi="Cambria"/>
        </w:rPr>
        <w:t>pr</w:t>
      </w:r>
      <w:r w:rsidR="00950D4B" w:rsidRPr="000270DC">
        <w:rPr>
          <w:rFonts w:ascii="Cambria" w:hAnsi="Cambria"/>
        </w:rPr>
        <w:t xml:space="preserve">oducătorii de echipamente electrice şi electronice, prin intermediul </w:t>
      </w:r>
      <w:r w:rsidR="0093616F" w:rsidRPr="000270DC">
        <w:rPr>
          <w:rFonts w:ascii="Cambria" w:hAnsi="Cambria"/>
        </w:rPr>
        <w:t>O</w:t>
      </w:r>
      <w:r w:rsidR="00DD5ACF" w:rsidRPr="000270DC">
        <w:rPr>
          <w:rFonts w:ascii="Cambria" w:hAnsi="Cambria"/>
        </w:rPr>
        <w:t>IREP</w:t>
      </w:r>
      <w:r w:rsidR="0093616F" w:rsidRPr="000270DC">
        <w:rPr>
          <w:rFonts w:ascii="Cambria" w:hAnsi="Cambria"/>
        </w:rPr>
        <w:t>-urilor</w:t>
      </w:r>
      <w:r w:rsidR="00950D4B" w:rsidRPr="000270DC">
        <w:rPr>
          <w:rFonts w:ascii="Cambria" w:hAnsi="Cambria"/>
        </w:rPr>
        <w:t>, prin Proiect</w:t>
      </w:r>
      <w:r w:rsidR="00DD5ACF" w:rsidRPr="000270DC">
        <w:rPr>
          <w:rFonts w:ascii="Cambria" w:hAnsi="Cambria"/>
        </w:rPr>
        <w:t>ul SMID Cluj</w:t>
      </w:r>
      <w:r w:rsidR="00950D4B" w:rsidRPr="000270DC">
        <w:rPr>
          <w:rFonts w:ascii="Cambria" w:hAnsi="Cambria"/>
        </w:rPr>
        <w:t xml:space="preserve"> esti</w:t>
      </w:r>
      <w:r w:rsidR="00233201" w:rsidRPr="000270DC">
        <w:rPr>
          <w:rFonts w:ascii="Cambria" w:hAnsi="Cambria"/>
        </w:rPr>
        <w:t>m</w:t>
      </w:r>
      <w:r w:rsidR="00DD5ACF" w:rsidRPr="000270DC">
        <w:rPr>
          <w:rFonts w:ascii="Cambria" w:hAnsi="Cambria"/>
        </w:rPr>
        <w:t>ându-se</w:t>
      </w:r>
      <w:r w:rsidR="00950D4B" w:rsidRPr="000270DC">
        <w:rPr>
          <w:rFonts w:ascii="Cambria" w:hAnsi="Cambria"/>
        </w:rPr>
        <w:t xml:space="preserve"> necesitatea achiziţionării a </w:t>
      </w:r>
      <w:r w:rsidR="00DD5ACF" w:rsidRPr="000270DC">
        <w:rPr>
          <w:rFonts w:ascii="Cambria" w:hAnsi="Cambria"/>
        </w:rPr>
        <w:t xml:space="preserve">8 </w:t>
      </w:r>
      <w:r w:rsidR="00950D4B" w:rsidRPr="000270DC">
        <w:rPr>
          <w:rFonts w:ascii="Cambria" w:hAnsi="Cambria"/>
        </w:rPr>
        <w:t xml:space="preserve">containere de 30 mc, </w:t>
      </w:r>
      <w:r w:rsidR="0093616F" w:rsidRPr="000270DC">
        <w:rPr>
          <w:rFonts w:ascii="Cambria" w:hAnsi="Cambria"/>
        </w:rPr>
        <w:t xml:space="preserve">pentru </w:t>
      </w:r>
      <w:r w:rsidR="00950D4B" w:rsidRPr="000270DC">
        <w:rPr>
          <w:rFonts w:ascii="Cambria" w:hAnsi="Cambria"/>
        </w:rPr>
        <w:t xml:space="preserve">care </w:t>
      </w:r>
      <w:r w:rsidR="00DD5ACF" w:rsidRPr="000270DC">
        <w:rPr>
          <w:rFonts w:ascii="Cambria" w:hAnsi="Cambria"/>
        </w:rPr>
        <w:t xml:space="preserve">există </w:t>
      </w:r>
      <w:r w:rsidR="0093616F" w:rsidRPr="000270DC">
        <w:rPr>
          <w:rFonts w:ascii="Cambria" w:hAnsi="Cambria"/>
        </w:rPr>
        <w:t>alocat spați</w:t>
      </w:r>
      <w:r w:rsidR="00233201" w:rsidRPr="000270DC">
        <w:rPr>
          <w:rFonts w:ascii="Cambria" w:hAnsi="Cambria"/>
        </w:rPr>
        <w:t>u</w:t>
      </w:r>
      <w:r w:rsidR="0093616F" w:rsidRPr="000270DC">
        <w:rPr>
          <w:rFonts w:ascii="Cambria" w:hAnsi="Cambria"/>
        </w:rPr>
        <w:t xml:space="preserve"> în </w:t>
      </w:r>
      <w:r w:rsidR="00233201" w:rsidRPr="000270DC">
        <w:rPr>
          <w:rFonts w:ascii="Cambria" w:hAnsi="Cambria"/>
        </w:rPr>
        <w:t xml:space="preserve">cadrul CMID </w:t>
      </w:r>
      <w:r w:rsidR="00327814" w:rsidRPr="000270DC">
        <w:rPr>
          <w:rFonts w:ascii="Cambria" w:hAnsi="Cambria"/>
        </w:rPr>
        <w:t>Cluj Napoca</w:t>
      </w:r>
      <w:r w:rsidR="00DD5ACF" w:rsidRPr="000270DC">
        <w:rPr>
          <w:rFonts w:ascii="Cambria" w:hAnsi="Cambria"/>
        </w:rPr>
        <w:t>.</w:t>
      </w:r>
    </w:p>
    <w:bookmarkEnd w:id="177"/>
    <w:p w14:paraId="0FF35B3A" w14:textId="77777777" w:rsidR="00783A2C" w:rsidRPr="000270DC" w:rsidRDefault="00783A2C" w:rsidP="00B727F2">
      <w:pPr>
        <w:spacing w:line="276" w:lineRule="auto"/>
        <w:rPr>
          <w:rFonts w:ascii="Cambria" w:hAnsi="Cambria"/>
          <w:szCs w:val="24"/>
          <w:shd w:val="clear" w:color="auto" w:fill="FFFFFF"/>
        </w:rPr>
      </w:pPr>
    </w:p>
    <w:p w14:paraId="023B8344" w14:textId="63780F64" w:rsidR="00950D4B" w:rsidRPr="000270DC" w:rsidRDefault="00233201" w:rsidP="00B727F2">
      <w:pPr>
        <w:spacing w:line="276" w:lineRule="auto"/>
        <w:rPr>
          <w:rFonts w:ascii="Cambria" w:hAnsi="Cambria"/>
          <w:szCs w:val="24"/>
        </w:rPr>
      </w:pPr>
      <w:r w:rsidRPr="000270DC">
        <w:rPr>
          <w:rFonts w:ascii="Cambria" w:hAnsi="Cambria"/>
          <w:szCs w:val="24"/>
          <w:shd w:val="clear" w:color="auto" w:fill="FFFFFF"/>
        </w:rPr>
        <w:t xml:space="preserve">În </w:t>
      </w:r>
      <w:r w:rsidR="004C0A7C" w:rsidRPr="000270DC">
        <w:rPr>
          <w:rFonts w:ascii="Cambria" w:hAnsi="Cambria"/>
          <w:szCs w:val="24"/>
          <w:shd w:val="clear" w:color="auto" w:fill="FFFFFF"/>
        </w:rPr>
        <w:t>cuprinsul</w:t>
      </w:r>
      <w:r w:rsidR="00950D4B" w:rsidRPr="000270DC">
        <w:rPr>
          <w:rFonts w:ascii="Cambria" w:hAnsi="Cambria"/>
          <w:szCs w:val="24"/>
          <w:shd w:val="clear" w:color="auto" w:fill="FFFFFF"/>
        </w:rPr>
        <w:t xml:space="preserve"> noil</w:t>
      </w:r>
      <w:r w:rsidR="004C0A7C" w:rsidRPr="000270DC">
        <w:rPr>
          <w:rFonts w:ascii="Cambria" w:hAnsi="Cambria"/>
          <w:szCs w:val="24"/>
          <w:shd w:val="clear" w:color="auto" w:fill="FFFFFF"/>
        </w:rPr>
        <w:t>or</w:t>
      </w:r>
      <w:r w:rsidR="00950D4B" w:rsidRPr="000270DC">
        <w:rPr>
          <w:rFonts w:ascii="Cambria" w:hAnsi="Cambria"/>
          <w:szCs w:val="24"/>
          <w:shd w:val="clear" w:color="auto" w:fill="FFFFFF"/>
        </w:rPr>
        <w:t xml:space="preserve"> reglementări în vigoare</w:t>
      </w:r>
      <w:r w:rsidR="00950D4B" w:rsidRPr="000270DC">
        <w:rPr>
          <w:rStyle w:val="Referinnotdesubsol"/>
          <w:rFonts w:ascii="Cambria" w:hAnsi="Cambria"/>
          <w:szCs w:val="24"/>
        </w:rPr>
        <w:footnoteReference w:id="7"/>
      </w:r>
      <w:r w:rsidR="00950D4B" w:rsidRPr="000270DC">
        <w:rPr>
          <w:rFonts w:ascii="Cambria" w:hAnsi="Cambria"/>
          <w:szCs w:val="24"/>
        </w:rPr>
        <w:t xml:space="preserve">, </w:t>
      </w:r>
      <w:r w:rsidR="00950D4B" w:rsidRPr="000270DC">
        <w:rPr>
          <w:rFonts w:ascii="Cambria" w:hAnsi="Cambria"/>
          <w:szCs w:val="24"/>
          <w:shd w:val="clear" w:color="auto" w:fill="FFFFFF"/>
        </w:rPr>
        <w:t xml:space="preserve">la art. 9 se precizează că </w:t>
      </w:r>
      <w:r w:rsidR="00950D4B" w:rsidRPr="000270DC">
        <w:rPr>
          <w:rFonts w:ascii="Cambria" w:hAnsi="Cambria"/>
          <w:szCs w:val="24"/>
        </w:rPr>
        <w:t xml:space="preserve">preluarea DEEE provenite de la gospodăriile particulare se realizează de către serviciul public de colectare a DEEE organizat potrivit art. 36 alin. (2) lit. d) din Legea administraţiei publice locale nr. 215/2001, republicată, cu modificările şi completările ulterioare. Potrivit acestui articol, obligaţia asigurării serviciului public de colectare a DEEE intră în competenţa Consiliilor Locale ale Unităţilor administrativ-teritoriale, nu a Consiliului Judeţean. </w:t>
      </w:r>
    </w:p>
    <w:p w14:paraId="373C6E49" w14:textId="77777777" w:rsidR="00783A2C" w:rsidRPr="000270DC" w:rsidRDefault="00783A2C" w:rsidP="00B727F2">
      <w:pPr>
        <w:spacing w:line="276" w:lineRule="auto"/>
        <w:rPr>
          <w:rFonts w:ascii="Cambria" w:hAnsi="Cambria"/>
          <w:szCs w:val="24"/>
        </w:rPr>
      </w:pPr>
    </w:p>
    <w:p w14:paraId="40277E8D" w14:textId="05FF8921" w:rsidR="00950D4B" w:rsidRPr="000270DC" w:rsidRDefault="00950D4B" w:rsidP="00B727F2">
      <w:pPr>
        <w:spacing w:line="276" w:lineRule="auto"/>
        <w:rPr>
          <w:rFonts w:ascii="Cambria" w:hAnsi="Cambria"/>
          <w:szCs w:val="24"/>
        </w:rPr>
      </w:pPr>
      <w:r w:rsidRPr="000270DC">
        <w:rPr>
          <w:rFonts w:ascii="Cambria" w:hAnsi="Cambria"/>
          <w:szCs w:val="24"/>
        </w:rPr>
        <w:t>De asemenea, având în vedere prevederile Legii</w:t>
      </w:r>
      <w:r w:rsidR="00AB29CA" w:rsidRPr="000270DC">
        <w:rPr>
          <w:rFonts w:ascii="Cambria" w:hAnsi="Cambria"/>
          <w:szCs w:val="24"/>
        </w:rPr>
        <w:t xml:space="preserve"> nr.</w:t>
      </w:r>
      <w:r w:rsidRPr="000270DC">
        <w:rPr>
          <w:rFonts w:ascii="Cambria" w:hAnsi="Cambria"/>
          <w:szCs w:val="24"/>
        </w:rPr>
        <w:t xml:space="preserve"> 101/2006 a salubrizării localităților (republicate </w:t>
      </w:r>
      <w:r w:rsidR="002A3A53" w:rsidRPr="000270DC">
        <w:rPr>
          <w:rFonts w:ascii="Cambria" w:hAnsi="Cambria"/>
          <w:szCs w:val="24"/>
        </w:rPr>
        <w:t>î</w:t>
      </w:r>
      <w:r w:rsidRPr="000270DC">
        <w:rPr>
          <w:rFonts w:ascii="Cambria" w:hAnsi="Cambria"/>
          <w:szCs w:val="24"/>
        </w:rPr>
        <w:t>n 2014), prin care se scoate de sub incidența serviciului de salub</w:t>
      </w:r>
      <w:r w:rsidR="002A3A53" w:rsidRPr="000270DC">
        <w:rPr>
          <w:rFonts w:ascii="Cambria" w:hAnsi="Cambria"/>
          <w:szCs w:val="24"/>
        </w:rPr>
        <w:t>r</w:t>
      </w:r>
      <w:r w:rsidRPr="000270DC">
        <w:rPr>
          <w:rFonts w:ascii="Cambria" w:hAnsi="Cambria"/>
          <w:szCs w:val="24"/>
        </w:rPr>
        <w:t xml:space="preserve">izare colectarea și transportul DEEE-urilor, gestionarea acestor </w:t>
      </w:r>
      <w:r w:rsidR="00013084" w:rsidRPr="000270DC">
        <w:rPr>
          <w:rFonts w:ascii="Cambria" w:hAnsi="Cambria"/>
          <w:szCs w:val="24"/>
        </w:rPr>
        <w:t>deșeuri</w:t>
      </w:r>
      <w:r w:rsidRPr="000270DC">
        <w:rPr>
          <w:rFonts w:ascii="Cambria" w:hAnsi="Cambria"/>
          <w:szCs w:val="24"/>
        </w:rPr>
        <w:t xml:space="preserve"> colectate de la gospodăriile populaţiei trebuie realizată în colaborare cu producătorii/importatorii de echipamente electrice şi electronice, cărora le revine obligaţia finanţării tuturor operaţiunilor de gestionare, inclusiv a colectării şi transportului acestora până la instalaţiile de tratare.</w:t>
      </w:r>
    </w:p>
    <w:p w14:paraId="08AE17BC" w14:textId="77777777" w:rsidR="00783A2C" w:rsidRPr="000270DC" w:rsidRDefault="00783A2C" w:rsidP="00B727F2">
      <w:pPr>
        <w:spacing w:line="276" w:lineRule="auto"/>
        <w:rPr>
          <w:rFonts w:ascii="Cambria" w:hAnsi="Cambria"/>
          <w:szCs w:val="24"/>
          <w:shd w:val="clear" w:color="auto" w:fill="FFFFFF"/>
        </w:rPr>
      </w:pPr>
    </w:p>
    <w:p w14:paraId="034CE8D0" w14:textId="6E16EB80" w:rsidR="00FF02A0" w:rsidRDefault="00950D4B" w:rsidP="00327814">
      <w:pPr>
        <w:spacing w:line="276" w:lineRule="auto"/>
        <w:rPr>
          <w:rFonts w:ascii="Cambria" w:hAnsi="Cambria"/>
          <w:b/>
          <w:bCs/>
          <w:szCs w:val="24"/>
          <w:shd w:val="clear" w:color="auto" w:fill="FFFFFF"/>
        </w:rPr>
      </w:pPr>
      <w:r w:rsidRPr="000270DC">
        <w:rPr>
          <w:rFonts w:ascii="Cambria" w:hAnsi="Cambria"/>
          <w:szCs w:val="24"/>
          <w:shd w:val="clear" w:color="auto" w:fill="FFFFFF"/>
        </w:rPr>
        <w:lastRenderedPageBreak/>
        <w:t xml:space="preserve">Prin urmare, colectarea DEEE-urilor </w:t>
      </w:r>
      <w:r w:rsidR="00DD5ACF" w:rsidRPr="000270DC">
        <w:rPr>
          <w:rFonts w:ascii="Cambria" w:hAnsi="Cambria"/>
          <w:szCs w:val="24"/>
          <w:shd w:val="clear" w:color="auto" w:fill="FFFFFF"/>
        </w:rPr>
        <w:t xml:space="preserve">de la populație </w:t>
      </w:r>
      <w:r w:rsidRPr="000270DC">
        <w:rPr>
          <w:rFonts w:ascii="Cambria" w:hAnsi="Cambria"/>
          <w:szCs w:val="24"/>
          <w:shd w:val="clear" w:color="auto" w:fill="FFFFFF"/>
        </w:rPr>
        <w:t>va rămâne în sarcina UAT-urilor, care prin parteneriate încheiate cu producătorii de echipamente electrice și electronice (sau cu reprezentanții acestora, asociațiile colective</w:t>
      </w:r>
      <w:r w:rsidR="0093616F" w:rsidRPr="000270DC">
        <w:rPr>
          <w:rFonts w:ascii="Cambria" w:hAnsi="Cambria"/>
          <w:szCs w:val="24"/>
          <w:shd w:val="clear" w:color="auto" w:fill="FFFFFF"/>
        </w:rPr>
        <w:t xml:space="preserve"> / O</w:t>
      </w:r>
      <w:r w:rsidR="00DD5ACF" w:rsidRPr="000270DC">
        <w:rPr>
          <w:rFonts w:ascii="Cambria" w:hAnsi="Cambria"/>
          <w:szCs w:val="24"/>
          <w:shd w:val="clear" w:color="auto" w:fill="FFFFFF"/>
        </w:rPr>
        <w:t>IREP-</w:t>
      </w:r>
      <w:r w:rsidR="0093616F" w:rsidRPr="000270DC">
        <w:rPr>
          <w:rFonts w:ascii="Cambria" w:hAnsi="Cambria"/>
          <w:szCs w:val="24"/>
          <w:shd w:val="clear" w:color="auto" w:fill="FFFFFF"/>
        </w:rPr>
        <w:t>uri</w:t>
      </w:r>
      <w:r w:rsidRPr="000270DC">
        <w:rPr>
          <w:rFonts w:ascii="Cambria" w:hAnsi="Cambria"/>
          <w:szCs w:val="24"/>
          <w:shd w:val="clear" w:color="auto" w:fill="FFFFFF"/>
        </w:rPr>
        <w:t xml:space="preserve">) vor organiza și asigura colectarea și transportul acestor </w:t>
      </w:r>
      <w:r w:rsidR="00013084" w:rsidRPr="000270DC">
        <w:rPr>
          <w:rFonts w:ascii="Cambria" w:hAnsi="Cambria"/>
          <w:szCs w:val="24"/>
          <w:shd w:val="clear" w:color="auto" w:fill="FFFFFF"/>
        </w:rPr>
        <w:t>deșeuri</w:t>
      </w:r>
      <w:r w:rsidRPr="000270DC">
        <w:rPr>
          <w:rFonts w:ascii="Cambria" w:hAnsi="Cambria"/>
          <w:szCs w:val="24"/>
          <w:shd w:val="clear" w:color="auto" w:fill="FFFFFF"/>
        </w:rPr>
        <w:t xml:space="preserve"> de la populație</w:t>
      </w:r>
      <w:r w:rsidR="00DD5ACF" w:rsidRPr="000270DC">
        <w:rPr>
          <w:rFonts w:ascii="Cambria" w:hAnsi="Cambria"/>
          <w:szCs w:val="24"/>
          <w:shd w:val="clear" w:color="auto" w:fill="FFFFFF"/>
        </w:rPr>
        <w:t>, direct</w:t>
      </w:r>
      <w:r w:rsidRPr="000270DC">
        <w:rPr>
          <w:rFonts w:ascii="Cambria" w:hAnsi="Cambria"/>
          <w:szCs w:val="24"/>
          <w:shd w:val="clear" w:color="auto" w:fill="FFFFFF"/>
        </w:rPr>
        <w:t xml:space="preserve"> la instalațiile de tratare</w:t>
      </w:r>
      <w:r w:rsidR="00DD5ACF" w:rsidRPr="000270DC">
        <w:rPr>
          <w:rFonts w:ascii="Cambria" w:hAnsi="Cambria"/>
          <w:szCs w:val="24"/>
          <w:shd w:val="clear" w:color="auto" w:fill="FFFFFF"/>
        </w:rPr>
        <w:t xml:space="preserve"> sau la punctul de colectare d</w:t>
      </w:r>
      <w:r w:rsidR="007E2BDB" w:rsidRPr="000270DC">
        <w:rPr>
          <w:rFonts w:ascii="Cambria" w:hAnsi="Cambria"/>
          <w:szCs w:val="24"/>
          <w:shd w:val="clear" w:color="auto" w:fill="FFFFFF"/>
        </w:rPr>
        <w:t>În cadrul</w:t>
      </w:r>
      <w:r w:rsidR="00DD5ACF" w:rsidRPr="000270DC">
        <w:rPr>
          <w:rFonts w:ascii="Cambria" w:hAnsi="Cambria"/>
          <w:szCs w:val="24"/>
          <w:shd w:val="clear" w:color="auto" w:fill="FFFFFF"/>
        </w:rPr>
        <w:t xml:space="preserve"> CMID Cluj-Napoca. </w:t>
      </w:r>
      <w:r w:rsidR="007E2BDB" w:rsidRPr="000270DC">
        <w:rPr>
          <w:rFonts w:ascii="Cambria" w:hAnsi="Cambria"/>
          <w:szCs w:val="24"/>
          <w:shd w:val="clear" w:color="auto" w:fill="FFFFFF"/>
        </w:rPr>
        <w:t>În cadrul</w:t>
      </w:r>
      <w:r w:rsidR="00DD5ACF" w:rsidRPr="000270DC">
        <w:rPr>
          <w:rFonts w:ascii="Cambria" w:hAnsi="Cambria"/>
          <w:szCs w:val="24"/>
          <w:shd w:val="clear" w:color="auto" w:fill="FFFFFF"/>
        </w:rPr>
        <w:t xml:space="preserve"> acestui punct de colectare este permisă și recepția acestor echipamente direct de la populați</w:t>
      </w:r>
      <w:r w:rsidR="004F3B1E" w:rsidRPr="000270DC">
        <w:rPr>
          <w:rFonts w:ascii="Cambria" w:hAnsi="Cambria"/>
          <w:szCs w:val="24"/>
          <w:shd w:val="clear" w:color="auto" w:fill="FFFFFF"/>
        </w:rPr>
        <w:t>e</w:t>
      </w:r>
      <w:r w:rsidR="00DD5ACF" w:rsidRPr="000270DC">
        <w:rPr>
          <w:rFonts w:ascii="Cambria" w:hAnsi="Cambria"/>
          <w:szCs w:val="24"/>
          <w:shd w:val="clear" w:color="auto" w:fill="FFFFFF"/>
        </w:rPr>
        <w:t>, prin aportul voluntar al acesto</w:t>
      </w:r>
      <w:r w:rsidR="007A2EAF" w:rsidRPr="000270DC">
        <w:rPr>
          <w:rFonts w:ascii="Cambria" w:hAnsi="Cambria"/>
          <w:szCs w:val="24"/>
          <w:shd w:val="clear" w:color="auto" w:fill="FFFFFF"/>
        </w:rPr>
        <w:t>ra, fără costuri din partea generatorilor</w:t>
      </w:r>
      <w:r w:rsidRPr="000270DC">
        <w:rPr>
          <w:rFonts w:ascii="Cambria" w:hAnsi="Cambria"/>
          <w:szCs w:val="24"/>
          <w:shd w:val="clear" w:color="auto" w:fill="FFFFFF"/>
        </w:rPr>
        <w:t xml:space="preserve">. </w:t>
      </w:r>
      <w:r w:rsidR="007A2EAF" w:rsidRPr="000270DC">
        <w:rPr>
          <w:rFonts w:ascii="Cambria" w:hAnsi="Cambria"/>
          <w:b/>
          <w:bCs/>
          <w:szCs w:val="24"/>
          <w:shd w:val="clear" w:color="auto" w:fill="FFFFFF"/>
        </w:rPr>
        <w:t xml:space="preserve">Administrarea acestui punct de colectare (care mai gestionează și containerele pentru deșeurile voluminoase și cele periculoase menajere) va face </w:t>
      </w:r>
      <w:r w:rsidRPr="000270DC">
        <w:rPr>
          <w:rFonts w:ascii="Cambria" w:hAnsi="Cambria"/>
          <w:b/>
          <w:bCs/>
          <w:szCs w:val="24"/>
          <w:shd w:val="clear" w:color="auto" w:fill="FFFFFF"/>
        </w:rPr>
        <w:t xml:space="preserve">obiectul contractului de delegare </w:t>
      </w:r>
      <w:r w:rsidR="007A2EAF" w:rsidRPr="000270DC">
        <w:rPr>
          <w:rFonts w:ascii="Cambria" w:hAnsi="Cambria"/>
          <w:b/>
          <w:bCs/>
          <w:szCs w:val="24"/>
          <w:shd w:val="clear" w:color="auto" w:fill="FFFFFF"/>
        </w:rPr>
        <w:t>pentru operarea CMID Cluj Napoca</w:t>
      </w:r>
      <w:r w:rsidRPr="000270DC">
        <w:rPr>
          <w:rFonts w:ascii="Cambria" w:hAnsi="Cambria"/>
          <w:b/>
          <w:bCs/>
          <w:szCs w:val="24"/>
          <w:shd w:val="clear" w:color="auto" w:fill="FFFFFF"/>
        </w:rPr>
        <w:t>.</w:t>
      </w:r>
    </w:p>
    <w:p w14:paraId="0055841E" w14:textId="6BBA14B0" w:rsidR="000D2A9F" w:rsidRDefault="000D2A9F" w:rsidP="00327814">
      <w:pPr>
        <w:spacing w:line="276" w:lineRule="auto"/>
        <w:rPr>
          <w:rFonts w:ascii="Cambria" w:hAnsi="Cambria"/>
          <w:b/>
          <w:bCs/>
          <w:szCs w:val="24"/>
          <w:shd w:val="clear" w:color="auto" w:fill="FFFFFF"/>
        </w:rPr>
      </w:pPr>
    </w:p>
    <w:p w14:paraId="5CB8A111" w14:textId="0D472300" w:rsidR="000D2A9F" w:rsidRDefault="000D2A9F" w:rsidP="00327814">
      <w:pPr>
        <w:spacing w:line="276" w:lineRule="auto"/>
        <w:rPr>
          <w:rFonts w:ascii="Cambria" w:hAnsi="Cambria"/>
          <w:b/>
          <w:bCs/>
          <w:szCs w:val="24"/>
          <w:shd w:val="clear" w:color="auto" w:fill="FFFFFF"/>
        </w:rPr>
      </w:pPr>
    </w:p>
    <w:p w14:paraId="7D1674F6" w14:textId="131C3C1D" w:rsidR="000D2A9F" w:rsidRDefault="000D2A9F" w:rsidP="00327814">
      <w:pPr>
        <w:spacing w:line="276" w:lineRule="auto"/>
        <w:rPr>
          <w:rFonts w:ascii="Cambria" w:hAnsi="Cambria"/>
          <w:b/>
          <w:bCs/>
          <w:szCs w:val="24"/>
          <w:shd w:val="clear" w:color="auto" w:fill="FFFFFF"/>
        </w:rPr>
      </w:pPr>
    </w:p>
    <w:p w14:paraId="3D3AEDBE" w14:textId="6C01A675" w:rsidR="000D2A9F" w:rsidRDefault="000D2A9F" w:rsidP="00327814">
      <w:pPr>
        <w:spacing w:line="276" w:lineRule="auto"/>
        <w:rPr>
          <w:rFonts w:ascii="Cambria" w:hAnsi="Cambria"/>
          <w:b/>
          <w:bCs/>
          <w:szCs w:val="24"/>
          <w:shd w:val="clear" w:color="auto" w:fill="FFFFFF"/>
        </w:rPr>
      </w:pPr>
    </w:p>
    <w:p w14:paraId="165BD74F" w14:textId="018DC0A7" w:rsidR="000D2A9F" w:rsidRDefault="000D2A9F" w:rsidP="00327814">
      <w:pPr>
        <w:spacing w:line="276" w:lineRule="auto"/>
        <w:rPr>
          <w:rFonts w:ascii="Cambria" w:hAnsi="Cambria"/>
          <w:b/>
          <w:bCs/>
          <w:szCs w:val="24"/>
          <w:shd w:val="clear" w:color="auto" w:fill="FFFFFF"/>
        </w:rPr>
      </w:pPr>
    </w:p>
    <w:p w14:paraId="3624769F" w14:textId="33849902" w:rsidR="000D2A9F" w:rsidRDefault="000D2A9F" w:rsidP="00327814">
      <w:pPr>
        <w:spacing w:line="276" w:lineRule="auto"/>
        <w:rPr>
          <w:rFonts w:ascii="Cambria" w:hAnsi="Cambria"/>
          <w:b/>
          <w:bCs/>
          <w:szCs w:val="24"/>
          <w:shd w:val="clear" w:color="auto" w:fill="FFFFFF"/>
        </w:rPr>
      </w:pPr>
    </w:p>
    <w:p w14:paraId="00EEA8D6" w14:textId="095CE635" w:rsidR="000D2A9F" w:rsidRDefault="000D2A9F" w:rsidP="00327814">
      <w:pPr>
        <w:spacing w:line="276" w:lineRule="auto"/>
        <w:rPr>
          <w:rFonts w:ascii="Cambria" w:hAnsi="Cambria"/>
          <w:b/>
          <w:bCs/>
          <w:szCs w:val="24"/>
          <w:shd w:val="clear" w:color="auto" w:fill="FFFFFF"/>
        </w:rPr>
      </w:pPr>
    </w:p>
    <w:p w14:paraId="4BF8410A" w14:textId="43B927FB" w:rsidR="000D2A9F" w:rsidRDefault="000D2A9F" w:rsidP="00327814">
      <w:pPr>
        <w:spacing w:line="276" w:lineRule="auto"/>
        <w:rPr>
          <w:rFonts w:ascii="Cambria" w:hAnsi="Cambria"/>
          <w:b/>
          <w:bCs/>
          <w:szCs w:val="24"/>
          <w:shd w:val="clear" w:color="auto" w:fill="FFFFFF"/>
        </w:rPr>
      </w:pPr>
    </w:p>
    <w:p w14:paraId="313FA5D9" w14:textId="32F57B11" w:rsidR="000D2A9F" w:rsidRDefault="000D2A9F" w:rsidP="00327814">
      <w:pPr>
        <w:spacing w:line="276" w:lineRule="auto"/>
        <w:rPr>
          <w:rFonts w:ascii="Cambria" w:hAnsi="Cambria"/>
          <w:b/>
          <w:bCs/>
          <w:szCs w:val="24"/>
          <w:shd w:val="clear" w:color="auto" w:fill="FFFFFF"/>
        </w:rPr>
      </w:pPr>
    </w:p>
    <w:p w14:paraId="0E7F0E6D" w14:textId="472432D6" w:rsidR="000D2A9F" w:rsidRDefault="000D2A9F" w:rsidP="00327814">
      <w:pPr>
        <w:spacing w:line="276" w:lineRule="auto"/>
        <w:rPr>
          <w:rFonts w:ascii="Cambria" w:hAnsi="Cambria"/>
          <w:b/>
          <w:bCs/>
          <w:szCs w:val="24"/>
          <w:shd w:val="clear" w:color="auto" w:fill="FFFFFF"/>
        </w:rPr>
      </w:pPr>
    </w:p>
    <w:p w14:paraId="52BF0A7E" w14:textId="1A75B181" w:rsidR="000D2A9F" w:rsidRDefault="000D2A9F" w:rsidP="00327814">
      <w:pPr>
        <w:spacing w:line="276" w:lineRule="auto"/>
        <w:rPr>
          <w:rFonts w:ascii="Cambria" w:hAnsi="Cambria"/>
          <w:b/>
          <w:bCs/>
          <w:szCs w:val="24"/>
          <w:shd w:val="clear" w:color="auto" w:fill="FFFFFF"/>
        </w:rPr>
      </w:pPr>
    </w:p>
    <w:p w14:paraId="30275DBB" w14:textId="5DB5F515" w:rsidR="000D2A9F" w:rsidRDefault="000D2A9F" w:rsidP="00327814">
      <w:pPr>
        <w:spacing w:line="276" w:lineRule="auto"/>
        <w:rPr>
          <w:rFonts w:ascii="Cambria" w:hAnsi="Cambria"/>
          <w:b/>
          <w:bCs/>
          <w:szCs w:val="24"/>
          <w:shd w:val="clear" w:color="auto" w:fill="FFFFFF"/>
        </w:rPr>
      </w:pPr>
    </w:p>
    <w:p w14:paraId="288814ED" w14:textId="687C854C" w:rsidR="000D2A9F" w:rsidRDefault="000D2A9F" w:rsidP="00327814">
      <w:pPr>
        <w:spacing w:line="276" w:lineRule="auto"/>
        <w:rPr>
          <w:rFonts w:ascii="Cambria" w:hAnsi="Cambria"/>
          <w:b/>
          <w:bCs/>
          <w:szCs w:val="24"/>
          <w:shd w:val="clear" w:color="auto" w:fill="FFFFFF"/>
        </w:rPr>
      </w:pPr>
    </w:p>
    <w:p w14:paraId="0C12A468" w14:textId="24F4A742" w:rsidR="000D2A9F" w:rsidRDefault="000D2A9F" w:rsidP="00327814">
      <w:pPr>
        <w:spacing w:line="276" w:lineRule="auto"/>
        <w:rPr>
          <w:rFonts w:ascii="Cambria" w:hAnsi="Cambria"/>
          <w:b/>
          <w:bCs/>
          <w:szCs w:val="24"/>
          <w:shd w:val="clear" w:color="auto" w:fill="FFFFFF"/>
        </w:rPr>
      </w:pPr>
    </w:p>
    <w:p w14:paraId="58C15EB3" w14:textId="1EDC4450" w:rsidR="000D2A9F" w:rsidRDefault="000D2A9F" w:rsidP="00327814">
      <w:pPr>
        <w:spacing w:line="276" w:lineRule="auto"/>
        <w:rPr>
          <w:rFonts w:ascii="Cambria" w:hAnsi="Cambria"/>
          <w:b/>
          <w:bCs/>
          <w:szCs w:val="24"/>
          <w:shd w:val="clear" w:color="auto" w:fill="FFFFFF"/>
        </w:rPr>
      </w:pPr>
    </w:p>
    <w:p w14:paraId="03356597" w14:textId="20AE7C24" w:rsidR="000D2A9F" w:rsidRDefault="000D2A9F" w:rsidP="00327814">
      <w:pPr>
        <w:spacing w:line="276" w:lineRule="auto"/>
        <w:rPr>
          <w:rFonts w:ascii="Cambria" w:hAnsi="Cambria"/>
          <w:b/>
          <w:bCs/>
          <w:szCs w:val="24"/>
          <w:shd w:val="clear" w:color="auto" w:fill="FFFFFF"/>
        </w:rPr>
      </w:pPr>
    </w:p>
    <w:p w14:paraId="60DD28D3" w14:textId="4286BA5D" w:rsidR="000D2A9F" w:rsidRDefault="000D2A9F" w:rsidP="00327814">
      <w:pPr>
        <w:spacing w:line="276" w:lineRule="auto"/>
        <w:rPr>
          <w:rFonts w:ascii="Cambria" w:hAnsi="Cambria"/>
          <w:b/>
          <w:bCs/>
          <w:szCs w:val="24"/>
          <w:shd w:val="clear" w:color="auto" w:fill="FFFFFF"/>
        </w:rPr>
      </w:pPr>
    </w:p>
    <w:p w14:paraId="45A86AE9" w14:textId="5FBBEF16" w:rsidR="000D2A9F" w:rsidRDefault="000D2A9F" w:rsidP="00327814">
      <w:pPr>
        <w:spacing w:line="276" w:lineRule="auto"/>
        <w:rPr>
          <w:rFonts w:ascii="Cambria" w:hAnsi="Cambria"/>
          <w:b/>
          <w:bCs/>
          <w:szCs w:val="24"/>
          <w:shd w:val="clear" w:color="auto" w:fill="FFFFFF"/>
        </w:rPr>
      </w:pPr>
    </w:p>
    <w:p w14:paraId="47D01B99" w14:textId="4583DDD8" w:rsidR="000D2A9F" w:rsidRDefault="000D2A9F" w:rsidP="00327814">
      <w:pPr>
        <w:spacing w:line="276" w:lineRule="auto"/>
        <w:rPr>
          <w:rFonts w:ascii="Cambria" w:hAnsi="Cambria"/>
          <w:b/>
          <w:bCs/>
          <w:szCs w:val="24"/>
          <w:shd w:val="clear" w:color="auto" w:fill="FFFFFF"/>
        </w:rPr>
      </w:pPr>
    </w:p>
    <w:p w14:paraId="6EE282CE" w14:textId="7FB87DF0" w:rsidR="000D2A9F" w:rsidRDefault="000D2A9F" w:rsidP="00327814">
      <w:pPr>
        <w:spacing w:line="276" w:lineRule="auto"/>
        <w:rPr>
          <w:rFonts w:ascii="Cambria" w:hAnsi="Cambria"/>
          <w:b/>
          <w:bCs/>
          <w:szCs w:val="24"/>
          <w:shd w:val="clear" w:color="auto" w:fill="FFFFFF"/>
        </w:rPr>
      </w:pPr>
    </w:p>
    <w:p w14:paraId="63C4675B" w14:textId="0976606A" w:rsidR="000D2A9F" w:rsidRDefault="000D2A9F" w:rsidP="00327814">
      <w:pPr>
        <w:spacing w:line="276" w:lineRule="auto"/>
        <w:rPr>
          <w:rFonts w:ascii="Cambria" w:hAnsi="Cambria"/>
          <w:b/>
          <w:bCs/>
          <w:szCs w:val="24"/>
          <w:shd w:val="clear" w:color="auto" w:fill="FFFFFF"/>
        </w:rPr>
      </w:pPr>
    </w:p>
    <w:p w14:paraId="1D5D8529" w14:textId="57BEDA95" w:rsidR="000D2A9F" w:rsidRDefault="000D2A9F" w:rsidP="00327814">
      <w:pPr>
        <w:spacing w:line="276" w:lineRule="auto"/>
        <w:rPr>
          <w:rFonts w:ascii="Cambria" w:hAnsi="Cambria"/>
          <w:b/>
          <w:bCs/>
          <w:szCs w:val="24"/>
          <w:shd w:val="clear" w:color="auto" w:fill="FFFFFF"/>
        </w:rPr>
      </w:pPr>
    </w:p>
    <w:p w14:paraId="4FD461A7" w14:textId="5CC6B30F" w:rsidR="000D2A9F" w:rsidRDefault="000D2A9F" w:rsidP="00327814">
      <w:pPr>
        <w:spacing w:line="276" w:lineRule="auto"/>
        <w:rPr>
          <w:rFonts w:ascii="Cambria" w:hAnsi="Cambria"/>
          <w:b/>
          <w:bCs/>
          <w:szCs w:val="24"/>
          <w:shd w:val="clear" w:color="auto" w:fill="FFFFFF"/>
        </w:rPr>
      </w:pPr>
    </w:p>
    <w:p w14:paraId="4DD035DE" w14:textId="3F4FE771" w:rsidR="000D2A9F" w:rsidRDefault="000D2A9F" w:rsidP="00327814">
      <w:pPr>
        <w:spacing w:line="276" w:lineRule="auto"/>
        <w:rPr>
          <w:rFonts w:ascii="Cambria" w:hAnsi="Cambria"/>
          <w:b/>
          <w:bCs/>
          <w:szCs w:val="24"/>
          <w:shd w:val="clear" w:color="auto" w:fill="FFFFFF"/>
        </w:rPr>
      </w:pPr>
    </w:p>
    <w:p w14:paraId="776EBB61" w14:textId="66A1F325" w:rsidR="000D2A9F" w:rsidRDefault="000D2A9F" w:rsidP="00327814">
      <w:pPr>
        <w:spacing w:line="276" w:lineRule="auto"/>
        <w:rPr>
          <w:rFonts w:ascii="Cambria" w:hAnsi="Cambria"/>
          <w:b/>
          <w:bCs/>
          <w:szCs w:val="24"/>
          <w:shd w:val="clear" w:color="auto" w:fill="FFFFFF"/>
        </w:rPr>
      </w:pPr>
    </w:p>
    <w:p w14:paraId="6DF9BC63" w14:textId="2F181479" w:rsidR="000D2A9F" w:rsidRDefault="000D2A9F" w:rsidP="00327814">
      <w:pPr>
        <w:spacing w:line="276" w:lineRule="auto"/>
        <w:rPr>
          <w:rFonts w:ascii="Cambria" w:hAnsi="Cambria"/>
          <w:b/>
          <w:bCs/>
          <w:szCs w:val="24"/>
          <w:shd w:val="clear" w:color="auto" w:fill="FFFFFF"/>
        </w:rPr>
      </w:pPr>
    </w:p>
    <w:p w14:paraId="49D637B4" w14:textId="6A2604AF" w:rsidR="000D2A9F" w:rsidRDefault="000D2A9F" w:rsidP="00327814">
      <w:pPr>
        <w:spacing w:line="276" w:lineRule="auto"/>
        <w:rPr>
          <w:rFonts w:ascii="Cambria" w:hAnsi="Cambria"/>
          <w:b/>
          <w:bCs/>
          <w:szCs w:val="24"/>
          <w:shd w:val="clear" w:color="auto" w:fill="FFFFFF"/>
        </w:rPr>
      </w:pPr>
    </w:p>
    <w:p w14:paraId="4F8E9C64" w14:textId="6D966971" w:rsidR="000D2A9F" w:rsidRDefault="000D2A9F" w:rsidP="00327814">
      <w:pPr>
        <w:spacing w:line="276" w:lineRule="auto"/>
        <w:rPr>
          <w:rFonts w:ascii="Cambria" w:hAnsi="Cambria"/>
          <w:b/>
          <w:bCs/>
          <w:szCs w:val="24"/>
          <w:shd w:val="clear" w:color="auto" w:fill="FFFFFF"/>
        </w:rPr>
      </w:pPr>
    </w:p>
    <w:p w14:paraId="3E58118E" w14:textId="12D68B77" w:rsidR="000D2A9F" w:rsidRDefault="000D2A9F" w:rsidP="00327814">
      <w:pPr>
        <w:spacing w:line="276" w:lineRule="auto"/>
        <w:rPr>
          <w:rFonts w:ascii="Cambria" w:hAnsi="Cambria"/>
          <w:b/>
          <w:bCs/>
          <w:szCs w:val="24"/>
          <w:shd w:val="clear" w:color="auto" w:fill="FFFFFF"/>
        </w:rPr>
      </w:pPr>
    </w:p>
    <w:p w14:paraId="4BB105AF" w14:textId="1BCA54AA" w:rsidR="000D2A9F" w:rsidRDefault="000D2A9F" w:rsidP="00327814">
      <w:pPr>
        <w:spacing w:line="276" w:lineRule="auto"/>
        <w:rPr>
          <w:rFonts w:ascii="Cambria" w:hAnsi="Cambria"/>
          <w:b/>
          <w:bCs/>
          <w:szCs w:val="24"/>
          <w:shd w:val="clear" w:color="auto" w:fill="FFFFFF"/>
        </w:rPr>
      </w:pPr>
    </w:p>
    <w:p w14:paraId="3C1EB581" w14:textId="1DAF6D55" w:rsidR="000D2A9F" w:rsidRDefault="000D2A9F" w:rsidP="00327814">
      <w:pPr>
        <w:spacing w:line="276" w:lineRule="auto"/>
        <w:rPr>
          <w:rFonts w:ascii="Cambria" w:hAnsi="Cambria"/>
          <w:b/>
          <w:bCs/>
          <w:szCs w:val="24"/>
          <w:shd w:val="clear" w:color="auto" w:fill="FFFFFF"/>
        </w:rPr>
      </w:pPr>
    </w:p>
    <w:p w14:paraId="6E022437" w14:textId="6BEA22DF" w:rsidR="000D2A9F" w:rsidRDefault="000D2A9F" w:rsidP="00327814">
      <w:pPr>
        <w:spacing w:line="276" w:lineRule="auto"/>
        <w:rPr>
          <w:rFonts w:ascii="Cambria" w:hAnsi="Cambria"/>
          <w:b/>
          <w:bCs/>
          <w:szCs w:val="24"/>
          <w:shd w:val="clear" w:color="auto" w:fill="FFFFFF"/>
        </w:rPr>
      </w:pPr>
    </w:p>
    <w:p w14:paraId="1048C79D" w14:textId="79D17E0D" w:rsidR="000D2A9F" w:rsidRDefault="000D2A9F" w:rsidP="00327814">
      <w:pPr>
        <w:spacing w:line="276" w:lineRule="auto"/>
        <w:rPr>
          <w:rFonts w:ascii="Cambria" w:hAnsi="Cambria"/>
          <w:b/>
          <w:bCs/>
          <w:szCs w:val="24"/>
          <w:shd w:val="clear" w:color="auto" w:fill="FFFFFF"/>
        </w:rPr>
      </w:pPr>
    </w:p>
    <w:p w14:paraId="74DDAD9C" w14:textId="77777777" w:rsidR="000D2A9F" w:rsidRPr="000270DC" w:rsidRDefault="000D2A9F" w:rsidP="00327814">
      <w:pPr>
        <w:spacing w:line="276" w:lineRule="auto"/>
        <w:rPr>
          <w:rFonts w:ascii="Cambria" w:hAnsi="Cambria"/>
          <w:b/>
          <w:bCs/>
          <w:szCs w:val="24"/>
          <w:shd w:val="clear" w:color="auto" w:fill="FFFFFF"/>
        </w:rPr>
      </w:pPr>
    </w:p>
    <w:p w14:paraId="11F8C6AA" w14:textId="19D14245" w:rsidR="004718D7" w:rsidRPr="000270DC" w:rsidRDefault="003738AB" w:rsidP="00B727F2">
      <w:pPr>
        <w:pStyle w:val="OTCap"/>
        <w:spacing w:before="0" w:after="0" w:line="276" w:lineRule="auto"/>
        <w:ind w:left="720" w:hanging="720"/>
        <w:rPr>
          <w:rFonts w:ascii="Cambria" w:hAnsi="Cambria"/>
          <w:caps w:val="0"/>
          <w:lang w:val="ro-RO"/>
        </w:rPr>
      </w:pPr>
      <w:bookmarkStart w:id="179" w:name="_Toc11313340"/>
      <w:bookmarkStart w:id="180" w:name="_Toc10198058"/>
      <w:bookmarkStart w:id="181" w:name="_Toc11313341"/>
      <w:bookmarkStart w:id="182" w:name="_Toc10198059"/>
      <w:bookmarkStart w:id="183" w:name="_Toc11313342"/>
      <w:bookmarkStart w:id="184" w:name="_Toc10198060"/>
      <w:bookmarkStart w:id="185" w:name="_Toc11313343"/>
      <w:bookmarkStart w:id="186" w:name="_Toc10198061"/>
      <w:bookmarkStart w:id="187" w:name="_Toc11313344"/>
      <w:bookmarkStart w:id="188" w:name="_Toc10198062"/>
      <w:bookmarkStart w:id="189" w:name="_Toc11313345"/>
      <w:bookmarkStart w:id="190" w:name="_Toc10198063"/>
      <w:bookmarkStart w:id="191" w:name="_Toc11313346"/>
      <w:bookmarkStart w:id="192" w:name="_Toc10198064"/>
      <w:bookmarkStart w:id="193" w:name="_Toc11313347"/>
      <w:bookmarkStart w:id="194" w:name="_Toc10198065"/>
      <w:bookmarkStart w:id="195" w:name="_Toc11313348"/>
      <w:bookmarkStart w:id="196" w:name="_Toc10198066"/>
      <w:bookmarkStart w:id="197" w:name="_Toc11313349"/>
      <w:bookmarkStart w:id="198" w:name="_Toc10198067"/>
      <w:bookmarkStart w:id="199" w:name="_Toc11313350"/>
      <w:bookmarkStart w:id="200" w:name="_Toc10198068"/>
      <w:bookmarkStart w:id="201" w:name="_Toc11313351"/>
      <w:bookmarkStart w:id="202" w:name="_Toc10198069"/>
      <w:bookmarkStart w:id="203" w:name="_Toc11313352"/>
      <w:bookmarkStart w:id="204" w:name="_Toc10198070"/>
      <w:bookmarkStart w:id="205" w:name="_Toc11313353"/>
      <w:bookmarkStart w:id="206" w:name="_Toc10198071"/>
      <w:bookmarkStart w:id="207" w:name="_Toc11313354"/>
      <w:bookmarkStart w:id="208" w:name="_Toc10198072"/>
      <w:bookmarkStart w:id="209" w:name="_Toc11313355"/>
      <w:bookmarkStart w:id="210" w:name="_Toc10198073"/>
      <w:bookmarkStart w:id="211" w:name="_Toc11313356"/>
      <w:bookmarkStart w:id="212" w:name="_Toc10198074"/>
      <w:bookmarkStart w:id="213" w:name="_Toc11313357"/>
      <w:bookmarkStart w:id="214" w:name="_Toc10198075"/>
      <w:bookmarkStart w:id="215" w:name="_Toc11313358"/>
      <w:bookmarkStart w:id="216" w:name="_Toc10198076"/>
      <w:bookmarkStart w:id="217" w:name="_Toc11313359"/>
      <w:bookmarkStart w:id="218" w:name="_Toc10198077"/>
      <w:bookmarkStart w:id="219" w:name="_Toc11313360"/>
      <w:bookmarkStart w:id="220" w:name="_Toc10198078"/>
      <w:bookmarkStart w:id="221" w:name="_Toc11313361"/>
      <w:bookmarkStart w:id="222" w:name="_Toc10198079"/>
      <w:bookmarkStart w:id="223" w:name="_Toc11313362"/>
      <w:bookmarkStart w:id="224" w:name="_Toc10198080"/>
      <w:bookmarkStart w:id="225" w:name="_Toc11313363"/>
      <w:bookmarkStart w:id="226" w:name="_Toc10198081"/>
      <w:bookmarkStart w:id="227" w:name="_Toc11313364"/>
      <w:bookmarkStart w:id="228" w:name="_Toc10198082"/>
      <w:bookmarkStart w:id="229" w:name="_Toc11313365"/>
      <w:bookmarkStart w:id="230" w:name="_Toc10198083"/>
      <w:bookmarkStart w:id="231" w:name="_Toc11313366"/>
      <w:bookmarkStart w:id="232" w:name="_Toc10198084"/>
      <w:bookmarkStart w:id="233" w:name="_Toc11313367"/>
      <w:bookmarkStart w:id="234" w:name="_Toc10198085"/>
      <w:bookmarkStart w:id="235" w:name="_Toc11313368"/>
      <w:bookmarkStart w:id="236" w:name="_Toc10198086"/>
      <w:bookmarkStart w:id="237" w:name="_Toc11313369"/>
      <w:bookmarkStart w:id="238" w:name="_Toc10198087"/>
      <w:bookmarkStart w:id="239" w:name="_Toc11313370"/>
      <w:bookmarkStart w:id="240" w:name="_Toc10198088"/>
      <w:bookmarkStart w:id="241" w:name="_Toc11313371"/>
      <w:bookmarkStart w:id="242" w:name="_Toc10198089"/>
      <w:bookmarkStart w:id="243" w:name="_Toc11313372"/>
      <w:bookmarkStart w:id="244" w:name="_Toc10198090"/>
      <w:bookmarkStart w:id="245" w:name="_Toc11313373"/>
      <w:bookmarkStart w:id="246" w:name="_Toc10198091"/>
      <w:bookmarkStart w:id="247" w:name="_Toc11313374"/>
      <w:bookmarkStart w:id="248" w:name="_Toc10198132"/>
      <w:bookmarkStart w:id="249" w:name="_Toc11313415"/>
      <w:bookmarkStart w:id="250" w:name="_Toc10198133"/>
      <w:bookmarkStart w:id="251" w:name="_Toc11313416"/>
      <w:bookmarkStart w:id="252" w:name="_Toc10198134"/>
      <w:bookmarkStart w:id="253" w:name="_Toc11313417"/>
      <w:bookmarkStart w:id="254" w:name="_Toc10198135"/>
      <w:bookmarkStart w:id="255" w:name="_Toc11313418"/>
      <w:bookmarkStart w:id="256" w:name="_Toc10198136"/>
      <w:bookmarkStart w:id="257" w:name="_Toc11313419"/>
      <w:bookmarkStart w:id="258" w:name="_Toc10198137"/>
      <w:bookmarkStart w:id="259" w:name="_Toc11313420"/>
      <w:bookmarkStart w:id="260" w:name="_Toc10198138"/>
      <w:bookmarkStart w:id="261" w:name="_Toc11313421"/>
      <w:bookmarkStart w:id="262" w:name="_Toc10198139"/>
      <w:bookmarkStart w:id="263" w:name="_Toc11313422"/>
      <w:bookmarkStart w:id="264" w:name="_Toc10198140"/>
      <w:bookmarkStart w:id="265" w:name="_Toc11313423"/>
      <w:bookmarkStart w:id="266" w:name="_Toc10198141"/>
      <w:bookmarkStart w:id="267" w:name="_Toc11313424"/>
      <w:bookmarkStart w:id="268" w:name="_Toc10198142"/>
      <w:bookmarkStart w:id="269" w:name="_Toc11313425"/>
      <w:bookmarkStart w:id="270" w:name="_Toc10198143"/>
      <w:bookmarkStart w:id="271" w:name="_Toc11313426"/>
      <w:bookmarkStart w:id="272" w:name="_Toc10198188"/>
      <w:bookmarkStart w:id="273" w:name="_Toc11313471"/>
      <w:bookmarkStart w:id="274" w:name="_Toc10198189"/>
      <w:bookmarkStart w:id="275" w:name="_Toc11313472"/>
      <w:bookmarkStart w:id="276" w:name="_Toc10198190"/>
      <w:bookmarkStart w:id="277" w:name="_Toc11313473"/>
      <w:bookmarkStart w:id="278" w:name="_Toc10198191"/>
      <w:bookmarkStart w:id="279" w:name="_Toc11313474"/>
      <w:bookmarkStart w:id="280" w:name="_Toc10198192"/>
      <w:bookmarkStart w:id="281" w:name="_Toc11313475"/>
      <w:bookmarkStart w:id="282" w:name="_Toc10198193"/>
      <w:bookmarkStart w:id="283" w:name="_Toc11313476"/>
      <w:bookmarkStart w:id="284" w:name="_Toc10198194"/>
      <w:bookmarkStart w:id="285" w:name="_Toc11313477"/>
      <w:bookmarkStart w:id="286" w:name="_Toc10198195"/>
      <w:bookmarkStart w:id="287" w:name="_Toc11313478"/>
      <w:bookmarkStart w:id="288" w:name="_Toc10198196"/>
      <w:bookmarkStart w:id="289" w:name="_Toc11313479"/>
      <w:bookmarkStart w:id="290" w:name="_Toc10198197"/>
      <w:bookmarkStart w:id="291" w:name="_Toc11313480"/>
      <w:bookmarkStart w:id="292" w:name="_Toc10198198"/>
      <w:bookmarkStart w:id="293" w:name="_Toc11313481"/>
      <w:bookmarkStart w:id="294" w:name="_Toc10198199"/>
      <w:bookmarkStart w:id="295" w:name="_Toc11313482"/>
      <w:bookmarkStart w:id="296" w:name="_Toc10198200"/>
      <w:bookmarkStart w:id="297" w:name="_Toc11313483"/>
      <w:bookmarkStart w:id="298" w:name="_Toc10198201"/>
      <w:bookmarkStart w:id="299" w:name="_Toc11313484"/>
      <w:bookmarkStart w:id="300" w:name="_Toc10198202"/>
      <w:bookmarkStart w:id="301" w:name="_Toc11313485"/>
      <w:bookmarkStart w:id="302" w:name="_Toc10198203"/>
      <w:bookmarkStart w:id="303" w:name="_Toc11313486"/>
      <w:bookmarkStart w:id="304" w:name="_Toc10198204"/>
      <w:bookmarkStart w:id="305" w:name="_Toc11313487"/>
      <w:bookmarkStart w:id="306" w:name="_Toc10198205"/>
      <w:bookmarkStart w:id="307" w:name="_Toc11313488"/>
      <w:bookmarkStart w:id="308" w:name="_Toc10198206"/>
      <w:bookmarkStart w:id="309" w:name="_Toc11313489"/>
      <w:bookmarkStart w:id="310" w:name="_Toc10198207"/>
      <w:bookmarkStart w:id="311" w:name="_Toc11313490"/>
      <w:bookmarkStart w:id="312" w:name="_Toc10198208"/>
      <w:bookmarkStart w:id="313" w:name="_Toc11313491"/>
      <w:bookmarkStart w:id="314" w:name="_Toc10198209"/>
      <w:bookmarkStart w:id="315" w:name="_Toc11313492"/>
      <w:bookmarkStart w:id="316" w:name="_Toc10198258"/>
      <w:bookmarkStart w:id="317" w:name="_Toc11313541"/>
      <w:bookmarkStart w:id="318" w:name="_Toc10198259"/>
      <w:bookmarkStart w:id="319" w:name="_Toc11313542"/>
      <w:bookmarkStart w:id="320" w:name="_Toc10198260"/>
      <w:bookmarkStart w:id="321" w:name="_Toc11313543"/>
      <w:bookmarkStart w:id="322" w:name="_Toc10198261"/>
      <w:bookmarkStart w:id="323" w:name="_Toc11313544"/>
      <w:bookmarkStart w:id="324" w:name="_Toc10198262"/>
      <w:bookmarkStart w:id="325" w:name="_Toc11313545"/>
      <w:bookmarkStart w:id="326" w:name="_Toc10198263"/>
      <w:bookmarkStart w:id="327" w:name="_Toc11313546"/>
      <w:bookmarkStart w:id="328" w:name="_Toc10198277"/>
      <w:bookmarkStart w:id="329" w:name="_Toc11313560"/>
      <w:bookmarkStart w:id="330" w:name="_Toc10198281"/>
      <w:bookmarkStart w:id="331" w:name="_Toc11313564"/>
      <w:bookmarkStart w:id="332" w:name="_Toc10198286"/>
      <w:bookmarkStart w:id="333" w:name="_Toc11313569"/>
      <w:bookmarkStart w:id="334" w:name="_Toc10198293"/>
      <w:bookmarkStart w:id="335" w:name="_Toc11313576"/>
      <w:bookmarkStart w:id="336" w:name="_Toc10198299"/>
      <w:bookmarkStart w:id="337" w:name="_Toc11313582"/>
      <w:bookmarkStart w:id="338" w:name="_Toc10198303"/>
      <w:bookmarkStart w:id="339" w:name="_Toc11313586"/>
      <w:bookmarkStart w:id="340" w:name="_Toc10198316"/>
      <w:bookmarkStart w:id="341" w:name="_Toc11313599"/>
      <w:bookmarkStart w:id="342" w:name="_Toc10198320"/>
      <w:bookmarkStart w:id="343" w:name="_Toc11313603"/>
      <w:bookmarkStart w:id="344" w:name="_Toc10198324"/>
      <w:bookmarkStart w:id="345" w:name="_Toc11313607"/>
      <w:bookmarkStart w:id="346" w:name="_Toc10198330"/>
      <w:bookmarkStart w:id="347" w:name="_Toc11313613"/>
      <w:bookmarkStart w:id="348" w:name="_Toc10198336"/>
      <w:bookmarkStart w:id="349" w:name="_Toc11313619"/>
      <w:bookmarkStart w:id="350" w:name="_Toc10198340"/>
      <w:bookmarkStart w:id="351" w:name="_Toc11313623"/>
      <w:bookmarkStart w:id="352" w:name="_Toc10198353"/>
      <w:bookmarkStart w:id="353" w:name="_Toc11313636"/>
      <w:bookmarkStart w:id="354" w:name="_Toc10198357"/>
      <w:bookmarkStart w:id="355" w:name="_Toc11313640"/>
      <w:bookmarkStart w:id="356" w:name="_Toc10198361"/>
      <w:bookmarkStart w:id="357" w:name="_Toc11313644"/>
      <w:bookmarkStart w:id="358" w:name="_Toc10198367"/>
      <w:bookmarkStart w:id="359" w:name="_Toc11313650"/>
      <w:bookmarkStart w:id="360" w:name="_Toc10198373"/>
      <w:bookmarkStart w:id="361" w:name="_Toc11313656"/>
      <w:bookmarkStart w:id="362" w:name="_Toc10198377"/>
      <w:bookmarkStart w:id="363" w:name="_Toc11313660"/>
      <w:bookmarkStart w:id="364" w:name="_Toc10198390"/>
      <w:bookmarkStart w:id="365" w:name="_Toc11313673"/>
      <w:bookmarkStart w:id="366" w:name="_Toc10198394"/>
      <w:bookmarkStart w:id="367" w:name="_Toc11313677"/>
      <w:bookmarkStart w:id="368" w:name="_Toc10198398"/>
      <w:bookmarkStart w:id="369" w:name="_Toc11313681"/>
      <w:bookmarkStart w:id="370" w:name="_Toc10198404"/>
      <w:bookmarkStart w:id="371" w:name="_Toc11313687"/>
      <w:bookmarkStart w:id="372" w:name="_Toc10198411"/>
      <w:bookmarkStart w:id="373" w:name="_Toc11313694"/>
      <w:bookmarkStart w:id="374" w:name="_Toc10198415"/>
      <w:bookmarkStart w:id="375" w:name="_Toc11313698"/>
      <w:bookmarkStart w:id="376" w:name="_Toc10198419"/>
      <w:bookmarkStart w:id="377" w:name="_Toc11313702"/>
      <w:bookmarkStart w:id="378" w:name="_Toc1131370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0270DC">
        <w:rPr>
          <w:rFonts w:ascii="Cambria" w:hAnsi="Cambria"/>
          <w:caps w:val="0"/>
          <w:lang w:val="ro-RO"/>
        </w:rPr>
        <w:lastRenderedPageBreak/>
        <w:t xml:space="preserve">OPŢIUNI PRIVIND OPERAREA SERVICIULUI DE </w:t>
      </w:r>
      <w:r w:rsidR="00A26966" w:rsidRPr="000270DC">
        <w:rPr>
          <w:rFonts w:ascii="Cambria" w:hAnsi="Cambria"/>
          <w:caps w:val="0"/>
          <w:lang w:val="ro-RO"/>
        </w:rPr>
        <w:t>GESTIONARE A CMID CLUJ NAPOCA</w:t>
      </w:r>
      <w:bookmarkEnd w:id="378"/>
      <w:r w:rsidR="00A26966" w:rsidRPr="000270DC">
        <w:rPr>
          <w:rFonts w:ascii="Cambria" w:hAnsi="Cambria"/>
          <w:caps w:val="0"/>
          <w:lang w:val="ro-RO"/>
        </w:rPr>
        <w:t xml:space="preserve"> </w:t>
      </w:r>
    </w:p>
    <w:p w14:paraId="0BE802AC" w14:textId="77777777" w:rsidR="00783A2C" w:rsidRPr="000270DC" w:rsidRDefault="00783A2C" w:rsidP="00783A2C">
      <w:pPr>
        <w:rPr>
          <w:rFonts w:ascii="Cambria" w:hAnsi="Cambria"/>
          <w:lang w:eastAsia="de-DE"/>
        </w:rPr>
      </w:pPr>
    </w:p>
    <w:p w14:paraId="593FB486" w14:textId="5EBB3D66" w:rsidR="00A46B3A" w:rsidRPr="000270DC" w:rsidRDefault="00F27989" w:rsidP="00B727F2">
      <w:pPr>
        <w:pStyle w:val="OTSubCap"/>
        <w:spacing w:before="0" w:after="0" w:line="276" w:lineRule="auto"/>
        <w:ind w:left="720" w:hanging="720"/>
        <w:rPr>
          <w:rFonts w:ascii="Cambria" w:hAnsi="Cambria" w:cs="Times New Roman"/>
          <w:bCs w:val="0"/>
          <w:i w:val="0"/>
          <w:lang w:eastAsia="de-DE"/>
        </w:rPr>
      </w:pPr>
      <w:bookmarkStart w:id="379" w:name="_Toc11313704"/>
      <w:bookmarkStart w:id="380" w:name="_Toc360535929"/>
      <w:r w:rsidRPr="000270DC">
        <w:rPr>
          <w:rFonts w:ascii="Cambria" w:hAnsi="Cambria" w:cs="Times New Roman"/>
          <w:bCs w:val="0"/>
          <w:i w:val="0"/>
          <w:lang w:eastAsia="de-DE"/>
        </w:rPr>
        <w:t>OPŢIUNI TEHNICE</w:t>
      </w:r>
      <w:bookmarkEnd w:id="379"/>
      <w:r w:rsidR="00E872BD" w:rsidRPr="000270DC">
        <w:rPr>
          <w:rFonts w:ascii="Cambria" w:hAnsi="Cambria" w:cs="Times New Roman"/>
          <w:bCs w:val="0"/>
          <w:i w:val="0"/>
          <w:lang w:eastAsia="de-DE"/>
        </w:rPr>
        <w:t xml:space="preserve"> </w:t>
      </w:r>
    </w:p>
    <w:p w14:paraId="502F65BE" w14:textId="77777777" w:rsidR="00783A2C" w:rsidRPr="000270DC" w:rsidRDefault="00783A2C" w:rsidP="00783A2C">
      <w:pPr>
        <w:rPr>
          <w:rFonts w:ascii="Cambria" w:hAnsi="Cambria"/>
          <w:lang w:eastAsia="de-DE"/>
        </w:rPr>
      </w:pPr>
    </w:p>
    <w:p w14:paraId="0FEA25CD" w14:textId="62113587" w:rsidR="00F27989" w:rsidRPr="000270DC" w:rsidRDefault="00A46B3A" w:rsidP="00B727F2">
      <w:pPr>
        <w:pStyle w:val="OTSSubCap"/>
        <w:spacing w:before="0" w:after="0"/>
        <w:ind w:left="1260" w:hanging="693"/>
        <w:rPr>
          <w:rFonts w:ascii="Cambria" w:hAnsi="Cambria" w:cs="Times New Roman"/>
          <w:lang w:eastAsia="de-DE"/>
        </w:rPr>
      </w:pPr>
      <w:bookmarkStart w:id="381" w:name="_Toc11313705"/>
      <w:r w:rsidRPr="000270DC">
        <w:rPr>
          <w:rFonts w:ascii="Cambria" w:hAnsi="Cambria" w:cs="Times New Roman"/>
          <w:lang w:eastAsia="de-DE"/>
        </w:rPr>
        <w:t>Tratarea deșeurilor biodegradabile</w:t>
      </w:r>
      <w:bookmarkEnd w:id="381"/>
    </w:p>
    <w:bookmarkEnd w:id="380"/>
    <w:p w14:paraId="6BBEE8F3" w14:textId="77777777" w:rsidR="00783A2C" w:rsidRPr="000270DC" w:rsidRDefault="00783A2C" w:rsidP="00B727F2">
      <w:pPr>
        <w:spacing w:line="276" w:lineRule="auto"/>
        <w:rPr>
          <w:rFonts w:ascii="Cambria" w:hAnsi="Cambria"/>
          <w:lang w:eastAsia="de-DE"/>
        </w:rPr>
      </w:pPr>
    </w:p>
    <w:p w14:paraId="71F9344E" w14:textId="455F153F" w:rsidR="002427D2" w:rsidRPr="000270DC" w:rsidRDefault="002427D2" w:rsidP="00B727F2">
      <w:pPr>
        <w:spacing w:line="276" w:lineRule="auto"/>
        <w:rPr>
          <w:rFonts w:ascii="Cambria" w:hAnsi="Cambria"/>
          <w:lang w:eastAsia="de-DE"/>
        </w:rPr>
      </w:pPr>
      <w:r w:rsidRPr="000270DC">
        <w:rPr>
          <w:rFonts w:ascii="Cambria" w:hAnsi="Cambria"/>
          <w:lang w:eastAsia="de-DE"/>
        </w:rPr>
        <w:t xml:space="preserve">Pentru implementarea Sistemului de Management Integrat al </w:t>
      </w:r>
      <w:r w:rsidR="00013084" w:rsidRPr="000270DC">
        <w:rPr>
          <w:rFonts w:ascii="Cambria" w:hAnsi="Cambria"/>
          <w:lang w:eastAsia="de-DE"/>
        </w:rPr>
        <w:t>Deșeuri</w:t>
      </w:r>
      <w:r w:rsidRPr="000270DC">
        <w:rPr>
          <w:rFonts w:ascii="Cambria" w:hAnsi="Cambria"/>
          <w:lang w:eastAsia="de-DE"/>
        </w:rPr>
        <w:t xml:space="preserve">lor în județul Cluj, așa cum a fost acesta proiectat, trebuie asigurate realizarea mai multor tehnici, sprijinite de infrastructura adecvată, pentru fiecare componentă a SMID: pentru colectarea și transportul </w:t>
      </w:r>
      <w:r w:rsidR="00013084" w:rsidRPr="000270DC">
        <w:rPr>
          <w:rFonts w:ascii="Cambria" w:hAnsi="Cambria"/>
          <w:lang w:eastAsia="de-DE"/>
        </w:rPr>
        <w:t>deșeuri</w:t>
      </w:r>
      <w:r w:rsidRPr="000270DC">
        <w:rPr>
          <w:rFonts w:ascii="Cambria" w:hAnsi="Cambria"/>
          <w:lang w:eastAsia="de-DE"/>
        </w:rPr>
        <w:t xml:space="preserve">lor, pentru tratarea </w:t>
      </w:r>
      <w:r w:rsidR="00013084" w:rsidRPr="000270DC">
        <w:rPr>
          <w:rFonts w:ascii="Cambria" w:hAnsi="Cambria"/>
          <w:lang w:eastAsia="de-DE"/>
        </w:rPr>
        <w:t>deșeuri</w:t>
      </w:r>
      <w:r w:rsidRPr="000270DC">
        <w:rPr>
          <w:rFonts w:ascii="Cambria" w:hAnsi="Cambria"/>
          <w:lang w:eastAsia="de-DE"/>
        </w:rPr>
        <w:t xml:space="preserve">lor reciclabile, a </w:t>
      </w:r>
      <w:r w:rsidR="00013084" w:rsidRPr="000270DC">
        <w:rPr>
          <w:rFonts w:ascii="Cambria" w:hAnsi="Cambria"/>
          <w:lang w:eastAsia="de-DE"/>
        </w:rPr>
        <w:t>deșeuri</w:t>
      </w:r>
      <w:r w:rsidRPr="000270DC">
        <w:rPr>
          <w:rFonts w:ascii="Cambria" w:hAnsi="Cambria"/>
          <w:lang w:eastAsia="de-DE"/>
        </w:rPr>
        <w:t xml:space="preserve">lor biodegradabile și a celor reziduale și, în final, pentru eliminarea celor care nu au potențial de valorificare. În ceea ce privește tehnicile de tratare și eliminare a </w:t>
      </w:r>
      <w:r w:rsidR="00013084" w:rsidRPr="000270DC">
        <w:rPr>
          <w:rFonts w:ascii="Cambria" w:hAnsi="Cambria"/>
          <w:lang w:eastAsia="de-DE"/>
        </w:rPr>
        <w:t>deșeuri</w:t>
      </w:r>
      <w:r w:rsidRPr="000270DC">
        <w:rPr>
          <w:rFonts w:ascii="Cambria" w:hAnsi="Cambria"/>
          <w:lang w:eastAsia="de-DE"/>
        </w:rPr>
        <w:t>lor, acestea au fost deja stabilite prin Proiectul SMID Cluj, si ne referim aici la faptul că infrastructura de suport a fost proiectată și în mare parte construită.</w:t>
      </w:r>
    </w:p>
    <w:p w14:paraId="745CA608" w14:textId="77777777" w:rsidR="00783A2C" w:rsidRPr="000270DC" w:rsidRDefault="00783A2C" w:rsidP="00B727F2">
      <w:pPr>
        <w:spacing w:line="276" w:lineRule="auto"/>
        <w:rPr>
          <w:rFonts w:ascii="Cambria" w:hAnsi="Cambria"/>
          <w:lang w:eastAsia="de-DE"/>
        </w:rPr>
      </w:pPr>
    </w:p>
    <w:p w14:paraId="00589524" w14:textId="0380D2B3" w:rsidR="002427D2" w:rsidRPr="000270DC" w:rsidRDefault="002427D2" w:rsidP="00B727F2">
      <w:pPr>
        <w:spacing w:line="276" w:lineRule="auto"/>
        <w:rPr>
          <w:rFonts w:ascii="Cambria" w:hAnsi="Cambria"/>
          <w:lang w:eastAsia="de-DE"/>
        </w:rPr>
      </w:pPr>
      <w:r w:rsidRPr="000270DC">
        <w:rPr>
          <w:rFonts w:ascii="Cambria" w:hAnsi="Cambria"/>
          <w:lang w:eastAsia="de-DE"/>
        </w:rPr>
        <w:t xml:space="preserve">Astfel, pentru colectarea </w:t>
      </w:r>
      <w:r w:rsidR="00013084" w:rsidRPr="000270DC">
        <w:rPr>
          <w:rFonts w:ascii="Cambria" w:hAnsi="Cambria"/>
          <w:lang w:eastAsia="de-DE"/>
        </w:rPr>
        <w:t>deșeuri</w:t>
      </w:r>
      <w:r w:rsidRPr="000270DC">
        <w:rPr>
          <w:rFonts w:ascii="Cambria" w:hAnsi="Cambria"/>
          <w:lang w:eastAsia="de-DE"/>
        </w:rPr>
        <w:t xml:space="preserve">lor s-a prevăzut varianta prin aport voluntar (aducerea </w:t>
      </w:r>
      <w:r w:rsidR="00013084" w:rsidRPr="000270DC">
        <w:rPr>
          <w:rFonts w:ascii="Cambria" w:hAnsi="Cambria"/>
          <w:lang w:eastAsia="de-DE"/>
        </w:rPr>
        <w:t>deșeuri</w:t>
      </w:r>
      <w:r w:rsidRPr="000270DC">
        <w:rPr>
          <w:rFonts w:ascii="Cambria" w:hAnsi="Cambria"/>
          <w:lang w:eastAsia="de-DE"/>
        </w:rPr>
        <w:t>lor la un punct de colectare</w:t>
      </w:r>
      <w:r w:rsidR="00F17B3B" w:rsidRPr="000270DC">
        <w:rPr>
          <w:rFonts w:ascii="Cambria" w:hAnsi="Cambria"/>
          <w:lang w:eastAsia="de-DE"/>
        </w:rPr>
        <w:t xml:space="preserve"> pe 2 fracții: fracție umedă și fracție uscată</w:t>
      </w:r>
      <w:r w:rsidRPr="000270DC">
        <w:rPr>
          <w:rFonts w:ascii="Cambria" w:hAnsi="Cambria"/>
          <w:lang w:eastAsia="de-DE"/>
        </w:rPr>
        <w:t xml:space="preserve">), pentru tratarea </w:t>
      </w:r>
      <w:r w:rsidR="00013084" w:rsidRPr="000270DC">
        <w:rPr>
          <w:rFonts w:ascii="Cambria" w:hAnsi="Cambria"/>
          <w:lang w:eastAsia="de-DE"/>
        </w:rPr>
        <w:t>deșeuri</w:t>
      </w:r>
      <w:r w:rsidRPr="000270DC">
        <w:rPr>
          <w:rFonts w:ascii="Cambria" w:hAnsi="Cambria"/>
          <w:lang w:eastAsia="de-DE"/>
        </w:rPr>
        <w:t>lor reciclabile, s-a construit stația de sortare d</w:t>
      </w:r>
      <w:r w:rsidR="007E2BDB" w:rsidRPr="000270DC">
        <w:rPr>
          <w:rFonts w:ascii="Cambria" w:hAnsi="Cambria"/>
          <w:lang w:eastAsia="de-DE"/>
        </w:rPr>
        <w:t>În cadrul</w:t>
      </w:r>
      <w:r w:rsidRPr="000270DC">
        <w:rPr>
          <w:rFonts w:ascii="Cambria" w:hAnsi="Cambria"/>
          <w:lang w:eastAsia="de-DE"/>
        </w:rPr>
        <w:t xml:space="preserve"> CMID Cluj Napoca, pentru tratarea </w:t>
      </w:r>
      <w:r w:rsidR="00013084" w:rsidRPr="000270DC">
        <w:rPr>
          <w:rFonts w:ascii="Cambria" w:hAnsi="Cambria"/>
          <w:lang w:eastAsia="de-DE"/>
        </w:rPr>
        <w:t>deșeuri</w:t>
      </w:r>
      <w:r w:rsidRPr="000270DC">
        <w:rPr>
          <w:rFonts w:ascii="Cambria" w:hAnsi="Cambria"/>
          <w:lang w:eastAsia="de-DE"/>
        </w:rPr>
        <w:t xml:space="preserve">lor biodegradabile și reziduale s-a construit stația de tratare mecano-biologică, iar pentru eliminarea </w:t>
      </w:r>
      <w:r w:rsidR="00013084" w:rsidRPr="000270DC">
        <w:rPr>
          <w:rFonts w:ascii="Cambria" w:hAnsi="Cambria"/>
          <w:lang w:eastAsia="de-DE"/>
        </w:rPr>
        <w:t>deșeuri</w:t>
      </w:r>
      <w:r w:rsidRPr="000270DC">
        <w:rPr>
          <w:rFonts w:ascii="Cambria" w:hAnsi="Cambria"/>
          <w:lang w:eastAsia="de-DE"/>
        </w:rPr>
        <w:t>lor nevalorificabile se va finaliza prima celulă de depozitare d</w:t>
      </w:r>
      <w:r w:rsidR="007E2BDB" w:rsidRPr="000270DC">
        <w:rPr>
          <w:rFonts w:ascii="Cambria" w:hAnsi="Cambria"/>
          <w:lang w:eastAsia="de-DE"/>
        </w:rPr>
        <w:t>În cadrul</w:t>
      </w:r>
      <w:r w:rsidRPr="000270DC">
        <w:rPr>
          <w:rFonts w:ascii="Cambria" w:hAnsi="Cambria"/>
          <w:lang w:eastAsia="de-DE"/>
        </w:rPr>
        <w:t xml:space="preserve"> depozitului conform de </w:t>
      </w:r>
      <w:r w:rsidR="00013084" w:rsidRPr="000270DC">
        <w:rPr>
          <w:rFonts w:ascii="Cambria" w:hAnsi="Cambria"/>
          <w:lang w:eastAsia="de-DE"/>
        </w:rPr>
        <w:t>deșeuri</w:t>
      </w:r>
      <w:r w:rsidRPr="000270DC">
        <w:rPr>
          <w:rFonts w:ascii="Cambria" w:hAnsi="Cambria"/>
          <w:lang w:eastAsia="de-DE"/>
        </w:rPr>
        <w:t>.</w:t>
      </w:r>
    </w:p>
    <w:p w14:paraId="2551E0CA" w14:textId="77777777" w:rsidR="00783A2C" w:rsidRPr="000270DC" w:rsidRDefault="002427D2" w:rsidP="00B727F2">
      <w:pPr>
        <w:spacing w:line="276" w:lineRule="auto"/>
        <w:rPr>
          <w:rFonts w:ascii="Cambria" w:hAnsi="Cambria"/>
          <w:lang w:eastAsia="de-DE"/>
        </w:rPr>
      </w:pPr>
      <w:r w:rsidRPr="000270DC">
        <w:rPr>
          <w:rFonts w:ascii="Cambria" w:hAnsi="Cambria"/>
          <w:lang w:eastAsia="de-DE"/>
        </w:rPr>
        <w:t xml:space="preserve"> </w:t>
      </w:r>
    </w:p>
    <w:p w14:paraId="75C6E176" w14:textId="215A6E9A" w:rsidR="00980525" w:rsidRPr="000270DC" w:rsidRDefault="002427D2" w:rsidP="00B727F2">
      <w:pPr>
        <w:spacing w:line="276" w:lineRule="auto"/>
        <w:rPr>
          <w:rFonts w:ascii="Cambria" w:hAnsi="Cambria"/>
          <w:lang w:eastAsia="de-DE"/>
        </w:rPr>
      </w:pPr>
      <w:r w:rsidRPr="000270DC">
        <w:rPr>
          <w:rFonts w:ascii="Cambria" w:hAnsi="Cambria"/>
          <w:lang w:eastAsia="de-DE"/>
        </w:rPr>
        <w:t xml:space="preserve">Pe parcursul implementării Proiectului SMID, s-au făcut câteva modificări impuse de legislația privind regimul </w:t>
      </w:r>
      <w:r w:rsidR="00013084" w:rsidRPr="000270DC">
        <w:rPr>
          <w:rFonts w:ascii="Cambria" w:hAnsi="Cambria"/>
          <w:lang w:eastAsia="de-DE"/>
        </w:rPr>
        <w:t>deșeuri</w:t>
      </w:r>
      <w:r w:rsidRPr="000270DC">
        <w:rPr>
          <w:rFonts w:ascii="Cambria" w:hAnsi="Cambria"/>
          <w:lang w:eastAsia="de-DE"/>
        </w:rPr>
        <w:t xml:space="preserve">lor (apariția Legii </w:t>
      </w:r>
      <w:r w:rsidR="002A3A53" w:rsidRPr="000270DC">
        <w:rPr>
          <w:rFonts w:ascii="Cambria" w:hAnsi="Cambria"/>
          <w:lang w:eastAsia="de-DE"/>
        </w:rPr>
        <w:t xml:space="preserve">nr. </w:t>
      </w:r>
      <w:r w:rsidRPr="000270DC">
        <w:rPr>
          <w:rFonts w:ascii="Cambria" w:hAnsi="Cambria"/>
          <w:lang w:eastAsia="de-DE"/>
        </w:rPr>
        <w:t xml:space="preserve">211/2011 care transpune Directiva 2008/98 – Directiva cadru a </w:t>
      </w:r>
      <w:r w:rsidR="00013084" w:rsidRPr="000270DC">
        <w:rPr>
          <w:rFonts w:ascii="Cambria" w:hAnsi="Cambria"/>
          <w:lang w:eastAsia="de-DE"/>
        </w:rPr>
        <w:t>deșeuri</w:t>
      </w:r>
      <w:r w:rsidRPr="000270DC">
        <w:rPr>
          <w:rFonts w:ascii="Cambria" w:hAnsi="Cambria"/>
          <w:lang w:eastAsia="de-DE"/>
        </w:rPr>
        <w:t xml:space="preserve">lor), referitoare la numărul de fracții reciclabile care trebuie colectate. Astfel, în loc de colectarea pe 2 fracții (fracție umedă și fracție uscată) a deșeurilor menajere, s-a ales varianta colectării pe 4 fracții, 3 fracții reciclabile (hârtie/carton, plastic și metal, sticlă) și o fracție reziduală (care conține și componenta biodegradabilă, organică din </w:t>
      </w:r>
      <w:r w:rsidR="00013084" w:rsidRPr="000270DC">
        <w:rPr>
          <w:rFonts w:ascii="Cambria" w:hAnsi="Cambria"/>
          <w:lang w:eastAsia="de-DE"/>
        </w:rPr>
        <w:t>deșeuri</w:t>
      </w:r>
      <w:r w:rsidRPr="000270DC">
        <w:rPr>
          <w:rFonts w:ascii="Cambria" w:hAnsi="Cambria"/>
          <w:lang w:eastAsia="de-DE"/>
        </w:rPr>
        <w:t xml:space="preserve">le menajere). In acest sens au fost achiziționate prin Proiect containerele pentru colectarea pe </w:t>
      </w:r>
      <w:r w:rsidR="002A3A53" w:rsidRPr="000270DC">
        <w:rPr>
          <w:rFonts w:ascii="Cambria" w:hAnsi="Cambria"/>
          <w:lang w:eastAsia="de-DE"/>
        </w:rPr>
        <w:t>trei</w:t>
      </w:r>
      <w:r w:rsidRPr="000270DC">
        <w:rPr>
          <w:rFonts w:ascii="Cambria" w:hAnsi="Cambria"/>
          <w:lang w:eastAsia="de-DE"/>
        </w:rPr>
        <w:t xml:space="preserve"> fracții</w:t>
      </w:r>
      <w:r w:rsidR="00980525" w:rsidRPr="000270DC">
        <w:rPr>
          <w:rFonts w:ascii="Cambria" w:hAnsi="Cambria"/>
          <w:lang w:eastAsia="de-DE"/>
        </w:rPr>
        <w:t xml:space="preserve"> reciclabile</w:t>
      </w:r>
      <w:r w:rsidRPr="000270DC">
        <w:rPr>
          <w:rFonts w:ascii="Cambria" w:hAnsi="Cambria"/>
          <w:lang w:eastAsia="de-DE"/>
        </w:rPr>
        <w:t>, în număr de 7820 de containere, care au fost distribuite deja UAT-urilor membre ADI.</w:t>
      </w:r>
    </w:p>
    <w:p w14:paraId="3D423F10" w14:textId="77777777" w:rsidR="00783A2C" w:rsidRPr="000270DC" w:rsidRDefault="00783A2C" w:rsidP="00B727F2">
      <w:pPr>
        <w:spacing w:line="276" w:lineRule="auto"/>
        <w:rPr>
          <w:rFonts w:ascii="Cambria" w:hAnsi="Cambria"/>
          <w:lang w:eastAsia="de-DE"/>
        </w:rPr>
      </w:pPr>
    </w:p>
    <w:p w14:paraId="3564BF5F" w14:textId="51296CDD" w:rsidR="00980525" w:rsidRPr="000270DC" w:rsidRDefault="00980525" w:rsidP="00B727F2">
      <w:pPr>
        <w:spacing w:line="276" w:lineRule="auto"/>
        <w:rPr>
          <w:rFonts w:ascii="Cambria" w:hAnsi="Cambria"/>
          <w:lang w:eastAsia="de-DE"/>
        </w:rPr>
      </w:pPr>
      <w:r w:rsidRPr="000270DC">
        <w:rPr>
          <w:rFonts w:ascii="Cambria" w:hAnsi="Cambria"/>
          <w:lang w:eastAsia="de-DE"/>
        </w:rPr>
        <w:t>Ulterior acestor modificări legislative a apărut, la nivel comunitar, necesitatea îmbunătățirii activității de reciclare și valorificare a deșeurilor reciclabile, prin aprobarea Pachetului pentru economie circulară, care impune în statele membre atingerea unor ținte mai ridicate pentru colectarea separată și reciclarea deșeurilor.</w:t>
      </w:r>
    </w:p>
    <w:p w14:paraId="37537E09" w14:textId="77777777" w:rsidR="00783A2C" w:rsidRPr="000270DC" w:rsidRDefault="00783A2C" w:rsidP="00B727F2">
      <w:pPr>
        <w:spacing w:line="276" w:lineRule="auto"/>
        <w:rPr>
          <w:rFonts w:ascii="Cambria" w:hAnsi="Cambria"/>
          <w:lang w:eastAsia="de-DE"/>
        </w:rPr>
      </w:pPr>
    </w:p>
    <w:p w14:paraId="408EC2C4" w14:textId="317A2E6B" w:rsidR="00A26966" w:rsidRPr="000270DC" w:rsidRDefault="00980525" w:rsidP="00B727F2">
      <w:pPr>
        <w:spacing w:line="276" w:lineRule="auto"/>
        <w:rPr>
          <w:rFonts w:ascii="Cambria" w:hAnsi="Cambria"/>
          <w:lang w:eastAsia="de-DE"/>
        </w:rPr>
      </w:pPr>
      <w:r w:rsidRPr="000270DC">
        <w:rPr>
          <w:rFonts w:ascii="Cambria" w:hAnsi="Cambria"/>
          <w:lang w:eastAsia="de-DE"/>
        </w:rPr>
        <w:t xml:space="preserve">Acest lucru a dus la prevederea, în </w:t>
      </w:r>
      <w:r w:rsidR="00E54768" w:rsidRPr="000270DC">
        <w:rPr>
          <w:rFonts w:ascii="Cambria" w:hAnsi="Cambria"/>
          <w:lang w:eastAsia="de-DE"/>
        </w:rPr>
        <w:t>P</w:t>
      </w:r>
      <w:r w:rsidRPr="000270DC">
        <w:rPr>
          <w:rFonts w:ascii="Cambria" w:hAnsi="Cambria"/>
          <w:lang w:eastAsia="de-DE"/>
        </w:rPr>
        <w:t xml:space="preserve">NGD 2014-2020 (aprobată prin HG 942/2017) a unor măsuri de atingere a procentului de reciclare și valorificare a deșeurilor prin creșterea gradului de capturare a deșeurilor reciclabile și impunerea colectării separate a deșeurilor biodegradabile. Fără colectarea separată a deșeurilor biodegradabile (cu un procent de 45% începând din 2020) nu se poate atinge ținta de reciclare de 50% impusă pentru anul 2025 (țintă calculată prin raportare la cantitatea generată de deșeuri municipale). Acest lucru înseamnă, pentru autoritățile administrațiilor publice, găsirea unor soluții pentru asigurarea </w:t>
      </w:r>
      <w:r w:rsidRPr="000270DC">
        <w:rPr>
          <w:rFonts w:ascii="Cambria" w:hAnsi="Cambria"/>
          <w:lang w:eastAsia="de-DE"/>
        </w:rPr>
        <w:lastRenderedPageBreak/>
        <w:t xml:space="preserve">colectării separate a deșeurilor biodegradabile din deșeurile municipale (din menajere, similare, parcuri și grădini și piețe) </w:t>
      </w:r>
      <w:r w:rsidR="00A26966" w:rsidRPr="000270DC">
        <w:rPr>
          <w:rFonts w:ascii="Cambria" w:hAnsi="Cambria"/>
          <w:lang w:eastAsia="de-DE"/>
        </w:rPr>
        <w:t xml:space="preserve">în vederea asigurării reciclării acestor deșeuri, fie prin compostare, fie prin fermentare anaerobă (cu obținere de biogaz). </w:t>
      </w:r>
    </w:p>
    <w:p w14:paraId="2A89E94D" w14:textId="77777777" w:rsidR="00783A2C" w:rsidRPr="000270DC" w:rsidRDefault="00783A2C" w:rsidP="00B727F2">
      <w:pPr>
        <w:spacing w:line="276" w:lineRule="auto"/>
        <w:rPr>
          <w:rFonts w:ascii="Cambria" w:hAnsi="Cambria"/>
          <w:lang w:eastAsia="de-DE"/>
        </w:rPr>
      </w:pPr>
    </w:p>
    <w:p w14:paraId="41E48F50" w14:textId="77777777" w:rsidR="00783A2C" w:rsidRPr="000270DC" w:rsidRDefault="00402849" w:rsidP="00783A2C">
      <w:pPr>
        <w:spacing w:line="276" w:lineRule="auto"/>
        <w:rPr>
          <w:rFonts w:ascii="Cambria" w:hAnsi="Cambria"/>
          <w:lang w:eastAsia="de-DE"/>
        </w:rPr>
      </w:pPr>
      <w:r w:rsidRPr="000270DC">
        <w:rPr>
          <w:rFonts w:ascii="Cambria" w:hAnsi="Cambria"/>
          <w:lang w:eastAsia="de-DE"/>
        </w:rPr>
        <w:t>Opțiunea recomandată de colectare separată a deșeurilor municipale, care va fi implementată în cadrul contractelor de delegare a serviciului de salubrizare la nivelul județului Cluj este colectarea deșeurilor menajere și similare pe 5 fracții separate:</w:t>
      </w:r>
    </w:p>
    <w:p w14:paraId="6EF35DDE" w14:textId="77777777" w:rsidR="00783A2C" w:rsidRPr="000270DC" w:rsidRDefault="00402849" w:rsidP="00452ECD">
      <w:pPr>
        <w:pStyle w:val="Listparagraf"/>
        <w:numPr>
          <w:ilvl w:val="0"/>
          <w:numId w:val="109"/>
        </w:numPr>
        <w:spacing w:line="276" w:lineRule="auto"/>
        <w:rPr>
          <w:rFonts w:ascii="Cambria" w:hAnsi="Cambria"/>
          <w:lang w:eastAsia="de-DE"/>
        </w:rPr>
      </w:pPr>
      <w:r w:rsidRPr="000270DC">
        <w:rPr>
          <w:rFonts w:ascii="Cambria" w:hAnsi="Cambria"/>
          <w:lang w:eastAsia="de-DE"/>
        </w:rPr>
        <w:t>fracție de hârtie și carton – ambalaje și non-ambalaje</w:t>
      </w:r>
    </w:p>
    <w:p w14:paraId="23CEE64F" w14:textId="77777777" w:rsidR="00783A2C" w:rsidRPr="000270DC" w:rsidRDefault="00402849" w:rsidP="00452ECD">
      <w:pPr>
        <w:pStyle w:val="Listparagraf"/>
        <w:numPr>
          <w:ilvl w:val="0"/>
          <w:numId w:val="109"/>
        </w:numPr>
        <w:spacing w:line="276" w:lineRule="auto"/>
        <w:rPr>
          <w:rFonts w:ascii="Cambria" w:hAnsi="Cambria"/>
          <w:lang w:eastAsia="de-DE"/>
        </w:rPr>
      </w:pPr>
      <w:r w:rsidRPr="000270DC">
        <w:rPr>
          <w:rFonts w:ascii="Cambria" w:hAnsi="Cambria"/>
          <w:lang w:eastAsia="de-DE"/>
        </w:rPr>
        <w:t>fractie de plastic si metal împreună – ambalaje și non-ambalaje</w:t>
      </w:r>
    </w:p>
    <w:p w14:paraId="3C3A9AD4" w14:textId="77777777" w:rsidR="00783A2C" w:rsidRPr="000270DC" w:rsidRDefault="00402849" w:rsidP="00452ECD">
      <w:pPr>
        <w:pStyle w:val="Listparagraf"/>
        <w:numPr>
          <w:ilvl w:val="0"/>
          <w:numId w:val="109"/>
        </w:numPr>
        <w:spacing w:line="276" w:lineRule="auto"/>
        <w:rPr>
          <w:rFonts w:ascii="Cambria" w:hAnsi="Cambria"/>
          <w:lang w:eastAsia="de-DE"/>
        </w:rPr>
      </w:pPr>
      <w:r w:rsidRPr="000270DC">
        <w:rPr>
          <w:rFonts w:ascii="Cambria" w:hAnsi="Cambria"/>
          <w:lang w:eastAsia="de-DE"/>
        </w:rPr>
        <w:t>fracție de sticlă – ambalaje de diferite culori</w:t>
      </w:r>
    </w:p>
    <w:p w14:paraId="2B4EAC12" w14:textId="77777777" w:rsidR="00783A2C" w:rsidRPr="000270DC" w:rsidRDefault="00402849" w:rsidP="00452ECD">
      <w:pPr>
        <w:pStyle w:val="Listparagraf"/>
        <w:numPr>
          <w:ilvl w:val="0"/>
          <w:numId w:val="109"/>
        </w:numPr>
        <w:spacing w:line="276" w:lineRule="auto"/>
        <w:rPr>
          <w:rFonts w:ascii="Cambria" w:hAnsi="Cambria"/>
          <w:lang w:eastAsia="de-DE"/>
        </w:rPr>
      </w:pPr>
      <w:r w:rsidRPr="000270DC">
        <w:rPr>
          <w:rFonts w:ascii="Cambria" w:hAnsi="Cambria"/>
          <w:lang w:eastAsia="de-DE"/>
        </w:rPr>
        <w:t>fracție biodegradabilă – resturile vegetale din gospodărie, frunze si iarbă (deșeuri care din punct de vedere tehnic se pot composta. Lista acestor categorii se regăseste în Ordinul 82/2015 privind aprobarea Regulamentului-cadru privind salubrizarea localităților, art. 19, alin (1)  lit b)). Această fracție va fi constituită doar din deșeuri verzi/vegetale, dar nu va conține întreaga cantitate generată din aceste deșeuri, pentru că nu întreaga populație va putea colecta separat aceste deșeuri</w:t>
      </w:r>
    </w:p>
    <w:p w14:paraId="3A8CE4A0" w14:textId="79B18BD7" w:rsidR="00402849" w:rsidRPr="000270DC" w:rsidRDefault="00402849" w:rsidP="00452ECD">
      <w:pPr>
        <w:pStyle w:val="Listparagraf"/>
        <w:numPr>
          <w:ilvl w:val="0"/>
          <w:numId w:val="109"/>
        </w:numPr>
        <w:spacing w:line="276" w:lineRule="auto"/>
        <w:rPr>
          <w:rFonts w:ascii="Cambria" w:hAnsi="Cambria"/>
          <w:lang w:eastAsia="de-DE"/>
        </w:rPr>
      </w:pPr>
      <w:r w:rsidRPr="000270DC">
        <w:rPr>
          <w:rFonts w:ascii="Cambria" w:hAnsi="Cambria"/>
          <w:lang w:eastAsia="de-DE"/>
        </w:rPr>
        <w:t>O fracție reziduală – restul de deșeuri care se generează într-o gospodărie (Lista acestor categorii se regăseste în Ordinul  nr. 82/2015 privind aprobarea Regulamentului-cadru al serviciului de salubrizare a localităților, art. 19, alin (1)  lit a). Această fracție va conține și partea de deșeuri verzi/vegetale care nu au putut fi colectate separat, precum și deșeurile biodegradabile de origine animală (resturi de mâncare, carne, oase etc) care se generează în gospodării sau în activități similare.</w:t>
      </w:r>
    </w:p>
    <w:p w14:paraId="202963AF" w14:textId="77777777" w:rsidR="00783A2C" w:rsidRPr="000270DC" w:rsidRDefault="00783A2C" w:rsidP="00B727F2">
      <w:pPr>
        <w:spacing w:line="276" w:lineRule="auto"/>
        <w:rPr>
          <w:rFonts w:ascii="Cambria" w:hAnsi="Cambria"/>
          <w:lang w:eastAsia="de-DE"/>
        </w:rPr>
      </w:pPr>
    </w:p>
    <w:p w14:paraId="4A2BAFC2" w14:textId="07C809B7" w:rsidR="00402849" w:rsidRPr="000270DC" w:rsidRDefault="00402849" w:rsidP="00B727F2">
      <w:pPr>
        <w:spacing w:line="276" w:lineRule="auto"/>
        <w:rPr>
          <w:rFonts w:ascii="Cambria" w:hAnsi="Cambria"/>
          <w:lang w:eastAsia="de-DE"/>
        </w:rPr>
      </w:pPr>
      <w:r w:rsidRPr="000270DC">
        <w:rPr>
          <w:rFonts w:ascii="Cambria" w:hAnsi="Cambria"/>
          <w:lang w:eastAsia="de-DE"/>
        </w:rPr>
        <w:t>Colectarea separată a fracției biodegradabile verzi/vegetale înseamnă colectarea în recipiente separate, a acestei categorii, în mediul urban (mai ales la zonele de case) și de la agenții economici care generează în mod sistematic aceste deșeuri (unități de alimentație publică, catering, hoteluri, cantine etc). In mediul rural nu se pune problema colectarea separată a acestor deșeuri, pentru că aici se implementează compostarea individuală, care ar putea fi extinsă la toate gospodariile din mediul rural.</w:t>
      </w:r>
    </w:p>
    <w:p w14:paraId="25A9A12D" w14:textId="77777777" w:rsidR="00783A2C" w:rsidRPr="000270DC" w:rsidRDefault="00783A2C" w:rsidP="00B727F2">
      <w:pPr>
        <w:spacing w:line="276" w:lineRule="auto"/>
        <w:rPr>
          <w:rFonts w:ascii="Cambria" w:hAnsi="Cambria"/>
        </w:rPr>
      </w:pPr>
    </w:p>
    <w:p w14:paraId="03A22F85" w14:textId="042BF6D9" w:rsidR="00402849" w:rsidRPr="000270DC" w:rsidRDefault="00402849" w:rsidP="00B727F2">
      <w:pPr>
        <w:spacing w:line="276" w:lineRule="auto"/>
        <w:rPr>
          <w:rFonts w:ascii="Cambria" w:hAnsi="Cambria"/>
        </w:rPr>
      </w:pPr>
      <w:r w:rsidRPr="000270DC">
        <w:rPr>
          <w:rFonts w:ascii="Cambria" w:hAnsi="Cambria"/>
        </w:rPr>
        <w:t>Implementarea acestei opțiuni se va realiza etapizat de către operatorii de colectare și transport, combinată cu desfășurarea unor campanii active de conștientizare. Acest lucru înseamnă că pe parcursul derulării contractului de delegare a gestiunii CMID Cluj Napoca, cantitățile de deșeuri biodegradabile care se vor recepționa în vedere compostării vor crește anual, concomitent cu scăderea cantităților de deșeuri reziduale care se vor trata în TMB în linia aferentă acestor deșeuri.</w:t>
      </w:r>
    </w:p>
    <w:p w14:paraId="12483EEA" w14:textId="77777777" w:rsidR="00783A2C" w:rsidRPr="000270DC" w:rsidRDefault="00783A2C" w:rsidP="00B727F2">
      <w:pPr>
        <w:spacing w:line="276" w:lineRule="auto"/>
        <w:rPr>
          <w:rFonts w:ascii="Cambria" w:hAnsi="Cambria"/>
          <w:lang w:eastAsia="de-DE"/>
        </w:rPr>
      </w:pPr>
    </w:p>
    <w:p w14:paraId="48EA75DF" w14:textId="2B771408" w:rsidR="00A26966" w:rsidRPr="000270DC" w:rsidRDefault="00A26966" w:rsidP="00B727F2">
      <w:pPr>
        <w:spacing w:line="276" w:lineRule="auto"/>
        <w:rPr>
          <w:rFonts w:ascii="Cambria" w:hAnsi="Cambria"/>
          <w:lang w:eastAsia="de-DE"/>
        </w:rPr>
      </w:pPr>
      <w:r w:rsidRPr="000270DC">
        <w:rPr>
          <w:rFonts w:ascii="Cambria" w:hAnsi="Cambria"/>
          <w:lang w:eastAsia="de-DE"/>
        </w:rPr>
        <w:t>Aspectele prezentate mai sus au condus la 2 opțiuni privind tratarea deșeurilor biodegradabile în cadrul TMB:</w:t>
      </w:r>
    </w:p>
    <w:p w14:paraId="7AC11465" w14:textId="2332AEBF" w:rsidR="00A26966" w:rsidRPr="000270DC" w:rsidRDefault="00A26966" w:rsidP="00452ECD">
      <w:pPr>
        <w:pStyle w:val="Listparagraf"/>
        <w:numPr>
          <w:ilvl w:val="3"/>
          <w:numId w:val="25"/>
        </w:numPr>
        <w:spacing w:line="276" w:lineRule="auto"/>
        <w:ind w:left="360"/>
        <w:rPr>
          <w:rFonts w:ascii="Cambria" w:hAnsi="Cambria"/>
          <w:lang w:eastAsia="de-DE"/>
        </w:rPr>
      </w:pPr>
      <w:r w:rsidRPr="000270DC">
        <w:rPr>
          <w:rFonts w:ascii="Cambria" w:hAnsi="Cambria"/>
          <w:lang w:eastAsia="de-DE"/>
        </w:rPr>
        <w:t>Opțiunea 1 – Tratarea deșeurilor biodegradabile în amestec cu deșeurile reziduale, în aceleași flux</w:t>
      </w:r>
    </w:p>
    <w:p w14:paraId="51C91233" w14:textId="59CBCD79" w:rsidR="00A26966" w:rsidRPr="000270DC" w:rsidRDefault="00A26966" w:rsidP="00452ECD">
      <w:pPr>
        <w:pStyle w:val="Listparagraf"/>
        <w:numPr>
          <w:ilvl w:val="3"/>
          <w:numId w:val="25"/>
        </w:numPr>
        <w:spacing w:line="276" w:lineRule="auto"/>
        <w:ind w:left="360"/>
        <w:rPr>
          <w:rFonts w:ascii="Cambria" w:hAnsi="Cambria"/>
          <w:lang w:eastAsia="de-DE"/>
        </w:rPr>
      </w:pPr>
      <w:r w:rsidRPr="000270DC">
        <w:rPr>
          <w:rFonts w:ascii="Cambria" w:hAnsi="Cambria"/>
          <w:lang w:eastAsia="de-DE"/>
        </w:rPr>
        <w:t>Opțiunea 2 – Tratarea deșeurilor biodegeradabile colectate separat în flux separat de deșeurile reziduale</w:t>
      </w:r>
    </w:p>
    <w:p w14:paraId="4D02CD73" w14:textId="701EE4B5" w:rsidR="00402849" w:rsidRPr="000270DC" w:rsidRDefault="00402849" w:rsidP="00B727F2">
      <w:pPr>
        <w:spacing w:line="276" w:lineRule="auto"/>
        <w:rPr>
          <w:rFonts w:ascii="Cambria" w:hAnsi="Cambria"/>
        </w:rPr>
        <w:sectPr w:rsidR="00402849" w:rsidRPr="000270DC" w:rsidSect="00843F4F">
          <w:headerReference w:type="first" r:id="rId18"/>
          <w:pgSz w:w="11906" w:h="16838" w:code="9"/>
          <w:pgMar w:top="1138" w:right="1368" w:bottom="1138" w:left="1138" w:header="461" w:footer="288" w:gutter="0"/>
          <w:cols w:space="708"/>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066"/>
        <w:gridCol w:w="6622"/>
      </w:tblGrid>
      <w:tr w:rsidR="00402849" w:rsidRPr="000270DC" w14:paraId="650946D3" w14:textId="77777777" w:rsidTr="00783A2C">
        <w:trPr>
          <w:tblHeader/>
        </w:trPr>
        <w:tc>
          <w:tcPr>
            <w:tcW w:w="0" w:type="auto"/>
            <w:shd w:val="clear" w:color="auto" w:fill="E6E6E6"/>
            <w:vAlign w:val="center"/>
          </w:tcPr>
          <w:p w14:paraId="7F909B47" w14:textId="4C035086" w:rsidR="00402849" w:rsidRPr="000270DC" w:rsidRDefault="00402849" w:rsidP="00783A2C">
            <w:pPr>
              <w:spacing w:line="276" w:lineRule="auto"/>
              <w:jc w:val="center"/>
              <w:rPr>
                <w:rFonts w:ascii="Cambria" w:hAnsi="Cambria"/>
                <w:b/>
                <w:bCs/>
                <w:sz w:val="22"/>
              </w:rPr>
            </w:pPr>
            <w:r w:rsidRPr="000270DC">
              <w:rPr>
                <w:rFonts w:ascii="Cambria" w:hAnsi="Cambria"/>
                <w:b/>
                <w:bCs/>
                <w:sz w:val="22"/>
              </w:rPr>
              <w:lastRenderedPageBreak/>
              <w:t>Opţiune de tratare</w:t>
            </w:r>
          </w:p>
        </w:tc>
        <w:tc>
          <w:tcPr>
            <w:tcW w:w="6088" w:type="dxa"/>
            <w:shd w:val="clear" w:color="auto" w:fill="E6E6E6"/>
            <w:vAlign w:val="center"/>
          </w:tcPr>
          <w:p w14:paraId="69A1DF36" w14:textId="77777777" w:rsidR="00402849" w:rsidRPr="000270DC" w:rsidRDefault="00402849" w:rsidP="00783A2C">
            <w:pPr>
              <w:spacing w:line="276" w:lineRule="auto"/>
              <w:jc w:val="center"/>
              <w:rPr>
                <w:rFonts w:ascii="Cambria" w:hAnsi="Cambria"/>
                <w:b/>
                <w:bCs/>
                <w:sz w:val="22"/>
              </w:rPr>
            </w:pPr>
            <w:r w:rsidRPr="000270DC">
              <w:rPr>
                <w:rFonts w:ascii="Cambria" w:hAnsi="Cambria"/>
                <w:b/>
                <w:bCs/>
                <w:sz w:val="22"/>
              </w:rPr>
              <w:t>Avantaje</w:t>
            </w:r>
          </w:p>
        </w:tc>
        <w:tc>
          <w:tcPr>
            <w:tcW w:w="6646" w:type="dxa"/>
            <w:shd w:val="clear" w:color="auto" w:fill="E6E6E6"/>
            <w:vAlign w:val="center"/>
          </w:tcPr>
          <w:p w14:paraId="01FD1488" w14:textId="77777777" w:rsidR="00402849" w:rsidRPr="000270DC" w:rsidRDefault="00402849" w:rsidP="00783A2C">
            <w:pPr>
              <w:spacing w:line="276" w:lineRule="auto"/>
              <w:jc w:val="center"/>
              <w:rPr>
                <w:rFonts w:ascii="Cambria" w:hAnsi="Cambria"/>
                <w:b/>
                <w:bCs/>
                <w:sz w:val="22"/>
              </w:rPr>
            </w:pPr>
            <w:r w:rsidRPr="000270DC">
              <w:rPr>
                <w:rFonts w:ascii="Cambria" w:hAnsi="Cambria"/>
                <w:b/>
                <w:bCs/>
                <w:sz w:val="22"/>
              </w:rPr>
              <w:t>Dezavantaje</w:t>
            </w:r>
          </w:p>
        </w:tc>
      </w:tr>
      <w:tr w:rsidR="00402849" w:rsidRPr="000270DC" w14:paraId="11D08DF3" w14:textId="77777777" w:rsidTr="004D4686">
        <w:trPr>
          <w:trHeight w:val="2947"/>
        </w:trPr>
        <w:tc>
          <w:tcPr>
            <w:tcW w:w="0" w:type="auto"/>
            <w:vAlign w:val="center"/>
          </w:tcPr>
          <w:p w14:paraId="2FEEE6F2" w14:textId="5AC3DE33" w:rsidR="00402849" w:rsidRPr="000270DC" w:rsidRDefault="00402849" w:rsidP="00783A2C">
            <w:pPr>
              <w:spacing w:line="276" w:lineRule="auto"/>
              <w:jc w:val="center"/>
              <w:rPr>
                <w:rFonts w:ascii="Cambria" w:hAnsi="Cambria"/>
                <w:b/>
                <w:bCs/>
                <w:sz w:val="22"/>
              </w:rPr>
            </w:pPr>
            <w:r w:rsidRPr="000270DC">
              <w:rPr>
                <w:rFonts w:ascii="Cambria" w:hAnsi="Cambria"/>
                <w:b/>
                <w:bCs/>
                <w:i/>
                <w:sz w:val="22"/>
              </w:rPr>
              <w:t>Opţiunea 1</w:t>
            </w:r>
            <w:r w:rsidRPr="000270DC">
              <w:rPr>
                <w:rFonts w:ascii="Cambria" w:hAnsi="Cambria"/>
                <w:b/>
                <w:bCs/>
                <w:sz w:val="22"/>
              </w:rPr>
              <w:t xml:space="preserve"> – tratarea deșeurilor biodegradabile în amestec cu deseurile reziduale</w:t>
            </w:r>
            <w:r w:rsidR="001F492C" w:rsidRPr="000270DC">
              <w:rPr>
                <w:rFonts w:ascii="Cambria" w:hAnsi="Cambria"/>
                <w:b/>
                <w:bCs/>
                <w:sz w:val="22"/>
              </w:rPr>
              <w:t xml:space="preserve"> în TMB</w:t>
            </w:r>
          </w:p>
        </w:tc>
        <w:tc>
          <w:tcPr>
            <w:tcW w:w="6088" w:type="dxa"/>
            <w:vAlign w:val="center"/>
          </w:tcPr>
          <w:p w14:paraId="474C8939" w14:textId="660FC4DE" w:rsidR="00402849" w:rsidRPr="000270DC" w:rsidRDefault="00402849" w:rsidP="00B727F2">
            <w:pPr>
              <w:spacing w:line="276" w:lineRule="auto"/>
              <w:rPr>
                <w:rFonts w:ascii="Cambria" w:hAnsi="Cambria"/>
                <w:bCs/>
                <w:sz w:val="22"/>
              </w:rPr>
            </w:pPr>
            <w:r w:rsidRPr="000270DC">
              <w:rPr>
                <w:rFonts w:ascii="Cambria" w:hAnsi="Cambria"/>
                <w:bCs/>
                <w:sz w:val="22"/>
              </w:rPr>
              <w:t xml:space="preserve">Infrastructura de colectare pe 3 fracții reciclabile este deja asigurată prin proiectul SMID. Nu sunt necesare investiții suplimentare din partea UAT-urilor sau operatorilor de salubrizare pentru recipiente suplimentare. </w:t>
            </w:r>
          </w:p>
          <w:p w14:paraId="06005BDB" w14:textId="35E50F04" w:rsidR="001F492C" w:rsidRPr="000270DC" w:rsidRDefault="001F492C" w:rsidP="00B727F2">
            <w:pPr>
              <w:spacing w:line="276" w:lineRule="auto"/>
              <w:rPr>
                <w:rFonts w:ascii="Cambria" w:hAnsi="Cambria"/>
                <w:bCs/>
                <w:sz w:val="22"/>
              </w:rPr>
            </w:pPr>
            <w:r w:rsidRPr="000270DC">
              <w:rPr>
                <w:rFonts w:ascii="Cambria" w:hAnsi="Cambria"/>
                <w:bCs/>
                <w:sz w:val="22"/>
              </w:rPr>
              <w:t>NU sunt necesare măsuri suplimentare la intrarea in TMB pentru asigurarea și menținerea fluxurilor separate (biodegradabile /reziduale).</w:t>
            </w:r>
          </w:p>
          <w:p w14:paraId="58448B27" w14:textId="0181FE31" w:rsidR="00402849" w:rsidRPr="000270DC" w:rsidRDefault="001F492C" w:rsidP="00B727F2">
            <w:pPr>
              <w:spacing w:line="276" w:lineRule="auto"/>
              <w:rPr>
                <w:rFonts w:ascii="Cambria" w:hAnsi="Cambria"/>
                <w:bCs/>
                <w:sz w:val="22"/>
              </w:rPr>
            </w:pPr>
            <w:r w:rsidRPr="000270DC">
              <w:rPr>
                <w:rFonts w:ascii="Cambria" w:hAnsi="Cambria"/>
                <w:bCs/>
                <w:sz w:val="22"/>
              </w:rPr>
              <w:t>Tariful aplicat populației și agenților economici (care acoperă atât costurile de colectare separată cât și costurile tratarii deșeurilor în TMB) sunt mai mici</w:t>
            </w:r>
          </w:p>
        </w:tc>
        <w:tc>
          <w:tcPr>
            <w:tcW w:w="6646" w:type="dxa"/>
          </w:tcPr>
          <w:p w14:paraId="48A2B3C5" w14:textId="3B95F3E8" w:rsidR="00402849" w:rsidRPr="000270DC" w:rsidRDefault="00402849" w:rsidP="00B727F2">
            <w:pPr>
              <w:spacing w:line="276" w:lineRule="auto"/>
              <w:rPr>
                <w:rFonts w:ascii="Cambria" w:hAnsi="Cambria"/>
                <w:bCs/>
                <w:sz w:val="22"/>
              </w:rPr>
            </w:pPr>
            <w:r w:rsidRPr="000270DC">
              <w:rPr>
                <w:rFonts w:ascii="Cambria" w:hAnsi="Cambria"/>
                <w:bCs/>
                <w:sz w:val="22"/>
              </w:rPr>
              <w:t>Opțiunea de colectare a deșeurilor biodegradabile în amestec cu deșeurile reziduale nu mai respectă măsura prevăzută în PNGD 2014-2020 (HG 942/2017) de asigurare a colectării separate a deșeurilor biodegradabile în procent de 45% pentru fiecare județ începând cu 2020.</w:t>
            </w:r>
          </w:p>
          <w:p w14:paraId="3923145A" w14:textId="6396E7A1" w:rsidR="00402849" w:rsidRPr="000270DC" w:rsidRDefault="001F492C" w:rsidP="00B727F2">
            <w:pPr>
              <w:spacing w:line="276" w:lineRule="auto"/>
              <w:rPr>
                <w:rFonts w:ascii="Cambria" w:hAnsi="Cambria"/>
                <w:bCs/>
                <w:sz w:val="22"/>
              </w:rPr>
            </w:pPr>
            <w:r w:rsidRPr="000270DC">
              <w:rPr>
                <w:rFonts w:ascii="Cambria" w:hAnsi="Cambria"/>
                <w:bCs/>
                <w:sz w:val="22"/>
              </w:rPr>
              <w:t xml:space="preserve">Tratarea </w:t>
            </w:r>
            <w:r w:rsidR="00402849" w:rsidRPr="000270DC">
              <w:rPr>
                <w:rFonts w:ascii="Cambria" w:hAnsi="Cambria"/>
                <w:bCs/>
                <w:sz w:val="22"/>
              </w:rPr>
              <w:t xml:space="preserve">deşeurilor biodegradabile în amestec cu deșeurile reziduale </w:t>
            </w:r>
            <w:r w:rsidRPr="000270DC">
              <w:rPr>
                <w:rFonts w:ascii="Cambria" w:hAnsi="Cambria"/>
                <w:bCs/>
                <w:sz w:val="22"/>
              </w:rPr>
              <w:t>în instalația TMB</w:t>
            </w:r>
            <w:r w:rsidR="00402849" w:rsidRPr="000270DC">
              <w:rPr>
                <w:rFonts w:ascii="Cambria" w:hAnsi="Cambria"/>
                <w:bCs/>
                <w:sz w:val="22"/>
              </w:rPr>
              <w:t xml:space="preserve"> duce la obţinerea unui deşeu inertizat pentru care nu va exista decât soluţia eliminării prin depozitare, neputând fi valorificat, dacă nu se îmbunătătesc condițiile tehnice de tratare a deșeurilor în stația TMB.</w:t>
            </w:r>
            <w:r w:rsidRPr="000270DC">
              <w:rPr>
                <w:rFonts w:ascii="Cambria" w:hAnsi="Cambria"/>
                <w:bCs/>
                <w:sz w:val="22"/>
              </w:rPr>
              <w:t xml:space="preserve"> Nu se pot realiza nici măsurile de reducere a cantităților de deșeuri care ajung pe celula de depozitare</w:t>
            </w:r>
          </w:p>
        </w:tc>
      </w:tr>
      <w:tr w:rsidR="00402849" w:rsidRPr="000270DC" w14:paraId="401FF1B4" w14:textId="77777777" w:rsidTr="004D4686">
        <w:tc>
          <w:tcPr>
            <w:tcW w:w="0" w:type="auto"/>
            <w:vAlign w:val="center"/>
          </w:tcPr>
          <w:p w14:paraId="08E2612C" w14:textId="25EC0E05" w:rsidR="00402849" w:rsidRPr="000270DC" w:rsidRDefault="00402849" w:rsidP="00783A2C">
            <w:pPr>
              <w:spacing w:line="276" w:lineRule="auto"/>
              <w:jc w:val="center"/>
              <w:rPr>
                <w:rFonts w:ascii="Cambria" w:hAnsi="Cambria"/>
                <w:b/>
                <w:bCs/>
                <w:sz w:val="22"/>
              </w:rPr>
            </w:pPr>
            <w:r w:rsidRPr="000270DC">
              <w:rPr>
                <w:rFonts w:ascii="Cambria" w:hAnsi="Cambria"/>
                <w:b/>
                <w:bCs/>
                <w:i/>
                <w:sz w:val="22"/>
              </w:rPr>
              <w:t>Opţiunea 2</w:t>
            </w:r>
            <w:r w:rsidRPr="000270DC">
              <w:rPr>
                <w:rFonts w:ascii="Cambria" w:hAnsi="Cambria"/>
                <w:b/>
                <w:bCs/>
                <w:sz w:val="22"/>
              </w:rPr>
              <w:t xml:space="preserve"> – </w:t>
            </w:r>
            <w:r w:rsidR="001F492C" w:rsidRPr="000270DC">
              <w:rPr>
                <w:rFonts w:ascii="Cambria" w:hAnsi="Cambria"/>
                <w:b/>
                <w:bCs/>
                <w:sz w:val="22"/>
              </w:rPr>
              <w:t>tratarea deșeurilor biodegradabile în flux separat de restul deșeurilor în TMB</w:t>
            </w:r>
          </w:p>
        </w:tc>
        <w:tc>
          <w:tcPr>
            <w:tcW w:w="6088" w:type="dxa"/>
            <w:vAlign w:val="center"/>
          </w:tcPr>
          <w:p w14:paraId="6FB689CE" w14:textId="77777777" w:rsidR="00402849" w:rsidRPr="000270DC" w:rsidRDefault="00402849" w:rsidP="00B727F2">
            <w:pPr>
              <w:spacing w:line="276" w:lineRule="auto"/>
              <w:rPr>
                <w:rFonts w:ascii="Cambria" w:hAnsi="Cambria"/>
                <w:bCs/>
                <w:sz w:val="22"/>
              </w:rPr>
            </w:pPr>
            <w:r w:rsidRPr="000270DC">
              <w:rPr>
                <w:rFonts w:ascii="Cambria" w:hAnsi="Cambria"/>
                <w:bCs/>
                <w:sz w:val="22"/>
              </w:rPr>
              <w:t>Opţiunea respectă revederile legale în vigoare în ceea ce priveşte colectarea separată şi tratarea deşeurilor biodegradabile menajere (parte a biodeșeurilor), în special PNGD 2014-2020</w:t>
            </w:r>
          </w:p>
          <w:p w14:paraId="48D1A636" w14:textId="7394E537" w:rsidR="00402849" w:rsidRPr="000270DC" w:rsidRDefault="00402849" w:rsidP="00B727F2">
            <w:pPr>
              <w:spacing w:line="276" w:lineRule="auto"/>
              <w:rPr>
                <w:rFonts w:ascii="Cambria" w:hAnsi="Cambria"/>
                <w:bCs/>
                <w:sz w:val="22"/>
              </w:rPr>
            </w:pPr>
            <w:r w:rsidRPr="000270DC">
              <w:rPr>
                <w:rFonts w:ascii="Cambria" w:hAnsi="Cambria"/>
                <w:bCs/>
                <w:sz w:val="22"/>
              </w:rPr>
              <w:t>Introducerea etapizată a colectării separate a deşeurilor biodegradabile, care să fie tratate în  staţia de tratare mecano-biologică într-o manieră separată de deșeurile reziduale, poate duce la obţinerea unei cantităţi semnificative de compost valorificabil în agricultură, asigurându-se astfel şi conformarea cu prevederile legislative și cu măsurile impuse de „Pachetul de economie circulară”</w:t>
            </w:r>
          </w:p>
          <w:p w14:paraId="5BF9B98E" w14:textId="4C393DE8" w:rsidR="00402849" w:rsidRPr="000270DC" w:rsidRDefault="00402849" w:rsidP="00B727F2">
            <w:pPr>
              <w:spacing w:line="276" w:lineRule="auto"/>
              <w:rPr>
                <w:rFonts w:ascii="Cambria" w:hAnsi="Cambria"/>
                <w:bCs/>
                <w:sz w:val="22"/>
              </w:rPr>
            </w:pPr>
            <w:r w:rsidRPr="000270DC">
              <w:rPr>
                <w:rFonts w:ascii="Cambria" w:hAnsi="Cambria"/>
                <w:bCs/>
                <w:sz w:val="22"/>
              </w:rPr>
              <w:t xml:space="preserve">Opțiunea este mai fezabilă </w:t>
            </w:r>
            <w:r w:rsidR="001F492C" w:rsidRPr="000270DC">
              <w:rPr>
                <w:rFonts w:ascii="Cambria" w:hAnsi="Cambria"/>
                <w:bCs/>
                <w:sz w:val="22"/>
              </w:rPr>
              <w:t>etapizat</w:t>
            </w:r>
            <w:r w:rsidRPr="000270DC">
              <w:rPr>
                <w:rFonts w:ascii="Cambria" w:hAnsi="Cambria"/>
                <w:bCs/>
                <w:sz w:val="22"/>
              </w:rPr>
              <w:t xml:space="preserve">. </w:t>
            </w:r>
          </w:p>
        </w:tc>
        <w:tc>
          <w:tcPr>
            <w:tcW w:w="6646" w:type="dxa"/>
          </w:tcPr>
          <w:p w14:paraId="590D62DD" w14:textId="5808AE8D" w:rsidR="001F492C" w:rsidRPr="000270DC" w:rsidRDefault="001F492C" w:rsidP="00B727F2">
            <w:pPr>
              <w:spacing w:line="276" w:lineRule="auto"/>
              <w:rPr>
                <w:rFonts w:ascii="Cambria" w:hAnsi="Cambria"/>
                <w:bCs/>
                <w:sz w:val="22"/>
              </w:rPr>
            </w:pPr>
            <w:r w:rsidRPr="000270DC">
              <w:rPr>
                <w:rFonts w:ascii="Cambria" w:hAnsi="Cambria"/>
                <w:sz w:val="22"/>
                <w:lang w:eastAsia="de-DE"/>
              </w:rPr>
              <w:t>Este necesară dotarea cu recipienți de colectare pentru fracția biodegradabilă. Furnizarea acestor recipienți va fi pusă în sarcina operatorilor de salubrizare. Costurile aferente atât colectării și transportului deșeurilor biodegradabile sunt mai ridicate.</w:t>
            </w:r>
          </w:p>
          <w:p w14:paraId="7849BE8C" w14:textId="3544CF5B" w:rsidR="00402849" w:rsidRPr="000270DC" w:rsidRDefault="00402849" w:rsidP="00B727F2">
            <w:pPr>
              <w:spacing w:line="276" w:lineRule="auto"/>
              <w:rPr>
                <w:rFonts w:ascii="Cambria" w:hAnsi="Cambria"/>
                <w:bCs/>
                <w:sz w:val="22"/>
              </w:rPr>
            </w:pPr>
            <w:r w:rsidRPr="000270DC">
              <w:rPr>
                <w:rFonts w:ascii="Cambria" w:hAnsi="Cambria"/>
                <w:bCs/>
                <w:sz w:val="22"/>
              </w:rPr>
              <w:t xml:space="preserve">Colectarea separată </w:t>
            </w:r>
            <w:r w:rsidR="001F492C" w:rsidRPr="000270DC">
              <w:rPr>
                <w:rFonts w:ascii="Cambria" w:hAnsi="Cambria"/>
                <w:bCs/>
                <w:sz w:val="22"/>
              </w:rPr>
              <w:t xml:space="preserve">a deșeurilor biodegradabile </w:t>
            </w:r>
            <w:r w:rsidRPr="000270DC">
              <w:rPr>
                <w:rFonts w:ascii="Cambria" w:hAnsi="Cambria"/>
                <w:bCs/>
                <w:sz w:val="22"/>
              </w:rPr>
              <w:t>necesită reanalizarea modului de funcţionare a instalaţiei de tratare mecano-biologică, pentru a vedea dacă în cadrul acesteia pot fi tratate două fluxuri separate. Mai precis dacă pot fi compostate deșeurile biodegradabile colectate separat şi dacă pot fi tratate deşeurile reziduale colectate, de asemenea, separat. Pentru ca una din cele 2 linii existente să fie utilizată pentru compostarea deşeurilor, este obligatorie existenţa unei zone de sortare a deșeurilor biodegradabile, unde are loc sortarea deșeurilor care au ajuns din greşeala în recipientul pentru deșeuri biodegradabile.</w:t>
            </w:r>
          </w:p>
        </w:tc>
      </w:tr>
    </w:tbl>
    <w:p w14:paraId="17521511" w14:textId="77777777" w:rsidR="001F492C" w:rsidRPr="000270DC" w:rsidRDefault="001F492C" w:rsidP="00B727F2">
      <w:pPr>
        <w:spacing w:line="276" w:lineRule="auto"/>
        <w:rPr>
          <w:rFonts w:ascii="Cambria" w:hAnsi="Cambria"/>
          <w:lang w:eastAsia="de-DE"/>
        </w:rPr>
        <w:sectPr w:rsidR="001F492C" w:rsidRPr="000270DC" w:rsidSect="00402849">
          <w:pgSz w:w="16838" w:h="11906" w:orient="landscape" w:code="9"/>
          <w:pgMar w:top="1138" w:right="1138" w:bottom="1368" w:left="1138" w:header="461" w:footer="288" w:gutter="0"/>
          <w:cols w:space="708"/>
          <w:titlePg/>
          <w:docGrid w:linePitch="360"/>
        </w:sectPr>
      </w:pPr>
    </w:p>
    <w:p w14:paraId="622A9F79" w14:textId="61EF3617" w:rsidR="00E872BD" w:rsidRPr="000270DC" w:rsidRDefault="001F492C" w:rsidP="00B727F2">
      <w:pPr>
        <w:spacing w:line="276" w:lineRule="auto"/>
        <w:rPr>
          <w:rFonts w:ascii="Cambria" w:hAnsi="Cambria"/>
          <w:b/>
          <w:bCs/>
          <w:u w:val="single"/>
          <w:lang w:eastAsia="de-DE"/>
        </w:rPr>
      </w:pPr>
      <w:r w:rsidRPr="000270DC">
        <w:rPr>
          <w:rFonts w:ascii="Cambria" w:hAnsi="Cambria"/>
          <w:lang w:eastAsia="de-DE"/>
        </w:rPr>
        <w:lastRenderedPageBreak/>
        <w:t xml:space="preserve">Având în vedere </w:t>
      </w:r>
      <w:r w:rsidR="00E872BD" w:rsidRPr="000270DC">
        <w:rPr>
          <w:rFonts w:ascii="Cambria" w:hAnsi="Cambria"/>
          <w:lang w:eastAsia="de-DE"/>
        </w:rPr>
        <w:t xml:space="preserve">necesitatea </w:t>
      </w:r>
      <w:r w:rsidRPr="000270DC">
        <w:rPr>
          <w:rFonts w:ascii="Cambria" w:hAnsi="Cambria"/>
          <w:lang w:eastAsia="de-DE"/>
        </w:rPr>
        <w:t>atinge</w:t>
      </w:r>
      <w:r w:rsidR="00E872BD" w:rsidRPr="000270DC">
        <w:rPr>
          <w:rFonts w:ascii="Cambria" w:hAnsi="Cambria"/>
          <w:lang w:eastAsia="de-DE"/>
        </w:rPr>
        <w:t xml:space="preserve">rii </w:t>
      </w:r>
      <w:r w:rsidRPr="000270DC">
        <w:rPr>
          <w:rFonts w:ascii="Cambria" w:hAnsi="Cambria"/>
          <w:lang w:eastAsia="de-DE"/>
        </w:rPr>
        <w:t>ținte</w:t>
      </w:r>
      <w:r w:rsidR="00E872BD" w:rsidRPr="000270DC">
        <w:rPr>
          <w:rFonts w:ascii="Cambria" w:hAnsi="Cambria"/>
          <w:lang w:eastAsia="de-DE"/>
        </w:rPr>
        <w:t xml:space="preserve">lor de colectare separată și de </w:t>
      </w:r>
      <w:r w:rsidRPr="000270DC">
        <w:rPr>
          <w:rFonts w:ascii="Cambria" w:hAnsi="Cambria"/>
          <w:lang w:eastAsia="de-DE"/>
        </w:rPr>
        <w:t>reciclare</w:t>
      </w:r>
      <w:r w:rsidR="00E872BD" w:rsidRPr="000270DC">
        <w:rPr>
          <w:rFonts w:ascii="Cambria" w:hAnsi="Cambria"/>
          <w:lang w:eastAsia="de-DE"/>
        </w:rPr>
        <w:t>, precum ș</w:t>
      </w:r>
      <w:r w:rsidR="00981627" w:rsidRPr="000270DC">
        <w:rPr>
          <w:rFonts w:ascii="Cambria" w:hAnsi="Cambria"/>
          <w:lang w:eastAsia="de-DE"/>
        </w:rPr>
        <w:t xml:space="preserve">i </w:t>
      </w:r>
      <w:r w:rsidR="00E872BD" w:rsidRPr="000270DC">
        <w:rPr>
          <w:rFonts w:ascii="Cambria" w:hAnsi="Cambria"/>
          <w:lang w:eastAsia="de-DE"/>
        </w:rPr>
        <w:t xml:space="preserve">faptului că în cadrul activității de colectare și transport a deșeurilor municipale, se va implementa colectarea separată etapizată a deșeurilor biodegradabile, este recomandată </w:t>
      </w:r>
      <w:r w:rsidR="00E872BD" w:rsidRPr="000270DC">
        <w:rPr>
          <w:rFonts w:ascii="Cambria" w:hAnsi="Cambria"/>
          <w:b/>
          <w:bCs/>
          <w:u w:val="single"/>
          <w:lang w:eastAsia="de-DE"/>
        </w:rPr>
        <w:t>Opțiunea 2.</w:t>
      </w:r>
    </w:p>
    <w:p w14:paraId="795AAEA3" w14:textId="77777777" w:rsidR="00783A2C" w:rsidRPr="000270DC" w:rsidRDefault="00783A2C" w:rsidP="00B727F2">
      <w:pPr>
        <w:spacing w:line="276" w:lineRule="auto"/>
        <w:rPr>
          <w:rFonts w:ascii="Cambria" w:hAnsi="Cambria"/>
          <w:szCs w:val="24"/>
        </w:rPr>
      </w:pPr>
    </w:p>
    <w:p w14:paraId="461543D1" w14:textId="1D7A56A5" w:rsidR="00E872BD" w:rsidRPr="000270DC" w:rsidRDefault="00E872BD" w:rsidP="00B727F2">
      <w:pPr>
        <w:spacing w:line="276" w:lineRule="auto"/>
        <w:rPr>
          <w:rFonts w:ascii="Cambria" w:hAnsi="Cambria"/>
          <w:bCs/>
          <w:szCs w:val="24"/>
        </w:rPr>
      </w:pPr>
      <w:r w:rsidRPr="000270DC">
        <w:rPr>
          <w:rFonts w:ascii="Cambria" w:hAnsi="Cambria"/>
          <w:szCs w:val="24"/>
        </w:rPr>
        <w:t xml:space="preserve">Prin proiectul SMID Cluj a fost asigurată realizarea unei instalaţii de tratare mecano-biologică cu capacitatea proiectată de 206.376 tone/an. </w:t>
      </w:r>
    </w:p>
    <w:p w14:paraId="103BEC43" w14:textId="77777777" w:rsidR="00783A2C" w:rsidRPr="000270DC" w:rsidRDefault="00783A2C" w:rsidP="00B727F2">
      <w:pPr>
        <w:spacing w:line="276" w:lineRule="auto"/>
        <w:rPr>
          <w:rFonts w:ascii="Cambria" w:hAnsi="Cambria"/>
          <w:szCs w:val="24"/>
        </w:rPr>
      </w:pPr>
    </w:p>
    <w:p w14:paraId="3FFC9CA6" w14:textId="26EA93FC" w:rsidR="00E872BD" w:rsidRPr="000270DC" w:rsidRDefault="00E872BD" w:rsidP="00B727F2">
      <w:pPr>
        <w:spacing w:line="276" w:lineRule="auto"/>
        <w:rPr>
          <w:rFonts w:ascii="Cambria" w:hAnsi="Cambria"/>
          <w:bCs/>
          <w:szCs w:val="24"/>
        </w:rPr>
      </w:pPr>
      <w:r w:rsidRPr="000270DC">
        <w:rPr>
          <w:rFonts w:ascii="Cambria" w:hAnsi="Cambria"/>
          <w:szCs w:val="24"/>
        </w:rPr>
        <w:t xml:space="preserve">Datorită faptului că etapa de tratare mecanică a deșeurilor în această instalație este formată din 2 linii cu flux separat, una din linii poate fi utilizată pentru tratarea unui flux de deșeuri biodegradabile colectate separat, ceea ce înseamnă o capacitate disponibilă reală de cca 43.000 tone/an. </w:t>
      </w:r>
    </w:p>
    <w:p w14:paraId="647CE4CF" w14:textId="77777777" w:rsidR="00783A2C" w:rsidRPr="000270DC" w:rsidRDefault="00783A2C" w:rsidP="00B727F2">
      <w:pPr>
        <w:autoSpaceDE w:val="0"/>
        <w:autoSpaceDN w:val="0"/>
        <w:adjustRightInd w:val="0"/>
        <w:spacing w:line="276" w:lineRule="auto"/>
        <w:rPr>
          <w:rFonts w:ascii="Cambria" w:hAnsi="Cambria"/>
          <w:szCs w:val="24"/>
          <w:lang w:val="it-IT"/>
        </w:rPr>
      </w:pPr>
    </w:p>
    <w:p w14:paraId="3A60B256" w14:textId="61E1BBC3" w:rsidR="00A46B3A" w:rsidRPr="000270DC" w:rsidRDefault="00E872BD" w:rsidP="00B727F2">
      <w:pPr>
        <w:autoSpaceDE w:val="0"/>
        <w:autoSpaceDN w:val="0"/>
        <w:adjustRightInd w:val="0"/>
        <w:spacing w:line="276" w:lineRule="auto"/>
        <w:rPr>
          <w:rFonts w:ascii="Cambria" w:hAnsi="Cambria"/>
          <w:szCs w:val="24"/>
          <w:lang w:val="it-IT"/>
        </w:rPr>
      </w:pPr>
      <w:r w:rsidRPr="000270DC">
        <w:rPr>
          <w:rFonts w:ascii="Cambria" w:hAnsi="Cambria"/>
          <w:szCs w:val="24"/>
          <w:lang w:val="it-IT"/>
        </w:rPr>
        <w:t>Conform datelor de prognoză privind cantitățile de deșeuri, necesarul de colectare separată a deșeurilor biodegradabile pentru a se atinge țintele de reciclare impuse prin lege, variază pe perioada de derulare a contractului de delegare a CMID Cluj Napoca de la aproximativ</w:t>
      </w:r>
      <w:r w:rsidR="00E5060F" w:rsidRPr="000270DC">
        <w:rPr>
          <w:rFonts w:ascii="Cambria" w:hAnsi="Cambria"/>
          <w:szCs w:val="24"/>
          <w:lang w:val="it-IT"/>
        </w:rPr>
        <w:t>30</w:t>
      </w:r>
      <w:r w:rsidRPr="000270DC">
        <w:rPr>
          <w:rFonts w:ascii="Cambria" w:hAnsi="Cambria"/>
          <w:szCs w:val="24"/>
          <w:lang w:val="it-IT"/>
        </w:rPr>
        <w:t>.</w:t>
      </w:r>
      <w:r w:rsidR="00E5060F" w:rsidRPr="000270DC">
        <w:rPr>
          <w:rFonts w:ascii="Cambria" w:hAnsi="Cambria"/>
          <w:szCs w:val="24"/>
          <w:lang w:val="it-IT"/>
        </w:rPr>
        <w:t>1</w:t>
      </w:r>
      <w:r w:rsidRPr="000270DC">
        <w:rPr>
          <w:rFonts w:ascii="Cambria" w:hAnsi="Cambria"/>
          <w:szCs w:val="24"/>
          <w:lang w:val="it-IT"/>
        </w:rPr>
        <w:t xml:space="preserve">00 t/an până la </w:t>
      </w:r>
      <w:r w:rsidR="00E5060F" w:rsidRPr="000270DC">
        <w:rPr>
          <w:rFonts w:ascii="Cambria" w:hAnsi="Cambria"/>
          <w:szCs w:val="24"/>
          <w:lang w:val="it-IT"/>
        </w:rPr>
        <w:t xml:space="preserve">cca </w:t>
      </w:r>
      <w:r w:rsidRPr="000270DC">
        <w:rPr>
          <w:rFonts w:ascii="Cambria" w:hAnsi="Cambria"/>
          <w:szCs w:val="24"/>
          <w:lang w:val="it-IT"/>
        </w:rPr>
        <w:t>4</w:t>
      </w:r>
      <w:r w:rsidR="00E5060F" w:rsidRPr="000270DC">
        <w:rPr>
          <w:rFonts w:ascii="Cambria" w:hAnsi="Cambria"/>
          <w:szCs w:val="24"/>
          <w:lang w:val="it-IT"/>
        </w:rPr>
        <w:t>7</w:t>
      </w:r>
      <w:r w:rsidRPr="000270DC">
        <w:rPr>
          <w:rFonts w:ascii="Cambria" w:hAnsi="Cambria"/>
          <w:szCs w:val="24"/>
          <w:lang w:val="it-IT"/>
        </w:rPr>
        <w:t>.000 t/an. Se consideră că, capacitatea asigurată prin proiectul SMID Cluj este suficientă pentru tratarea fluxului de deșeuri biodegradabile d</w:t>
      </w:r>
      <w:r w:rsidR="007E2BDB" w:rsidRPr="000270DC">
        <w:rPr>
          <w:rFonts w:ascii="Cambria" w:hAnsi="Cambria"/>
          <w:szCs w:val="24"/>
          <w:lang w:val="it-IT"/>
        </w:rPr>
        <w:t>În cadrul</w:t>
      </w:r>
      <w:r w:rsidRPr="000270DC">
        <w:rPr>
          <w:rFonts w:ascii="Cambria" w:hAnsi="Cambria"/>
          <w:szCs w:val="24"/>
          <w:lang w:val="it-IT"/>
        </w:rPr>
        <w:t xml:space="preserve"> instalației TMB. Aceste date sunt aplicabile situației în care se poate asigura cel puțin colectarea separată a biodeșeurilor verzi/vegetale din piețe, parcuri și gradini, de la populație și similare, restul biodeșeurilor fiind colectate împreună cu deșeurile reziduale și urmând fluxul de tratare al acestora</w:t>
      </w:r>
      <w:r w:rsidR="00BC7268" w:rsidRPr="000270DC">
        <w:rPr>
          <w:rFonts w:ascii="Cambria" w:hAnsi="Cambria"/>
          <w:szCs w:val="24"/>
          <w:lang w:val="it-IT"/>
        </w:rPr>
        <w:t>,</w:t>
      </w:r>
      <w:r w:rsidRPr="000270DC">
        <w:rPr>
          <w:rFonts w:ascii="Cambria" w:hAnsi="Cambria"/>
          <w:szCs w:val="24"/>
          <w:lang w:val="it-IT"/>
        </w:rPr>
        <w:t xml:space="preserve"> o capacitate </w:t>
      </w:r>
      <w:r w:rsidR="00E5060F" w:rsidRPr="000270DC">
        <w:rPr>
          <w:rFonts w:ascii="Cambria" w:hAnsi="Cambria"/>
          <w:szCs w:val="24"/>
          <w:lang w:val="it-IT"/>
        </w:rPr>
        <w:t xml:space="preserve">medie </w:t>
      </w:r>
      <w:r w:rsidRPr="000270DC">
        <w:rPr>
          <w:rFonts w:ascii="Cambria" w:hAnsi="Cambria"/>
          <w:szCs w:val="24"/>
          <w:lang w:val="it-IT"/>
        </w:rPr>
        <w:t>necesară de cca. 1</w:t>
      </w:r>
      <w:r w:rsidR="00E5060F" w:rsidRPr="000270DC">
        <w:rPr>
          <w:rFonts w:ascii="Cambria" w:hAnsi="Cambria"/>
          <w:szCs w:val="24"/>
          <w:lang w:val="it-IT"/>
        </w:rPr>
        <w:t>45</w:t>
      </w:r>
      <w:r w:rsidRPr="000270DC">
        <w:rPr>
          <w:rFonts w:ascii="Cambria" w:hAnsi="Cambria"/>
          <w:szCs w:val="24"/>
          <w:lang w:val="it-IT"/>
        </w:rPr>
        <w:t>.000 tone/an).</w:t>
      </w:r>
    </w:p>
    <w:p w14:paraId="36A8D3B5" w14:textId="77777777" w:rsidR="00783A2C" w:rsidRPr="000270DC" w:rsidRDefault="00783A2C" w:rsidP="00B727F2">
      <w:pPr>
        <w:autoSpaceDE w:val="0"/>
        <w:autoSpaceDN w:val="0"/>
        <w:adjustRightInd w:val="0"/>
        <w:spacing w:line="276" w:lineRule="auto"/>
        <w:rPr>
          <w:rFonts w:ascii="Cambria" w:hAnsi="Cambria"/>
          <w:szCs w:val="24"/>
          <w:lang w:val="it-IT"/>
        </w:rPr>
      </w:pPr>
    </w:p>
    <w:p w14:paraId="6A816614" w14:textId="2662C83F" w:rsidR="00A46B3A" w:rsidRPr="000270DC" w:rsidRDefault="00A46B3A" w:rsidP="00B727F2">
      <w:pPr>
        <w:autoSpaceDE w:val="0"/>
        <w:autoSpaceDN w:val="0"/>
        <w:adjustRightInd w:val="0"/>
        <w:spacing w:line="276" w:lineRule="auto"/>
        <w:rPr>
          <w:rFonts w:ascii="Cambria" w:hAnsi="Cambria"/>
          <w:szCs w:val="24"/>
          <w:lang w:val="it-IT"/>
        </w:rPr>
      </w:pPr>
      <w:r w:rsidRPr="000270DC">
        <w:rPr>
          <w:rFonts w:ascii="Cambria" w:hAnsi="Cambria"/>
          <w:szCs w:val="24"/>
          <w:lang w:val="it-IT"/>
        </w:rPr>
        <w:t xml:space="preserve">Rezultatele auditului tehnic realizat de către Beneficiar au concluzionat că mai sunt necesare anumite investiții, care vor fi </w:t>
      </w:r>
      <w:r w:rsidR="00BC7268" w:rsidRPr="000270DC">
        <w:rPr>
          <w:rFonts w:ascii="Cambria" w:hAnsi="Cambria"/>
          <w:szCs w:val="24"/>
          <w:lang w:val="it-IT"/>
        </w:rPr>
        <w:t>realizate până la punerea în funcțiune a instalației</w:t>
      </w:r>
      <w:r w:rsidR="00D43F33" w:rsidRPr="000270DC">
        <w:rPr>
          <w:rFonts w:ascii="Cambria" w:hAnsi="Cambria"/>
          <w:szCs w:val="24"/>
          <w:lang w:val="it-IT"/>
        </w:rPr>
        <w:t>.</w:t>
      </w:r>
    </w:p>
    <w:p w14:paraId="6095342D" w14:textId="77777777" w:rsidR="00783A2C" w:rsidRPr="000270DC" w:rsidRDefault="00783A2C" w:rsidP="00B727F2">
      <w:pPr>
        <w:spacing w:line="276" w:lineRule="auto"/>
        <w:rPr>
          <w:rFonts w:ascii="Cambria" w:hAnsi="Cambria"/>
          <w:lang w:eastAsia="de-DE"/>
        </w:rPr>
      </w:pPr>
    </w:p>
    <w:p w14:paraId="62DD4530" w14:textId="56FF9549" w:rsidR="000D2B66" w:rsidRPr="000270DC" w:rsidRDefault="000D2B66" w:rsidP="00B727F2">
      <w:pPr>
        <w:spacing w:line="276" w:lineRule="auto"/>
        <w:rPr>
          <w:rFonts w:ascii="Cambria" w:hAnsi="Cambria"/>
        </w:rPr>
      </w:pPr>
      <w:r w:rsidRPr="000270DC">
        <w:rPr>
          <w:rFonts w:ascii="Cambria" w:hAnsi="Cambria"/>
          <w:lang w:eastAsia="de-DE"/>
        </w:rPr>
        <w:t xml:space="preserve">La data elaborării prezentului Studiu de oportunitate, instalația nu este încă funcțională, Beneficiarul derulând un contract de </w:t>
      </w:r>
      <w:r w:rsidRPr="000270DC">
        <w:rPr>
          <w:rFonts w:ascii="Cambria" w:hAnsi="Cambria"/>
        </w:rPr>
        <w:t>asistență tehnică pentru punerea în funcțiune conform proiectului, a acestei instalații</w:t>
      </w:r>
      <w:r w:rsidR="00E058BB" w:rsidRPr="000270DC">
        <w:rPr>
          <w:rFonts w:ascii="Cambria" w:hAnsi="Cambria"/>
        </w:rPr>
        <w:t>.</w:t>
      </w:r>
    </w:p>
    <w:p w14:paraId="260F03C9" w14:textId="77777777" w:rsidR="00783A2C" w:rsidRPr="000270DC" w:rsidRDefault="00783A2C" w:rsidP="00B727F2">
      <w:pPr>
        <w:spacing w:line="276" w:lineRule="auto"/>
        <w:rPr>
          <w:rFonts w:ascii="Cambria" w:hAnsi="Cambria"/>
        </w:rPr>
      </w:pPr>
    </w:p>
    <w:p w14:paraId="7FC30EB9" w14:textId="6950F8F6" w:rsidR="002427D2" w:rsidRPr="000270DC" w:rsidRDefault="00A46B3A" w:rsidP="00B727F2">
      <w:pPr>
        <w:pStyle w:val="OTSSubCap"/>
        <w:spacing w:before="0" w:after="0"/>
        <w:ind w:left="1260" w:hanging="693"/>
        <w:rPr>
          <w:rFonts w:ascii="Cambria" w:hAnsi="Cambria" w:cs="Times New Roman"/>
          <w:lang w:eastAsia="de-DE"/>
        </w:rPr>
      </w:pPr>
      <w:bookmarkStart w:id="382" w:name="_Toc10198423"/>
      <w:bookmarkStart w:id="383" w:name="_Toc11313706"/>
      <w:bookmarkStart w:id="384" w:name="_Toc10198424"/>
      <w:bookmarkStart w:id="385" w:name="_Toc11313707"/>
      <w:bookmarkStart w:id="386" w:name="_Toc10198425"/>
      <w:bookmarkStart w:id="387" w:name="_Toc11313708"/>
      <w:bookmarkStart w:id="388" w:name="_Toc10198426"/>
      <w:bookmarkStart w:id="389" w:name="_Toc11313709"/>
      <w:bookmarkStart w:id="390" w:name="_Toc10198427"/>
      <w:bookmarkStart w:id="391" w:name="_Toc11313710"/>
      <w:bookmarkStart w:id="392" w:name="_Toc11313711"/>
      <w:bookmarkStart w:id="393" w:name="_Toc508434771"/>
      <w:bookmarkEnd w:id="382"/>
      <w:bookmarkEnd w:id="383"/>
      <w:bookmarkEnd w:id="384"/>
      <w:bookmarkEnd w:id="385"/>
      <w:bookmarkEnd w:id="386"/>
      <w:bookmarkEnd w:id="387"/>
      <w:bookmarkEnd w:id="388"/>
      <w:bookmarkEnd w:id="389"/>
      <w:bookmarkEnd w:id="390"/>
      <w:bookmarkEnd w:id="391"/>
      <w:r w:rsidRPr="000270DC">
        <w:rPr>
          <w:rFonts w:ascii="Cambria" w:hAnsi="Cambria" w:cs="Times New Roman"/>
          <w:lang w:eastAsia="de-DE"/>
        </w:rPr>
        <w:t>Sortarea deșeurilor reciclabile</w:t>
      </w:r>
      <w:bookmarkEnd w:id="392"/>
      <w:r w:rsidRPr="000270DC">
        <w:rPr>
          <w:rFonts w:ascii="Cambria" w:hAnsi="Cambria" w:cs="Times New Roman"/>
          <w:lang w:eastAsia="de-DE"/>
        </w:rPr>
        <w:t xml:space="preserve"> </w:t>
      </w:r>
      <w:bookmarkEnd w:id="393"/>
    </w:p>
    <w:p w14:paraId="0E9D1C78" w14:textId="77777777" w:rsidR="00783A2C" w:rsidRPr="000270DC" w:rsidRDefault="00783A2C" w:rsidP="00B727F2">
      <w:pPr>
        <w:autoSpaceDE w:val="0"/>
        <w:autoSpaceDN w:val="0"/>
        <w:adjustRightInd w:val="0"/>
        <w:spacing w:line="276" w:lineRule="auto"/>
        <w:jc w:val="left"/>
        <w:rPr>
          <w:rFonts w:ascii="Cambria" w:hAnsi="Cambria"/>
          <w:szCs w:val="24"/>
        </w:rPr>
      </w:pPr>
    </w:p>
    <w:p w14:paraId="0FDCE60E" w14:textId="29110FEF" w:rsidR="00A46B3A" w:rsidRPr="000270DC" w:rsidRDefault="00A46B3A" w:rsidP="00B727F2">
      <w:pPr>
        <w:autoSpaceDE w:val="0"/>
        <w:autoSpaceDN w:val="0"/>
        <w:adjustRightInd w:val="0"/>
        <w:spacing w:line="276" w:lineRule="auto"/>
        <w:jc w:val="left"/>
        <w:rPr>
          <w:rFonts w:ascii="Cambria" w:hAnsi="Cambria"/>
          <w:szCs w:val="24"/>
        </w:rPr>
      </w:pPr>
      <w:r w:rsidRPr="000270DC">
        <w:rPr>
          <w:rFonts w:ascii="Cambria" w:hAnsi="Cambria"/>
          <w:szCs w:val="24"/>
        </w:rPr>
        <w:t xml:space="preserve">În cadrul Proiectului SMID Cluj a fost propusă realizarea unei stații de sortare semi-automatizate, cu o capacitate de </w:t>
      </w:r>
      <w:r w:rsidRPr="000270DC">
        <w:rPr>
          <w:rFonts w:ascii="Cambria" w:hAnsi="Cambria"/>
          <w:lang w:val="it-IT"/>
        </w:rPr>
        <w:t>92.000 tone/an, construită pe o suprafaţă de aproximativ 6000 m</w:t>
      </w:r>
      <w:r w:rsidRPr="000270DC">
        <w:rPr>
          <w:rFonts w:ascii="Cambria" w:hAnsi="Cambria"/>
          <w:vertAlign w:val="superscript"/>
          <w:lang w:val="it-IT"/>
        </w:rPr>
        <w:t>2</w:t>
      </w:r>
      <w:r w:rsidRPr="000270DC">
        <w:rPr>
          <w:rFonts w:ascii="Cambria" w:hAnsi="Cambria"/>
          <w:lang w:val="it-IT"/>
        </w:rPr>
        <w:t xml:space="preserve">. </w:t>
      </w:r>
    </w:p>
    <w:p w14:paraId="5D86BB19" w14:textId="77777777" w:rsidR="00783A2C" w:rsidRPr="000270DC" w:rsidRDefault="00783A2C" w:rsidP="00B727F2">
      <w:pPr>
        <w:pStyle w:val="Listparagraf"/>
        <w:autoSpaceDE w:val="0"/>
        <w:autoSpaceDN w:val="0"/>
        <w:adjustRightInd w:val="0"/>
        <w:spacing w:line="276" w:lineRule="auto"/>
        <w:ind w:left="0"/>
        <w:jc w:val="left"/>
        <w:rPr>
          <w:rFonts w:ascii="Cambria" w:hAnsi="Cambria"/>
          <w:lang w:val="it-IT"/>
        </w:rPr>
      </w:pPr>
    </w:p>
    <w:p w14:paraId="287269D9" w14:textId="3C59D680" w:rsidR="00A46B3A" w:rsidRPr="000270DC" w:rsidRDefault="00A46B3A" w:rsidP="00B727F2">
      <w:pPr>
        <w:pStyle w:val="Listparagraf"/>
        <w:autoSpaceDE w:val="0"/>
        <w:autoSpaceDN w:val="0"/>
        <w:adjustRightInd w:val="0"/>
        <w:spacing w:line="276" w:lineRule="auto"/>
        <w:ind w:left="0"/>
        <w:jc w:val="left"/>
        <w:rPr>
          <w:rFonts w:ascii="Cambria" w:hAnsi="Cambria"/>
          <w:lang w:val="it-IT"/>
        </w:rPr>
      </w:pPr>
      <w:r w:rsidRPr="000270DC">
        <w:rPr>
          <w:rFonts w:ascii="Cambria" w:hAnsi="Cambria"/>
          <w:lang w:val="it-IT"/>
        </w:rPr>
        <w:t>Deșeurile care vor fi sortate în această instalaţie vor fi împărţite pe 12 fracţii şi anume:</w:t>
      </w:r>
    </w:p>
    <w:p w14:paraId="07FAB3AE" w14:textId="77777777" w:rsidR="004D4686" w:rsidRDefault="00A46B3A" w:rsidP="004D4686">
      <w:pPr>
        <w:pStyle w:val="Listparagraf"/>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de hârtie: carton, hârtie tipărită, hârtie amestecată (3 fracţii)</w:t>
      </w:r>
    </w:p>
    <w:p w14:paraId="13215352" w14:textId="77777777" w:rsidR="004D4686" w:rsidRDefault="00A46B3A" w:rsidP="004D4686">
      <w:pPr>
        <w:pStyle w:val="Listparagraf"/>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de plastic: folie, PEID, PET, PVC, alte materiale plastice (5 fracţii)</w:t>
      </w:r>
    </w:p>
    <w:p w14:paraId="4CC4306C" w14:textId="77777777" w:rsidR="004D4686" w:rsidRDefault="00A46B3A" w:rsidP="004D4686">
      <w:pPr>
        <w:pStyle w:val="Listparagraf"/>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de sticlă: sticlă brună, sticlă albă (2 fracţii)</w:t>
      </w:r>
    </w:p>
    <w:p w14:paraId="0A4BCD8A" w14:textId="13555C57" w:rsidR="00A46B3A" w:rsidRPr="004D4686" w:rsidRDefault="00A46B3A" w:rsidP="004D4686">
      <w:pPr>
        <w:pStyle w:val="Listparagraf"/>
        <w:numPr>
          <w:ilvl w:val="0"/>
          <w:numId w:val="123"/>
        </w:numPr>
        <w:autoSpaceDE w:val="0"/>
        <w:autoSpaceDN w:val="0"/>
        <w:adjustRightInd w:val="0"/>
        <w:spacing w:line="276" w:lineRule="auto"/>
        <w:jc w:val="left"/>
        <w:rPr>
          <w:rFonts w:ascii="Cambria" w:hAnsi="Cambria"/>
          <w:lang w:val="it-IT"/>
        </w:rPr>
      </w:pPr>
      <w:r w:rsidRPr="004D4686">
        <w:rPr>
          <w:rFonts w:ascii="Cambria" w:hAnsi="Cambria"/>
          <w:lang w:val="it-IT"/>
        </w:rPr>
        <w:t>deșeuri metalice: metale feroase, metale neferoase (2 fracţii)</w:t>
      </w:r>
    </w:p>
    <w:p w14:paraId="55BB7695" w14:textId="77777777" w:rsidR="00783A2C" w:rsidRPr="000270DC" w:rsidRDefault="00783A2C" w:rsidP="00B727F2">
      <w:pPr>
        <w:pStyle w:val="Listparagraf"/>
        <w:autoSpaceDE w:val="0"/>
        <w:autoSpaceDN w:val="0"/>
        <w:adjustRightInd w:val="0"/>
        <w:spacing w:line="276" w:lineRule="auto"/>
        <w:ind w:left="0"/>
        <w:jc w:val="left"/>
        <w:rPr>
          <w:rFonts w:ascii="Cambria" w:hAnsi="Cambria"/>
          <w:lang w:val="de-DE"/>
        </w:rPr>
      </w:pPr>
    </w:p>
    <w:p w14:paraId="1918DD4F" w14:textId="14C49CAE" w:rsidR="00A46B3A" w:rsidRPr="000270DC" w:rsidRDefault="00A46B3A" w:rsidP="00B727F2">
      <w:pPr>
        <w:pStyle w:val="Listparagraf"/>
        <w:autoSpaceDE w:val="0"/>
        <w:autoSpaceDN w:val="0"/>
        <w:adjustRightInd w:val="0"/>
        <w:spacing w:line="276" w:lineRule="auto"/>
        <w:ind w:left="0"/>
        <w:jc w:val="left"/>
        <w:rPr>
          <w:rFonts w:ascii="Cambria" w:hAnsi="Cambria"/>
          <w:lang w:val="de-DE"/>
        </w:rPr>
      </w:pPr>
      <w:r w:rsidRPr="000270DC">
        <w:rPr>
          <w:rFonts w:ascii="Cambria" w:hAnsi="Cambria"/>
          <w:lang w:val="de-DE"/>
        </w:rPr>
        <w:t>Prin Proiect au fost finanţate:</w:t>
      </w:r>
    </w:p>
    <w:p w14:paraId="339038B4" w14:textId="77777777" w:rsidR="004D4686" w:rsidRDefault="00A46B3A" w:rsidP="004D4686">
      <w:pPr>
        <w:pStyle w:val="Listparagraf"/>
        <w:numPr>
          <w:ilvl w:val="0"/>
          <w:numId w:val="124"/>
        </w:numPr>
        <w:tabs>
          <w:tab w:val="left" w:pos="180"/>
        </w:tabs>
        <w:autoSpaceDE w:val="0"/>
        <w:autoSpaceDN w:val="0"/>
        <w:adjustRightInd w:val="0"/>
        <w:spacing w:line="276" w:lineRule="auto"/>
        <w:jc w:val="left"/>
        <w:rPr>
          <w:rFonts w:ascii="Cambria" w:hAnsi="Cambria"/>
          <w:lang w:val="it-IT"/>
        </w:rPr>
      </w:pPr>
      <w:r w:rsidRPr="004D4686">
        <w:rPr>
          <w:rFonts w:ascii="Cambria" w:hAnsi="Cambria"/>
          <w:lang w:val="it-IT"/>
        </w:rPr>
        <w:t xml:space="preserve">construirea halei care adăposteşte instalaţia de sortare, </w:t>
      </w:r>
    </w:p>
    <w:p w14:paraId="3BBED3E3" w14:textId="77777777" w:rsidR="004D4686" w:rsidRDefault="00A46B3A" w:rsidP="004D4686">
      <w:pPr>
        <w:pStyle w:val="Listparagraf"/>
        <w:numPr>
          <w:ilvl w:val="0"/>
          <w:numId w:val="124"/>
        </w:numPr>
        <w:tabs>
          <w:tab w:val="left" w:pos="180"/>
        </w:tabs>
        <w:autoSpaceDE w:val="0"/>
        <w:autoSpaceDN w:val="0"/>
        <w:adjustRightInd w:val="0"/>
        <w:spacing w:line="276" w:lineRule="auto"/>
        <w:jc w:val="left"/>
        <w:rPr>
          <w:rFonts w:ascii="Cambria" w:hAnsi="Cambria"/>
          <w:lang w:val="it-IT"/>
        </w:rPr>
      </w:pPr>
      <w:r w:rsidRPr="004D4686">
        <w:rPr>
          <w:rFonts w:ascii="Cambria" w:hAnsi="Cambria"/>
          <w:lang w:val="it-IT"/>
        </w:rPr>
        <w:t xml:space="preserve">achiziţia instalaţiei propriu-zise de sortare, </w:t>
      </w:r>
    </w:p>
    <w:p w14:paraId="33C2A7F3" w14:textId="5F9A410F" w:rsidR="00A46B3A" w:rsidRPr="004D4686" w:rsidRDefault="00A46B3A" w:rsidP="004D4686">
      <w:pPr>
        <w:pStyle w:val="Listparagraf"/>
        <w:numPr>
          <w:ilvl w:val="0"/>
          <w:numId w:val="124"/>
        </w:numPr>
        <w:tabs>
          <w:tab w:val="left" w:pos="180"/>
        </w:tabs>
        <w:autoSpaceDE w:val="0"/>
        <w:autoSpaceDN w:val="0"/>
        <w:adjustRightInd w:val="0"/>
        <w:spacing w:line="276" w:lineRule="auto"/>
        <w:jc w:val="left"/>
        <w:rPr>
          <w:rFonts w:ascii="Cambria" w:hAnsi="Cambria"/>
          <w:lang w:val="it-IT"/>
        </w:rPr>
      </w:pPr>
      <w:r w:rsidRPr="004D4686">
        <w:rPr>
          <w:rFonts w:ascii="Cambria" w:hAnsi="Cambria"/>
          <w:lang w:val="it-IT"/>
        </w:rPr>
        <w:lastRenderedPageBreak/>
        <w:t>achiziţia echipamentului de presare a deșeurilor sortate, a echipamentelor mobile de manevrare a deșeurilor şi containerelor şi a 12 containere de 24 mc pentru stocarea temporară a deșeurilor sortate.</w:t>
      </w:r>
    </w:p>
    <w:p w14:paraId="714B0B60" w14:textId="77777777" w:rsidR="00783A2C" w:rsidRPr="000270DC" w:rsidRDefault="00783A2C" w:rsidP="00B727F2">
      <w:pPr>
        <w:autoSpaceDE w:val="0"/>
        <w:autoSpaceDN w:val="0"/>
        <w:adjustRightInd w:val="0"/>
        <w:spacing w:line="276" w:lineRule="auto"/>
        <w:rPr>
          <w:rFonts w:ascii="Cambria" w:hAnsi="Cambria"/>
          <w:szCs w:val="24"/>
          <w:lang w:val="it-IT"/>
        </w:rPr>
      </w:pPr>
    </w:p>
    <w:p w14:paraId="4DB1D557" w14:textId="13C114E3" w:rsidR="00A46B3A" w:rsidRPr="000270DC" w:rsidRDefault="00A46B3A" w:rsidP="00B727F2">
      <w:pPr>
        <w:autoSpaceDE w:val="0"/>
        <w:autoSpaceDN w:val="0"/>
        <w:adjustRightInd w:val="0"/>
        <w:spacing w:line="276" w:lineRule="auto"/>
        <w:rPr>
          <w:rFonts w:ascii="Cambria" w:hAnsi="Cambria"/>
          <w:szCs w:val="24"/>
          <w:lang w:val="it-IT"/>
        </w:rPr>
      </w:pPr>
      <w:r w:rsidRPr="000270DC">
        <w:rPr>
          <w:rFonts w:ascii="Cambria" w:hAnsi="Cambria"/>
          <w:szCs w:val="24"/>
          <w:lang w:val="it-IT"/>
        </w:rPr>
        <w:t>Conform datelor de prognoză privind cantitățile de deșeuri, necesarul de colectare separată a deșeurilor reciclabile pentru a se atinge țintele de reciclare impuse prin lege vari</w:t>
      </w:r>
      <w:r w:rsidR="009F04DF" w:rsidRPr="000270DC">
        <w:rPr>
          <w:rFonts w:ascii="Cambria" w:hAnsi="Cambria"/>
          <w:szCs w:val="24"/>
          <w:lang w:val="it-IT"/>
        </w:rPr>
        <w:t xml:space="preserve">aza </w:t>
      </w:r>
      <w:r w:rsidRPr="000270DC">
        <w:rPr>
          <w:rFonts w:ascii="Cambria" w:hAnsi="Cambria"/>
          <w:szCs w:val="24"/>
          <w:lang w:val="it-IT"/>
        </w:rPr>
        <w:t xml:space="preserve">pe perioada de derulare a contractului de delegare al CMID de la aproximativ 41.000 t/an până la 70.000 t/an. </w:t>
      </w:r>
    </w:p>
    <w:p w14:paraId="102D7F94" w14:textId="77777777" w:rsidR="00783A2C" w:rsidRPr="000270DC" w:rsidRDefault="00783A2C" w:rsidP="00B727F2">
      <w:pPr>
        <w:spacing w:line="276" w:lineRule="auto"/>
        <w:rPr>
          <w:rFonts w:ascii="Cambria" w:hAnsi="Cambria"/>
          <w:lang w:eastAsia="de-DE"/>
        </w:rPr>
      </w:pPr>
    </w:p>
    <w:p w14:paraId="17F3D1C5" w14:textId="67004394" w:rsidR="00235FDF" w:rsidRPr="000270DC" w:rsidRDefault="00235FDF" w:rsidP="00B727F2">
      <w:pPr>
        <w:spacing w:line="276" w:lineRule="auto"/>
        <w:rPr>
          <w:rFonts w:ascii="Cambria" w:hAnsi="Cambria"/>
        </w:rPr>
      </w:pPr>
      <w:r w:rsidRPr="000270DC">
        <w:rPr>
          <w:rFonts w:ascii="Cambria" w:hAnsi="Cambria"/>
          <w:lang w:eastAsia="de-DE"/>
        </w:rPr>
        <w:t xml:space="preserve">La data elaborării prezentului Studiu de oportunitate, instalația nu este încă funcțională, Beneficiarul derulând un contract de </w:t>
      </w:r>
      <w:r w:rsidRPr="000270DC">
        <w:rPr>
          <w:rFonts w:ascii="Cambria" w:hAnsi="Cambria"/>
        </w:rPr>
        <w:t>asistență tehnică pentru punerea în funcțiune conform proiectului, a acestei instalații.</w:t>
      </w:r>
    </w:p>
    <w:p w14:paraId="574B4406" w14:textId="77777777" w:rsidR="002427D2" w:rsidRPr="000270DC" w:rsidRDefault="002427D2" w:rsidP="00B727F2">
      <w:pPr>
        <w:spacing w:line="276" w:lineRule="auto"/>
        <w:rPr>
          <w:rFonts w:ascii="Cambria" w:hAnsi="Cambria"/>
        </w:rPr>
      </w:pPr>
    </w:p>
    <w:p w14:paraId="5B1557A3" w14:textId="2A101B27" w:rsidR="002427D2" w:rsidRPr="000270DC" w:rsidRDefault="002427D2" w:rsidP="004D4686">
      <w:pPr>
        <w:pStyle w:val="OTSSubCap"/>
        <w:spacing w:before="0" w:after="0"/>
        <w:ind w:left="851" w:hanging="284"/>
        <w:rPr>
          <w:rFonts w:ascii="Cambria" w:hAnsi="Cambria" w:cs="Times New Roman"/>
          <w:lang w:eastAsia="de-DE"/>
        </w:rPr>
      </w:pPr>
      <w:bookmarkStart w:id="394" w:name="_Toc10198454"/>
      <w:bookmarkStart w:id="395" w:name="_Toc11313737"/>
      <w:bookmarkStart w:id="396" w:name="_Toc10198455"/>
      <w:bookmarkStart w:id="397" w:name="_Toc11313738"/>
      <w:bookmarkStart w:id="398" w:name="_Toc10198456"/>
      <w:bookmarkStart w:id="399" w:name="_Toc11313739"/>
      <w:bookmarkStart w:id="400" w:name="_Toc10198457"/>
      <w:bookmarkStart w:id="401" w:name="_Toc11313740"/>
      <w:bookmarkStart w:id="402" w:name="_Toc10198458"/>
      <w:bookmarkStart w:id="403" w:name="_Toc11313741"/>
      <w:bookmarkStart w:id="404" w:name="_Toc10198459"/>
      <w:bookmarkStart w:id="405" w:name="_Toc11313742"/>
      <w:bookmarkStart w:id="406" w:name="_Toc10198460"/>
      <w:bookmarkStart w:id="407" w:name="_Toc11313743"/>
      <w:bookmarkStart w:id="408" w:name="_Toc10198461"/>
      <w:bookmarkStart w:id="409" w:name="_Toc11313744"/>
      <w:bookmarkStart w:id="410" w:name="_Toc10198462"/>
      <w:bookmarkStart w:id="411" w:name="_Toc11313745"/>
      <w:bookmarkStart w:id="412" w:name="_Toc10198463"/>
      <w:bookmarkStart w:id="413" w:name="_Toc11313746"/>
      <w:bookmarkStart w:id="414" w:name="_Toc10198464"/>
      <w:bookmarkStart w:id="415" w:name="_Toc11313747"/>
      <w:bookmarkStart w:id="416" w:name="_Toc10198465"/>
      <w:bookmarkStart w:id="417" w:name="_Toc11313748"/>
      <w:bookmarkStart w:id="418" w:name="_Toc11313749"/>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0270DC">
        <w:rPr>
          <w:rFonts w:ascii="Cambria" w:hAnsi="Cambria" w:cs="Times New Roman"/>
          <w:lang w:eastAsia="de-DE"/>
        </w:rPr>
        <w:t xml:space="preserve">Opţiune </w:t>
      </w:r>
      <w:r w:rsidR="00F04933" w:rsidRPr="000270DC">
        <w:rPr>
          <w:rFonts w:ascii="Cambria" w:hAnsi="Cambria" w:cs="Times New Roman"/>
          <w:lang w:eastAsia="de-DE"/>
        </w:rPr>
        <w:t xml:space="preserve">tehnică </w:t>
      </w:r>
      <w:r w:rsidRPr="000270DC">
        <w:rPr>
          <w:rFonts w:ascii="Cambria" w:hAnsi="Cambria" w:cs="Times New Roman"/>
          <w:lang w:eastAsia="de-DE"/>
        </w:rPr>
        <w:t xml:space="preserve">privind </w:t>
      </w:r>
      <w:r w:rsidR="00A46B3A" w:rsidRPr="000270DC">
        <w:rPr>
          <w:rFonts w:ascii="Cambria" w:hAnsi="Cambria" w:cs="Times New Roman"/>
          <w:lang w:eastAsia="de-DE"/>
        </w:rPr>
        <w:t xml:space="preserve">tratarea </w:t>
      </w:r>
      <w:r w:rsidRPr="000270DC">
        <w:rPr>
          <w:rFonts w:ascii="Cambria" w:hAnsi="Cambria" w:cs="Times New Roman"/>
          <w:lang w:eastAsia="de-DE"/>
        </w:rPr>
        <w:t>deşeuril</w:t>
      </w:r>
      <w:r w:rsidR="00A46B3A" w:rsidRPr="000270DC">
        <w:rPr>
          <w:rFonts w:ascii="Cambria" w:hAnsi="Cambria" w:cs="Times New Roman"/>
          <w:lang w:eastAsia="de-DE"/>
        </w:rPr>
        <w:t>or</w:t>
      </w:r>
      <w:r w:rsidRPr="000270DC">
        <w:rPr>
          <w:rFonts w:ascii="Cambria" w:hAnsi="Cambria" w:cs="Times New Roman"/>
          <w:lang w:eastAsia="de-DE"/>
        </w:rPr>
        <w:t xml:space="preserve"> din construcţii şi demolări</w:t>
      </w:r>
      <w:bookmarkEnd w:id="418"/>
      <w:r w:rsidRPr="000270DC">
        <w:rPr>
          <w:rFonts w:ascii="Cambria" w:hAnsi="Cambria" w:cs="Times New Roman"/>
          <w:lang w:eastAsia="de-DE"/>
        </w:rPr>
        <w:t xml:space="preserve"> </w:t>
      </w:r>
    </w:p>
    <w:p w14:paraId="2DF74377" w14:textId="77777777" w:rsidR="00783A2C" w:rsidRPr="000270DC" w:rsidRDefault="00783A2C" w:rsidP="00B727F2">
      <w:pPr>
        <w:spacing w:line="276" w:lineRule="auto"/>
        <w:rPr>
          <w:rFonts w:ascii="Cambria" w:hAnsi="Cambria"/>
          <w:szCs w:val="24"/>
        </w:rPr>
      </w:pPr>
    </w:p>
    <w:p w14:paraId="3EC51AA5" w14:textId="400E164C" w:rsidR="007F131E" w:rsidRPr="000270DC" w:rsidRDefault="007F131E" w:rsidP="00B727F2">
      <w:pPr>
        <w:spacing w:line="276" w:lineRule="auto"/>
        <w:rPr>
          <w:rFonts w:ascii="Cambria" w:hAnsi="Cambria"/>
          <w:szCs w:val="24"/>
        </w:rPr>
      </w:pPr>
      <w:r w:rsidRPr="000270DC">
        <w:rPr>
          <w:rFonts w:ascii="Cambria" w:hAnsi="Cambria"/>
          <w:szCs w:val="24"/>
        </w:rPr>
        <w:t xml:space="preserve">Conform Legii 101/2006 a salubrizării localităților (republicată), activitatea de colectare a </w:t>
      </w:r>
      <w:r w:rsidR="00013084" w:rsidRPr="000270DC">
        <w:rPr>
          <w:rFonts w:ascii="Cambria" w:hAnsi="Cambria"/>
          <w:szCs w:val="24"/>
        </w:rPr>
        <w:t>deșeuri</w:t>
      </w:r>
      <w:r w:rsidRPr="000270DC">
        <w:rPr>
          <w:rFonts w:ascii="Cambria" w:hAnsi="Cambria"/>
          <w:szCs w:val="24"/>
        </w:rPr>
        <w:t>lor de construcții și demolări este o activitate de salubrizare, mai exact „</w:t>
      </w:r>
      <w:r w:rsidRPr="000270DC">
        <w:rPr>
          <w:rFonts w:ascii="Cambria" w:hAnsi="Cambria"/>
          <w:b/>
          <w:bCs/>
          <w:i/>
          <w:iCs/>
          <w:szCs w:val="24"/>
        </w:rPr>
        <w:t xml:space="preserve">colectarea separată și gestionarea </w:t>
      </w:r>
      <w:r w:rsidR="00013084" w:rsidRPr="000270DC">
        <w:rPr>
          <w:rFonts w:ascii="Cambria" w:hAnsi="Cambria"/>
          <w:b/>
          <w:bCs/>
          <w:i/>
          <w:iCs/>
          <w:szCs w:val="24"/>
        </w:rPr>
        <w:t>deșeuri</w:t>
      </w:r>
      <w:r w:rsidRPr="000270DC">
        <w:rPr>
          <w:rFonts w:ascii="Cambria" w:hAnsi="Cambria"/>
          <w:b/>
          <w:bCs/>
          <w:i/>
          <w:iCs/>
          <w:szCs w:val="24"/>
        </w:rPr>
        <w:t>lor generate de populație, provenite din activități de reamenajare si reabilitare interioara si/sau exterioara a locuin</w:t>
      </w:r>
      <w:r w:rsidR="004D4686">
        <w:rPr>
          <w:rFonts w:ascii="Cambria" w:hAnsi="Cambria"/>
          <w:b/>
          <w:bCs/>
          <w:i/>
          <w:iCs/>
          <w:szCs w:val="24"/>
        </w:rPr>
        <w:t>ț</w:t>
      </w:r>
      <w:r w:rsidRPr="000270DC">
        <w:rPr>
          <w:rFonts w:ascii="Cambria" w:hAnsi="Cambria"/>
          <w:b/>
          <w:bCs/>
          <w:i/>
          <w:iCs/>
          <w:szCs w:val="24"/>
        </w:rPr>
        <w:t>elor</w:t>
      </w:r>
      <w:r w:rsidRPr="000270DC">
        <w:rPr>
          <w:rFonts w:ascii="Cambria" w:hAnsi="Cambria"/>
          <w:bCs/>
          <w:iCs/>
          <w:szCs w:val="24"/>
        </w:rPr>
        <w:t>”.</w:t>
      </w:r>
    </w:p>
    <w:p w14:paraId="23C1129A" w14:textId="77777777" w:rsidR="00783A2C" w:rsidRPr="000270DC" w:rsidRDefault="00783A2C" w:rsidP="00B727F2">
      <w:pPr>
        <w:spacing w:line="276" w:lineRule="auto"/>
        <w:rPr>
          <w:rFonts w:ascii="Cambria" w:hAnsi="Cambria"/>
          <w:szCs w:val="24"/>
        </w:rPr>
      </w:pPr>
    </w:p>
    <w:p w14:paraId="2A9C0A94" w14:textId="01E405D9" w:rsidR="007F131E" w:rsidRPr="000270DC" w:rsidRDefault="007F131E" w:rsidP="00B727F2">
      <w:pPr>
        <w:spacing w:line="276" w:lineRule="auto"/>
        <w:rPr>
          <w:rFonts w:ascii="Cambria" w:hAnsi="Cambria"/>
          <w:szCs w:val="24"/>
        </w:rPr>
      </w:pPr>
      <w:r w:rsidRPr="000270DC">
        <w:rPr>
          <w:rFonts w:ascii="Cambria" w:hAnsi="Cambria"/>
          <w:szCs w:val="24"/>
        </w:rPr>
        <w:t xml:space="preserve">Pentru că este o activitate care intră în atribuţiile administraţiilor publice locale, colectarea şi transportul </w:t>
      </w:r>
      <w:r w:rsidR="00013084" w:rsidRPr="000270DC">
        <w:rPr>
          <w:rFonts w:ascii="Cambria" w:hAnsi="Cambria"/>
          <w:szCs w:val="24"/>
        </w:rPr>
        <w:t>deșeuri</w:t>
      </w:r>
      <w:r w:rsidRPr="000270DC">
        <w:rPr>
          <w:rFonts w:ascii="Cambria" w:hAnsi="Cambria"/>
          <w:szCs w:val="24"/>
        </w:rPr>
        <w:t xml:space="preserve">lor de construcţii şi demolări, mai ales a celor provenite din gospodăriile populaţiei (din renovarea/reamenajarea/reabilitarea interioară şi /sau exterioară a locuinţelor), va fi pusă fie în sarcina operatorului de salubritate care efectuează colectarea </w:t>
      </w:r>
      <w:r w:rsidR="00013084" w:rsidRPr="000270DC">
        <w:rPr>
          <w:rFonts w:ascii="Cambria" w:hAnsi="Cambria"/>
          <w:szCs w:val="24"/>
        </w:rPr>
        <w:t>deșeuri</w:t>
      </w:r>
      <w:r w:rsidRPr="000270DC">
        <w:rPr>
          <w:rFonts w:ascii="Cambria" w:hAnsi="Cambria"/>
          <w:szCs w:val="24"/>
        </w:rPr>
        <w:t xml:space="preserve">lor municipale. </w:t>
      </w:r>
    </w:p>
    <w:p w14:paraId="53509058" w14:textId="77777777" w:rsidR="00783A2C" w:rsidRPr="000270DC" w:rsidRDefault="00783A2C" w:rsidP="00B727F2">
      <w:pPr>
        <w:spacing w:line="276" w:lineRule="auto"/>
        <w:rPr>
          <w:rFonts w:ascii="Cambria" w:hAnsi="Cambria"/>
          <w:szCs w:val="24"/>
        </w:rPr>
      </w:pPr>
    </w:p>
    <w:p w14:paraId="7800B2DD" w14:textId="40F35D56" w:rsidR="007F131E" w:rsidRPr="000270DC" w:rsidRDefault="007F131E" w:rsidP="00B727F2">
      <w:pPr>
        <w:spacing w:line="276" w:lineRule="auto"/>
        <w:rPr>
          <w:rFonts w:ascii="Cambria" w:hAnsi="Cambria"/>
          <w:szCs w:val="24"/>
        </w:rPr>
      </w:pPr>
      <w:r w:rsidRPr="000270DC">
        <w:rPr>
          <w:rFonts w:ascii="Cambria" w:hAnsi="Cambria"/>
          <w:szCs w:val="24"/>
        </w:rPr>
        <w:t xml:space="preserve">Având în vedere însă prevederile legale în vigoare referitoare la </w:t>
      </w:r>
      <w:r w:rsidR="00013084" w:rsidRPr="000270DC">
        <w:rPr>
          <w:rFonts w:ascii="Cambria" w:hAnsi="Cambria"/>
          <w:szCs w:val="24"/>
        </w:rPr>
        <w:t>deșeuri</w:t>
      </w:r>
      <w:r w:rsidRPr="000270DC">
        <w:rPr>
          <w:rFonts w:ascii="Cambria" w:hAnsi="Cambria"/>
          <w:szCs w:val="24"/>
        </w:rPr>
        <w:t>le de construcţii şi demolări (Legea</w:t>
      </w:r>
      <w:r w:rsidR="00D97CBD" w:rsidRPr="000270DC">
        <w:rPr>
          <w:rFonts w:ascii="Cambria" w:hAnsi="Cambria"/>
          <w:szCs w:val="24"/>
        </w:rPr>
        <w:t xml:space="preserve"> nr.</w:t>
      </w:r>
      <w:r w:rsidRPr="000270DC">
        <w:rPr>
          <w:rFonts w:ascii="Cambria" w:hAnsi="Cambria"/>
          <w:szCs w:val="24"/>
        </w:rPr>
        <w:t xml:space="preserve"> 211/2011 privind regimul </w:t>
      </w:r>
      <w:r w:rsidR="00013084" w:rsidRPr="000270DC">
        <w:rPr>
          <w:rFonts w:ascii="Cambria" w:hAnsi="Cambria"/>
          <w:szCs w:val="24"/>
        </w:rPr>
        <w:t>deșeuri</w:t>
      </w:r>
      <w:r w:rsidRPr="000270DC">
        <w:rPr>
          <w:rFonts w:ascii="Cambria" w:hAnsi="Cambria"/>
          <w:szCs w:val="24"/>
        </w:rPr>
        <w:t xml:space="preserve">lor, art. 17, alin (3), respectiv atingerea progresivă până în 2020 - pentru  pregătirea pentru reutilizare, reciclare şi alte operaţiuni de valorificare materială, inclusiv operaţiuni de umplere care utilizează </w:t>
      </w:r>
      <w:r w:rsidR="00013084" w:rsidRPr="000270DC">
        <w:rPr>
          <w:rFonts w:ascii="Cambria" w:hAnsi="Cambria"/>
          <w:szCs w:val="24"/>
        </w:rPr>
        <w:t>deșeuri</w:t>
      </w:r>
      <w:r w:rsidRPr="000270DC">
        <w:rPr>
          <w:rFonts w:ascii="Cambria" w:hAnsi="Cambria"/>
          <w:szCs w:val="24"/>
        </w:rPr>
        <w:t xml:space="preserve"> pentru a înlocui alte materiale, a </w:t>
      </w:r>
      <w:r w:rsidR="00013084" w:rsidRPr="000270DC">
        <w:rPr>
          <w:rFonts w:ascii="Cambria" w:hAnsi="Cambria"/>
          <w:szCs w:val="24"/>
        </w:rPr>
        <w:t>deșeuri</w:t>
      </w:r>
      <w:r w:rsidRPr="000270DC">
        <w:rPr>
          <w:rFonts w:ascii="Cambria" w:hAnsi="Cambria"/>
          <w:szCs w:val="24"/>
        </w:rPr>
        <w:t>lor nepericuloase provenite din activităţi de construcţie şi demolări  - a unui procent de minim 7</w:t>
      </w:r>
      <w:r w:rsidR="003D1DD6" w:rsidRPr="000270DC">
        <w:rPr>
          <w:rFonts w:ascii="Cambria" w:hAnsi="Cambria"/>
          <w:szCs w:val="24"/>
        </w:rPr>
        <w:t>0</w:t>
      </w:r>
      <w:r w:rsidRPr="000270DC">
        <w:rPr>
          <w:rFonts w:ascii="Cambria" w:hAnsi="Cambria"/>
          <w:szCs w:val="24"/>
        </w:rPr>
        <w:t xml:space="preserve"> % din masa acestora, rezultă că este obligatorie elaborarea unei scheme de colectare, transport, valorificare şi reciclare a acestor </w:t>
      </w:r>
      <w:r w:rsidR="00013084" w:rsidRPr="000270DC">
        <w:rPr>
          <w:rFonts w:ascii="Cambria" w:hAnsi="Cambria"/>
          <w:szCs w:val="24"/>
        </w:rPr>
        <w:t>deșeuri</w:t>
      </w:r>
      <w:r w:rsidRPr="000270DC">
        <w:rPr>
          <w:rFonts w:ascii="Cambria" w:hAnsi="Cambria"/>
          <w:szCs w:val="24"/>
        </w:rPr>
        <w:t>. Facem mențiunea că prevederea legală se adresează doar titularilor de autorizații de construcție/desființare. Pentru situațiile menționate în legislație în care nu este nevoie de autorizații de construcție/desfiin</w:t>
      </w:r>
      <w:r w:rsidR="00D97CBD" w:rsidRPr="000270DC">
        <w:rPr>
          <w:rFonts w:ascii="Cambria" w:hAnsi="Cambria"/>
          <w:szCs w:val="24"/>
        </w:rPr>
        <w:t>ţ</w:t>
      </w:r>
      <w:r w:rsidRPr="000270DC">
        <w:rPr>
          <w:rFonts w:ascii="Cambria" w:hAnsi="Cambria"/>
          <w:szCs w:val="24"/>
        </w:rPr>
        <w:t>are, și în care se pot genera de</w:t>
      </w:r>
      <w:r w:rsidR="00D97CBD" w:rsidRPr="000270DC">
        <w:rPr>
          <w:rFonts w:ascii="Cambria" w:hAnsi="Cambria"/>
          <w:szCs w:val="24"/>
        </w:rPr>
        <w:t>ș</w:t>
      </w:r>
      <w:r w:rsidRPr="000270DC">
        <w:rPr>
          <w:rFonts w:ascii="Cambria" w:hAnsi="Cambria"/>
          <w:szCs w:val="24"/>
        </w:rPr>
        <w:t xml:space="preserve">eurile de construcție/demolare care fac obiectul activității de salubrizare, administrația publică locală trebuie să asigure colectarea lor prin operatorul de salubrizare desemnat. </w:t>
      </w:r>
    </w:p>
    <w:p w14:paraId="2964FF62" w14:textId="77777777" w:rsidR="00783A2C" w:rsidRPr="000270DC" w:rsidRDefault="00783A2C" w:rsidP="00B727F2">
      <w:pPr>
        <w:spacing w:line="276" w:lineRule="auto"/>
        <w:rPr>
          <w:rFonts w:ascii="Cambria" w:hAnsi="Cambria"/>
        </w:rPr>
      </w:pPr>
    </w:p>
    <w:p w14:paraId="7092DF5E" w14:textId="54BE7395" w:rsidR="00F04933" w:rsidRPr="000270DC" w:rsidRDefault="00F04933" w:rsidP="00B727F2">
      <w:pPr>
        <w:spacing w:line="276" w:lineRule="auto"/>
        <w:rPr>
          <w:rFonts w:ascii="Cambria" w:hAnsi="Cambria"/>
        </w:rPr>
      </w:pPr>
      <w:r w:rsidRPr="000270DC">
        <w:rPr>
          <w:rFonts w:ascii="Cambria" w:hAnsi="Cambria"/>
        </w:rPr>
        <w:t>Colectarea deșeurilor de construcții și demolări provenite de la populație din activități care nu necesită autorizație de construcție/desființare va fi realizată în cadrul serviciului public de salubrizare.</w:t>
      </w:r>
    </w:p>
    <w:p w14:paraId="5C377A65" w14:textId="77777777" w:rsidR="00783A2C" w:rsidRPr="000270DC" w:rsidRDefault="00783A2C" w:rsidP="00B727F2">
      <w:pPr>
        <w:spacing w:line="276" w:lineRule="auto"/>
        <w:rPr>
          <w:rFonts w:ascii="Cambria" w:hAnsi="Cambria"/>
        </w:rPr>
      </w:pPr>
    </w:p>
    <w:p w14:paraId="2E75903F" w14:textId="22A62DCB" w:rsidR="00F04933" w:rsidRPr="000270DC" w:rsidRDefault="00F04933" w:rsidP="00B727F2">
      <w:pPr>
        <w:spacing w:line="276" w:lineRule="auto"/>
        <w:rPr>
          <w:rFonts w:ascii="Cambria" w:hAnsi="Cambria"/>
        </w:rPr>
      </w:pPr>
      <w:r w:rsidRPr="000270DC">
        <w:rPr>
          <w:rFonts w:ascii="Cambria" w:hAnsi="Cambria"/>
        </w:rPr>
        <w:lastRenderedPageBreak/>
        <w:t xml:space="preserve">Tratarea acestor deșeuri colectate, precum și a celor provenite din activităti care necesită autorizații de construcție, se poate face în centre special amenajate de către operatorii de salubrizare, alți operatori economici autorizați sau se poate face în cadrul CMID Cluj Napoca. </w:t>
      </w:r>
    </w:p>
    <w:p w14:paraId="7EA50574" w14:textId="77777777" w:rsidR="00783A2C" w:rsidRPr="000270DC" w:rsidRDefault="00783A2C" w:rsidP="00B727F2">
      <w:pPr>
        <w:spacing w:line="276" w:lineRule="auto"/>
        <w:rPr>
          <w:rFonts w:ascii="Cambria" w:hAnsi="Cambria"/>
          <w:szCs w:val="24"/>
        </w:rPr>
      </w:pPr>
    </w:p>
    <w:p w14:paraId="560E071F" w14:textId="42B8FE7B" w:rsidR="007F131E" w:rsidRPr="000270DC" w:rsidRDefault="007E2BDB" w:rsidP="00B727F2">
      <w:pPr>
        <w:spacing w:line="276" w:lineRule="auto"/>
        <w:rPr>
          <w:rFonts w:ascii="Cambria" w:hAnsi="Cambria"/>
          <w:szCs w:val="24"/>
        </w:rPr>
      </w:pPr>
      <w:r w:rsidRPr="000270DC">
        <w:rPr>
          <w:rFonts w:ascii="Cambria" w:hAnsi="Cambria"/>
          <w:szCs w:val="24"/>
        </w:rPr>
        <w:t>În cadrul</w:t>
      </w:r>
      <w:r w:rsidR="007F131E" w:rsidRPr="000270DC">
        <w:rPr>
          <w:rFonts w:ascii="Cambria" w:hAnsi="Cambria"/>
          <w:szCs w:val="24"/>
        </w:rPr>
        <w:t xml:space="preserve"> CMID Cluj Napoca, operatorului acestuia i se poate pune în sarcin</w:t>
      </w:r>
      <w:r w:rsidR="00D97CBD" w:rsidRPr="000270DC">
        <w:rPr>
          <w:rFonts w:ascii="Cambria" w:hAnsi="Cambria"/>
          <w:szCs w:val="24"/>
        </w:rPr>
        <w:t>ă</w:t>
      </w:r>
      <w:r w:rsidR="007F131E" w:rsidRPr="000270DC">
        <w:rPr>
          <w:rFonts w:ascii="Cambria" w:hAnsi="Cambria"/>
          <w:szCs w:val="24"/>
        </w:rPr>
        <w:t xml:space="preserve"> </w:t>
      </w:r>
      <w:r w:rsidR="00D97CBD" w:rsidRPr="000270DC">
        <w:rPr>
          <w:rFonts w:ascii="Cambria" w:hAnsi="Cambria"/>
          <w:szCs w:val="24"/>
        </w:rPr>
        <w:t>ș</w:t>
      </w:r>
      <w:r w:rsidR="007F131E" w:rsidRPr="000270DC">
        <w:rPr>
          <w:rFonts w:ascii="Cambria" w:hAnsi="Cambria"/>
          <w:szCs w:val="24"/>
        </w:rPr>
        <w:t xml:space="preserve">i dotarea cu echipamente de tratare, astfel încât operatorii de </w:t>
      </w:r>
      <w:r w:rsidR="00F04933" w:rsidRPr="000270DC">
        <w:rPr>
          <w:rFonts w:ascii="Cambria" w:hAnsi="Cambria"/>
          <w:szCs w:val="24"/>
        </w:rPr>
        <w:t xml:space="preserve">salubrizare </w:t>
      </w:r>
      <w:r w:rsidR="007F131E" w:rsidRPr="000270DC">
        <w:rPr>
          <w:rFonts w:ascii="Cambria" w:hAnsi="Cambria"/>
          <w:szCs w:val="24"/>
        </w:rPr>
        <w:t xml:space="preserve">să poată aduce la CMID aceste </w:t>
      </w:r>
      <w:r w:rsidR="00013084" w:rsidRPr="000270DC">
        <w:rPr>
          <w:rFonts w:ascii="Cambria" w:hAnsi="Cambria"/>
          <w:szCs w:val="24"/>
        </w:rPr>
        <w:t>deșeuri</w:t>
      </w:r>
      <w:r w:rsidR="007F131E" w:rsidRPr="000270DC">
        <w:rPr>
          <w:rFonts w:ascii="Cambria" w:hAnsi="Cambria"/>
          <w:szCs w:val="24"/>
        </w:rPr>
        <w:t xml:space="preserve"> în vederea tratării lor, iar reziduurile care nu se pot valorifica în conformitate cu prevederile legale (straturi de acoperire, materiale de umplutură și rambleiere etc), să poată fi depozitate pe celula de depozitare.</w:t>
      </w:r>
    </w:p>
    <w:p w14:paraId="76D4CA01" w14:textId="77777777" w:rsidR="00783A2C" w:rsidRPr="000270DC" w:rsidRDefault="00783A2C" w:rsidP="00B727F2">
      <w:pPr>
        <w:pStyle w:val="Default"/>
        <w:spacing w:line="276" w:lineRule="auto"/>
        <w:jc w:val="both"/>
        <w:rPr>
          <w:rFonts w:ascii="Cambria" w:hAnsi="Cambria"/>
          <w:color w:val="auto"/>
          <w:lang w:val="ro-RO" w:eastAsia="de-DE"/>
        </w:rPr>
      </w:pPr>
    </w:p>
    <w:p w14:paraId="6AD7F271" w14:textId="1BCF3299" w:rsidR="002427D2" w:rsidRPr="000270DC" w:rsidRDefault="002427D2" w:rsidP="00B727F2">
      <w:pPr>
        <w:pStyle w:val="Default"/>
        <w:spacing w:line="276" w:lineRule="auto"/>
        <w:jc w:val="both"/>
        <w:rPr>
          <w:rFonts w:ascii="Cambria" w:hAnsi="Cambria"/>
          <w:color w:val="auto"/>
          <w:lang w:val="ro-RO" w:eastAsia="ro-RO"/>
        </w:rPr>
      </w:pPr>
      <w:r w:rsidRPr="000270DC">
        <w:rPr>
          <w:rFonts w:ascii="Cambria" w:hAnsi="Cambria"/>
          <w:color w:val="auto"/>
          <w:lang w:val="ro-RO" w:eastAsia="de-DE"/>
        </w:rPr>
        <w:t xml:space="preserve">Pentru asigurarea </w:t>
      </w:r>
      <w:r w:rsidR="00F04933" w:rsidRPr="000270DC">
        <w:rPr>
          <w:rFonts w:ascii="Cambria" w:hAnsi="Cambria"/>
          <w:color w:val="auto"/>
          <w:lang w:val="ro-RO" w:eastAsia="de-DE"/>
        </w:rPr>
        <w:t xml:space="preserve">tratării </w:t>
      </w:r>
      <w:r w:rsidRPr="000270DC">
        <w:rPr>
          <w:rFonts w:ascii="Cambria" w:hAnsi="Cambria"/>
          <w:color w:val="auto"/>
          <w:lang w:val="ro-RO" w:eastAsia="de-DE"/>
        </w:rPr>
        <w:t xml:space="preserve">acestor </w:t>
      </w:r>
      <w:r w:rsidR="00013084" w:rsidRPr="000270DC">
        <w:rPr>
          <w:rFonts w:ascii="Cambria" w:hAnsi="Cambria"/>
          <w:color w:val="auto"/>
          <w:lang w:val="ro-RO" w:eastAsia="de-DE"/>
        </w:rPr>
        <w:t>deșeuri</w:t>
      </w:r>
      <w:r w:rsidRPr="000270DC">
        <w:rPr>
          <w:rFonts w:ascii="Cambria" w:hAnsi="Cambria"/>
          <w:color w:val="auto"/>
          <w:lang w:val="ro-RO" w:eastAsia="de-DE"/>
        </w:rPr>
        <w:t xml:space="preserve">, sunt necesare </w:t>
      </w:r>
      <w:r w:rsidR="009F04DF" w:rsidRPr="000270DC">
        <w:rPr>
          <w:rFonts w:ascii="Cambria" w:hAnsi="Cambria"/>
          <w:color w:val="auto"/>
          <w:lang w:val="ro-RO" w:eastAsia="de-DE"/>
        </w:rPr>
        <w:t>e</w:t>
      </w:r>
      <w:r w:rsidR="00F04933" w:rsidRPr="000270DC">
        <w:rPr>
          <w:rFonts w:ascii="Cambria" w:hAnsi="Cambria"/>
          <w:color w:val="auto"/>
          <w:lang w:val="ro-RO" w:eastAsia="de-DE"/>
        </w:rPr>
        <w:t>chipamente de conc</w:t>
      </w:r>
      <w:r w:rsidR="00536C5F" w:rsidRPr="000270DC">
        <w:rPr>
          <w:rFonts w:ascii="Cambria" w:hAnsi="Cambria"/>
          <w:color w:val="auto"/>
          <w:lang w:val="ro-RO" w:eastAsia="de-DE"/>
        </w:rPr>
        <w:t>a</w:t>
      </w:r>
      <w:r w:rsidR="00F04933" w:rsidRPr="000270DC">
        <w:rPr>
          <w:rFonts w:ascii="Cambria" w:hAnsi="Cambria"/>
          <w:color w:val="auto"/>
          <w:lang w:val="ro-RO" w:eastAsia="de-DE"/>
        </w:rPr>
        <w:t xml:space="preserve">sare și sortare a materialelor valorificabile din DCD, precum și </w:t>
      </w:r>
      <w:r w:rsidRPr="000270DC">
        <w:rPr>
          <w:rFonts w:ascii="Cambria" w:hAnsi="Cambria"/>
          <w:color w:val="auto"/>
          <w:lang w:val="ro-RO" w:eastAsia="de-DE"/>
        </w:rPr>
        <w:t>containere de colectare</w:t>
      </w:r>
      <w:r w:rsidR="00536C5F" w:rsidRPr="000270DC">
        <w:rPr>
          <w:rFonts w:ascii="Cambria" w:hAnsi="Cambria"/>
          <w:color w:val="auto"/>
          <w:lang w:val="ro-RO" w:eastAsia="de-DE"/>
        </w:rPr>
        <w:t xml:space="preserve"> a acestora</w:t>
      </w:r>
      <w:r w:rsidRPr="000270DC">
        <w:rPr>
          <w:rFonts w:ascii="Cambria" w:hAnsi="Cambria"/>
          <w:color w:val="auto"/>
          <w:lang w:val="ro-RO" w:eastAsia="de-DE"/>
        </w:rPr>
        <w:t xml:space="preserve">. </w:t>
      </w:r>
      <w:bookmarkStart w:id="419" w:name="_Hlk516845637"/>
      <w:r w:rsidR="00013084" w:rsidRPr="000270DC">
        <w:rPr>
          <w:rFonts w:ascii="Cambria" w:hAnsi="Cambria"/>
          <w:color w:val="auto"/>
          <w:lang w:val="ro-RO" w:eastAsia="de-DE"/>
        </w:rPr>
        <w:t>Deșeuri</w:t>
      </w:r>
      <w:r w:rsidRPr="000270DC">
        <w:rPr>
          <w:rFonts w:ascii="Cambria" w:hAnsi="Cambria"/>
          <w:color w:val="auto"/>
          <w:lang w:val="ro-RO" w:eastAsia="de-DE"/>
        </w:rPr>
        <w:t xml:space="preserve">le vor fi gestionate de operator astfel încât să asigure valorificarea cel puțin </w:t>
      </w:r>
      <w:r w:rsidR="00F04933" w:rsidRPr="000270DC">
        <w:rPr>
          <w:rFonts w:ascii="Cambria" w:hAnsi="Cambria"/>
          <w:color w:val="auto"/>
          <w:lang w:val="ro-RO" w:eastAsia="de-DE"/>
        </w:rPr>
        <w:t xml:space="preserve">a </w:t>
      </w:r>
      <w:r w:rsidRPr="000270DC">
        <w:rPr>
          <w:rFonts w:ascii="Cambria" w:hAnsi="Cambria"/>
          <w:color w:val="auto"/>
          <w:lang w:val="ro-RO" w:eastAsia="de-DE"/>
        </w:rPr>
        <w:t xml:space="preserve">procentului de valorificare impus prin PNGD (HG 942/2017), respectiv: </w:t>
      </w:r>
    </w:p>
    <w:p w14:paraId="06C1723B" w14:textId="5A3A188E" w:rsidR="002427D2" w:rsidRPr="000270DC" w:rsidRDefault="002427D2" w:rsidP="00B727F2">
      <w:pPr>
        <w:spacing w:line="276" w:lineRule="auto"/>
        <w:rPr>
          <w:rFonts w:ascii="Cambria" w:hAnsi="Cambria"/>
          <w:szCs w:val="24"/>
          <w:lang w:eastAsia="de-DE"/>
        </w:rPr>
      </w:pPr>
      <w:r w:rsidRPr="000270DC">
        <w:rPr>
          <w:rFonts w:ascii="Cambria" w:eastAsia="Calibri" w:hAnsi="Cambria"/>
          <w:szCs w:val="24"/>
          <w:lang w:val="fr-FR" w:eastAsia="ro-RO"/>
        </w:rPr>
        <w:t xml:space="preserve">c) minimum 70% din cantitatea de </w:t>
      </w:r>
      <w:r w:rsidR="00013084" w:rsidRPr="000270DC">
        <w:rPr>
          <w:rFonts w:ascii="Cambria" w:eastAsia="Calibri" w:hAnsi="Cambria"/>
          <w:szCs w:val="24"/>
          <w:lang w:val="fr-FR" w:eastAsia="ro-RO"/>
        </w:rPr>
        <w:t>deșeuri</w:t>
      </w:r>
      <w:r w:rsidRPr="000270DC">
        <w:rPr>
          <w:rFonts w:ascii="Cambria" w:eastAsia="Calibri" w:hAnsi="Cambria"/>
          <w:szCs w:val="24"/>
          <w:lang w:val="fr-FR" w:eastAsia="ro-RO"/>
        </w:rPr>
        <w:t xml:space="preserve"> provenite din activităţile de construcţii în</w:t>
      </w:r>
      <w:r w:rsidR="00345398" w:rsidRPr="000270DC">
        <w:rPr>
          <w:rFonts w:ascii="Cambria" w:eastAsia="Calibri" w:hAnsi="Cambria"/>
          <w:szCs w:val="24"/>
          <w:lang w:val="fr-FR" w:eastAsia="ro-RO"/>
        </w:rPr>
        <w:t>cepând din</w:t>
      </w:r>
      <w:r w:rsidRPr="000270DC">
        <w:rPr>
          <w:rFonts w:ascii="Cambria" w:eastAsia="Calibri" w:hAnsi="Cambria"/>
          <w:szCs w:val="24"/>
          <w:lang w:val="fr-FR" w:eastAsia="ro-RO"/>
        </w:rPr>
        <w:t xml:space="preserve"> anul 2020. </w:t>
      </w:r>
    </w:p>
    <w:bookmarkEnd w:id="419"/>
    <w:p w14:paraId="558530F3" w14:textId="06C35732" w:rsidR="003F4E78" w:rsidRPr="000270DC" w:rsidRDefault="003F4E78" w:rsidP="00B727F2">
      <w:pPr>
        <w:spacing w:line="276" w:lineRule="auto"/>
        <w:jc w:val="center"/>
        <w:rPr>
          <w:rFonts w:ascii="Cambria" w:hAnsi="Cambria"/>
          <w:lang w:eastAsia="de-DE"/>
        </w:rPr>
      </w:pPr>
    </w:p>
    <w:p w14:paraId="55986BDA" w14:textId="3D5057F6" w:rsidR="006B6649" w:rsidRPr="000270DC" w:rsidRDefault="00E452A8" w:rsidP="00B727F2">
      <w:pPr>
        <w:pStyle w:val="OTSSubCap"/>
        <w:spacing w:before="0" w:after="0"/>
        <w:ind w:left="1080" w:hanging="540"/>
        <w:rPr>
          <w:rFonts w:ascii="Cambria" w:hAnsi="Cambria" w:cs="Times New Roman"/>
          <w:lang w:eastAsia="de-DE"/>
        </w:rPr>
      </w:pPr>
      <w:bookmarkStart w:id="420" w:name="_Toc11313750"/>
      <w:r w:rsidRPr="000270DC">
        <w:rPr>
          <w:rFonts w:ascii="Cambria" w:hAnsi="Cambria" w:cs="Times New Roman"/>
          <w:lang w:eastAsia="de-DE"/>
        </w:rPr>
        <w:t>Opțiuni privind administrarea stațiilor de transfer</w:t>
      </w:r>
      <w:bookmarkEnd w:id="420"/>
      <w:r w:rsidRPr="000270DC">
        <w:rPr>
          <w:rFonts w:ascii="Cambria" w:hAnsi="Cambria" w:cs="Times New Roman"/>
          <w:lang w:eastAsia="de-DE"/>
        </w:rPr>
        <w:t xml:space="preserve"> </w:t>
      </w:r>
    </w:p>
    <w:p w14:paraId="00294430" w14:textId="77777777" w:rsidR="00783A2C" w:rsidRPr="000270DC" w:rsidRDefault="00783A2C" w:rsidP="00B727F2">
      <w:pPr>
        <w:spacing w:line="276" w:lineRule="auto"/>
        <w:rPr>
          <w:rFonts w:ascii="Cambria" w:hAnsi="Cambria"/>
          <w:szCs w:val="24"/>
        </w:rPr>
      </w:pPr>
    </w:p>
    <w:p w14:paraId="2EEBBF4A" w14:textId="5C5691EE" w:rsidR="00DC3B66" w:rsidRPr="000270DC" w:rsidRDefault="00E452A8" w:rsidP="00B727F2">
      <w:pPr>
        <w:spacing w:line="276" w:lineRule="auto"/>
        <w:rPr>
          <w:rFonts w:ascii="Cambria" w:hAnsi="Cambria"/>
          <w:szCs w:val="24"/>
        </w:rPr>
      </w:pPr>
      <w:r w:rsidRPr="000270DC">
        <w:rPr>
          <w:rFonts w:ascii="Cambria" w:hAnsi="Cambria"/>
          <w:szCs w:val="24"/>
        </w:rPr>
        <w:t>Conform prevederilor Acordului de asociere a UAT-urilor în cadrul ADI Eco Metropolitan Cluj, a</w:t>
      </w:r>
      <w:r w:rsidR="00DC3B66" w:rsidRPr="000270DC">
        <w:rPr>
          <w:rFonts w:ascii="Cambria" w:hAnsi="Cambria"/>
          <w:szCs w:val="24"/>
        </w:rPr>
        <w:t xml:space="preserve">ctivitatea de operare și administrare a stațiilor de transfer </w:t>
      </w:r>
      <w:r w:rsidR="000D2B66" w:rsidRPr="000270DC">
        <w:rPr>
          <w:rFonts w:ascii="Cambria" w:hAnsi="Cambria"/>
          <w:szCs w:val="24"/>
        </w:rPr>
        <w:t xml:space="preserve">făcea obiectul delegării de </w:t>
      </w:r>
      <w:r w:rsidR="00DC3B66" w:rsidRPr="000270DC">
        <w:rPr>
          <w:rFonts w:ascii="Cambria" w:hAnsi="Cambria"/>
          <w:szCs w:val="24"/>
        </w:rPr>
        <w:t xml:space="preserve">către Consiliul Județean Cluj, ca beneficiar al acestor instalații. </w:t>
      </w:r>
      <w:r w:rsidR="009D12D0" w:rsidRPr="000270DC">
        <w:rPr>
          <w:rFonts w:ascii="Cambria" w:hAnsi="Cambria"/>
          <w:szCs w:val="24"/>
        </w:rPr>
        <w:t>In urma solicitării acordului A</w:t>
      </w:r>
      <w:r w:rsidR="000D2B66" w:rsidRPr="000270DC">
        <w:rPr>
          <w:rFonts w:ascii="Cambria" w:hAnsi="Cambria"/>
          <w:szCs w:val="24"/>
        </w:rPr>
        <w:t xml:space="preserve">utorității de </w:t>
      </w:r>
      <w:r w:rsidR="009D12D0" w:rsidRPr="000270DC">
        <w:rPr>
          <w:rFonts w:ascii="Cambria" w:hAnsi="Cambria"/>
          <w:szCs w:val="24"/>
        </w:rPr>
        <w:t>M</w:t>
      </w:r>
      <w:r w:rsidR="000D2B66" w:rsidRPr="000270DC">
        <w:rPr>
          <w:rFonts w:ascii="Cambria" w:hAnsi="Cambria"/>
          <w:szCs w:val="24"/>
        </w:rPr>
        <w:t xml:space="preserve">anagement </w:t>
      </w:r>
      <w:r w:rsidR="009D12D0" w:rsidRPr="000270DC">
        <w:rPr>
          <w:rFonts w:ascii="Cambria" w:hAnsi="Cambria"/>
          <w:szCs w:val="24"/>
        </w:rPr>
        <w:t>(adresa</w:t>
      </w:r>
      <w:r w:rsidR="000D2B66" w:rsidRPr="000270DC">
        <w:rPr>
          <w:rFonts w:ascii="Cambria" w:hAnsi="Cambria"/>
          <w:szCs w:val="24"/>
        </w:rPr>
        <w:t xml:space="preserve"> CJ Cluj</w:t>
      </w:r>
      <w:r w:rsidR="009D12D0" w:rsidRPr="000270DC">
        <w:rPr>
          <w:rFonts w:ascii="Cambria" w:hAnsi="Cambria"/>
          <w:szCs w:val="24"/>
        </w:rPr>
        <w:t xml:space="preserve"> nr. 36033/07.11.2018), și obținerii acestui acord (adresa nr. 82695/CG/21.12.2018),</w:t>
      </w:r>
      <w:r w:rsidR="00DC3B66" w:rsidRPr="000270DC">
        <w:rPr>
          <w:rFonts w:ascii="Cambria" w:hAnsi="Cambria"/>
          <w:szCs w:val="24"/>
        </w:rPr>
        <w:t xml:space="preserve"> s-a propus trecerea acestor activități în sarcina viitorului operator de colectare și transport, și delegarea operării lor de către ADI Eco Metropolitan Cluj. </w:t>
      </w:r>
    </w:p>
    <w:p w14:paraId="365557C8" w14:textId="77777777" w:rsidR="00783A2C" w:rsidRPr="000270DC" w:rsidRDefault="00783A2C" w:rsidP="00B727F2">
      <w:pPr>
        <w:spacing w:line="276" w:lineRule="auto"/>
        <w:rPr>
          <w:rFonts w:ascii="Cambria" w:hAnsi="Cambria"/>
          <w:lang w:eastAsia="de-DE"/>
        </w:rPr>
      </w:pPr>
    </w:p>
    <w:p w14:paraId="40DFA32E" w14:textId="4A29880E" w:rsidR="00235FDF" w:rsidRPr="000270DC" w:rsidRDefault="00FD65FF" w:rsidP="00B727F2">
      <w:pPr>
        <w:spacing w:line="276" w:lineRule="auto"/>
        <w:rPr>
          <w:rFonts w:ascii="Cambria" w:hAnsi="Cambria"/>
          <w:lang w:eastAsia="de-DE"/>
        </w:rPr>
      </w:pPr>
      <w:r w:rsidRPr="000270DC">
        <w:rPr>
          <w:rFonts w:ascii="Cambria" w:hAnsi="Cambria"/>
          <w:lang w:eastAsia="de-DE"/>
        </w:rPr>
        <w:t>Scopul acestei treceri a</w:t>
      </w:r>
      <w:r w:rsidR="000E0763" w:rsidRPr="000270DC">
        <w:rPr>
          <w:rFonts w:ascii="Cambria" w:hAnsi="Cambria"/>
          <w:lang w:eastAsia="de-DE"/>
        </w:rPr>
        <w:t xml:space="preserve"> operării ș</w:t>
      </w:r>
      <w:r w:rsidR="009420A2" w:rsidRPr="000270DC">
        <w:rPr>
          <w:rFonts w:ascii="Cambria" w:hAnsi="Cambria"/>
          <w:lang w:eastAsia="de-DE"/>
        </w:rPr>
        <w:t>i</w:t>
      </w:r>
      <w:r w:rsidR="000E0763" w:rsidRPr="000270DC">
        <w:rPr>
          <w:rFonts w:ascii="Cambria" w:hAnsi="Cambria"/>
          <w:lang w:eastAsia="de-DE"/>
        </w:rPr>
        <w:t xml:space="preserve"> administrării stațiilor de transfer în sarcina viitorilor operatori de colectare și transport al deșeurilor </w:t>
      </w:r>
      <w:r w:rsidRPr="000270DC">
        <w:rPr>
          <w:rFonts w:ascii="Cambria" w:hAnsi="Cambria"/>
          <w:lang w:eastAsia="de-DE"/>
        </w:rPr>
        <w:t xml:space="preserve">este acela de a </w:t>
      </w:r>
      <w:r w:rsidR="000E0763" w:rsidRPr="000270DC">
        <w:rPr>
          <w:rFonts w:ascii="Cambria" w:hAnsi="Cambria"/>
          <w:lang w:eastAsia="de-DE"/>
        </w:rPr>
        <w:t>permite funcționalizarea acestor instalații, care sunt finalizate</w:t>
      </w:r>
      <w:r w:rsidR="000D2B66" w:rsidRPr="000270DC">
        <w:rPr>
          <w:rFonts w:ascii="Cambria" w:hAnsi="Cambria"/>
          <w:lang w:eastAsia="de-DE"/>
        </w:rPr>
        <w:t xml:space="preserve"> și de a eficientiza activitatea de colectare și transport (s-a observat din experiența licitațiilor de delegare că activitatea de colectare și transport a deșeurilor municipale într-o anumită zonă este mai atractivă pentru ofertanți dacă este acompaniată și de activități de operare a stațiilor de transfer aferente zonei deservite)</w:t>
      </w:r>
      <w:r w:rsidR="000E0763" w:rsidRPr="000270DC">
        <w:rPr>
          <w:rFonts w:ascii="Cambria" w:hAnsi="Cambria"/>
          <w:lang w:eastAsia="de-DE"/>
        </w:rPr>
        <w:t xml:space="preserve">. </w:t>
      </w:r>
    </w:p>
    <w:p w14:paraId="656771B7" w14:textId="77777777" w:rsidR="00783A2C" w:rsidRPr="000270DC" w:rsidRDefault="00783A2C" w:rsidP="00B727F2">
      <w:pPr>
        <w:spacing w:line="276" w:lineRule="auto"/>
        <w:rPr>
          <w:rFonts w:ascii="Cambria" w:hAnsi="Cambria"/>
          <w:lang w:eastAsia="de-DE"/>
        </w:rPr>
      </w:pPr>
    </w:p>
    <w:p w14:paraId="7E925974" w14:textId="2D41EF3A" w:rsidR="006414D0" w:rsidRPr="000270DC" w:rsidRDefault="00235FDF" w:rsidP="00B727F2">
      <w:pPr>
        <w:spacing w:line="276" w:lineRule="auto"/>
        <w:rPr>
          <w:rFonts w:ascii="Cambria" w:hAnsi="Cambria"/>
          <w:lang w:eastAsia="de-DE"/>
        </w:rPr>
      </w:pPr>
      <w:r w:rsidRPr="000270DC">
        <w:rPr>
          <w:rFonts w:ascii="Cambria" w:hAnsi="Cambria"/>
          <w:lang w:eastAsia="de-DE"/>
        </w:rPr>
        <w:t>In acest context, operarea stațiilor de transfer va fi atribuită operatorilor de colectare și transport pentru cele 3 zone care sunt deservite de cele 3 stații de transfer.</w:t>
      </w:r>
      <w:r w:rsidR="00783A2C" w:rsidRPr="000270DC">
        <w:rPr>
          <w:rFonts w:ascii="Cambria" w:hAnsi="Cambria"/>
          <w:lang w:eastAsia="de-DE"/>
        </w:rPr>
        <w:t xml:space="preserve"> </w:t>
      </w:r>
      <w:r w:rsidR="00FD65FF" w:rsidRPr="000270DC">
        <w:rPr>
          <w:rFonts w:ascii="Cambria" w:hAnsi="Cambria"/>
          <w:b/>
          <w:bCs/>
          <w:szCs w:val="24"/>
        </w:rPr>
        <w:t xml:space="preserve">Această modificare </w:t>
      </w:r>
      <w:r w:rsidR="009F04DF" w:rsidRPr="000270DC">
        <w:rPr>
          <w:rFonts w:ascii="Cambria" w:hAnsi="Cambria"/>
          <w:b/>
          <w:bCs/>
          <w:szCs w:val="24"/>
        </w:rPr>
        <w:t xml:space="preserve">a făcut </w:t>
      </w:r>
      <w:r w:rsidR="00FD65FF" w:rsidRPr="000270DC">
        <w:rPr>
          <w:rFonts w:ascii="Cambria" w:hAnsi="Cambria"/>
          <w:b/>
          <w:bCs/>
          <w:szCs w:val="24"/>
        </w:rPr>
        <w:t xml:space="preserve">obiectul unei revizii a </w:t>
      </w:r>
      <w:r w:rsidR="00AB535B" w:rsidRPr="000270DC">
        <w:rPr>
          <w:rFonts w:ascii="Cambria" w:hAnsi="Cambria"/>
          <w:b/>
          <w:bCs/>
          <w:szCs w:val="24"/>
        </w:rPr>
        <w:t>Documentului de poziție</w:t>
      </w:r>
      <w:r w:rsidR="00FD65FF" w:rsidRPr="000270DC">
        <w:rPr>
          <w:rFonts w:ascii="Cambria" w:hAnsi="Cambria"/>
          <w:b/>
          <w:bCs/>
          <w:szCs w:val="24"/>
        </w:rPr>
        <w:t xml:space="preserve"> și aprobării și în cadrul AGA ADI</w:t>
      </w:r>
      <w:r w:rsidR="00FD65FF" w:rsidRPr="000270DC">
        <w:rPr>
          <w:rFonts w:ascii="Cambria" w:hAnsi="Cambria"/>
          <w:szCs w:val="24"/>
        </w:rPr>
        <w:t>.</w:t>
      </w:r>
    </w:p>
    <w:p w14:paraId="61DFCADC" w14:textId="61764ECF" w:rsidR="00235FDF" w:rsidRPr="000270DC" w:rsidRDefault="00235FDF" w:rsidP="00B727F2">
      <w:pPr>
        <w:spacing w:line="276" w:lineRule="auto"/>
        <w:rPr>
          <w:rFonts w:ascii="Cambria" w:hAnsi="Cambria"/>
          <w:szCs w:val="24"/>
        </w:rPr>
      </w:pPr>
    </w:p>
    <w:p w14:paraId="7B25BA83" w14:textId="6A5B377E" w:rsidR="00235FDF" w:rsidRPr="000270DC" w:rsidRDefault="00235FDF" w:rsidP="00B727F2">
      <w:pPr>
        <w:pStyle w:val="OTSSubCap"/>
        <w:spacing w:before="0" w:after="0"/>
        <w:ind w:left="1080" w:hanging="540"/>
        <w:rPr>
          <w:rFonts w:ascii="Cambria" w:hAnsi="Cambria" w:cs="Times New Roman"/>
          <w:lang w:eastAsia="de-DE"/>
        </w:rPr>
      </w:pPr>
      <w:bookmarkStart w:id="421" w:name="_Toc11313751"/>
      <w:r w:rsidRPr="000270DC">
        <w:rPr>
          <w:rFonts w:ascii="Cambria" w:hAnsi="Cambria" w:cs="Times New Roman"/>
          <w:lang w:eastAsia="de-DE"/>
        </w:rPr>
        <w:t>Opțiuni privind operarea și administrarea depozitului ecologic</w:t>
      </w:r>
      <w:bookmarkEnd w:id="421"/>
      <w:r w:rsidRPr="000270DC">
        <w:rPr>
          <w:rFonts w:ascii="Cambria" w:hAnsi="Cambria" w:cs="Times New Roman"/>
          <w:lang w:eastAsia="de-DE"/>
        </w:rPr>
        <w:t xml:space="preserve"> </w:t>
      </w:r>
    </w:p>
    <w:p w14:paraId="46E61D5F" w14:textId="77777777" w:rsidR="00783A2C" w:rsidRPr="000270DC" w:rsidRDefault="00783A2C" w:rsidP="00B727F2">
      <w:pPr>
        <w:spacing w:line="276" w:lineRule="auto"/>
        <w:rPr>
          <w:rFonts w:ascii="Cambria" w:hAnsi="Cambria"/>
        </w:rPr>
      </w:pPr>
    </w:p>
    <w:p w14:paraId="5C1016DB" w14:textId="6E8A337C" w:rsidR="00235FDF" w:rsidRPr="000270DC" w:rsidRDefault="00235FDF" w:rsidP="00B727F2">
      <w:pPr>
        <w:spacing w:line="276" w:lineRule="auto"/>
        <w:rPr>
          <w:rFonts w:ascii="Cambria" w:hAnsi="Cambria"/>
        </w:rPr>
      </w:pPr>
      <w:r w:rsidRPr="000270DC">
        <w:rPr>
          <w:rFonts w:ascii="Cambria" w:hAnsi="Cambria"/>
        </w:rPr>
        <w:t xml:space="preserve">Depozitul conform este proiectat cu o capacitate totala de circa 6,9 milioane mc, din care prima celula are o capacitate depozitare deşeuri de cca </w:t>
      </w:r>
      <w:r w:rsidR="003B38A3" w:rsidRPr="000270DC">
        <w:rPr>
          <w:rFonts w:ascii="Cambria" w:hAnsi="Cambria"/>
        </w:rPr>
        <w:t>1</w:t>
      </w:r>
      <w:r w:rsidR="00F317D8" w:rsidRPr="000270DC">
        <w:rPr>
          <w:rFonts w:ascii="Cambria" w:hAnsi="Cambria"/>
        </w:rPr>
        <w:t>.</w:t>
      </w:r>
      <w:r w:rsidR="003B38A3" w:rsidRPr="000270DC">
        <w:rPr>
          <w:rFonts w:ascii="Cambria" w:hAnsi="Cambria"/>
        </w:rPr>
        <w:t>6</w:t>
      </w:r>
      <w:r w:rsidR="00FD6F7B" w:rsidRPr="000270DC">
        <w:rPr>
          <w:rFonts w:ascii="Cambria" w:hAnsi="Cambria"/>
        </w:rPr>
        <w:t>94</w:t>
      </w:r>
      <w:r w:rsidR="003B38A3" w:rsidRPr="000270DC">
        <w:rPr>
          <w:rFonts w:ascii="Cambria" w:hAnsi="Cambria"/>
        </w:rPr>
        <w:t xml:space="preserve">.000 </w:t>
      </w:r>
      <w:r w:rsidR="00FD6F7B" w:rsidRPr="000270DC">
        <w:rPr>
          <w:rFonts w:ascii="Cambria" w:hAnsi="Cambria"/>
        </w:rPr>
        <w:t xml:space="preserve">mc </w:t>
      </w:r>
      <w:r w:rsidR="003B38A3" w:rsidRPr="000270DC">
        <w:rPr>
          <w:rFonts w:ascii="Cambria" w:hAnsi="Cambria"/>
        </w:rPr>
        <w:t xml:space="preserve">( </w:t>
      </w:r>
      <w:r w:rsidR="00FD6F7B" w:rsidRPr="000270DC">
        <w:rPr>
          <w:rFonts w:ascii="Cambria" w:hAnsi="Cambria"/>
        </w:rPr>
        <w:t xml:space="preserve">volum depozit, </w:t>
      </w:r>
      <w:r w:rsidR="00FD6F7B" w:rsidRPr="000270DC">
        <w:rPr>
          <w:rFonts w:ascii="Cambria" w:hAnsi="Cambria"/>
        </w:rPr>
        <w:lastRenderedPageBreak/>
        <w:t>inclusiv închidere) 1</w:t>
      </w:r>
      <w:r w:rsidR="009141DF" w:rsidRPr="000270DC">
        <w:rPr>
          <w:rFonts w:ascii="Cambria" w:hAnsi="Cambria"/>
        </w:rPr>
        <w:t>.</w:t>
      </w:r>
      <w:r w:rsidR="00FD6F7B" w:rsidRPr="000270DC">
        <w:rPr>
          <w:rFonts w:ascii="Cambria" w:hAnsi="Cambria"/>
        </w:rPr>
        <w:t>550.000</w:t>
      </w:r>
      <w:r w:rsidRPr="000270DC">
        <w:rPr>
          <w:rFonts w:ascii="Cambria" w:hAnsi="Cambria"/>
        </w:rPr>
        <w:t xml:space="preserve"> mc</w:t>
      </w:r>
      <w:r w:rsidR="009141DF" w:rsidRPr="000270DC">
        <w:rPr>
          <w:rFonts w:ascii="Cambria" w:hAnsi="Cambria"/>
        </w:rPr>
        <w:t xml:space="preserve"> deșeuri</w:t>
      </w:r>
      <w:r w:rsidR="00C51B07" w:rsidRPr="000270DC">
        <w:rPr>
          <w:rStyle w:val="Referinnotdesubsol"/>
          <w:rFonts w:ascii="Cambria" w:hAnsi="Cambria"/>
        </w:rPr>
        <w:footnoteReference w:id="8"/>
      </w:r>
      <w:r w:rsidRPr="000270DC">
        <w:rPr>
          <w:rFonts w:ascii="Cambria" w:hAnsi="Cambria"/>
        </w:rPr>
        <w:t xml:space="preserve">. Perioada totala de viaţa estimata pentru depozit </w:t>
      </w:r>
      <w:r w:rsidR="001D5756" w:rsidRPr="000270DC">
        <w:rPr>
          <w:rFonts w:ascii="Cambria" w:hAnsi="Cambria"/>
        </w:rPr>
        <w:t xml:space="preserve">era inițial </w:t>
      </w:r>
      <w:r w:rsidRPr="000270DC">
        <w:rPr>
          <w:rFonts w:ascii="Cambria" w:hAnsi="Cambria"/>
        </w:rPr>
        <w:t xml:space="preserve">de 24 ani, din care prima celula 5 ani. </w:t>
      </w:r>
      <w:r w:rsidR="001D5756" w:rsidRPr="000270DC">
        <w:rPr>
          <w:rFonts w:ascii="Cambria" w:hAnsi="Cambria"/>
        </w:rPr>
        <w:t>Având în vedere că, cantitățile de deșeuri care vor fi eliminate pe depozit vor fi mult mai mici decât cele estimate inițial, este de așteptat ca durata de viață a primei celule să devină mai mare.</w:t>
      </w:r>
    </w:p>
    <w:p w14:paraId="29945DE4" w14:textId="77777777" w:rsidR="00783A2C" w:rsidRPr="000270DC" w:rsidRDefault="00783A2C" w:rsidP="00B727F2">
      <w:pPr>
        <w:spacing w:line="276" w:lineRule="auto"/>
        <w:rPr>
          <w:rFonts w:ascii="Cambria" w:hAnsi="Cambria"/>
        </w:rPr>
      </w:pPr>
    </w:p>
    <w:p w14:paraId="7049C9FD" w14:textId="55834FAC" w:rsidR="00235FDF" w:rsidRPr="000270DC" w:rsidRDefault="00235FDF" w:rsidP="00B727F2">
      <w:pPr>
        <w:spacing w:line="276" w:lineRule="auto"/>
        <w:rPr>
          <w:rFonts w:ascii="Cambria" w:hAnsi="Cambria"/>
        </w:rPr>
      </w:pPr>
      <w:r w:rsidRPr="000270DC">
        <w:rPr>
          <w:rFonts w:ascii="Cambria" w:hAnsi="Cambria"/>
        </w:rPr>
        <w:t>Tipurile de deșeuri care urmează a fi depozitate sunt următoarele:</w:t>
      </w:r>
    </w:p>
    <w:p w14:paraId="59D6E778" w14:textId="77777777" w:rsidR="00235FDF" w:rsidRPr="000270DC" w:rsidRDefault="00235FDF" w:rsidP="00452ECD">
      <w:pPr>
        <w:pStyle w:val="Listparagraf"/>
        <w:numPr>
          <w:ilvl w:val="0"/>
          <w:numId w:val="90"/>
        </w:numPr>
        <w:spacing w:line="276" w:lineRule="auto"/>
        <w:rPr>
          <w:rFonts w:ascii="Cambria" w:hAnsi="Cambria"/>
        </w:rPr>
      </w:pPr>
      <w:r w:rsidRPr="000270DC">
        <w:rPr>
          <w:rFonts w:ascii="Cambria" w:hAnsi="Cambria"/>
        </w:rPr>
        <w:t>refuzul staţiilor de sortare existente pe teritoriul judeţului;</w:t>
      </w:r>
    </w:p>
    <w:p w14:paraId="247ACA7A" w14:textId="77777777" w:rsidR="00235FDF" w:rsidRPr="000270DC" w:rsidRDefault="00235FDF" w:rsidP="00452ECD">
      <w:pPr>
        <w:pStyle w:val="Listparagraf"/>
        <w:numPr>
          <w:ilvl w:val="0"/>
          <w:numId w:val="90"/>
        </w:numPr>
        <w:spacing w:line="276" w:lineRule="auto"/>
        <w:rPr>
          <w:rFonts w:ascii="Cambria" w:hAnsi="Cambria"/>
        </w:rPr>
      </w:pPr>
      <w:r w:rsidRPr="000270DC">
        <w:rPr>
          <w:rFonts w:ascii="Cambria" w:hAnsi="Cambria"/>
        </w:rPr>
        <w:t>refuzul staţiei de compostare care operează la Dej;</w:t>
      </w:r>
    </w:p>
    <w:p w14:paraId="15B662AB" w14:textId="101C3D13" w:rsidR="00235FDF" w:rsidRPr="000270DC" w:rsidRDefault="00235FDF" w:rsidP="00452ECD">
      <w:pPr>
        <w:pStyle w:val="Listparagraf"/>
        <w:numPr>
          <w:ilvl w:val="0"/>
          <w:numId w:val="90"/>
        </w:numPr>
        <w:spacing w:line="276" w:lineRule="auto"/>
        <w:rPr>
          <w:rFonts w:ascii="Cambria" w:hAnsi="Cambria"/>
        </w:rPr>
      </w:pPr>
      <w:r w:rsidRPr="000270DC">
        <w:rPr>
          <w:rFonts w:ascii="Cambria" w:hAnsi="Cambria"/>
        </w:rPr>
        <w:t>refuzul staţiei de sortare d</w:t>
      </w:r>
      <w:r w:rsidR="007E2BDB" w:rsidRPr="000270DC">
        <w:rPr>
          <w:rFonts w:ascii="Cambria" w:hAnsi="Cambria"/>
        </w:rPr>
        <w:t>În cadrul</w:t>
      </w:r>
      <w:r w:rsidRPr="000270DC">
        <w:rPr>
          <w:rFonts w:ascii="Cambria" w:hAnsi="Cambria"/>
        </w:rPr>
        <w:t xml:space="preserve"> CMID Cluj Napoca;</w:t>
      </w:r>
    </w:p>
    <w:p w14:paraId="10F40461" w14:textId="41628700" w:rsidR="00235FDF" w:rsidRPr="000270DC" w:rsidRDefault="00235FDF" w:rsidP="00452ECD">
      <w:pPr>
        <w:pStyle w:val="Listparagraf"/>
        <w:numPr>
          <w:ilvl w:val="0"/>
          <w:numId w:val="90"/>
        </w:numPr>
        <w:spacing w:line="276" w:lineRule="auto"/>
        <w:rPr>
          <w:rFonts w:ascii="Cambria" w:hAnsi="Cambria"/>
        </w:rPr>
      </w:pPr>
      <w:r w:rsidRPr="000270DC">
        <w:rPr>
          <w:rFonts w:ascii="Cambria" w:hAnsi="Cambria"/>
        </w:rPr>
        <w:t>refuzul de la pre-tratarea deşeurilor şi de la rafinarea materialului stabilizat rezultate de la instalaţia de tratare mecano-biologica;</w:t>
      </w:r>
    </w:p>
    <w:p w14:paraId="7BE1D8EC" w14:textId="6AA7EA41" w:rsidR="00907E2C" w:rsidRPr="000270DC" w:rsidRDefault="00907E2C" w:rsidP="00452ECD">
      <w:pPr>
        <w:pStyle w:val="Listparagraf"/>
        <w:numPr>
          <w:ilvl w:val="0"/>
          <w:numId w:val="90"/>
        </w:numPr>
        <w:spacing w:line="276" w:lineRule="auto"/>
        <w:rPr>
          <w:rFonts w:ascii="Cambria" w:hAnsi="Cambria"/>
        </w:rPr>
      </w:pPr>
      <w:r w:rsidRPr="000270DC">
        <w:rPr>
          <w:rFonts w:ascii="Cambria" w:hAnsi="Cambria"/>
        </w:rPr>
        <w:t>deșeuri de construcții și demolări care nu pot fi valorificate;</w:t>
      </w:r>
    </w:p>
    <w:p w14:paraId="46D2BCE5" w14:textId="34C212FB" w:rsidR="00907E2C" w:rsidRPr="000270DC" w:rsidRDefault="00907E2C" w:rsidP="00452ECD">
      <w:pPr>
        <w:pStyle w:val="Listparagraf"/>
        <w:numPr>
          <w:ilvl w:val="0"/>
          <w:numId w:val="90"/>
        </w:numPr>
        <w:spacing w:line="276" w:lineRule="auto"/>
        <w:rPr>
          <w:rFonts w:ascii="Cambria" w:hAnsi="Cambria"/>
        </w:rPr>
      </w:pPr>
      <w:r w:rsidRPr="000270DC">
        <w:rPr>
          <w:rFonts w:ascii="Cambria" w:hAnsi="Cambria"/>
        </w:rPr>
        <w:t>deșeuri voluminoase care nu pot fi valorificate;</w:t>
      </w:r>
    </w:p>
    <w:p w14:paraId="7188CDC3" w14:textId="77777777" w:rsidR="00235FDF" w:rsidRPr="000270DC" w:rsidRDefault="00235FDF" w:rsidP="00452ECD">
      <w:pPr>
        <w:pStyle w:val="Listparagraf"/>
        <w:numPr>
          <w:ilvl w:val="0"/>
          <w:numId w:val="90"/>
        </w:numPr>
        <w:spacing w:line="276" w:lineRule="auto"/>
        <w:rPr>
          <w:rFonts w:ascii="Cambria" w:hAnsi="Cambria"/>
        </w:rPr>
      </w:pPr>
      <w:r w:rsidRPr="000270DC">
        <w:rPr>
          <w:rFonts w:ascii="Cambria" w:hAnsi="Cambria"/>
        </w:rPr>
        <w:t>nămolurile rezultate de la staţiile de epurare orǎşeneşti.</w:t>
      </w:r>
    </w:p>
    <w:p w14:paraId="038392A1" w14:textId="77777777" w:rsidR="00783A2C" w:rsidRPr="000270DC" w:rsidRDefault="00783A2C" w:rsidP="00B727F2">
      <w:pPr>
        <w:spacing w:line="276" w:lineRule="auto"/>
        <w:rPr>
          <w:rFonts w:ascii="Cambria" w:hAnsi="Cambria"/>
        </w:rPr>
      </w:pPr>
    </w:p>
    <w:p w14:paraId="7E1C489E" w14:textId="77777777" w:rsidR="00783A2C" w:rsidRPr="000270DC" w:rsidRDefault="00235FDF" w:rsidP="00783A2C">
      <w:pPr>
        <w:spacing w:line="276" w:lineRule="auto"/>
        <w:rPr>
          <w:rFonts w:ascii="Cambria" w:hAnsi="Cambria"/>
        </w:rPr>
      </w:pPr>
      <w:r w:rsidRPr="000270DC">
        <w:rPr>
          <w:rFonts w:ascii="Cambria" w:hAnsi="Cambria"/>
        </w:rPr>
        <w:t>Nămolurile rezultate de la staţiile de epurare orǎşeneşti se depozitează in amestec cu deșeurile municipale in proporţie de 1:10, ceea ce implica o cantitate totala de nămol depozitata de 20.000 – 22.000 tone/an 35 % s.u.</w:t>
      </w:r>
      <w:r w:rsidR="001F279B" w:rsidRPr="000270DC">
        <w:rPr>
          <w:rFonts w:ascii="Cambria" w:hAnsi="Cambria"/>
        </w:rPr>
        <w:t xml:space="preserve"> La momentul actual, sunt în curs de finanțare prin POIM 2 proiecte regionale:</w:t>
      </w:r>
    </w:p>
    <w:p w14:paraId="182CE32C" w14:textId="77777777" w:rsidR="00783A2C" w:rsidRPr="000270DC" w:rsidRDefault="001F279B" w:rsidP="00452ECD">
      <w:pPr>
        <w:pStyle w:val="Listparagraf"/>
        <w:numPr>
          <w:ilvl w:val="0"/>
          <w:numId w:val="110"/>
        </w:numPr>
        <w:spacing w:line="276" w:lineRule="auto"/>
        <w:rPr>
          <w:rFonts w:ascii="Cambria" w:hAnsi="Cambria"/>
        </w:rPr>
      </w:pPr>
      <w:r w:rsidRPr="000270DC">
        <w:rPr>
          <w:rFonts w:ascii="Cambria" w:hAnsi="Cambria"/>
          <w:bCs/>
          <w:color w:val="000000"/>
        </w:rPr>
        <w:t xml:space="preserve">Proiect Regional  de dezvoltare a infrastructurii de apă și apă uzată din județele Cluj și Sălaj, în perioada 2014-2020 - beneficiar Compania de Apă Someș SA </w:t>
      </w:r>
    </w:p>
    <w:p w14:paraId="17E3C490" w14:textId="0A3E6ECA" w:rsidR="001F279B" w:rsidRPr="000270DC" w:rsidRDefault="001F279B" w:rsidP="00452ECD">
      <w:pPr>
        <w:pStyle w:val="Listparagraf"/>
        <w:numPr>
          <w:ilvl w:val="0"/>
          <w:numId w:val="110"/>
        </w:numPr>
        <w:spacing w:line="276" w:lineRule="auto"/>
        <w:rPr>
          <w:rFonts w:ascii="Cambria" w:hAnsi="Cambria"/>
        </w:rPr>
      </w:pPr>
      <w:r w:rsidRPr="000270DC">
        <w:rPr>
          <w:rFonts w:ascii="Cambria" w:hAnsi="Cambria"/>
          <w:bCs/>
          <w:color w:val="000000"/>
        </w:rPr>
        <w:t>Proiect Regional de dezvoltare a infrastructurii de apă și apă uzată din regiunea Turda-Câmpia Turzii în perioada 2014-2020 – beneficiar Compania de apă Arieș SA</w:t>
      </w:r>
    </w:p>
    <w:p w14:paraId="4CAFFCAA" w14:textId="77777777" w:rsidR="00783A2C" w:rsidRPr="000270DC" w:rsidRDefault="00783A2C" w:rsidP="00B727F2">
      <w:pPr>
        <w:spacing w:line="276" w:lineRule="auto"/>
        <w:rPr>
          <w:rFonts w:ascii="Cambria" w:eastAsia="Calibri" w:hAnsi="Cambria"/>
          <w:bCs/>
        </w:rPr>
      </w:pPr>
    </w:p>
    <w:p w14:paraId="5595E145" w14:textId="77777777" w:rsidR="00783A2C" w:rsidRPr="000270DC" w:rsidRDefault="001F279B" w:rsidP="00783A2C">
      <w:pPr>
        <w:spacing w:line="276" w:lineRule="auto"/>
        <w:rPr>
          <w:rFonts w:ascii="Cambria" w:eastAsia="Calibri" w:hAnsi="Cambria"/>
          <w:bCs/>
        </w:rPr>
      </w:pPr>
      <w:r w:rsidRPr="000270DC">
        <w:rPr>
          <w:rFonts w:ascii="Cambria" w:eastAsia="Calibri" w:hAnsi="Cambria"/>
          <w:bCs/>
        </w:rPr>
        <w:t xml:space="preserve">Pentru cele două proiecte au fost aprobate 2 </w:t>
      </w:r>
      <w:r w:rsidRPr="000270DC">
        <w:rPr>
          <w:rFonts w:ascii="Cambria" w:hAnsi="Cambria"/>
        </w:rPr>
        <w:t>Strategii de gestionare a nămolurilor de la stațiile de epurare orășenești, care propun un management diferit al nămolurilor decât cel estimat la data elaborării proiectului SMID Cluj, și anume:</w:t>
      </w:r>
    </w:p>
    <w:p w14:paraId="0C6DBA16" w14:textId="77777777" w:rsidR="00783A2C" w:rsidRPr="000270DC" w:rsidRDefault="001F279B" w:rsidP="00452ECD">
      <w:pPr>
        <w:pStyle w:val="Listparagraf"/>
        <w:numPr>
          <w:ilvl w:val="0"/>
          <w:numId w:val="111"/>
        </w:numPr>
        <w:spacing w:line="276" w:lineRule="auto"/>
        <w:rPr>
          <w:rFonts w:ascii="Cambria" w:eastAsia="Calibri" w:hAnsi="Cambria"/>
          <w:bCs/>
        </w:rPr>
      </w:pPr>
      <w:r w:rsidRPr="000270DC">
        <w:rPr>
          <w:rFonts w:ascii="Cambria" w:eastAsia="Calibri" w:hAnsi="Cambria"/>
          <w:bCs/>
        </w:rPr>
        <w:t>Instalație de valorificare termică a nămolurilor pentru nămolurile rezultate din SEAU operare de CASSA;</w:t>
      </w:r>
    </w:p>
    <w:p w14:paraId="4776A599" w14:textId="7F2D6AF8" w:rsidR="001F279B" w:rsidRPr="000270DC" w:rsidRDefault="001F279B" w:rsidP="00452ECD">
      <w:pPr>
        <w:pStyle w:val="Listparagraf"/>
        <w:numPr>
          <w:ilvl w:val="0"/>
          <w:numId w:val="111"/>
        </w:numPr>
        <w:spacing w:line="276" w:lineRule="auto"/>
        <w:rPr>
          <w:rFonts w:ascii="Cambria" w:eastAsia="Calibri" w:hAnsi="Cambria"/>
          <w:bCs/>
        </w:rPr>
      </w:pPr>
      <w:r w:rsidRPr="000270DC">
        <w:rPr>
          <w:rFonts w:ascii="Cambria" w:eastAsia="Calibri" w:hAnsi="Cambria"/>
          <w:bCs/>
        </w:rPr>
        <w:t>Instalație de compostare pentru nămolurile rezultate din SEAU Câmpia Turzii.</w:t>
      </w:r>
    </w:p>
    <w:p w14:paraId="5B77EC4C" w14:textId="77777777" w:rsidR="00783A2C" w:rsidRPr="000270DC" w:rsidRDefault="00783A2C" w:rsidP="00B727F2">
      <w:pPr>
        <w:tabs>
          <w:tab w:val="left" w:pos="180"/>
        </w:tabs>
        <w:spacing w:line="276" w:lineRule="auto"/>
        <w:rPr>
          <w:rFonts w:ascii="Cambria" w:eastAsia="Calibri" w:hAnsi="Cambria"/>
          <w:bCs/>
        </w:rPr>
      </w:pPr>
    </w:p>
    <w:p w14:paraId="00E471C6" w14:textId="6888998F" w:rsidR="001F279B" w:rsidRPr="000270DC" w:rsidRDefault="001F279B" w:rsidP="00B727F2">
      <w:pPr>
        <w:tabs>
          <w:tab w:val="left" w:pos="180"/>
        </w:tabs>
        <w:spacing w:line="276" w:lineRule="auto"/>
        <w:rPr>
          <w:rFonts w:ascii="Cambria" w:eastAsia="Calibri" w:hAnsi="Cambria"/>
          <w:bCs/>
        </w:rPr>
      </w:pPr>
      <w:r w:rsidRPr="000270DC">
        <w:rPr>
          <w:rFonts w:ascii="Cambria" w:eastAsia="Calibri" w:hAnsi="Cambria"/>
          <w:bCs/>
        </w:rPr>
        <w:t>Acest lucru face ca, cantitatea estimată de nămol pentru care s-a alocat o capacitate de depozitare în viitorul depozit ecologic să fie redusă la minim.</w:t>
      </w:r>
    </w:p>
    <w:p w14:paraId="7C97A8D7" w14:textId="77777777" w:rsidR="00783A2C" w:rsidRPr="000270DC" w:rsidRDefault="00783A2C" w:rsidP="00B727F2">
      <w:pPr>
        <w:spacing w:line="276" w:lineRule="auto"/>
        <w:rPr>
          <w:rFonts w:ascii="Cambria" w:hAnsi="Cambria"/>
        </w:rPr>
      </w:pPr>
    </w:p>
    <w:p w14:paraId="73FAAF1E" w14:textId="22B10849" w:rsidR="00907E2C" w:rsidRPr="000270DC" w:rsidRDefault="00907E2C" w:rsidP="00B727F2">
      <w:pPr>
        <w:spacing w:line="276" w:lineRule="auto"/>
        <w:rPr>
          <w:rFonts w:ascii="Cambria" w:hAnsi="Cambria"/>
        </w:rPr>
      </w:pPr>
      <w:r w:rsidRPr="000270DC">
        <w:rPr>
          <w:rFonts w:ascii="Cambria" w:hAnsi="Cambria"/>
        </w:rPr>
        <w:t xml:space="preserve">In principal, toate deșeurile care intră pe poarta CMID Cluj Napoca trebuie tratate înainte de a fi eliminate prin depozitare. </w:t>
      </w:r>
    </w:p>
    <w:p w14:paraId="5152FB11" w14:textId="77777777" w:rsidR="00783A2C" w:rsidRPr="000270DC" w:rsidRDefault="00783A2C" w:rsidP="00B727F2">
      <w:pPr>
        <w:spacing w:line="276" w:lineRule="auto"/>
        <w:rPr>
          <w:rFonts w:ascii="Cambria" w:hAnsi="Cambria"/>
        </w:rPr>
      </w:pPr>
    </w:p>
    <w:p w14:paraId="72F0ACAD" w14:textId="61353584" w:rsidR="006021E2" w:rsidRPr="000270DC" w:rsidRDefault="00907E2C" w:rsidP="00B727F2">
      <w:pPr>
        <w:spacing w:line="276" w:lineRule="auto"/>
        <w:rPr>
          <w:rFonts w:ascii="Cambria" w:hAnsi="Cambria"/>
        </w:rPr>
      </w:pPr>
      <w:r w:rsidRPr="000270DC">
        <w:rPr>
          <w:rFonts w:ascii="Cambria" w:hAnsi="Cambria"/>
        </w:rPr>
        <w:t>Având în vedere capacitatea de depozitare a celulei I de 1.550.000 mc (</w:t>
      </w:r>
      <w:r w:rsidR="006021E2" w:rsidRPr="000270DC">
        <w:rPr>
          <w:rFonts w:ascii="Cambria" w:hAnsi="Cambria"/>
        </w:rPr>
        <w:t>minim</w:t>
      </w:r>
      <w:r w:rsidRPr="000270DC">
        <w:rPr>
          <w:rFonts w:ascii="Cambria" w:hAnsi="Cambria"/>
        </w:rPr>
        <w:t xml:space="preserve"> 1.240.000 tone</w:t>
      </w:r>
      <w:r w:rsidR="006021E2" w:rsidRPr="000270DC">
        <w:rPr>
          <w:rFonts w:ascii="Cambria" w:hAnsi="Cambria"/>
        </w:rPr>
        <w:t>, maxim 1.395.000 tone, funcție de gradul de compactare al deșeurilor</w:t>
      </w:r>
      <w:r w:rsidRPr="000270DC">
        <w:rPr>
          <w:rFonts w:ascii="Cambria" w:hAnsi="Cambria"/>
        </w:rPr>
        <w:t>)</w:t>
      </w:r>
      <w:r w:rsidR="00FA25AB" w:rsidRPr="000270DC">
        <w:rPr>
          <w:rFonts w:ascii="Cambria" w:hAnsi="Cambria"/>
        </w:rPr>
        <w:t xml:space="preserve">, cantitățile maxime anuale care se pot elimina prin depozitare sunt de 124.000 tone. </w:t>
      </w:r>
    </w:p>
    <w:p w14:paraId="1EEB81D6" w14:textId="77777777" w:rsidR="00783A2C" w:rsidRPr="000270DC" w:rsidRDefault="00783A2C" w:rsidP="00B727F2">
      <w:pPr>
        <w:spacing w:line="276" w:lineRule="auto"/>
        <w:rPr>
          <w:rFonts w:ascii="Cambria" w:hAnsi="Cambria"/>
        </w:rPr>
      </w:pPr>
    </w:p>
    <w:p w14:paraId="0CAD7D05" w14:textId="7776AD83" w:rsidR="006021E2" w:rsidRPr="000270DC" w:rsidRDefault="006021E2" w:rsidP="00B727F2">
      <w:pPr>
        <w:spacing w:line="276" w:lineRule="auto"/>
        <w:rPr>
          <w:rFonts w:ascii="Cambria" w:hAnsi="Cambria"/>
        </w:rPr>
      </w:pPr>
      <w:r w:rsidRPr="000270DC">
        <w:rPr>
          <w:rFonts w:ascii="Cambria" w:hAnsi="Cambria"/>
        </w:rPr>
        <w:lastRenderedPageBreak/>
        <w:t>În primul an al contractului de delegare, există posibilitatea ca această cantitate să fie mai mare, datorită necesității eliminării pe celula de depozitare a deșeurilor aflate pe platformele de stocare temporară existente în județ</w:t>
      </w:r>
      <w:r w:rsidR="0013047B" w:rsidRPr="000270DC">
        <w:rPr>
          <w:rFonts w:ascii="Cambria" w:hAnsi="Cambria"/>
        </w:rPr>
        <w:t xml:space="preserve"> (menționate la capitolul 4.1.).</w:t>
      </w:r>
    </w:p>
    <w:p w14:paraId="08B296DB" w14:textId="77777777" w:rsidR="00783A2C" w:rsidRPr="000270DC" w:rsidRDefault="00783A2C" w:rsidP="00B727F2">
      <w:pPr>
        <w:spacing w:line="276" w:lineRule="auto"/>
        <w:rPr>
          <w:rFonts w:ascii="Cambria" w:hAnsi="Cambria"/>
        </w:rPr>
      </w:pPr>
    </w:p>
    <w:p w14:paraId="52B477BA" w14:textId="4BE0C356" w:rsidR="00235FDF" w:rsidRPr="000270DC" w:rsidRDefault="00235FDF" w:rsidP="00B727F2">
      <w:pPr>
        <w:spacing w:line="276" w:lineRule="auto"/>
        <w:rPr>
          <w:rFonts w:ascii="Cambria" w:hAnsi="Cambria"/>
        </w:rPr>
      </w:pPr>
      <w:r w:rsidRPr="000270DC">
        <w:rPr>
          <w:rFonts w:ascii="Cambria" w:hAnsi="Cambria"/>
        </w:rPr>
        <w:t>La calculul capacitaţii depozitului nu au fost considerate si deșeurile industriale nepericuloase.</w:t>
      </w:r>
    </w:p>
    <w:p w14:paraId="649F8CB7" w14:textId="5D22B211" w:rsidR="004D55F5" w:rsidRPr="000270DC" w:rsidRDefault="004D55F5" w:rsidP="00B727F2">
      <w:pPr>
        <w:spacing w:line="276" w:lineRule="auto"/>
        <w:rPr>
          <w:rFonts w:ascii="Cambria" w:hAnsi="Cambria"/>
          <w:lang w:eastAsia="de-DE"/>
        </w:rPr>
      </w:pPr>
      <w:r w:rsidRPr="000270DC">
        <w:rPr>
          <w:rFonts w:ascii="Cambria" w:hAnsi="Cambria"/>
          <w:lang w:eastAsia="de-DE"/>
        </w:rPr>
        <w:t>La data elaborării prezentului Studiu de oportunitate, dep</w:t>
      </w:r>
      <w:r w:rsidR="00233201" w:rsidRPr="000270DC">
        <w:rPr>
          <w:rFonts w:ascii="Cambria" w:hAnsi="Cambria"/>
          <w:lang w:eastAsia="de-DE"/>
        </w:rPr>
        <w:t>o</w:t>
      </w:r>
      <w:r w:rsidRPr="000270DC">
        <w:rPr>
          <w:rFonts w:ascii="Cambria" w:hAnsi="Cambria"/>
          <w:lang w:eastAsia="de-DE"/>
        </w:rPr>
        <w:t xml:space="preserve">zitul și instalațiile sale anexe nu sunt încă finalizate, Beneficiarul </w:t>
      </w:r>
      <w:r w:rsidR="00FF02A0" w:rsidRPr="000270DC">
        <w:rPr>
          <w:rFonts w:ascii="Cambria" w:hAnsi="Cambria"/>
          <w:lang w:eastAsia="de-DE"/>
        </w:rPr>
        <w:t xml:space="preserve">estimând </w:t>
      </w:r>
      <w:r w:rsidRPr="000270DC">
        <w:rPr>
          <w:rFonts w:ascii="Cambria" w:hAnsi="Cambria"/>
          <w:lang w:eastAsia="de-DE"/>
        </w:rPr>
        <w:t>anul 2020 pentru finalizarea acestuia</w:t>
      </w:r>
      <w:r w:rsidRPr="000270DC">
        <w:rPr>
          <w:rFonts w:ascii="Cambria" w:hAnsi="Cambria"/>
        </w:rPr>
        <w:t>.</w:t>
      </w:r>
    </w:p>
    <w:p w14:paraId="3F177C5A" w14:textId="77777777" w:rsidR="009D12D0" w:rsidRPr="000270DC" w:rsidRDefault="009D12D0" w:rsidP="00B727F2">
      <w:pPr>
        <w:spacing w:line="276" w:lineRule="auto"/>
        <w:rPr>
          <w:rFonts w:ascii="Cambria" w:hAnsi="Cambria"/>
          <w:szCs w:val="24"/>
        </w:rPr>
      </w:pPr>
    </w:p>
    <w:p w14:paraId="2432155D" w14:textId="46521684" w:rsidR="00F27989" w:rsidRPr="000270DC" w:rsidRDefault="00F27989" w:rsidP="00B727F2">
      <w:pPr>
        <w:pStyle w:val="OTSubCap"/>
        <w:spacing w:before="0" w:after="0" w:line="276" w:lineRule="auto"/>
        <w:ind w:left="900" w:hanging="900"/>
        <w:rPr>
          <w:rFonts w:ascii="Cambria" w:hAnsi="Cambria" w:cs="Times New Roman"/>
          <w:bCs w:val="0"/>
          <w:i w:val="0"/>
          <w:lang w:eastAsia="de-DE"/>
        </w:rPr>
      </w:pPr>
      <w:bookmarkStart w:id="422" w:name="_Toc11313752"/>
      <w:r w:rsidRPr="000270DC">
        <w:rPr>
          <w:rFonts w:ascii="Cambria" w:hAnsi="Cambria" w:cs="Times New Roman"/>
          <w:bCs w:val="0"/>
          <w:i w:val="0"/>
          <w:lang w:eastAsia="de-DE"/>
        </w:rPr>
        <w:t xml:space="preserve">OPŢIUNI </w:t>
      </w:r>
      <w:r w:rsidR="00B93606" w:rsidRPr="000270DC">
        <w:rPr>
          <w:rFonts w:ascii="Cambria" w:hAnsi="Cambria" w:cs="Times New Roman"/>
          <w:bCs w:val="0"/>
          <w:i w:val="0"/>
          <w:lang w:eastAsia="de-DE"/>
        </w:rPr>
        <w:t>LEGALE ŞI INSTITUȚIONALE</w:t>
      </w:r>
      <w:bookmarkEnd w:id="422"/>
      <w:r w:rsidR="00B93606" w:rsidRPr="000270DC">
        <w:rPr>
          <w:rFonts w:ascii="Cambria" w:hAnsi="Cambria" w:cs="Times New Roman"/>
          <w:bCs w:val="0"/>
          <w:i w:val="0"/>
          <w:lang w:eastAsia="de-DE"/>
        </w:rPr>
        <w:t xml:space="preserve"> </w:t>
      </w:r>
    </w:p>
    <w:p w14:paraId="5636A051" w14:textId="77777777" w:rsidR="00783A2C" w:rsidRPr="000270DC" w:rsidRDefault="00783A2C" w:rsidP="00783A2C">
      <w:pPr>
        <w:rPr>
          <w:rFonts w:ascii="Cambria" w:hAnsi="Cambria"/>
          <w:lang w:eastAsia="de-DE"/>
        </w:rPr>
      </w:pPr>
    </w:p>
    <w:p w14:paraId="306A46E2" w14:textId="08B11F84" w:rsidR="00B93606" w:rsidRPr="000270DC" w:rsidRDefault="00B93606" w:rsidP="004D4686">
      <w:pPr>
        <w:pStyle w:val="OTSSubCap"/>
        <w:spacing w:before="0" w:after="0"/>
        <w:ind w:left="990" w:hanging="423"/>
        <w:rPr>
          <w:rFonts w:ascii="Cambria" w:hAnsi="Cambria" w:cs="Times New Roman"/>
          <w:lang w:eastAsia="de-DE"/>
        </w:rPr>
      </w:pPr>
      <w:bookmarkStart w:id="423" w:name="_Toc11313753"/>
      <w:r w:rsidRPr="000270DC">
        <w:rPr>
          <w:rFonts w:ascii="Cambria" w:hAnsi="Cambria" w:cs="Times New Roman"/>
          <w:lang w:eastAsia="de-DE"/>
        </w:rPr>
        <w:t>Modalitatea de gestiune a serviciului</w:t>
      </w:r>
      <w:bookmarkEnd w:id="423"/>
      <w:r w:rsidRPr="000270DC">
        <w:rPr>
          <w:rFonts w:ascii="Cambria" w:hAnsi="Cambria" w:cs="Times New Roman"/>
          <w:lang w:eastAsia="de-DE"/>
        </w:rPr>
        <w:t xml:space="preserve"> </w:t>
      </w:r>
    </w:p>
    <w:p w14:paraId="0E12C780" w14:textId="77777777" w:rsidR="00783A2C" w:rsidRPr="000270DC" w:rsidRDefault="00783A2C" w:rsidP="00783A2C">
      <w:pPr>
        <w:rPr>
          <w:rFonts w:ascii="Cambria" w:hAnsi="Cambria"/>
          <w:lang w:eastAsia="de-DE"/>
        </w:rPr>
      </w:pPr>
    </w:p>
    <w:p w14:paraId="782E2B7B" w14:textId="77777777" w:rsidR="000653F3" w:rsidRPr="000270DC" w:rsidRDefault="000653F3" w:rsidP="00B727F2">
      <w:pPr>
        <w:shd w:val="clear" w:color="auto" w:fill="BFBFBF" w:themeFill="background1" w:themeFillShade="BF"/>
        <w:spacing w:line="276" w:lineRule="auto"/>
        <w:rPr>
          <w:rFonts w:ascii="Cambria" w:hAnsi="Cambria"/>
          <w:b/>
          <w:lang w:eastAsia="de-DE"/>
        </w:rPr>
      </w:pPr>
      <w:r w:rsidRPr="000270DC">
        <w:rPr>
          <w:rFonts w:ascii="Cambria" w:hAnsi="Cambria"/>
          <w:b/>
          <w:lang w:eastAsia="de-DE"/>
        </w:rPr>
        <w:t xml:space="preserve">Considerații generale </w:t>
      </w:r>
    </w:p>
    <w:p w14:paraId="374DEB8D" w14:textId="77777777" w:rsidR="004D4686" w:rsidRDefault="004D4686" w:rsidP="00B727F2">
      <w:pPr>
        <w:spacing w:line="276" w:lineRule="auto"/>
        <w:rPr>
          <w:rFonts w:ascii="Cambria" w:hAnsi="Cambria"/>
        </w:rPr>
      </w:pPr>
      <w:bookmarkStart w:id="424" w:name="_Toc360535930"/>
    </w:p>
    <w:p w14:paraId="1E4716A8" w14:textId="278869C1" w:rsidR="00570CC2" w:rsidRPr="000270DC" w:rsidRDefault="00570CC2" w:rsidP="00B727F2">
      <w:pPr>
        <w:spacing w:line="276" w:lineRule="auto"/>
        <w:rPr>
          <w:rFonts w:ascii="Cambria" w:hAnsi="Cambria"/>
          <w:i/>
        </w:rPr>
      </w:pPr>
      <w:r w:rsidRPr="000270DC">
        <w:rPr>
          <w:rFonts w:ascii="Cambria" w:hAnsi="Cambria"/>
        </w:rPr>
        <w:t>Serviciile de salubrizare intră în sfera serviciilor de utilitate publică. Astfel, c</w:t>
      </w:r>
      <w:r w:rsidR="00B93606" w:rsidRPr="000270DC">
        <w:rPr>
          <w:rFonts w:ascii="Cambria" w:hAnsi="Cambria"/>
        </w:rPr>
        <w:t xml:space="preserve">onform </w:t>
      </w:r>
      <w:r w:rsidR="00B93606" w:rsidRPr="000270DC">
        <w:rPr>
          <w:rFonts w:ascii="Cambria" w:hAnsi="Cambria"/>
          <w:b/>
        </w:rPr>
        <w:t xml:space="preserve">Legii </w:t>
      </w:r>
      <w:r w:rsidR="00607713" w:rsidRPr="000270DC">
        <w:rPr>
          <w:rFonts w:ascii="Cambria" w:hAnsi="Cambria"/>
          <w:b/>
        </w:rPr>
        <w:t xml:space="preserve">nr. </w:t>
      </w:r>
      <w:r w:rsidR="00B93606" w:rsidRPr="000270DC">
        <w:rPr>
          <w:rFonts w:ascii="Cambria" w:hAnsi="Cambria"/>
          <w:b/>
        </w:rPr>
        <w:t>51/2006</w:t>
      </w:r>
      <w:r w:rsidRPr="000270DC">
        <w:rPr>
          <w:rFonts w:ascii="Cambria" w:hAnsi="Cambria"/>
          <w:b/>
        </w:rPr>
        <w:t xml:space="preserve"> </w:t>
      </w:r>
      <w:r w:rsidRPr="000270DC">
        <w:rPr>
          <w:rFonts w:ascii="Cambria" w:hAnsi="Cambria"/>
        </w:rPr>
        <w:t>a serviciilor de utilitate publică</w:t>
      </w:r>
      <w:r w:rsidR="00B93606" w:rsidRPr="000270DC">
        <w:rPr>
          <w:rFonts w:ascii="Cambria" w:hAnsi="Cambria"/>
        </w:rPr>
        <w:t>, art. 22 alin (1) „</w:t>
      </w:r>
      <w:bookmarkStart w:id="425" w:name="tree#47"/>
      <w:bookmarkEnd w:id="425"/>
      <w:r w:rsidR="00607713" w:rsidRPr="000270DC">
        <w:rPr>
          <w:rFonts w:ascii="Cambria" w:hAnsi="Cambria"/>
          <w:i/>
        </w:rPr>
        <w:t>Autorităţile administraţiei publice locale sunt libere să hotărască asupra modalităţii de gestiune a serviciilor de utilităţi publice aflate sub responsabilitatea lor</w:t>
      </w:r>
      <w:r w:rsidRPr="000270DC">
        <w:rPr>
          <w:rFonts w:ascii="Cambria" w:hAnsi="Cambria"/>
          <w:i/>
        </w:rPr>
        <w:t>”</w:t>
      </w:r>
      <w:r w:rsidR="00607713" w:rsidRPr="000270DC">
        <w:rPr>
          <w:rFonts w:ascii="Cambria" w:hAnsi="Cambria"/>
          <w:i/>
        </w:rPr>
        <w:t xml:space="preserve">. </w:t>
      </w:r>
    </w:p>
    <w:p w14:paraId="127D5404" w14:textId="77777777" w:rsidR="00783A2C" w:rsidRPr="000270DC" w:rsidRDefault="00783A2C" w:rsidP="00B727F2">
      <w:pPr>
        <w:spacing w:line="276" w:lineRule="auto"/>
        <w:rPr>
          <w:rFonts w:ascii="Cambria" w:hAnsi="Cambria"/>
        </w:rPr>
      </w:pPr>
    </w:p>
    <w:p w14:paraId="283CE002" w14:textId="017C23FD" w:rsidR="00447EC6" w:rsidRPr="000270DC" w:rsidRDefault="00447EC6" w:rsidP="00B727F2">
      <w:pPr>
        <w:spacing w:line="276" w:lineRule="auto"/>
        <w:rPr>
          <w:rFonts w:ascii="Cambria" w:hAnsi="Cambria"/>
          <w:szCs w:val="24"/>
        </w:rPr>
      </w:pPr>
      <w:r w:rsidRPr="000270DC">
        <w:rPr>
          <w:rFonts w:ascii="Cambria" w:hAnsi="Cambria"/>
        </w:rPr>
        <w:t xml:space="preserve">Indiferent de </w:t>
      </w:r>
      <w:r w:rsidRPr="000270DC">
        <w:rPr>
          <w:rFonts w:ascii="Cambria" w:hAnsi="Cambria"/>
          <w:b/>
        </w:rPr>
        <w:t>modalitatea de gestiune</w:t>
      </w:r>
      <w:r w:rsidRPr="000270DC">
        <w:rPr>
          <w:rFonts w:ascii="Cambria" w:hAnsi="Cambria"/>
        </w:rPr>
        <w:t>, presta</w:t>
      </w:r>
      <w:r w:rsidR="008C2354" w:rsidRPr="000270DC">
        <w:rPr>
          <w:rFonts w:ascii="Cambria" w:hAnsi="Cambria"/>
        </w:rPr>
        <w:t>rea serviciilor de salubrizare</w:t>
      </w:r>
      <w:r w:rsidRPr="000270DC">
        <w:rPr>
          <w:rFonts w:ascii="Cambria" w:hAnsi="Cambria"/>
        </w:rPr>
        <w:t xml:space="preserve"> </w:t>
      </w:r>
      <w:r w:rsidRPr="000270DC">
        <w:rPr>
          <w:rFonts w:ascii="Cambria" w:hAnsi="Cambria"/>
          <w:szCs w:val="24"/>
        </w:rPr>
        <w:t xml:space="preserve">se realizează prin </w:t>
      </w:r>
      <w:r w:rsidRPr="000270DC">
        <w:rPr>
          <w:rFonts w:ascii="Cambria" w:hAnsi="Cambria"/>
          <w:b/>
          <w:szCs w:val="24"/>
        </w:rPr>
        <w:t xml:space="preserve">intermediul unei infrastructuri tehnico-edilitare specifice </w:t>
      </w:r>
      <w:r w:rsidRPr="000270DC">
        <w:rPr>
          <w:rFonts w:ascii="Cambria" w:hAnsi="Cambria"/>
          <w:szCs w:val="24"/>
        </w:rPr>
        <w:t>care, împreună cu mijloacele de colectare şi transport al deşeurilor</w:t>
      </w:r>
      <w:r w:rsidR="008C2354" w:rsidRPr="000270DC">
        <w:rPr>
          <w:rFonts w:ascii="Cambria" w:hAnsi="Cambria"/>
          <w:szCs w:val="24"/>
        </w:rPr>
        <w:t>,</w:t>
      </w:r>
      <w:r w:rsidRPr="000270DC">
        <w:rPr>
          <w:rFonts w:ascii="Cambria" w:hAnsi="Cambria"/>
          <w:szCs w:val="24"/>
        </w:rPr>
        <w:t xml:space="preserve"> formează sistemul public de salubrizare a localităţilor, denumit de lege „sistem de salubrizare”. </w:t>
      </w:r>
      <w:r w:rsidRPr="000270DC">
        <w:rPr>
          <w:rFonts w:ascii="Cambria" w:hAnsi="Cambria"/>
          <w:b/>
          <w:szCs w:val="24"/>
        </w:rPr>
        <w:t xml:space="preserve">Sistemul de salubrizare </w:t>
      </w:r>
      <w:r w:rsidRPr="000270DC">
        <w:rPr>
          <w:rFonts w:ascii="Cambria" w:hAnsi="Cambria"/>
          <w:szCs w:val="24"/>
        </w:rPr>
        <w:t xml:space="preserve">este alcătuit dintr-un ansamblu tehnologic şi funcţional care cuprinde construcţii, instalaţii şi echipamente specifice destinate prestării serviciului de salubritate, cum ar fi: </w:t>
      </w:r>
    </w:p>
    <w:p w14:paraId="426A7050" w14:textId="02B5177C" w:rsidR="00447EC6" w:rsidRPr="000270DC" w:rsidRDefault="00447EC6" w:rsidP="00B727F2">
      <w:pPr>
        <w:numPr>
          <w:ilvl w:val="0"/>
          <w:numId w:val="6"/>
        </w:numPr>
        <w:spacing w:line="276" w:lineRule="auto"/>
        <w:rPr>
          <w:rFonts w:ascii="Cambria" w:hAnsi="Cambria"/>
          <w:szCs w:val="24"/>
        </w:rPr>
      </w:pPr>
      <w:bookmarkStart w:id="426" w:name="tree#48"/>
      <w:bookmarkEnd w:id="426"/>
      <w:r w:rsidRPr="000270DC">
        <w:rPr>
          <w:rFonts w:ascii="Cambria" w:hAnsi="Cambria"/>
          <w:szCs w:val="24"/>
        </w:rPr>
        <w:t xml:space="preserve">puncte/echipamente de colectare şi preselectare a </w:t>
      </w:r>
      <w:r w:rsidR="00013084" w:rsidRPr="000270DC">
        <w:rPr>
          <w:rFonts w:ascii="Cambria" w:hAnsi="Cambria"/>
          <w:szCs w:val="24"/>
        </w:rPr>
        <w:t>deșeuri</w:t>
      </w:r>
      <w:r w:rsidRPr="000270DC">
        <w:rPr>
          <w:rFonts w:ascii="Cambria" w:hAnsi="Cambria"/>
          <w:szCs w:val="24"/>
        </w:rPr>
        <w:t xml:space="preserve">lor; </w:t>
      </w:r>
    </w:p>
    <w:p w14:paraId="086380C3" w14:textId="77777777" w:rsidR="00447EC6" w:rsidRPr="000270DC" w:rsidRDefault="00447EC6" w:rsidP="00B727F2">
      <w:pPr>
        <w:numPr>
          <w:ilvl w:val="0"/>
          <w:numId w:val="6"/>
        </w:numPr>
        <w:spacing w:line="276" w:lineRule="auto"/>
        <w:rPr>
          <w:rFonts w:ascii="Cambria" w:hAnsi="Cambria"/>
          <w:szCs w:val="24"/>
        </w:rPr>
      </w:pPr>
      <w:bookmarkStart w:id="427" w:name="tree#50"/>
      <w:bookmarkEnd w:id="427"/>
      <w:r w:rsidRPr="000270DC">
        <w:rPr>
          <w:rFonts w:ascii="Cambria" w:hAnsi="Cambria"/>
          <w:szCs w:val="24"/>
        </w:rPr>
        <w:t xml:space="preserve">staţii de transfer; </w:t>
      </w:r>
    </w:p>
    <w:p w14:paraId="6C4F6831" w14:textId="7852B3DB" w:rsidR="00447EC6" w:rsidRPr="000270DC" w:rsidRDefault="00447EC6" w:rsidP="00B727F2">
      <w:pPr>
        <w:numPr>
          <w:ilvl w:val="0"/>
          <w:numId w:val="6"/>
        </w:numPr>
        <w:spacing w:line="276" w:lineRule="auto"/>
        <w:rPr>
          <w:rFonts w:ascii="Cambria" w:hAnsi="Cambria"/>
          <w:szCs w:val="24"/>
        </w:rPr>
      </w:pPr>
      <w:bookmarkStart w:id="428" w:name="tree#51"/>
      <w:bookmarkEnd w:id="428"/>
      <w:r w:rsidRPr="000270DC">
        <w:rPr>
          <w:rFonts w:ascii="Cambria" w:hAnsi="Cambria"/>
          <w:szCs w:val="24"/>
        </w:rPr>
        <w:t xml:space="preserve">construcţii şi instalaţii destinate sortării, neutralizării, valorificării şi depozitării </w:t>
      </w:r>
      <w:r w:rsidR="00013084" w:rsidRPr="000270DC">
        <w:rPr>
          <w:rFonts w:ascii="Cambria" w:hAnsi="Cambria"/>
          <w:szCs w:val="24"/>
        </w:rPr>
        <w:t>deșeuri</w:t>
      </w:r>
      <w:r w:rsidRPr="000270DC">
        <w:rPr>
          <w:rFonts w:ascii="Cambria" w:hAnsi="Cambria"/>
          <w:szCs w:val="24"/>
        </w:rPr>
        <w:t xml:space="preserve">lor (staţii de sortare, instalaţii de tratare mecano-biologică, staţii de compostare etc.); </w:t>
      </w:r>
    </w:p>
    <w:p w14:paraId="3D5D1836" w14:textId="77777777" w:rsidR="00447EC6" w:rsidRPr="000270DC" w:rsidRDefault="00447EC6" w:rsidP="00B727F2">
      <w:pPr>
        <w:numPr>
          <w:ilvl w:val="0"/>
          <w:numId w:val="6"/>
        </w:numPr>
        <w:spacing w:line="276" w:lineRule="auto"/>
        <w:rPr>
          <w:rFonts w:ascii="Cambria" w:hAnsi="Cambria"/>
          <w:szCs w:val="24"/>
        </w:rPr>
      </w:pPr>
      <w:bookmarkStart w:id="429" w:name="tree#52"/>
      <w:bookmarkEnd w:id="429"/>
      <w:r w:rsidRPr="000270DC">
        <w:rPr>
          <w:rFonts w:ascii="Cambria" w:hAnsi="Cambria"/>
          <w:szCs w:val="24"/>
        </w:rPr>
        <w:t>autovehicule şi baze de întreţinere a autovehiculelor de salubritate</w:t>
      </w:r>
      <w:bookmarkStart w:id="430" w:name="tree#54"/>
      <w:bookmarkEnd w:id="430"/>
      <w:r w:rsidRPr="000270DC">
        <w:rPr>
          <w:rFonts w:ascii="Cambria" w:hAnsi="Cambria"/>
          <w:szCs w:val="24"/>
        </w:rPr>
        <w:t>, etc.</w:t>
      </w:r>
    </w:p>
    <w:p w14:paraId="1F05DFA8" w14:textId="77777777" w:rsidR="00783A2C" w:rsidRPr="000270DC" w:rsidRDefault="00783A2C" w:rsidP="00B727F2">
      <w:pPr>
        <w:spacing w:line="276" w:lineRule="auto"/>
        <w:rPr>
          <w:rFonts w:ascii="Cambria" w:hAnsi="Cambria"/>
          <w:szCs w:val="24"/>
        </w:rPr>
      </w:pPr>
    </w:p>
    <w:p w14:paraId="3776A590" w14:textId="6D0CCC48" w:rsidR="00447EC6" w:rsidRPr="000270DC" w:rsidRDefault="00447EC6" w:rsidP="00B727F2">
      <w:pPr>
        <w:spacing w:line="276" w:lineRule="auto"/>
        <w:rPr>
          <w:rFonts w:ascii="Cambria" w:hAnsi="Cambria"/>
          <w:szCs w:val="24"/>
        </w:rPr>
      </w:pPr>
      <w:r w:rsidRPr="000270DC">
        <w:rPr>
          <w:rFonts w:ascii="Cambria" w:hAnsi="Cambria"/>
          <w:szCs w:val="24"/>
        </w:rPr>
        <w:t xml:space="preserve">Atât din punct de vedere tehnic, cât şi din punct de vedere legal (în special </w:t>
      </w:r>
      <w:r w:rsidR="008C2354" w:rsidRPr="000270DC">
        <w:rPr>
          <w:rFonts w:ascii="Cambria" w:hAnsi="Cambria"/>
          <w:szCs w:val="24"/>
        </w:rPr>
        <w:t xml:space="preserve">conform prevederilor </w:t>
      </w:r>
      <w:r w:rsidRPr="000270DC">
        <w:rPr>
          <w:rFonts w:ascii="Cambria" w:hAnsi="Cambria"/>
          <w:szCs w:val="24"/>
        </w:rPr>
        <w:t xml:space="preserve">art. 22 alin 1^1 </w:t>
      </w:r>
      <w:r w:rsidRPr="000270DC">
        <w:rPr>
          <w:rFonts w:ascii="Cambria" w:hAnsi="Cambria"/>
          <w:b/>
          <w:szCs w:val="24"/>
        </w:rPr>
        <w:t>al Legii nr. 51/2006</w:t>
      </w:r>
      <w:r w:rsidR="000653F3" w:rsidRPr="000270DC">
        <w:rPr>
          <w:rFonts w:ascii="Cambria" w:hAnsi="Cambria"/>
          <w:szCs w:val="24"/>
        </w:rPr>
        <w:t xml:space="preserve">), încredințarea gestiunii unei activități componente a serviciului de salubrizare presupune atât prestarea serviciului respectiv cât şi punerea la dispoziția operatorului a bunurilor care constituie sistemul de utilități publice respectiv. </w:t>
      </w:r>
    </w:p>
    <w:p w14:paraId="298FC1D5" w14:textId="77777777" w:rsidR="00783A2C" w:rsidRPr="000270DC" w:rsidRDefault="00783A2C" w:rsidP="00B727F2">
      <w:pPr>
        <w:spacing w:line="276" w:lineRule="auto"/>
        <w:rPr>
          <w:rFonts w:ascii="Cambria" w:hAnsi="Cambria"/>
          <w:szCs w:val="24"/>
        </w:rPr>
      </w:pPr>
    </w:p>
    <w:p w14:paraId="5DBA45E6" w14:textId="41B270EB" w:rsidR="008C2354" w:rsidRPr="000270DC" w:rsidRDefault="008C2354" w:rsidP="00B727F2">
      <w:pPr>
        <w:spacing w:line="276" w:lineRule="auto"/>
        <w:rPr>
          <w:rFonts w:ascii="Cambria" w:hAnsi="Cambria"/>
          <w:szCs w:val="24"/>
        </w:rPr>
      </w:pPr>
      <w:r w:rsidRPr="000270DC">
        <w:rPr>
          <w:rFonts w:ascii="Cambria" w:hAnsi="Cambria"/>
          <w:szCs w:val="24"/>
        </w:rPr>
        <w:t>În cadrul analizei de natură instituțională şi legală d</w:t>
      </w:r>
      <w:r w:rsidR="007E2BDB" w:rsidRPr="000270DC">
        <w:rPr>
          <w:rFonts w:ascii="Cambria" w:hAnsi="Cambria"/>
          <w:szCs w:val="24"/>
        </w:rPr>
        <w:t>În cadrul</w:t>
      </w:r>
      <w:r w:rsidR="00A833AC" w:rsidRPr="000270DC">
        <w:rPr>
          <w:rFonts w:ascii="Cambria" w:hAnsi="Cambria"/>
          <w:szCs w:val="24"/>
        </w:rPr>
        <w:t xml:space="preserve"> prezentului studiu, au fost identificate următoarele varabile care au generat opțiunile legale şi insituționale prezentate mai jos:</w:t>
      </w:r>
    </w:p>
    <w:p w14:paraId="5DBF4062" w14:textId="77777777" w:rsidR="00783A2C" w:rsidRPr="000270DC" w:rsidRDefault="00783A2C" w:rsidP="00B727F2">
      <w:pPr>
        <w:spacing w:line="276" w:lineRule="auto"/>
        <w:rPr>
          <w:rFonts w:ascii="Cambria" w:hAnsi="Cambria"/>
          <w:szCs w:val="24"/>
        </w:rPr>
      </w:pPr>
    </w:p>
    <w:p w14:paraId="4E18786C" w14:textId="77777777" w:rsidR="008C2354" w:rsidRPr="000270DC" w:rsidRDefault="00A833AC" w:rsidP="00B727F2">
      <w:pPr>
        <w:shd w:val="clear" w:color="auto" w:fill="A6A6A6" w:themeFill="background1" w:themeFillShade="A6"/>
        <w:tabs>
          <w:tab w:val="left" w:pos="2715"/>
        </w:tabs>
        <w:spacing w:line="276" w:lineRule="auto"/>
        <w:rPr>
          <w:rFonts w:ascii="Cambria" w:hAnsi="Cambria"/>
          <w:b/>
          <w:szCs w:val="24"/>
        </w:rPr>
      </w:pPr>
      <w:r w:rsidRPr="000270DC">
        <w:rPr>
          <w:rFonts w:ascii="Cambria" w:hAnsi="Cambria"/>
          <w:b/>
          <w:szCs w:val="24"/>
        </w:rPr>
        <w:t>O1 - Opțiuni privind m</w:t>
      </w:r>
      <w:r w:rsidR="008C2354" w:rsidRPr="000270DC">
        <w:rPr>
          <w:rFonts w:ascii="Cambria" w:hAnsi="Cambria"/>
          <w:b/>
          <w:szCs w:val="24"/>
        </w:rPr>
        <w:t>odalitatea de gestiune</w:t>
      </w:r>
      <w:r w:rsidRPr="000270DC">
        <w:rPr>
          <w:rFonts w:ascii="Cambria" w:hAnsi="Cambria"/>
          <w:b/>
          <w:szCs w:val="24"/>
        </w:rPr>
        <w:t xml:space="preserve"> a serviciului</w:t>
      </w:r>
    </w:p>
    <w:p w14:paraId="1BD0A858" w14:textId="77777777" w:rsidR="005B5A6C" w:rsidRPr="000270DC" w:rsidRDefault="00570CC2" w:rsidP="00B727F2">
      <w:pPr>
        <w:spacing w:line="276" w:lineRule="auto"/>
        <w:rPr>
          <w:rFonts w:ascii="Cambria" w:hAnsi="Cambria"/>
          <w:b/>
        </w:rPr>
      </w:pPr>
      <w:r w:rsidRPr="000270DC">
        <w:rPr>
          <w:rFonts w:ascii="Cambria" w:hAnsi="Cambria"/>
        </w:rPr>
        <w:lastRenderedPageBreak/>
        <w:t xml:space="preserve">Conform </w:t>
      </w:r>
      <w:r w:rsidR="00A833AC" w:rsidRPr="000270DC">
        <w:rPr>
          <w:rFonts w:ascii="Cambria" w:hAnsi="Cambria"/>
        </w:rPr>
        <w:t xml:space="preserve">Legii nr. 51/2006, </w:t>
      </w:r>
      <w:r w:rsidR="005B5A6C" w:rsidRPr="000270DC">
        <w:rPr>
          <w:rFonts w:ascii="Cambria" w:hAnsi="Cambria"/>
        </w:rPr>
        <w:t xml:space="preserve"> art. 22, alin (2) – gestiunea serviciului poate fi </w:t>
      </w:r>
      <w:r w:rsidR="005B5A6C" w:rsidRPr="000270DC">
        <w:rPr>
          <w:rFonts w:ascii="Cambria" w:hAnsi="Cambria"/>
          <w:b/>
        </w:rPr>
        <w:t xml:space="preserve">directă sau delegată. </w:t>
      </w:r>
    </w:p>
    <w:p w14:paraId="2ED6FB08" w14:textId="77777777" w:rsidR="00A833AC" w:rsidRPr="000270DC" w:rsidRDefault="00A833AC" w:rsidP="00B727F2">
      <w:pPr>
        <w:spacing w:line="276" w:lineRule="auto"/>
        <w:rPr>
          <w:rFonts w:ascii="Cambria" w:hAnsi="Cambria"/>
          <w:b/>
        </w:rPr>
      </w:pPr>
    </w:p>
    <w:p w14:paraId="08692B31" w14:textId="77777777" w:rsidR="005B5A6C" w:rsidRPr="000270DC" w:rsidRDefault="00A833AC" w:rsidP="00B727F2">
      <w:pPr>
        <w:shd w:val="clear" w:color="auto" w:fill="BFBFBF" w:themeFill="background1" w:themeFillShade="BF"/>
        <w:spacing w:line="276" w:lineRule="auto"/>
        <w:rPr>
          <w:rFonts w:ascii="Cambria" w:hAnsi="Cambria"/>
          <w:b/>
        </w:rPr>
      </w:pPr>
      <w:r w:rsidRPr="000270DC">
        <w:rPr>
          <w:rFonts w:ascii="Cambria" w:hAnsi="Cambria"/>
          <w:b/>
        </w:rPr>
        <w:t xml:space="preserve">O1.1 </w:t>
      </w:r>
      <w:r w:rsidR="00447EC6" w:rsidRPr="000270DC">
        <w:rPr>
          <w:rFonts w:ascii="Cambria" w:hAnsi="Cambria"/>
          <w:b/>
        </w:rPr>
        <w:t xml:space="preserve">Gestiunea directă </w:t>
      </w:r>
    </w:p>
    <w:p w14:paraId="45AA9CA4" w14:textId="77777777" w:rsidR="00447EC6" w:rsidRPr="000270DC" w:rsidRDefault="00447EC6" w:rsidP="00B727F2">
      <w:pPr>
        <w:spacing w:line="276" w:lineRule="auto"/>
        <w:rPr>
          <w:rFonts w:ascii="Cambria" w:hAnsi="Cambria"/>
          <w:b/>
        </w:rPr>
      </w:pPr>
    </w:p>
    <w:p w14:paraId="3D480F01" w14:textId="5BC5F6F4" w:rsidR="00B93606" w:rsidRPr="000270DC" w:rsidRDefault="00B93606" w:rsidP="00B727F2">
      <w:pPr>
        <w:spacing w:line="276" w:lineRule="auto"/>
        <w:rPr>
          <w:rFonts w:ascii="Cambria" w:hAnsi="Cambria"/>
          <w:lang w:eastAsia="de-DE"/>
        </w:rPr>
      </w:pPr>
      <w:r w:rsidRPr="000270DC">
        <w:rPr>
          <w:rFonts w:ascii="Cambria" w:hAnsi="Cambria"/>
          <w:b/>
          <w:lang w:eastAsia="de-DE"/>
        </w:rPr>
        <w:t>Gestiunea directă</w:t>
      </w:r>
      <w:r w:rsidRPr="000270DC">
        <w:rPr>
          <w:rFonts w:ascii="Cambria" w:hAnsi="Cambria"/>
          <w:lang w:eastAsia="de-DE"/>
        </w:rPr>
        <w:t xml:space="preserve"> reprezintă acea modalitate prin care </w:t>
      </w:r>
      <w:r w:rsidRPr="000270DC">
        <w:rPr>
          <w:rFonts w:ascii="Cambria" w:hAnsi="Cambria"/>
          <w:i/>
          <w:lang w:eastAsia="de-DE"/>
        </w:rPr>
        <w:t xml:space="preserve">„Autorităţile deliberative şi executive, în numele şi pe seama unităţilor administrativ teritoriale pe care le reprezintă, îşi asumă şi exercită nemijlocit toate competenţele şi responsabilităţile ce le revin potrivit legii cu privire la furnizarea/prestarea serviciilor de utilităţi publice, respectiv la administrarea, funcţionarea şi exploatarea sistemelor de utilităţi publice aferente acestora”, </w:t>
      </w:r>
      <w:r w:rsidRPr="000270DC">
        <w:rPr>
          <w:rFonts w:ascii="Cambria" w:hAnsi="Cambria"/>
          <w:lang w:eastAsia="de-DE"/>
        </w:rPr>
        <w:t>conform art. 28 (1) din Legea 51/2006,</w:t>
      </w:r>
      <w:r w:rsidR="000F7475" w:rsidRPr="000270DC">
        <w:rPr>
          <w:rFonts w:ascii="Cambria" w:hAnsi="Cambria"/>
          <w:lang w:eastAsia="de-DE"/>
        </w:rPr>
        <w:t xml:space="preserve"> </w:t>
      </w:r>
      <w:r w:rsidRPr="000270DC">
        <w:rPr>
          <w:rFonts w:ascii="Cambria" w:hAnsi="Cambria"/>
          <w:lang w:eastAsia="de-DE"/>
        </w:rPr>
        <w:t xml:space="preserve">cu completările ulterioare. </w:t>
      </w:r>
    </w:p>
    <w:p w14:paraId="18CF3ADD" w14:textId="77777777" w:rsidR="00783A2C" w:rsidRPr="000270DC" w:rsidRDefault="00783A2C" w:rsidP="00B727F2">
      <w:pPr>
        <w:spacing w:line="276" w:lineRule="auto"/>
        <w:rPr>
          <w:rFonts w:ascii="Cambria" w:hAnsi="Cambria"/>
          <w:b/>
          <w:lang w:eastAsia="de-DE"/>
        </w:rPr>
      </w:pPr>
    </w:p>
    <w:p w14:paraId="10746186" w14:textId="0D15CFBD" w:rsidR="00B93606" w:rsidRPr="000270DC" w:rsidRDefault="00B93606" w:rsidP="00B727F2">
      <w:pPr>
        <w:spacing w:line="276" w:lineRule="auto"/>
        <w:rPr>
          <w:rFonts w:ascii="Cambria" w:hAnsi="Cambria"/>
          <w:lang w:eastAsia="de-DE"/>
        </w:rPr>
      </w:pPr>
      <w:r w:rsidRPr="000270DC">
        <w:rPr>
          <w:rFonts w:ascii="Cambria" w:hAnsi="Cambria"/>
          <w:b/>
          <w:lang w:eastAsia="de-DE"/>
        </w:rPr>
        <w:t>Gestiunea directă</w:t>
      </w:r>
      <w:r w:rsidRPr="000270DC">
        <w:rPr>
          <w:rFonts w:ascii="Cambria" w:hAnsi="Cambria"/>
          <w:lang w:eastAsia="de-DE"/>
        </w:rPr>
        <w:t xml:space="preserve"> presupune astfel realizarea tuturor activităţilor aferente serviciului de salubrizare prin:</w:t>
      </w:r>
    </w:p>
    <w:p w14:paraId="5BCE0215" w14:textId="77777777" w:rsidR="00B93606" w:rsidRPr="000270DC" w:rsidRDefault="00B93606" w:rsidP="00452ECD">
      <w:pPr>
        <w:pStyle w:val="Listparagraf"/>
        <w:numPr>
          <w:ilvl w:val="0"/>
          <w:numId w:val="29"/>
        </w:numPr>
        <w:spacing w:line="276" w:lineRule="auto"/>
        <w:rPr>
          <w:rFonts w:ascii="Cambria" w:hAnsi="Cambria"/>
          <w:szCs w:val="24"/>
        </w:rPr>
      </w:pPr>
      <w:r w:rsidRPr="000270DC">
        <w:rPr>
          <w:rFonts w:ascii="Cambria" w:hAnsi="Cambria"/>
          <w:b/>
          <w:szCs w:val="24"/>
        </w:rPr>
        <w:t>servicii publice de interes loca</w:t>
      </w:r>
      <w:r w:rsidRPr="000270DC">
        <w:rPr>
          <w:rFonts w:ascii="Cambria" w:hAnsi="Cambria"/>
          <w:szCs w:val="24"/>
        </w:rPr>
        <w:t xml:space="preserve">l sau judeţean, specializate, </w:t>
      </w:r>
      <w:r w:rsidRPr="000270DC">
        <w:rPr>
          <w:rFonts w:ascii="Cambria" w:hAnsi="Cambria"/>
          <w:szCs w:val="24"/>
          <w:u w:val="single"/>
        </w:rPr>
        <w:t>cu personalitate juridică</w:t>
      </w:r>
      <w:r w:rsidRPr="000270DC">
        <w:rPr>
          <w:rFonts w:ascii="Cambria" w:hAnsi="Cambria"/>
          <w:szCs w:val="24"/>
        </w:rPr>
        <w:t>, înfiinţate şi organizate în subordinea consiliilor locale sau consiliilor judeţene, după caz, prin hotărâri ale autorităţilor deliberative ale unităţilor administrativ-teritoriale respective.</w:t>
      </w:r>
      <w:r w:rsidR="005D667E" w:rsidRPr="000270DC">
        <w:rPr>
          <w:rFonts w:ascii="Cambria" w:hAnsi="Cambria"/>
          <w:szCs w:val="24"/>
        </w:rPr>
        <w:t xml:space="preserve"> În acest ca</w:t>
      </w:r>
      <w:r w:rsidR="00616ED5" w:rsidRPr="000270DC">
        <w:rPr>
          <w:rFonts w:ascii="Cambria" w:hAnsi="Cambria"/>
          <w:szCs w:val="24"/>
        </w:rPr>
        <w:t>z, este necesar, conform legii:</w:t>
      </w:r>
    </w:p>
    <w:p w14:paraId="0932C682" w14:textId="77777777" w:rsidR="00616ED5" w:rsidRPr="000270DC" w:rsidRDefault="00616ED5" w:rsidP="00B727F2">
      <w:pPr>
        <w:numPr>
          <w:ilvl w:val="1"/>
          <w:numId w:val="6"/>
        </w:numPr>
        <w:spacing w:line="276" w:lineRule="auto"/>
        <w:rPr>
          <w:rFonts w:ascii="Cambria" w:hAnsi="Cambria"/>
          <w:szCs w:val="24"/>
        </w:rPr>
      </w:pPr>
      <w:r w:rsidRPr="000270DC">
        <w:rPr>
          <w:rFonts w:ascii="Cambria" w:hAnsi="Cambria"/>
          <w:szCs w:val="24"/>
        </w:rPr>
        <w:t>Caiet de sarcini şi regulament de salubrizare;</w:t>
      </w:r>
    </w:p>
    <w:p w14:paraId="7BF62BC2" w14:textId="77777777" w:rsidR="00A833AC" w:rsidRPr="000270DC" w:rsidRDefault="00616ED5" w:rsidP="00B727F2">
      <w:pPr>
        <w:numPr>
          <w:ilvl w:val="1"/>
          <w:numId w:val="6"/>
        </w:numPr>
        <w:spacing w:line="276" w:lineRule="auto"/>
        <w:rPr>
          <w:rFonts w:ascii="Cambria" w:hAnsi="Cambria"/>
          <w:szCs w:val="24"/>
        </w:rPr>
      </w:pPr>
      <w:r w:rsidRPr="000270DC">
        <w:rPr>
          <w:rFonts w:ascii="Cambria" w:hAnsi="Cambria"/>
          <w:szCs w:val="24"/>
        </w:rPr>
        <w:t>Contract de delegare;</w:t>
      </w:r>
    </w:p>
    <w:p w14:paraId="2DF9BD12" w14:textId="77777777" w:rsidR="00A833AC" w:rsidRPr="000270DC" w:rsidRDefault="00616ED5" w:rsidP="00B727F2">
      <w:pPr>
        <w:numPr>
          <w:ilvl w:val="1"/>
          <w:numId w:val="6"/>
        </w:numPr>
        <w:spacing w:line="276" w:lineRule="auto"/>
        <w:rPr>
          <w:rFonts w:ascii="Cambria" w:hAnsi="Cambria"/>
          <w:szCs w:val="24"/>
        </w:rPr>
      </w:pPr>
      <w:r w:rsidRPr="000270DC">
        <w:rPr>
          <w:rFonts w:ascii="Cambria" w:hAnsi="Cambria"/>
          <w:szCs w:val="24"/>
        </w:rPr>
        <w:t>Analiza la fiecare 5 ani privind eficiența economică a gestiunii</w:t>
      </w:r>
      <w:r w:rsidR="00A833AC" w:rsidRPr="000270DC">
        <w:rPr>
          <w:rFonts w:ascii="Cambria" w:hAnsi="Cambria"/>
          <w:szCs w:val="24"/>
        </w:rPr>
        <w:t xml:space="preserve"> (exceptată în cazul de față, al constituirii unui ADI). </w:t>
      </w:r>
    </w:p>
    <w:p w14:paraId="60D71E4C" w14:textId="77777777" w:rsidR="00B93606" w:rsidRPr="000270DC" w:rsidRDefault="00B93606" w:rsidP="00452ECD">
      <w:pPr>
        <w:pStyle w:val="Listparagraf"/>
        <w:numPr>
          <w:ilvl w:val="0"/>
          <w:numId w:val="29"/>
        </w:numPr>
        <w:spacing w:line="276" w:lineRule="auto"/>
        <w:rPr>
          <w:rFonts w:ascii="Cambria" w:hAnsi="Cambria"/>
          <w:szCs w:val="24"/>
        </w:rPr>
      </w:pPr>
      <w:r w:rsidRPr="000270DC">
        <w:rPr>
          <w:rFonts w:ascii="Cambria" w:hAnsi="Cambria"/>
          <w:b/>
          <w:szCs w:val="24"/>
        </w:rPr>
        <w:t>Societăţi reglementate de Legea 31/1990</w:t>
      </w:r>
      <w:r w:rsidRPr="000270DC">
        <w:rPr>
          <w:rFonts w:ascii="Cambria" w:hAnsi="Cambria"/>
          <w:szCs w:val="24"/>
        </w:rPr>
        <w:t>, republicată, cu modificările şi completările ulterioare, cu capital social integral al unităţilor administrativ-teritoriale, înfiinţate de autorităţile deliberative ale unităţilor administrativ-teritoriale respective.</w:t>
      </w:r>
      <w:r w:rsidR="005D667E" w:rsidRPr="000270DC">
        <w:rPr>
          <w:rFonts w:ascii="Cambria" w:hAnsi="Cambria"/>
          <w:szCs w:val="24"/>
        </w:rPr>
        <w:t xml:space="preserve"> În acest caz, este necesar, conform legii: </w:t>
      </w:r>
    </w:p>
    <w:p w14:paraId="37B243BE" w14:textId="77777777" w:rsidR="005D667E" w:rsidRPr="000270DC" w:rsidRDefault="005D667E" w:rsidP="00452ECD">
      <w:pPr>
        <w:numPr>
          <w:ilvl w:val="1"/>
          <w:numId w:val="29"/>
        </w:numPr>
        <w:spacing w:line="276" w:lineRule="auto"/>
        <w:rPr>
          <w:rFonts w:ascii="Cambria" w:hAnsi="Cambria"/>
          <w:szCs w:val="24"/>
        </w:rPr>
      </w:pPr>
      <w:r w:rsidRPr="000270DC">
        <w:rPr>
          <w:rFonts w:ascii="Cambria" w:hAnsi="Cambria"/>
          <w:szCs w:val="24"/>
        </w:rPr>
        <w:t>Caiet de sarcini şi regulament de salubrizare;</w:t>
      </w:r>
    </w:p>
    <w:p w14:paraId="4CDDACB6" w14:textId="77777777" w:rsidR="005D667E" w:rsidRPr="000270DC" w:rsidRDefault="005D667E" w:rsidP="00452ECD">
      <w:pPr>
        <w:numPr>
          <w:ilvl w:val="1"/>
          <w:numId w:val="29"/>
        </w:numPr>
        <w:spacing w:line="276" w:lineRule="auto"/>
        <w:rPr>
          <w:rFonts w:ascii="Cambria" w:hAnsi="Cambria"/>
          <w:szCs w:val="24"/>
        </w:rPr>
      </w:pPr>
      <w:r w:rsidRPr="000270DC">
        <w:rPr>
          <w:rFonts w:ascii="Cambria" w:hAnsi="Cambria"/>
          <w:szCs w:val="24"/>
        </w:rPr>
        <w:t>Contract de delegare;</w:t>
      </w:r>
    </w:p>
    <w:p w14:paraId="6F37900A" w14:textId="77777777" w:rsidR="005D667E" w:rsidRPr="000270DC" w:rsidRDefault="005D667E" w:rsidP="00452ECD">
      <w:pPr>
        <w:numPr>
          <w:ilvl w:val="1"/>
          <w:numId w:val="29"/>
        </w:numPr>
        <w:spacing w:line="276" w:lineRule="auto"/>
        <w:rPr>
          <w:rFonts w:ascii="Cambria" w:hAnsi="Cambria"/>
          <w:szCs w:val="24"/>
        </w:rPr>
      </w:pPr>
      <w:r w:rsidRPr="000270DC">
        <w:rPr>
          <w:rFonts w:ascii="Cambria" w:hAnsi="Cambria"/>
          <w:szCs w:val="24"/>
        </w:rPr>
        <w:t xml:space="preserve">Analiza la fiecare 5 ani privind </w:t>
      </w:r>
      <w:r w:rsidR="00A833AC" w:rsidRPr="000270DC">
        <w:rPr>
          <w:rFonts w:ascii="Cambria" w:hAnsi="Cambria"/>
          <w:szCs w:val="24"/>
        </w:rPr>
        <w:t>eficiența economică a gestiunii (exceptată în cazul de față, al constituirii unui ADI).</w:t>
      </w:r>
    </w:p>
    <w:p w14:paraId="0627C3D8" w14:textId="77777777" w:rsidR="00783A2C" w:rsidRPr="000270DC" w:rsidRDefault="00783A2C" w:rsidP="00B727F2">
      <w:pPr>
        <w:spacing w:line="276" w:lineRule="auto"/>
        <w:rPr>
          <w:rFonts w:ascii="Cambria" w:hAnsi="Cambria"/>
          <w:szCs w:val="24"/>
        </w:rPr>
      </w:pPr>
    </w:p>
    <w:p w14:paraId="419DCC3D" w14:textId="6111E269" w:rsidR="00616ED5" w:rsidRPr="000270DC" w:rsidRDefault="00616ED5" w:rsidP="00B727F2">
      <w:pPr>
        <w:spacing w:line="276" w:lineRule="auto"/>
        <w:rPr>
          <w:rFonts w:ascii="Cambria" w:hAnsi="Cambria"/>
          <w:szCs w:val="24"/>
        </w:rPr>
      </w:pPr>
      <w:r w:rsidRPr="000270DC">
        <w:rPr>
          <w:rFonts w:ascii="Cambria" w:hAnsi="Cambria"/>
          <w:szCs w:val="24"/>
        </w:rPr>
        <w:t>De asemenea, pentru ca o societate comercială să poată încheia un contract de delegare în cadrul gestiunii directe, fără</w:t>
      </w:r>
      <w:r w:rsidR="00A833AC" w:rsidRPr="000270DC">
        <w:rPr>
          <w:rFonts w:ascii="Cambria" w:hAnsi="Cambria"/>
          <w:szCs w:val="24"/>
        </w:rPr>
        <w:t xml:space="preserve"> in</w:t>
      </w:r>
      <w:r w:rsidRPr="000270DC">
        <w:rPr>
          <w:rFonts w:ascii="Cambria" w:hAnsi="Cambria"/>
          <w:szCs w:val="24"/>
        </w:rPr>
        <w:t xml:space="preserve">cidența Legii nr. 98/2016 sau Legii nr. 100/2016, este necesară îndeplinirea </w:t>
      </w:r>
      <w:r w:rsidR="00A833AC" w:rsidRPr="000270DC">
        <w:rPr>
          <w:rFonts w:ascii="Cambria" w:hAnsi="Cambria"/>
          <w:szCs w:val="24"/>
        </w:rPr>
        <w:t xml:space="preserve">unor condiții cumulative prevăzute de legea nr. 51.2006, art 28 alin 2^1, mai precis: </w:t>
      </w:r>
    </w:p>
    <w:p w14:paraId="5DB11CB2" w14:textId="17CAC12A" w:rsidR="00A833AC" w:rsidRPr="000270DC" w:rsidRDefault="00A833AC" w:rsidP="00452ECD">
      <w:pPr>
        <w:pStyle w:val="Listparagraf"/>
        <w:numPr>
          <w:ilvl w:val="0"/>
          <w:numId w:val="21"/>
        </w:numPr>
        <w:spacing w:line="276" w:lineRule="auto"/>
        <w:rPr>
          <w:rFonts w:ascii="Cambria" w:hAnsi="Cambria"/>
          <w:szCs w:val="24"/>
        </w:rPr>
      </w:pPr>
      <w:r w:rsidRPr="000270DC">
        <w:rPr>
          <w:rFonts w:ascii="Cambria" w:hAnsi="Cambria"/>
          <w:szCs w:val="24"/>
        </w:rPr>
        <w:t xml:space="preserve">Control direct al UAT-urilor/ADI asupra societății, </w:t>
      </w:r>
      <w:r w:rsidR="00160F8D" w:rsidRPr="000270DC">
        <w:rPr>
          <w:rFonts w:ascii="Cambria" w:hAnsi="Cambria"/>
          <w:szCs w:val="24"/>
        </w:rPr>
        <w:t>î</w:t>
      </w:r>
      <w:r w:rsidRPr="000270DC">
        <w:rPr>
          <w:rFonts w:ascii="Cambria" w:hAnsi="Cambria"/>
          <w:szCs w:val="24"/>
        </w:rPr>
        <w:t>n calitate de acționari/asociați</w:t>
      </w:r>
    </w:p>
    <w:p w14:paraId="6EA6BF03" w14:textId="77777777" w:rsidR="00A833AC" w:rsidRPr="000270DC" w:rsidRDefault="00A833AC" w:rsidP="00452ECD">
      <w:pPr>
        <w:pStyle w:val="Listparagraf"/>
        <w:numPr>
          <w:ilvl w:val="0"/>
          <w:numId w:val="21"/>
        </w:numPr>
        <w:spacing w:line="276" w:lineRule="auto"/>
        <w:rPr>
          <w:rFonts w:ascii="Cambria" w:hAnsi="Cambria"/>
          <w:szCs w:val="24"/>
        </w:rPr>
      </w:pPr>
      <w:r w:rsidRPr="000270DC">
        <w:rPr>
          <w:rFonts w:ascii="Cambria" w:hAnsi="Cambria"/>
          <w:szCs w:val="24"/>
        </w:rPr>
        <w:t xml:space="preserve">Activități exclusiv în sfera serviciilor de utilitate publică şi exclusiv pe raza administrati teritorială a </w:t>
      </w:r>
      <w:r w:rsidR="00952A18" w:rsidRPr="000270DC">
        <w:rPr>
          <w:rFonts w:ascii="Cambria" w:hAnsi="Cambria"/>
          <w:szCs w:val="24"/>
        </w:rPr>
        <w:t>membrilor ADI;</w:t>
      </w:r>
    </w:p>
    <w:p w14:paraId="0DFADAF1" w14:textId="3E90E5F3" w:rsidR="00952A18" w:rsidRPr="000270DC" w:rsidRDefault="00952A18" w:rsidP="00452ECD">
      <w:pPr>
        <w:pStyle w:val="Listparagraf"/>
        <w:numPr>
          <w:ilvl w:val="0"/>
          <w:numId w:val="21"/>
        </w:numPr>
        <w:spacing w:line="276" w:lineRule="auto"/>
        <w:rPr>
          <w:rFonts w:ascii="Cambria" w:hAnsi="Cambria"/>
          <w:szCs w:val="24"/>
        </w:rPr>
      </w:pPr>
      <w:r w:rsidRPr="000270DC">
        <w:rPr>
          <w:rFonts w:ascii="Cambria" w:hAnsi="Cambria"/>
          <w:szCs w:val="24"/>
        </w:rPr>
        <w:t>Capital social exclusiv al UAT membre ADI.</w:t>
      </w:r>
    </w:p>
    <w:p w14:paraId="57D262C2" w14:textId="77777777" w:rsidR="00783A2C" w:rsidRPr="000270DC" w:rsidRDefault="00783A2C" w:rsidP="00783A2C">
      <w:pPr>
        <w:pStyle w:val="Listparagraf"/>
        <w:spacing w:line="276" w:lineRule="auto"/>
        <w:rPr>
          <w:rFonts w:ascii="Cambria" w:hAnsi="Cambria"/>
          <w:szCs w:val="24"/>
        </w:rPr>
      </w:pPr>
    </w:p>
    <w:p w14:paraId="6BAE04F9" w14:textId="77777777" w:rsidR="00952A18" w:rsidRPr="000270DC" w:rsidRDefault="00952A18" w:rsidP="00B727F2">
      <w:pPr>
        <w:shd w:val="clear" w:color="auto" w:fill="A6A6A6" w:themeFill="background1" w:themeFillShade="A6"/>
        <w:spacing w:line="276" w:lineRule="auto"/>
        <w:rPr>
          <w:rFonts w:ascii="Cambria" w:hAnsi="Cambria"/>
          <w:b/>
          <w:szCs w:val="24"/>
        </w:rPr>
      </w:pPr>
      <w:r w:rsidRPr="000270DC">
        <w:rPr>
          <w:rFonts w:ascii="Cambria" w:hAnsi="Cambria"/>
          <w:b/>
          <w:szCs w:val="24"/>
        </w:rPr>
        <w:t>O.1.2 Gestiunea delegată</w:t>
      </w:r>
    </w:p>
    <w:p w14:paraId="18885038" w14:textId="77777777" w:rsidR="00783A2C" w:rsidRPr="000270DC" w:rsidRDefault="00783A2C" w:rsidP="00B727F2">
      <w:pPr>
        <w:spacing w:line="276" w:lineRule="auto"/>
        <w:rPr>
          <w:rFonts w:ascii="Cambria" w:hAnsi="Cambria"/>
          <w:b/>
          <w:lang w:eastAsia="de-DE"/>
        </w:rPr>
      </w:pPr>
      <w:bookmarkStart w:id="431" w:name="_Hlk5893116"/>
    </w:p>
    <w:p w14:paraId="0E01B1DB" w14:textId="3D239141" w:rsidR="00B93606" w:rsidRPr="000270DC" w:rsidRDefault="00B93606" w:rsidP="00B727F2">
      <w:pPr>
        <w:spacing w:line="276" w:lineRule="auto"/>
        <w:rPr>
          <w:rFonts w:ascii="Cambria" w:hAnsi="Cambria"/>
          <w:lang w:eastAsia="de-DE"/>
        </w:rPr>
      </w:pPr>
      <w:r w:rsidRPr="000270DC">
        <w:rPr>
          <w:rFonts w:ascii="Cambria" w:hAnsi="Cambria"/>
          <w:b/>
          <w:lang w:eastAsia="de-DE"/>
        </w:rPr>
        <w:t xml:space="preserve">Gestiunea delegată </w:t>
      </w:r>
      <w:r w:rsidRPr="000270DC">
        <w:rPr>
          <w:rFonts w:ascii="Cambria" w:hAnsi="Cambria"/>
          <w:lang w:eastAsia="de-DE"/>
        </w:rPr>
        <w:t xml:space="preserve">reprezintă </w:t>
      </w:r>
      <w:r w:rsidRPr="000270DC">
        <w:rPr>
          <w:rFonts w:ascii="Cambria" w:hAnsi="Cambria"/>
          <w:iCs/>
          <w:lang w:eastAsia="de-DE"/>
        </w:rPr>
        <w:t>„</w:t>
      </w:r>
      <w:r w:rsidRPr="000270DC">
        <w:rPr>
          <w:rFonts w:ascii="Cambria" w:hAnsi="Cambria"/>
          <w:i/>
          <w:iCs/>
          <w:lang w:eastAsia="de-DE"/>
        </w:rPr>
        <w:t>modalitatea de gestiune prin care autorităţile deliberative ale unităţilor administrativ teritoriale ori, după caz, asociaţiile de dezvoltare intercomunitară</w:t>
      </w:r>
      <w:r w:rsidR="00662829" w:rsidRPr="000270DC">
        <w:rPr>
          <w:rFonts w:ascii="Cambria" w:hAnsi="Cambria"/>
          <w:i/>
          <w:iCs/>
          <w:lang w:eastAsia="de-DE"/>
        </w:rPr>
        <w:t xml:space="preserve"> având ca scop </w:t>
      </w:r>
      <w:r w:rsidRPr="000270DC">
        <w:rPr>
          <w:rFonts w:ascii="Cambria" w:hAnsi="Cambria"/>
          <w:i/>
          <w:iCs/>
          <w:lang w:eastAsia="de-DE"/>
        </w:rPr>
        <w:t xml:space="preserve">serviciile de utilităţi publice, în numele şi pe seama unităţilor administrativ </w:t>
      </w:r>
      <w:r w:rsidRPr="000270DC">
        <w:rPr>
          <w:rFonts w:ascii="Cambria" w:hAnsi="Cambria"/>
          <w:i/>
          <w:iCs/>
          <w:lang w:eastAsia="de-DE"/>
        </w:rPr>
        <w:lastRenderedPageBreak/>
        <w:t>teritoriale membre, atribuie unuia sau mai multor operatori toate ori numai o parte din competenţele şi responsabilităţile proprii privind furnizarea/prestarea serviciilor de utilităţi publice, pe baza unui contract, denumit în continuare contract de delegare a gestiunii</w:t>
      </w:r>
      <w:r w:rsidRPr="000270DC">
        <w:rPr>
          <w:rFonts w:ascii="Cambria" w:hAnsi="Cambria"/>
          <w:iCs/>
          <w:lang w:eastAsia="de-DE"/>
        </w:rPr>
        <w:t>”</w:t>
      </w:r>
      <w:r w:rsidRPr="000270DC">
        <w:rPr>
          <w:rFonts w:ascii="Cambria" w:hAnsi="Cambria"/>
          <w:lang w:eastAsia="de-DE"/>
        </w:rPr>
        <w:t xml:space="preserve"> – conform Legii 51, art. 29 (1). </w:t>
      </w:r>
    </w:p>
    <w:bookmarkEnd w:id="431"/>
    <w:p w14:paraId="2B16E0CA" w14:textId="77777777" w:rsidR="00783A2C" w:rsidRPr="000270DC" w:rsidRDefault="00783A2C" w:rsidP="00B727F2">
      <w:pPr>
        <w:spacing w:line="276" w:lineRule="auto"/>
        <w:rPr>
          <w:rFonts w:ascii="Cambria" w:hAnsi="Cambria"/>
          <w:lang w:eastAsia="de-DE"/>
        </w:rPr>
      </w:pPr>
    </w:p>
    <w:p w14:paraId="231D2F81" w14:textId="77777777" w:rsidR="00327814" w:rsidRPr="000270DC" w:rsidRDefault="00B93606" w:rsidP="00327814">
      <w:pPr>
        <w:spacing w:line="276" w:lineRule="auto"/>
        <w:rPr>
          <w:rFonts w:ascii="Cambria" w:hAnsi="Cambria"/>
          <w:lang w:eastAsia="de-DE"/>
        </w:rPr>
      </w:pPr>
      <w:r w:rsidRPr="000270DC">
        <w:rPr>
          <w:rFonts w:ascii="Cambria" w:hAnsi="Cambria"/>
          <w:lang w:eastAsia="de-DE"/>
        </w:rPr>
        <w:t>Delegarea gestiunii se realizează:</w:t>
      </w:r>
    </w:p>
    <w:p w14:paraId="2387D131" w14:textId="43526347" w:rsidR="00327814" w:rsidRPr="000270DC" w:rsidRDefault="00B93606" w:rsidP="00452ECD">
      <w:pPr>
        <w:pStyle w:val="Listparagraf"/>
        <w:numPr>
          <w:ilvl w:val="0"/>
          <w:numId w:val="117"/>
        </w:numPr>
        <w:spacing w:line="276" w:lineRule="auto"/>
        <w:rPr>
          <w:rFonts w:ascii="Cambria" w:hAnsi="Cambria"/>
          <w:lang w:eastAsia="de-DE"/>
        </w:rPr>
      </w:pPr>
      <w:r w:rsidRPr="000270DC">
        <w:rPr>
          <w:rFonts w:ascii="Cambria" w:hAnsi="Cambria"/>
          <w:lang w:eastAsia="de-DE"/>
        </w:rPr>
        <w:t>pe activităţi specifice de salubrizare - vezi prevederile Legii 101/2006 republicată, art.</w:t>
      </w:r>
      <w:r w:rsidR="004D4686">
        <w:rPr>
          <w:rFonts w:ascii="Cambria" w:hAnsi="Cambria"/>
          <w:lang w:eastAsia="de-DE"/>
        </w:rPr>
        <w:t xml:space="preserve"> </w:t>
      </w:r>
      <w:r w:rsidRPr="000270DC">
        <w:rPr>
          <w:rFonts w:ascii="Cambria" w:hAnsi="Cambria"/>
          <w:lang w:eastAsia="de-DE"/>
        </w:rPr>
        <w:t>2 (3);</w:t>
      </w:r>
    </w:p>
    <w:p w14:paraId="0E86AC3C" w14:textId="77777777" w:rsidR="00327814" w:rsidRPr="000270DC" w:rsidRDefault="00B93606" w:rsidP="00452ECD">
      <w:pPr>
        <w:pStyle w:val="Listparagraf"/>
        <w:numPr>
          <w:ilvl w:val="0"/>
          <w:numId w:val="117"/>
        </w:numPr>
        <w:spacing w:line="276" w:lineRule="auto"/>
        <w:rPr>
          <w:rFonts w:ascii="Cambria" w:hAnsi="Cambria"/>
          <w:lang w:eastAsia="de-DE"/>
        </w:rPr>
      </w:pPr>
      <w:r w:rsidRPr="000270DC">
        <w:rPr>
          <w:rFonts w:ascii="Cambria" w:hAnsi="Cambria"/>
          <w:lang w:eastAsia="de-DE"/>
        </w:rPr>
        <w:t>prin hotărâri ale autorităţilor deliberative ale unităţilor administrativ teritoriale sau adunarea generală a Asociaţiei de Dezvoltare Intercomunitară;</w:t>
      </w:r>
    </w:p>
    <w:p w14:paraId="07D871CC" w14:textId="1D6A352C" w:rsidR="00B93606" w:rsidRPr="000270DC" w:rsidRDefault="00B93606" w:rsidP="00452ECD">
      <w:pPr>
        <w:pStyle w:val="Listparagraf"/>
        <w:numPr>
          <w:ilvl w:val="0"/>
          <w:numId w:val="117"/>
        </w:numPr>
        <w:spacing w:line="276" w:lineRule="auto"/>
        <w:rPr>
          <w:rFonts w:ascii="Cambria" w:hAnsi="Cambria"/>
          <w:lang w:eastAsia="de-DE"/>
        </w:rPr>
      </w:pPr>
      <w:r w:rsidRPr="000270DC">
        <w:rPr>
          <w:rFonts w:ascii="Cambria" w:hAnsi="Cambria"/>
          <w:lang w:eastAsia="de-DE"/>
        </w:rPr>
        <w:t xml:space="preserve">prin intermediul unor </w:t>
      </w:r>
      <w:r w:rsidRPr="000270DC">
        <w:rPr>
          <w:rFonts w:ascii="Cambria" w:hAnsi="Cambria"/>
          <w:b/>
          <w:lang w:eastAsia="de-DE"/>
        </w:rPr>
        <w:t>operatori, Societăţi comerciale cu capital mixt sau privat.</w:t>
      </w:r>
    </w:p>
    <w:p w14:paraId="3442F256" w14:textId="77777777" w:rsidR="00783A2C" w:rsidRPr="000270DC" w:rsidRDefault="00783A2C" w:rsidP="00B727F2">
      <w:pPr>
        <w:spacing w:line="276" w:lineRule="auto"/>
        <w:rPr>
          <w:rFonts w:ascii="Cambria" w:hAnsi="Cambria"/>
          <w:szCs w:val="24"/>
        </w:rPr>
      </w:pPr>
    </w:p>
    <w:p w14:paraId="15925BBB" w14:textId="27BA61B4" w:rsidR="00B93606" w:rsidRPr="000270DC" w:rsidRDefault="00B93606" w:rsidP="00B727F2">
      <w:pPr>
        <w:spacing w:line="276" w:lineRule="auto"/>
        <w:rPr>
          <w:rFonts w:ascii="Cambria" w:hAnsi="Cambria"/>
          <w:szCs w:val="24"/>
        </w:rPr>
      </w:pPr>
      <w:r w:rsidRPr="000270DC">
        <w:rPr>
          <w:rFonts w:ascii="Cambria" w:hAnsi="Cambria"/>
          <w:szCs w:val="24"/>
        </w:rPr>
        <w:t>Indiferent de modalitatea de gestiune adoptată (gestiune directă sau delegată), activităţile specifice componente ale serviciului de salubrizare sunt organizate şi se desfăşoară pe baza regulamentului serviciului şi a caietului de sarcini, aprobate prin hotărâre a consiliului local, consiliului judeţean sau a asociaţiei de dezvoltare intercomunitară, după caz, elaborate în conformitate cu regulamentul-cadru, respectiv cu caietul de sarcini-cadru, elaborate şi aprobate de A.N.R.S.C. prin ordin.</w:t>
      </w:r>
    </w:p>
    <w:p w14:paraId="44BDCFD3" w14:textId="77777777" w:rsidR="00783A2C" w:rsidRPr="000270DC" w:rsidRDefault="00783A2C" w:rsidP="00B727F2">
      <w:pPr>
        <w:spacing w:line="276" w:lineRule="auto"/>
        <w:rPr>
          <w:rFonts w:ascii="Cambria" w:hAnsi="Cambria"/>
          <w:szCs w:val="24"/>
        </w:rPr>
      </w:pPr>
    </w:p>
    <w:p w14:paraId="2AD5C663" w14:textId="40DAA3D9" w:rsidR="00B93606" w:rsidRPr="000270DC" w:rsidRDefault="00B93606" w:rsidP="00B727F2">
      <w:pPr>
        <w:spacing w:line="276" w:lineRule="auto"/>
        <w:rPr>
          <w:rFonts w:ascii="Cambria" w:hAnsi="Cambria"/>
          <w:szCs w:val="24"/>
        </w:rPr>
      </w:pPr>
      <w:r w:rsidRPr="000270DC">
        <w:rPr>
          <w:rFonts w:ascii="Cambria" w:hAnsi="Cambria"/>
          <w:szCs w:val="24"/>
        </w:rPr>
        <w:t>Operatorii îşi pot desfăşura activitatea doar în baza licenţei emise de A.N.R.S.C, prestarea serviciilor de salubrizare fără licenţă sau în baza unei licenţe a cărei perioadă de valabilitate a expirat fiind interzisă, indife</w:t>
      </w:r>
      <w:r w:rsidR="00632D58" w:rsidRPr="000270DC">
        <w:rPr>
          <w:rFonts w:ascii="Cambria" w:hAnsi="Cambria"/>
          <w:szCs w:val="24"/>
        </w:rPr>
        <w:t>rent de modalitatea de gestiune</w:t>
      </w:r>
      <w:r w:rsidRPr="000270DC">
        <w:rPr>
          <w:rFonts w:ascii="Cambria" w:hAnsi="Cambria"/>
          <w:szCs w:val="24"/>
        </w:rPr>
        <w:t xml:space="preserve"> adoptată.</w:t>
      </w:r>
    </w:p>
    <w:p w14:paraId="1ECC9FA4" w14:textId="77777777" w:rsidR="00783A2C" w:rsidRPr="000270DC" w:rsidRDefault="00783A2C" w:rsidP="00B727F2">
      <w:pPr>
        <w:spacing w:line="276" w:lineRule="auto"/>
        <w:rPr>
          <w:rFonts w:ascii="Cambria" w:hAnsi="Cambria"/>
          <w:szCs w:val="24"/>
        </w:rPr>
      </w:pPr>
    </w:p>
    <w:p w14:paraId="6628994E" w14:textId="77777777" w:rsidR="0041769B" w:rsidRPr="000270DC" w:rsidRDefault="0041769B" w:rsidP="00B727F2">
      <w:pPr>
        <w:shd w:val="clear" w:color="auto" w:fill="A6A6A6" w:themeFill="background1" w:themeFillShade="A6"/>
        <w:spacing w:line="276" w:lineRule="auto"/>
        <w:rPr>
          <w:rFonts w:ascii="Cambria" w:hAnsi="Cambria"/>
          <w:b/>
          <w:szCs w:val="24"/>
        </w:rPr>
      </w:pPr>
      <w:r w:rsidRPr="000270DC">
        <w:rPr>
          <w:rFonts w:ascii="Cambria" w:hAnsi="Cambria"/>
          <w:b/>
          <w:szCs w:val="24"/>
        </w:rPr>
        <w:t xml:space="preserve">Analiza opțiunilor: </w:t>
      </w:r>
    </w:p>
    <w:tbl>
      <w:tblPr>
        <w:tblStyle w:val="Tabelgril"/>
        <w:tblW w:w="9445" w:type="dxa"/>
        <w:tblLook w:val="04A0" w:firstRow="1" w:lastRow="0" w:firstColumn="1" w:lastColumn="0" w:noHBand="0" w:noVBand="1"/>
      </w:tblPr>
      <w:tblGrid>
        <w:gridCol w:w="1980"/>
        <w:gridCol w:w="3865"/>
        <w:gridCol w:w="3600"/>
      </w:tblGrid>
      <w:tr w:rsidR="0041769B" w:rsidRPr="000270DC" w14:paraId="42088BBD" w14:textId="77777777" w:rsidTr="00327814">
        <w:trPr>
          <w:tblHeader/>
        </w:trPr>
        <w:tc>
          <w:tcPr>
            <w:tcW w:w="1980" w:type="dxa"/>
          </w:tcPr>
          <w:p w14:paraId="3E8E4145" w14:textId="2B1507F5" w:rsidR="0041769B" w:rsidRPr="000270DC" w:rsidRDefault="0041769B" w:rsidP="00783A2C">
            <w:pPr>
              <w:spacing w:line="276" w:lineRule="auto"/>
              <w:jc w:val="center"/>
              <w:rPr>
                <w:rFonts w:ascii="Cambria" w:hAnsi="Cambria"/>
                <w:b/>
                <w:sz w:val="20"/>
                <w:szCs w:val="20"/>
              </w:rPr>
            </w:pPr>
            <w:r w:rsidRPr="000270DC">
              <w:rPr>
                <w:rFonts w:ascii="Cambria" w:hAnsi="Cambria"/>
                <w:b/>
                <w:sz w:val="20"/>
                <w:szCs w:val="20"/>
              </w:rPr>
              <w:t>Opțiunea</w:t>
            </w:r>
          </w:p>
        </w:tc>
        <w:tc>
          <w:tcPr>
            <w:tcW w:w="3865" w:type="dxa"/>
          </w:tcPr>
          <w:p w14:paraId="726AB82C" w14:textId="60DF1061" w:rsidR="0041769B" w:rsidRPr="000270DC" w:rsidRDefault="0041769B" w:rsidP="00783A2C">
            <w:pPr>
              <w:spacing w:line="276" w:lineRule="auto"/>
              <w:jc w:val="center"/>
              <w:rPr>
                <w:rFonts w:ascii="Cambria" w:hAnsi="Cambria"/>
                <w:b/>
                <w:sz w:val="20"/>
                <w:szCs w:val="20"/>
              </w:rPr>
            </w:pPr>
            <w:r w:rsidRPr="000270DC">
              <w:rPr>
                <w:rFonts w:ascii="Cambria" w:hAnsi="Cambria"/>
                <w:b/>
                <w:sz w:val="20"/>
                <w:szCs w:val="20"/>
              </w:rPr>
              <w:t>Avantaje</w:t>
            </w:r>
          </w:p>
        </w:tc>
        <w:tc>
          <w:tcPr>
            <w:tcW w:w="3600" w:type="dxa"/>
          </w:tcPr>
          <w:p w14:paraId="03287476" w14:textId="688432ED" w:rsidR="0041769B" w:rsidRPr="000270DC" w:rsidRDefault="0041769B" w:rsidP="00783A2C">
            <w:pPr>
              <w:spacing w:line="276" w:lineRule="auto"/>
              <w:ind w:left="-24" w:firstLine="24"/>
              <w:jc w:val="center"/>
              <w:rPr>
                <w:rFonts w:ascii="Cambria" w:hAnsi="Cambria"/>
                <w:b/>
                <w:sz w:val="20"/>
                <w:szCs w:val="20"/>
              </w:rPr>
            </w:pPr>
            <w:r w:rsidRPr="000270DC">
              <w:rPr>
                <w:rFonts w:ascii="Cambria" w:hAnsi="Cambria"/>
                <w:b/>
                <w:sz w:val="20"/>
                <w:szCs w:val="20"/>
              </w:rPr>
              <w:t>Dezavantaje</w:t>
            </w:r>
          </w:p>
        </w:tc>
      </w:tr>
      <w:tr w:rsidR="0041769B" w:rsidRPr="000270DC" w14:paraId="76866221" w14:textId="77777777" w:rsidTr="00783A2C">
        <w:tc>
          <w:tcPr>
            <w:tcW w:w="1980" w:type="dxa"/>
            <w:vAlign w:val="center"/>
          </w:tcPr>
          <w:p w14:paraId="5CE5A654" w14:textId="77777777" w:rsidR="0041769B" w:rsidRPr="000270DC" w:rsidRDefault="00632D58" w:rsidP="00783A2C">
            <w:pPr>
              <w:spacing w:line="276" w:lineRule="auto"/>
              <w:jc w:val="center"/>
              <w:rPr>
                <w:rFonts w:ascii="Cambria" w:hAnsi="Cambria"/>
                <w:sz w:val="20"/>
                <w:szCs w:val="20"/>
              </w:rPr>
            </w:pPr>
            <w:r w:rsidRPr="000270DC">
              <w:rPr>
                <w:rFonts w:ascii="Cambria" w:hAnsi="Cambria"/>
                <w:sz w:val="20"/>
                <w:szCs w:val="20"/>
              </w:rPr>
              <w:t>O 1.1 G</w:t>
            </w:r>
            <w:r w:rsidR="0041769B" w:rsidRPr="000270DC">
              <w:rPr>
                <w:rFonts w:ascii="Cambria" w:hAnsi="Cambria"/>
                <w:sz w:val="20"/>
                <w:szCs w:val="20"/>
              </w:rPr>
              <w:t>estiune directă prin societate comercială cu capital 100% public  prin atribuire directă</w:t>
            </w:r>
          </w:p>
        </w:tc>
        <w:tc>
          <w:tcPr>
            <w:tcW w:w="3865" w:type="dxa"/>
            <w:vAlign w:val="center"/>
          </w:tcPr>
          <w:p w14:paraId="712ADF18" w14:textId="77777777" w:rsidR="0041769B" w:rsidRPr="000270DC" w:rsidRDefault="0041769B" w:rsidP="00452ECD">
            <w:pPr>
              <w:pStyle w:val="Listparagraf"/>
              <w:numPr>
                <w:ilvl w:val="0"/>
                <w:numId w:val="21"/>
              </w:numPr>
              <w:spacing w:line="276" w:lineRule="auto"/>
              <w:rPr>
                <w:rFonts w:ascii="Cambria" w:hAnsi="Cambria"/>
                <w:sz w:val="20"/>
                <w:szCs w:val="20"/>
              </w:rPr>
            </w:pPr>
          </w:p>
        </w:tc>
        <w:tc>
          <w:tcPr>
            <w:tcW w:w="3600" w:type="dxa"/>
            <w:vAlign w:val="center"/>
          </w:tcPr>
          <w:p w14:paraId="14BDA238" w14:textId="216EC197" w:rsidR="0041769B" w:rsidRPr="000270DC" w:rsidRDefault="00632D58" w:rsidP="00B727F2">
            <w:pPr>
              <w:spacing w:line="276" w:lineRule="auto"/>
              <w:ind w:left="-24" w:firstLine="24"/>
              <w:rPr>
                <w:rFonts w:ascii="Cambria" w:hAnsi="Cambria"/>
                <w:sz w:val="20"/>
                <w:szCs w:val="20"/>
                <w:lang w:val="fr-FR"/>
              </w:rPr>
            </w:pPr>
            <w:r w:rsidRPr="000270DC">
              <w:rPr>
                <w:rFonts w:ascii="Cambria" w:hAnsi="Cambria"/>
                <w:sz w:val="20"/>
                <w:szCs w:val="20"/>
                <w:lang w:val="fr-FR"/>
              </w:rPr>
              <w:t xml:space="preserve">Nu există o astfel de societate cu capacitate tehnică şi financiară de realizare a activităților de salubrizare la nivelul </w:t>
            </w:r>
            <w:r w:rsidR="00013084" w:rsidRPr="000270DC">
              <w:rPr>
                <w:rFonts w:ascii="Cambria" w:hAnsi="Cambria"/>
                <w:sz w:val="20"/>
                <w:szCs w:val="20"/>
                <w:lang w:val="fr-FR"/>
              </w:rPr>
              <w:t>Judeţului</w:t>
            </w:r>
            <w:r w:rsidRPr="000270DC">
              <w:rPr>
                <w:rFonts w:ascii="Cambria" w:hAnsi="Cambria"/>
                <w:sz w:val="20"/>
                <w:szCs w:val="20"/>
                <w:lang w:val="fr-FR"/>
              </w:rPr>
              <w:t xml:space="preserve"> </w:t>
            </w:r>
          </w:p>
          <w:p w14:paraId="4A04F39E" w14:textId="77777777" w:rsidR="00632D58" w:rsidRPr="000270DC" w:rsidRDefault="00632D58" w:rsidP="00B727F2">
            <w:pPr>
              <w:spacing w:line="276" w:lineRule="auto"/>
              <w:ind w:left="-24" w:firstLine="24"/>
              <w:rPr>
                <w:rFonts w:ascii="Cambria" w:hAnsi="Cambria"/>
                <w:sz w:val="20"/>
                <w:szCs w:val="20"/>
                <w:lang w:val="fr-FR"/>
              </w:rPr>
            </w:pPr>
            <w:r w:rsidRPr="000270DC">
              <w:rPr>
                <w:rFonts w:ascii="Cambria" w:hAnsi="Cambria"/>
                <w:sz w:val="20"/>
                <w:szCs w:val="20"/>
                <w:lang w:val="fr-FR"/>
              </w:rPr>
              <w:t>Contravine Documentului de poziție şi condițiilor de finanțare a proiectului prin FEDR</w:t>
            </w:r>
          </w:p>
          <w:p w14:paraId="3B02D3DC" w14:textId="77777777" w:rsidR="00632D58" w:rsidRPr="000270DC" w:rsidRDefault="00632D58" w:rsidP="00B727F2">
            <w:pPr>
              <w:spacing w:line="276" w:lineRule="auto"/>
              <w:ind w:left="-24" w:firstLine="24"/>
              <w:rPr>
                <w:rFonts w:ascii="Cambria" w:hAnsi="Cambria"/>
                <w:sz w:val="20"/>
                <w:szCs w:val="20"/>
              </w:rPr>
            </w:pPr>
            <w:r w:rsidRPr="000270DC">
              <w:rPr>
                <w:rFonts w:ascii="Cambria" w:hAnsi="Cambria"/>
                <w:sz w:val="20"/>
                <w:szCs w:val="20"/>
              </w:rPr>
              <w:t xml:space="preserve">Elimină libera concurență </w:t>
            </w:r>
          </w:p>
        </w:tc>
      </w:tr>
      <w:tr w:rsidR="0041769B" w:rsidRPr="000270DC" w14:paraId="488990F3" w14:textId="77777777" w:rsidTr="00783A2C">
        <w:tc>
          <w:tcPr>
            <w:tcW w:w="1980" w:type="dxa"/>
            <w:vAlign w:val="center"/>
          </w:tcPr>
          <w:p w14:paraId="1C6F8992" w14:textId="77777777" w:rsidR="0041769B" w:rsidRPr="000270DC" w:rsidRDefault="00632D58" w:rsidP="00783A2C">
            <w:pPr>
              <w:spacing w:line="276" w:lineRule="auto"/>
              <w:jc w:val="center"/>
              <w:rPr>
                <w:rFonts w:ascii="Cambria" w:hAnsi="Cambria"/>
                <w:sz w:val="20"/>
                <w:szCs w:val="20"/>
              </w:rPr>
            </w:pPr>
            <w:r w:rsidRPr="000270DC">
              <w:rPr>
                <w:rFonts w:ascii="Cambria" w:hAnsi="Cambria"/>
                <w:sz w:val="20"/>
                <w:szCs w:val="20"/>
              </w:rPr>
              <w:t>O 1.2 G</w:t>
            </w:r>
            <w:r w:rsidR="0041769B" w:rsidRPr="000270DC">
              <w:rPr>
                <w:rFonts w:ascii="Cambria" w:hAnsi="Cambria"/>
                <w:sz w:val="20"/>
                <w:szCs w:val="20"/>
              </w:rPr>
              <w:t>estiune delegată</w:t>
            </w:r>
          </w:p>
        </w:tc>
        <w:tc>
          <w:tcPr>
            <w:tcW w:w="3865" w:type="dxa"/>
            <w:vAlign w:val="center"/>
          </w:tcPr>
          <w:p w14:paraId="7DFD69FF" w14:textId="77777777" w:rsidR="0041769B" w:rsidRPr="000270DC" w:rsidRDefault="00632D58" w:rsidP="00B727F2">
            <w:pPr>
              <w:spacing w:line="276" w:lineRule="auto"/>
              <w:rPr>
                <w:rFonts w:ascii="Cambria" w:hAnsi="Cambria"/>
                <w:sz w:val="20"/>
                <w:szCs w:val="20"/>
                <w:lang w:val="fr-FR"/>
              </w:rPr>
            </w:pPr>
            <w:r w:rsidRPr="000270DC">
              <w:rPr>
                <w:rFonts w:ascii="Cambria" w:hAnsi="Cambria"/>
                <w:sz w:val="20"/>
                <w:szCs w:val="20"/>
                <w:lang w:val="fr-FR"/>
              </w:rPr>
              <w:t xml:space="preserve">Conformă condițiilor de finanțare a proiectului </w:t>
            </w:r>
          </w:p>
          <w:p w14:paraId="7DD8522B" w14:textId="77777777" w:rsidR="00632D58" w:rsidRPr="000270DC" w:rsidRDefault="00632D58" w:rsidP="00B727F2">
            <w:pPr>
              <w:spacing w:line="276" w:lineRule="auto"/>
              <w:rPr>
                <w:rFonts w:ascii="Cambria" w:hAnsi="Cambria"/>
                <w:sz w:val="20"/>
                <w:szCs w:val="20"/>
                <w:lang w:val="fr-FR"/>
              </w:rPr>
            </w:pPr>
            <w:r w:rsidRPr="000270DC">
              <w:rPr>
                <w:rFonts w:ascii="Cambria" w:hAnsi="Cambria"/>
                <w:sz w:val="20"/>
                <w:szCs w:val="20"/>
                <w:lang w:val="fr-FR"/>
              </w:rPr>
              <w:t>Competitivă, permite selecția unor servicii de calitate la un preț rezonabil</w:t>
            </w:r>
          </w:p>
          <w:p w14:paraId="6ED5499C" w14:textId="77777777" w:rsidR="00632D58" w:rsidRPr="000270DC" w:rsidRDefault="00632D58" w:rsidP="00B727F2">
            <w:pPr>
              <w:spacing w:line="276" w:lineRule="auto"/>
              <w:rPr>
                <w:rFonts w:ascii="Cambria" w:hAnsi="Cambria"/>
                <w:sz w:val="20"/>
                <w:szCs w:val="20"/>
                <w:lang w:val="fr-FR"/>
              </w:rPr>
            </w:pPr>
            <w:r w:rsidRPr="000270DC">
              <w:rPr>
                <w:rFonts w:ascii="Cambria" w:hAnsi="Cambria"/>
                <w:sz w:val="20"/>
                <w:szCs w:val="20"/>
                <w:lang w:val="fr-FR"/>
              </w:rPr>
              <w:t xml:space="preserve">Existența unei piețe libere unde activează un număr mare de operatori potențiali participanți la o procedură competitive de atribuire </w:t>
            </w:r>
          </w:p>
          <w:p w14:paraId="0775C79B" w14:textId="77777777" w:rsidR="00632D58" w:rsidRPr="000270DC" w:rsidRDefault="00632D58" w:rsidP="00B727F2">
            <w:pPr>
              <w:spacing w:line="276" w:lineRule="auto"/>
              <w:rPr>
                <w:rFonts w:ascii="Cambria" w:hAnsi="Cambria"/>
                <w:sz w:val="20"/>
                <w:szCs w:val="20"/>
              </w:rPr>
            </w:pPr>
            <w:r w:rsidRPr="000270DC">
              <w:rPr>
                <w:rFonts w:ascii="Cambria" w:hAnsi="Cambria"/>
                <w:sz w:val="20"/>
                <w:szCs w:val="20"/>
              </w:rPr>
              <w:t xml:space="preserve">O alocare a riscurilor mai echitabilă </w:t>
            </w:r>
          </w:p>
          <w:p w14:paraId="4C77485E" w14:textId="77777777" w:rsidR="00632D58" w:rsidRPr="000270DC" w:rsidRDefault="00632D58" w:rsidP="00B727F2">
            <w:pPr>
              <w:spacing w:line="276" w:lineRule="auto"/>
              <w:rPr>
                <w:rFonts w:ascii="Cambria" w:hAnsi="Cambria"/>
                <w:sz w:val="20"/>
                <w:szCs w:val="20"/>
              </w:rPr>
            </w:pPr>
            <w:r w:rsidRPr="000270DC">
              <w:rPr>
                <w:rFonts w:ascii="Cambria" w:hAnsi="Cambria"/>
                <w:sz w:val="20"/>
                <w:szCs w:val="20"/>
              </w:rPr>
              <w:t>Eficientizare de costuri</w:t>
            </w:r>
          </w:p>
        </w:tc>
        <w:tc>
          <w:tcPr>
            <w:tcW w:w="3600" w:type="dxa"/>
            <w:vAlign w:val="center"/>
          </w:tcPr>
          <w:p w14:paraId="17202DCB" w14:textId="77777777" w:rsidR="0041769B" w:rsidRPr="000270DC" w:rsidRDefault="00632D58" w:rsidP="00B727F2">
            <w:pPr>
              <w:spacing w:line="276" w:lineRule="auto"/>
              <w:ind w:left="-24" w:firstLine="24"/>
              <w:rPr>
                <w:rFonts w:ascii="Cambria" w:hAnsi="Cambria"/>
                <w:sz w:val="20"/>
                <w:szCs w:val="20"/>
              </w:rPr>
            </w:pPr>
            <w:r w:rsidRPr="000270DC">
              <w:rPr>
                <w:rFonts w:ascii="Cambria" w:hAnsi="Cambria"/>
                <w:sz w:val="20"/>
                <w:szCs w:val="20"/>
              </w:rPr>
              <w:t xml:space="preserve">Perioadă relativ îndelungată a procedurilor de achiziție </w:t>
            </w:r>
          </w:p>
        </w:tc>
      </w:tr>
    </w:tbl>
    <w:p w14:paraId="09F7B0CA" w14:textId="77777777" w:rsidR="00783A2C" w:rsidRPr="000270DC" w:rsidRDefault="00783A2C" w:rsidP="00783A2C">
      <w:pPr>
        <w:spacing w:line="276" w:lineRule="auto"/>
        <w:rPr>
          <w:rFonts w:ascii="Cambria" w:hAnsi="Cambria"/>
          <w:b/>
          <w:szCs w:val="24"/>
        </w:rPr>
      </w:pPr>
    </w:p>
    <w:p w14:paraId="3DD1868C" w14:textId="7E45FA63" w:rsidR="00632D58" w:rsidRPr="000270DC" w:rsidRDefault="00632D58" w:rsidP="00783A2C">
      <w:pPr>
        <w:spacing w:line="276" w:lineRule="auto"/>
        <w:rPr>
          <w:rFonts w:ascii="Cambria" w:hAnsi="Cambria"/>
          <w:b/>
          <w:szCs w:val="24"/>
        </w:rPr>
      </w:pPr>
      <w:r w:rsidRPr="000270DC">
        <w:rPr>
          <w:rFonts w:ascii="Cambria" w:hAnsi="Cambria"/>
          <w:b/>
          <w:szCs w:val="24"/>
        </w:rPr>
        <w:t>În concluzie, opțiunea recomandată este gestiunea delegată</w:t>
      </w:r>
      <w:r w:rsidR="00783A2C" w:rsidRPr="000270DC">
        <w:rPr>
          <w:rFonts w:ascii="Cambria" w:hAnsi="Cambria"/>
          <w:b/>
          <w:szCs w:val="24"/>
        </w:rPr>
        <w:t>.</w:t>
      </w:r>
    </w:p>
    <w:p w14:paraId="1CCB4E1B" w14:textId="77777777" w:rsidR="007625DF" w:rsidRPr="000270DC" w:rsidRDefault="007625DF" w:rsidP="00783A2C">
      <w:pPr>
        <w:spacing w:line="276" w:lineRule="auto"/>
        <w:rPr>
          <w:rFonts w:ascii="Cambria" w:hAnsi="Cambria"/>
          <w:b/>
          <w:szCs w:val="24"/>
        </w:rPr>
      </w:pPr>
    </w:p>
    <w:p w14:paraId="2EE40401" w14:textId="77777777" w:rsidR="00300788" w:rsidRPr="000270DC" w:rsidRDefault="00300788" w:rsidP="00783A2C">
      <w:pPr>
        <w:shd w:val="clear" w:color="auto" w:fill="A6A6A6" w:themeFill="background1" w:themeFillShade="A6"/>
        <w:spacing w:line="276" w:lineRule="auto"/>
        <w:rPr>
          <w:rFonts w:ascii="Cambria" w:hAnsi="Cambria"/>
          <w:b/>
          <w:szCs w:val="24"/>
        </w:rPr>
      </w:pPr>
      <w:r w:rsidRPr="000270DC">
        <w:rPr>
          <w:rFonts w:ascii="Cambria" w:hAnsi="Cambria"/>
          <w:b/>
          <w:szCs w:val="24"/>
        </w:rPr>
        <w:t xml:space="preserve">O2 Opțiuni privind tipul de contract de gestiune  </w:t>
      </w:r>
    </w:p>
    <w:p w14:paraId="7C7A5CE5" w14:textId="3E801DD4" w:rsidR="00B93606" w:rsidRPr="000270DC" w:rsidRDefault="00B93606" w:rsidP="00783A2C">
      <w:pPr>
        <w:spacing w:line="276" w:lineRule="auto"/>
        <w:rPr>
          <w:rFonts w:ascii="Cambria" w:hAnsi="Cambria"/>
          <w:i/>
          <w:lang w:eastAsia="de-DE"/>
        </w:rPr>
      </w:pPr>
      <w:r w:rsidRPr="000270DC">
        <w:rPr>
          <w:rFonts w:ascii="Cambria" w:hAnsi="Cambria"/>
          <w:lang w:eastAsia="de-DE"/>
        </w:rPr>
        <w:lastRenderedPageBreak/>
        <w:t xml:space="preserve">Conform </w:t>
      </w:r>
      <w:r w:rsidRPr="000270DC">
        <w:rPr>
          <w:rFonts w:ascii="Cambria" w:hAnsi="Cambria"/>
          <w:b/>
          <w:lang w:eastAsia="de-DE"/>
        </w:rPr>
        <w:t xml:space="preserve">Legii </w:t>
      </w:r>
      <w:r w:rsidR="007625DF" w:rsidRPr="000270DC">
        <w:rPr>
          <w:rFonts w:ascii="Cambria" w:hAnsi="Cambria"/>
          <w:b/>
          <w:lang w:eastAsia="de-DE"/>
        </w:rPr>
        <w:t xml:space="preserve">nr. </w:t>
      </w:r>
      <w:r w:rsidRPr="000270DC">
        <w:rPr>
          <w:rFonts w:ascii="Cambria" w:hAnsi="Cambria"/>
          <w:b/>
          <w:lang w:eastAsia="de-DE"/>
        </w:rPr>
        <w:t>51/2006,</w:t>
      </w:r>
      <w:r w:rsidRPr="000270DC">
        <w:rPr>
          <w:rFonts w:ascii="Cambria" w:hAnsi="Cambria"/>
          <w:lang w:eastAsia="de-DE"/>
        </w:rPr>
        <w:t xml:space="preserve"> cu modificările ulterioare, art. 29 alin (8) „</w:t>
      </w:r>
      <w:r w:rsidRPr="000270DC">
        <w:rPr>
          <w:rFonts w:ascii="Cambria" w:hAnsi="Cambria"/>
          <w:i/>
          <w:lang w:eastAsia="de-DE"/>
        </w:rPr>
        <w:t>contractul de delegare a gestiunii serviciilor de utilităţi publice poate fi:</w:t>
      </w:r>
    </w:p>
    <w:p w14:paraId="7D4AC8C8" w14:textId="77777777" w:rsidR="00B93606" w:rsidRPr="000270DC" w:rsidRDefault="00B93606" w:rsidP="00452ECD">
      <w:pPr>
        <w:pStyle w:val="Listparagraf"/>
        <w:numPr>
          <w:ilvl w:val="0"/>
          <w:numId w:val="19"/>
        </w:numPr>
        <w:spacing w:line="276" w:lineRule="auto"/>
        <w:rPr>
          <w:rFonts w:ascii="Cambria" w:hAnsi="Cambria"/>
          <w:i/>
          <w:lang w:eastAsia="de-DE"/>
        </w:rPr>
      </w:pPr>
      <w:r w:rsidRPr="000270DC">
        <w:rPr>
          <w:rFonts w:ascii="Cambria" w:hAnsi="Cambria"/>
          <w:i/>
          <w:lang w:eastAsia="de-DE"/>
        </w:rPr>
        <w:t>contract de concesiune de servicii</w:t>
      </w:r>
    </w:p>
    <w:p w14:paraId="390589C8" w14:textId="77777777" w:rsidR="00B93606" w:rsidRPr="000270DC" w:rsidRDefault="00B93606" w:rsidP="00452ECD">
      <w:pPr>
        <w:pStyle w:val="Listparagraf"/>
        <w:numPr>
          <w:ilvl w:val="0"/>
          <w:numId w:val="19"/>
        </w:numPr>
        <w:spacing w:line="276" w:lineRule="auto"/>
        <w:rPr>
          <w:rFonts w:ascii="Cambria" w:hAnsi="Cambria"/>
          <w:lang w:eastAsia="de-DE"/>
        </w:rPr>
      </w:pPr>
      <w:r w:rsidRPr="000270DC">
        <w:rPr>
          <w:rFonts w:ascii="Cambria" w:hAnsi="Cambria"/>
          <w:i/>
          <w:lang w:eastAsia="de-DE"/>
        </w:rPr>
        <w:t>contract de achiziţie publică de servicii.</w:t>
      </w:r>
      <w:r w:rsidRPr="000270DC">
        <w:rPr>
          <w:rFonts w:ascii="Cambria" w:hAnsi="Cambria"/>
          <w:lang w:eastAsia="de-DE"/>
        </w:rPr>
        <w:t xml:space="preserve">” </w:t>
      </w:r>
    </w:p>
    <w:p w14:paraId="24839181" w14:textId="77777777" w:rsidR="00B93606" w:rsidRPr="000270DC" w:rsidRDefault="00B93606" w:rsidP="00783A2C">
      <w:pPr>
        <w:spacing w:line="276" w:lineRule="auto"/>
        <w:rPr>
          <w:rFonts w:ascii="Cambria" w:hAnsi="Cambria"/>
          <w:lang w:eastAsia="de-DE"/>
        </w:rPr>
      </w:pPr>
      <w:r w:rsidRPr="000270DC">
        <w:rPr>
          <w:rFonts w:ascii="Cambria" w:hAnsi="Cambria"/>
          <w:lang w:eastAsia="de-DE"/>
        </w:rPr>
        <w:t>Acelaşi articol, alin (9) prevede: „</w:t>
      </w:r>
      <w:r w:rsidRPr="000270DC">
        <w:rPr>
          <w:rFonts w:ascii="Cambria" w:hAnsi="Cambria"/>
          <w:i/>
          <w:lang w:eastAsia="de-DE"/>
        </w:rPr>
        <w:t>procedura de atribuire a contractelor de delegare a gestiunii se stabileşte, după caz, în baza prevederilor Legii 98/2016, Legii 99/2016 şi Legii 100/2016</w:t>
      </w:r>
      <w:r w:rsidRPr="000270DC">
        <w:rPr>
          <w:rFonts w:ascii="Cambria" w:hAnsi="Cambria"/>
          <w:lang w:eastAsia="de-DE"/>
        </w:rPr>
        <w:t xml:space="preserve">”. </w:t>
      </w:r>
    </w:p>
    <w:p w14:paraId="3B5A3BC9" w14:textId="77777777" w:rsidR="00783A2C" w:rsidRPr="000270DC" w:rsidRDefault="00783A2C" w:rsidP="00783A2C">
      <w:pPr>
        <w:autoSpaceDE w:val="0"/>
        <w:autoSpaceDN w:val="0"/>
        <w:spacing w:line="276" w:lineRule="auto"/>
        <w:rPr>
          <w:rFonts w:ascii="Cambria" w:hAnsi="Cambria"/>
          <w:lang w:val="it-IT"/>
        </w:rPr>
      </w:pPr>
    </w:p>
    <w:p w14:paraId="6671BF27" w14:textId="40B0026F" w:rsidR="00B93606" w:rsidRPr="000270DC" w:rsidRDefault="00B93606" w:rsidP="00783A2C">
      <w:pPr>
        <w:autoSpaceDE w:val="0"/>
        <w:autoSpaceDN w:val="0"/>
        <w:spacing w:line="276" w:lineRule="auto"/>
        <w:rPr>
          <w:rFonts w:ascii="Cambria" w:hAnsi="Cambria"/>
          <w:lang w:val="it-IT"/>
        </w:rPr>
      </w:pPr>
      <w:r w:rsidRPr="000270DC">
        <w:rPr>
          <w:rFonts w:ascii="Cambria" w:hAnsi="Cambria"/>
          <w:lang w:val="it-IT"/>
        </w:rPr>
        <w:t xml:space="preserve">Tipul de contract se stabileşte ţinând cont de măsura în care riscul de operare este transmis către operatorul economic. Astfel, în cazul în care, prin contract, o parte semnificativă a riscului de operare va fi transferată operatorul economic, contractul va fi considerat </w:t>
      </w:r>
      <w:r w:rsidRPr="000270DC">
        <w:rPr>
          <w:rFonts w:ascii="Cambria" w:hAnsi="Cambria"/>
          <w:b/>
          <w:bCs/>
          <w:lang w:val="it-IT"/>
        </w:rPr>
        <w:t>contract de concesiune</w:t>
      </w:r>
      <w:r w:rsidRPr="000270DC">
        <w:rPr>
          <w:rFonts w:ascii="Cambria" w:hAnsi="Cambria"/>
          <w:lang w:val="it-IT"/>
        </w:rPr>
        <w:t xml:space="preserve">, atribuirea acestuia urmând să fie făcută conform prevederilor Legii nr. 100/2016 privind concesiunile de lucrări şi concesiunile de servicii. Se consideră că o parte semnificativă a riscului de operare a fost transferată atunci când pierderea potenţială estimată suportată de concesionar nu este una neglijabilă. În cazul în care o parte semnificativă a riscului de operare nu va fi transferată operatorului economic, contractul respectiv va fi considerat </w:t>
      </w:r>
      <w:r w:rsidRPr="000270DC">
        <w:rPr>
          <w:rFonts w:ascii="Cambria" w:hAnsi="Cambria"/>
          <w:b/>
          <w:bCs/>
          <w:lang w:val="it-IT"/>
        </w:rPr>
        <w:t>contract de achiziţie publică</w:t>
      </w:r>
      <w:r w:rsidRPr="000270DC">
        <w:rPr>
          <w:rFonts w:ascii="Cambria" w:hAnsi="Cambria"/>
          <w:lang w:val="it-IT"/>
        </w:rPr>
        <w:t>.</w:t>
      </w:r>
    </w:p>
    <w:p w14:paraId="139D1BA7" w14:textId="77777777" w:rsidR="00783A2C" w:rsidRPr="000270DC" w:rsidRDefault="00783A2C" w:rsidP="00783A2C">
      <w:pPr>
        <w:autoSpaceDE w:val="0"/>
        <w:autoSpaceDN w:val="0"/>
        <w:spacing w:line="276" w:lineRule="auto"/>
        <w:rPr>
          <w:rFonts w:ascii="Cambria" w:hAnsi="Cambria"/>
          <w:lang w:val="it-IT"/>
        </w:rPr>
      </w:pPr>
    </w:p>
    <w:p w14:paraId="34BF2B56" w14:textId="0FB4513C" w:rsidR="00B93606" w:rsidRPr="000270DC" w:rsidRDefault="00B93606" w:rsidP="00783A2C">
      <w:pPr>
        <w:autoSpaceDE w:val="0"/>
        <w:autoSpaceDN w:val="0"/>
        <w:spacing w:line="276" w:lineRule="auto"/>
        <w:rPr>
          <w:rFonts w:ascii="Cambria" w:hAnsi="Cambria"/>
          <w:lang w:eastAsia="de-DE"/>
        </w:rPr>
      </w:pPr>
      <w:r w:rsidRPr="000270DC">
        <w:rPr>
          <w:rFonts w:ascii="Cambria" w:hAnsi="Cambria"/>
          <w:lang w:val="it-IT"/>
        </w:rPr>
        <w:t xml:space="preserve">În scopul stabilirii tipului de contract, respectiv a prevederilor legale conform cărora se va face atribuirea contractului de delegare a gestiunii activităţii de colectare si transport a </w:t>
      </w:r>
      <w:r w:rsidR="00013084" w:rsidRPr="000270DC">
        <w:rPr>
          <w:rFonts w:ascii="Cambria" w:hAnsi="Cambria"/>
          <w:lang w:val="it-IT"/>
        </w:rPr>
        <w:t>deșeuri</w:t>
      </w:r>
      <w:r w:rsidRPr="000270DC">
        <w:rPr>
          <w:rFonts w:ascii="Cambria" w:hAnsi="Cambria"/>
          <w:lang w:val="it-IT"/>
        </w:rPr>
        <w:t xml:space="preserve">lor în judeţul </w:t>
      </w:r>
      <w:r w:rsidR="00632D58" w:rsidRPr="000270DC">
        <w:rPr>
          <w:rFonts w:ascii="Cambria" w:hAnsi="Cambria"/>
          <w:lang w:val="it-IT"/>
        </w:rPr>
        <w:t>Cluj</w:t>
      </w:r>
      <w:r w:rsidRPr="000270DC">
        <w:rPr>
          <w:rFonts w:ascii="Cambria" w:hAnsi="Cambria"/>
          <w:lang w:val="it-IT"/>
        </w:rPr>
        <w:t xml:space="preserve">, au fost analizate riscurile specifice operării cuprinse în matricea riscurilor pentru delegare (a se vedea </w:t>
      </w:r>
      <w:r w:rsidR="00632D58" w:rsidRPr="000270DC">
        <w:rPr>
          <w:rFonts w:ascii="Cambria" w:hAnsi="Cambria"/>
          <w:lang w:val="it-IT"/>
        </w:rPr>
        <w:t xml:space="preserve"> cap. 6.7 al prezentului studiu</w:t>
      </w:r>
      <w:r w:rsidR="004D55F5" w:rsidRPr="000270DC">
        <w:rPr>
          <w:rFonts w:ascii="Cambria" w:hAnsi="Cambria"/>
          <w:lang w:val="it-IT"/>
        </w:rPr>
        <w:t>)</w:t>
      </w:r>
      <w:r w:rsidRPr="000270DC">
        <w:rPr>
          <w:rFonts w:ascii="Cambria" w:hAnsi="Cambria"/>
          <w:lang w:val="it-IT"/>
        </w:rPr>
        <w:t xml:space="preserve">. </w:t>
      </w:r>
      <w:r w:rsidRPr="000270DC">
        <w:rPr>
          <w:rFonts w:ascii="Cambria" w:hAnsi="Cambria"/>
          <w:lang w:eastAsia="de-DE"/>
        </w:rPr>
        <w:t xml:space="preserve"> </w:t>
      </w:r>
    </w:p>
    <w:p w14:paraId="1AEE3D3D" w14:textId="77777777" w:rsidR="00783A2C" w:rsidRPr="000270DC" w:rsidRDefault="00783A2C" w:rsidP="00783A2C">
      <w:pPr>
        <w:autoSpaceDE w:val="0"/>
        <w:autoSpaceDN w:val="0"/>
        <w:spacing w:line="276" w:lineRule="auto"/>
        <w:rPr>
          <w:rFonts w:ascii="Cambria" w:hAnsi="Cambria"/>
          <w:lang w:eastAsia="de-DE"/>
        </w:rPr>
      </w:pPr>
    </w:p>
    <w:p w14:paraId="24EE58DC" w14:textId="59B0B8DF" w:rsidR="004544D0" w:rsidRPr="000270DC" w:rsidRDefault="004544D0" w:rsidP="00783A2C">
      <w:pPr>
        <w:shd w:val="clear" w:color="auto" w:fill="BFBFBF" w:themeFill="background1" w:themeFillShade="BF"/>
        <w:autoSpaceDE w:val="0"/>
        <w:autoSpaceDN w:val="0"/>
        <w:spacing w:line="276" w:lineRule="auto"/>
        <w:rPr>
          <w:rFonts w:ascii="Cambria" w:hAnsi="Cambria"/>
          <w:b/>
          <w:lang w:eastAsia="de-DE"/>
        </w:rPr>
      </w:pPr>
      <w:r w:rsidRPr="000270DC">
        <w:rPr>
          <w:rFonts w:ascii="Cambria" w:hAnsi="Cambria"/>
          <w:b/>
          <w:lang w:eastAsia="de-DE"/>
        </w:rPr>
        <w:t xml:space="preserve">O </w:t>
      </w:r>
      <w:r w:rsidR="00422B88" w:rsidRPr="000270DC">
        <w:rPr>
          <w:rFonts w:ascii="Cambria" w:hAnsi="Cambria"/>
          <w:b/>
          <w:lang w:eastAsia="de-DE"/>
        </w:rPr>
        <w:t>2</w:t>
      </w:r>
      <w:r w:rsidRPr="000270DC">
        <w:rPr>
          <w:rFonts w:ascii="Cambria" w:hAnsi="Cambria"/>
          <w:b/>
          <w:lang w:eastAsia="de-DE"/>
        </w:rPr>
        <w:t xml:space="preserve">.1 Contract de concesiune </w:t>
      </w:r>
    </w:p>
    <w:p w14:paraId="1C2485AA" w14:textId="77777777" w:rsidR="00783A2C" w:rsidRPr="000270DC" w:rsidRDefault="00783A2C" w:rsidP="00783A2C">
      <w:pPr>
        <w:autoSpaceDE w:val="0"/>
        <w:autoSpaceDN w:val="0"/>
        <w:spacing w:line="276" w:lineRule="auto"/>
        <w:rPr>
          <w:rFonts w:ascii="Cambria" w:hAnsi="Cambria"/>
          <w:lang w:eastAsia="de-DE"/>
        </w:rPr>
      </w:pPr>
    </w:p>
    <w:p w14:paraId="66D3C8DC" w14:textId="40288BDF" w:rsidR="004544D0" w:rsidRPr="000270DC" w:rsidRDefault="00161EBD" w:rsidP="00783A2C">
      <w:pPr>
        <w:autoSpaceDE w:val="0"/>
        <w:autoSpaceDN w:val="0"/>
        <w:spacing w:line="276" w:lineRule="auto"/>
        <w:rPr>
          <w:rFonts w:ascii="Cambria" w:hAnsi="Cambria"/>
          <w:lang w:eastAsia="de-DE"/>
        </w:rPr>
      </w:pPr>
      <w:r w:rsidRPr="000270DC">
        <w:rPr>
          <w:rFonts w:ascii="Cambria" w:hAnsi="Cambria"/>
          <w:lang w:eastAsia="de-DE"/>
        </w:rPr>
        <w:t xml:space="preserve">Contractul de concesiune intră sub incidența Legii </w:t>
      </w:r>
      <w:r w:rsidR="0008579D" w:rsidRPr="000270DC">
        <w:rPr>
          <w:rFonts w:ascii="Cambria" w:hAnsi="Cambria"/>
          <w:lang w:eastAsia="de-DE"/>
        </w:rPr>
        <w:t xml:space="preserve">nr. </w:t>
      </w:r>
      <w:r w:rsidRPr="000270DC">
        <w:rPr>
          <w:rFonts w:ascii="Cambria" w:hAnsi="Cambria"/>
          <w:lang w:eastAsia="de-DE"/>
        </w:rPr>
        <w:t>100/2016 a concesiunilor de servicii. Principal</w:t>
      </w:r>
      <w:r w:rsidR="0008579D" w:rsidRPr="000270DC">
        <w:rPr>
          <w:rFonts w:ascii="Cambria" w:hAnsi="Cambria"/>
          <w:lang w:eastAsia="de-DE"/>
        </w:rPr>
        <w:t>ele</w:t>
      </w:r>
      <w:r w:rsidRPr="000270DC">
        <w:rPr>
          <w:rFonts w:ascii="Cambria" w:hAnsi="Cambria"/>
          <w:lang w:eastAsia="de-DE"/>
        </w:rPr>
        <w:t xml:space="preserve"> diferenț</w:t>
      </w:r>
      <w:r w:rsidR="0008579D" w:rsidRPr="000270DC">
        <w:rPr>
          <w:rFonts w:ascii="Cambria" w:hAnsi="Cambria"/>
          <w:lang w:eastAsia="de-DE"/>
        </w:rPr>
        <w:t>e</w:t>
      </w:r>
      <w:r w:rsidRPr="000270DC">
        <w:rPr>
          <w:rFonts w:ascii="Cambria" w:hAnsi="Cambria"/>
          <w:lang w:eastAsia="de-DE"/>
        </w:rPr>
        <w:t xml:space="preserve"> față de un contract de achiziție publică de servicii </w:t>
      </w:r>
      <w:r w:rsidR="0008579D" w:rsidRPr="000270DC">
        <w:rPr>
          <w:rFonts w:ascii="Cambria" w:hAnsi="Cambria"/>
          <w:lang w:eastAsia="de-DE"/>
        </w:rPr>
        <w:t xml:space="preserve">sunt cele derivate din </w:t>
      </w:r>
      <w:r w:rsidRPr="000270DC">
        <w:rPr>
          <w:rFonts w:ascii="Cambria" w:hAnsi="Cambria"/>
          <w:lang w:eastAsia="de-DE"/>
        </w:rPr>
        <w:t xml:space="preserve">preluarea unei părți </w:t>
      </w:r>
      <w:r w:rsidR="00BD0E4F" w:rsidRPr="000270DC">
        <w:rPr>
          <w:rFonts w:ascii="Cambria" w:hAnsi="Cambria"/>
          <w:lang w:eastAsia="de-DE"/>
        </w:rPr>
        <w:t xml:space="preserve">semnificative </w:t>
      </w:r>
      <w:r w:rsidRPr="000270DC">
        <w:rPr>
          <w:rFonts w:ascii="Cambria" w:hAnsi="Cambria"/>
          <w:lang w:eastAsia="de-DE"/>
        </w:rPr>
        <w:t>a riscurilor aferente contractului de către operator</w:t>
      </w:r>
      <w:r w:rsidR="007A741D" w:rsidRPr="000270DC">
        <w:rPr>
          <w:rFonts w:ascii="Cambria" w:hAnsi="Cambria"/>
          <w:lang w:eastAsia="de-DE"/>
        </w:rPr>
        <w:t>.</w:t>
      </w:r>
      <w:r w:rsidR="0008579D" w:rsidRPr="000270DC">
        <w:rPr>
          <w:rFonts w:ascii="Cambria" w:hAnsi="Cambria"/>
          <w:lang w:eastAsia="de-DE"/>
        </w:rPr>
        <w:t xml:space="preserve"> Cu alte cuvinte, o parte mult mai mare a riscului privind desfășurarea activităţii  este preluată de operator. </w:t>
      </w:r>
    </w:p>
    <w:p w14:paraId="6E8ABDEE" w14:textId="77777777" w:rsidR="00783A2C" w:rsidRPr="000270DC" w:rsidRDefault="00783A2C" w:rsidP="00783A2C">
      <w:pPr>
        <w:autoSpaceDE w:val="0"/>
        <w:autoSpaceDN w:val="0"/>
        <w:spacing w:line="276" w:lineRule="auto"/>
        <w:rPr>
          <w:rFonts w:ascii="Cambria" w:hAnsi="Cambria"/>
          <w:lang w:eastAsia="de-DE"/>
        </w:rPr>
      </w:pPr>
    </w:p>
    <w:p w14:paraId="65CD9110" w14:textId="055EE0DA" w:rsidR="004544D0" w:rsidRPr="000270DC" w:rsidRDefault="004544D0" w:rsidP="00783A2C">
      <w:pPr>
        <w:shd w:val="clear" w:color="auto" w:fill="BFBFBF" w:themeFill="background1" w:themeFillShade="BF"/>
        <w:autoSpaceDE w:val="0"/>
        <w:autoSpaceDN w:val="0"/>
        <w:spacing w:line="276" w:lineRule="auto"/>
        <w:rPr>
          <w:rFonts w:ascii="Cambria" w:eastAsia="Calibri" w:hAnsi="Cambria"/>
          <w:b/>
          <w:bCs/>
          <w:szCs w:val="26"/>
          <w:lang w:eastAsia="de-DE"/>
        </w:rPr>
      </w:pPr>
      <w:r w:rsidRPr="000270DC">
        <w:rPr>
          <w:rFonts w:ascii="Cambria" w:hAnsi="Cambria"/>
          <w:b/>
          <w:lang w:eastAsia="de-DE"/>
        </w:rPr>
        <w:t xml:space="preserve">O </w:t>
      </w:r>
      <w:r w:rsidR="00422B88" w:rsidRPr="000270DC">
        <w:rPr>
          <w:rFonts w:ascii="Cambria" w:hAnsi="Cambria"/>
          <w:b/>
          <w:lang w:eastAsia="de-DE"/>
        </w:rPr>
        <w:t>2</w:t>
      </w:r>
      <w:r w:rsidRPr="000270DC">
        <w:rPr>
          <w:rFonts w:ascii="Cambria" w:hAnsi="Cambria"/>
          <w:b/>
          <w:lang w:eastAsia="de-DE"/>
        </w:rPr>
        <w:t>.2 Contract de achiziție publică</w:t>
      </w:r>
      <w:r w:rsidRPr="000270DC">
        <w:rPr>
          <w:rFonts w:ascii="Cambria" w:eastAsia="Calibri" w:hAnsi="Cambria"/>
          <w:b/>
          <w:bCs/>
          <w:szCs w:val="26"/>
          <w:lang w:eastAsia="de-DE"/>
        </w:rPr>
        <w:t xml:space="preserve"> de servicii  </w:t>
      </w:r>
    </w:p>
    <w:p w14:paraId="6D4B97BF" w14:textId="77777777" w:rsidR="00783A2C" w:rsidRPr="000270DC" w:rsidRDefault="00783A2C" w:rsidP="00783A2C">
      <w:pPr>
        <w:autoSpaceDE w:val="0"/>
        <w:autoSpaceDN w:val="0"/>
        <w:spacing w:line="276" w:lineRule="auto"/>
        <w:rPr>
          <w:rFonts w:ascii="Cambria" w:eastAsia="Calibri" w:hAnsi="Cambria"/>
          <w:bCs/>
          <w:szCs w:val="26"/>
          <w:lang w:eastAsia="de-DE"/>
        </w:rPr>
      </w:pPr>
    </w:p>
    <w:p w14:paraId="1A42F74B" w14:textId="08097EB7" w:rsidR="00627750" w:rsidRPr="000270DC" w:rsidRDefault="00161EBD" w:rsidP="00783A2C">
      <w:pPr>
        <w:autoSpaceDE w:val="0"/>
        <w:autoSpaceDN w:val="0"/>
        <w:spacing w:line="276" w:lineRule="auto"/>
        <w:rPr>
          <w:rFonts w:ascii="Cambria" w:eastAsia="Calibri" w:hAnsi="Cambria"/>
          <w:bCs/>
          <w:szCs w:val="26"/>
          <w:lang w:eastAsia="de-DE"/>
        </w:rPr>
      </w:pPr>
      <w:r w:rsidRPr="000270DC">
        <w:rPr>
          <w:rFonts w:ascii="Cambria" w:eastAsia="Calibri" w:hAnsi="Cambria"/>
          <w:bCs/>
          <w:szCs w:val="26"/>
          <w:lang w:eastAsia="de-DE"/>
        </w:rPr>
        <w:t xml:space="preserve">Contractul de </w:t>
      </w:r>
      <w:r w:rsidR="00B539C2" w:rsidRPr="000270DC">
        <w:rPr>
          <w:rFonts w:ascii="Cambria" w:eastAsia="Calibri" w:hAnsi="Cambria"/>
          <w:bCs/>
          <w:szCs w:val="26"/>
          <w:lang w:eastAsia="de-DE"/>
        </w:rPr>
        <w:t xml:space="preserve">achiziție publică de servicii presupune, față de cel de concesiune, asumarea mai multor riscuri de către autoritatea contractantă. Operatorul, nemaifiind concesionar, nu va putea fi responsabil decât  strict de desfășurarea activităților, ceea ce implică o responsabilitate de proces, mai degrabă decât de rezultat. Contractul de achiziție publică de servicii va putea fi derulat în condițiile prevăzute de Legea nr. 98/2016 a achizițiilor publice. </w:t>
      </w:r>
    </w:p>
    <w:p w14:paraId="6F4EDD90" w14:textId="77777777" w:rsidR="00783A2C" w:rsidRPr="000270DC" w:rsidRDefault="00783A2C" w:rsidP="00783A2C">
      <w:pPr>
        <w:autoSpaceDE w:val="0"/>
        <w:autoSpaceDN w:val="0"/>
        <w:spacing w:line="276" w:lineRule="auto"/>
        <w:rPr>
          <w:rFonts w:ascii="Cambria" w:eastAsia="Calibri" w:hAnsi="Cambria"/>
          <w:bCs/>
          <w:szCs w:val="26"/>
          <w:lang w:eastAsia="de-DE"/>
        </w:rPr>
      </w:pPr>
    </w:p>
    <w:p w14:paraId="1615C1FA" w14:textId="77777777" w:rsidR="00627750" w:rsidRPr="000270DC" w:rsidRDefault="00627750" w:rsidP="00783A2C">
      <w:pPr>
        <w:shd w:val="clear" w:color="auto" w:fill="A6A6A6" w:themeFill="background1" w:themeFillShade="A6"/>
        <w:autoSpaceDE w:val="0"/>
        <w:autoSpaceDN w:val="0"/>
        <w:spacing w:line="276" w:lineRule="auto"/>
        <w:rPr>
          <w:rFonts w:ascii="Cambria" w:eastAsia="Calibri" w:hAnsi="Cambria"/>
          <w:b/>
          <w:bCs/>
          <w:szCs w:val="26"/>
          <w:lang w:eastAsia="de-DE"/>
        </w:rPr>
      </w:pPr>
      <w:r w:rsidRPr="000270DC">
        <w:rPr>
          <w:rFonts w:ascii="Cambria" w:eastAsia="Calibri" w:hAnsi="Cambria"/>
          <w:b/>
          <w:bCs/>
          <w:szCs w:val="26"/>
          <w:lang w:eastAsia="de-DE"/>
        </w:rPr>
        <w:t>Analiza opțiunilor</w:t>
      </w:r>
    </w:p>
    <w:p w14:paraId="7BBFF3FC" w14:textId="77777777" w:rsidR="004D4686" w:rsidRDefault="004D4686" w:rsidP="00783A2C">
      <w:pPr>
        <w:autoSpaceDE w:val="0"/>
        <w:autoSpaceDN w:val="0"/>
        <w:spacing w:line="276" w:lineRule="auto"/>
        <w:rPr>
          <w:rFonts w:ascii="Cambria" w:eastAsia="Calibri" w:hAnsi="Cambria"/>
          <w:bCs/>
          <w:szCs w:val="26"/>
          <w:lang w:eastAsia="de-DE"/>
        </w:rPr>
      </w:pPr>
    </w:p>
    <w:p w14:paraId="5BBF6378" w14:textId="4AB77994" w:rsidR="004544D0" w:rsidRPr="000270DC" w:rsidRDefault="004544D0" w:rsidP="00783A2C">
      <w:pPr>
        <w:autoSpaceDE w:val="0"/>
        <w:autoSpaceDN w:val="0"/>
        <w:spacing w:line="276" w:lineRule="auto"/>
        <w:rPr>
          <w:rFonts w:ascii="Cambria" w:eastAsia="Calibri" w:hAnsi="Cambria"/>
          <w:bCs/>
          <w:szCs w:val="26"/>
          <w:lang w:eastAsia="de-DE"/>
        </w:rPr>
      </w:pPr>
      <w:r w:rsidRPr="000270DC">
        <w:rPr>
          <w:rFonts w:ascii="Cambria" w:eastAsia="Calibri" w:hAnsi="Cambria"/>
          <w:bCs/>
          <w:szCs w:val="26"/>
          <w:lang w:eastAsia="de-DE"/>
        </w:rPr>
        <w:t xml:space="preserve">Notă: deşi, conform legislației de achiziții publice, forma de contract (de concesiune sau de </w:t>
      </w:r>
      <w:r w:rsidR="003319F1" w:rsidRPr="000270DC">
        <w:rPr>
          <w:rFonts w:ascii="Cambria" w:eastAsia="Calibri" w:hAnsi="Cambria"/>
          <w:bCs/>
          <w:szCs w:val="26"/>
          <w:lang w:eastAsia="de-DE"/>
        </w:rPr>
        <w:t>achiziție publică de servicii</w:t>
      </w:r>
      <w:r w:rsidRPr="000270DC">
        <w:rPr>
          <w:rFonts w:ascii="Cambria" w:eastAsia="Calibri" w:hAnsi="Cambria"/>
          <w:bCs/>
          <w:szCs w:val="26"/>
          <w:lang w:eastAsia="de-DE"/>
        </w:rPr>
        <w:t>) este dată de an</w:t>
      </w:r>
      <w:r w:rsidR="007A4194" w:rsidRPr="000270DC">
        <w:rPr>
          <w:rFonts w:ascii="Cambria" w:eastAsia="Calibri" w:hAnsi="Cambria"/>
          <w:bCs/>
          <w:szCs w:val="26"/>
          <w:lang w:eastAsia="de-DE"/>
        </w:rPr>
        <w:t>a</w:t>
      </w:r>
      <w:r w:rsidRPr="000270DC">
        <w:rPr>
          <w:rFonts w:ascii="Cambria" w:eastAsia="Calibri" w:hAnsi="Cambria"/>
          <w:bCs/>
          <w:szCs w:val="26"/>
          <w:lang w:eastAsia="de-DE"/>
        </w:rPr>
        <w:t xml:space="preserve">liza riscurilor (vezi concluziile de mai jos), şi în cazul acestor opțiuni au fost analizate avantaje şi dezavantaje, cu scopul identificării potențialelor elemente de natură să reducă dezavantajele identificate. </w:t>
      </w:r>
    </w:p>
    <w:p w14:paraId="1689A7A3" w14:textId="77777777" w:rsidR="00783A2C" w:rsidRPr="000270DC" w:rsidRDefault="00783A2C" w:rsidP="00783A2C">
      <w:pPr>
        <w:autoSpaceDE w:val="0"/>
        <w:autoSpaceDN w:val="0"/>
        <w:spacing w:line="276" w:lineRule="auto"/>
        <w:rPr>
          <w:rFonts w:ascii="Cambria" w:eastAsia="Calibri" w:hAnsi="Cambria"/>
          <w:bCs/>
          <w:szCs w:val="26"/>
          <w:lang w:eastAsia="de-DE"/>
        </w:rPr>
      </w:pPr>
    </w:p>
    <w:tbl>
      <w:tblPr>
        <w:tblStyle w:val="Tabelgril"/>
        <w:tblW w:w="9351" w:type="dxa"/>
        <w:tblLook w:val="04A0" w:firstRow="1" w:lastRow="0" w:firstColumn="1" w:lastColumn="0" w:noHBand="0" w:noVBand="1"/>
      </w:tblPr>
      <w:tblGrid>
        <w:gridCol w:w="1696"/>
        <w:gridCol w:w="3261"/>
        <w:gridCol w:w="4394"/>
      </w:tblGrid>
      <w:tr w:rsidR="004544D0" w:rsidRPr="000270DC" w14:paraId="68E96A7C" w14:textId="77777777" w:rsidTr="00783A2C">
        <w:tc>
          <w:tcPr>
            <w:tcW w:w="1696" w:type="dxa"/>
            <w:vAlign w:val="center"/>
          </w:tcPr>
          <w:p w14:paraId="5857CFA7" w14:textId="39F0CA6B" w:rsidR="004544D0" w:rsidRPr="000270DC" w:rsidRDefault="004544D0" w:rsidP="00783A2C">
            <w:pPr>
              <w:autoSpaceDE w:val="0"/>
              <w:autoSpaceDN w:val="0"/>
              <w:spacing w:line="276" w:lineRule="auto"/>
              <w:jc w:val="center"/>
              <w:rPr>
                <w:rFonts w:ascii="Cambria" w:eastAsia="Calibri" w:hAnsi="Cambria"/>
                <w:b/>
                <w:bCs/>
                <w:sz w:val="20"/>
                <w:szCs w:val="20"/>
                <w:lang w:eastAsia="de-DE"/>
              </w:rPr>
            </w:pPr>
            <w:r w:rsidRPr="000270DC">
              <w:rPr>
                <w:rFonts w:ascii="Cambria" w:eastAsia="Calibri" w:hAnsi="Cambria"/>
                <w:b/>
                <w:bCs/>
                <w:sz w:val="20"/>
                <w:szCs w:val="20"/>
                <w:lang w:eastAsia="de-DE"/>
              </w:rPr>
              <w:lastRenderedPageBreak/>
              <w:t>Opțiuni</w:t>
            </w:r>
          </w:p>
        </w:tc>
        <w:tc>
          <w:tcPr>
            <w:tcW w:w="3261" w:type="dxa"/>
          </w:tcPr>
          <w:p w14:paraId="3BC62A70" w14:textId="35A81FB5" w:rsidR="004544D0" w:rsidRPr="000270DC" w:rsidRDefault="004544D0" w:rsidP="00783A2C">
            <w:pPr>
              <w:autoSpaceDE w:val="0"/>
              <w:autoSpaceDN w:val="0"/>
              <w:spacing w:line="276" w:lineRule="auto"/>
              <w:jc w:val="center"/>
              <w:rPr>
                <w:rFonts w:ascii="Cambria" w:eastAsia="Calibri" w:hAnsi="Cambria"/>
                <w:b/>
                <w:bCs/>
                <w:sz w:val="20"/>
                <w:szCs w:val="20"/>
                <w:lang w:eastAsia="de-DE"/>
              </w:rPr>
            </w:pPr>
            <w:r w:rsidRPr="000270DC">
              <w:rPr>
                <w:rFonts w:ascii="Cambria" w:eastAsia="Calibri" w:hAnsi="Cambria"/>
                <w:b/>
                <w:bCs/>
                <w:sz w:val="20"/>
                <w:szCs w:val="20"/>
                <w:lang w:eastAsia="de-DE"/>
              </w:rPr>
              <w:t>Avantaje</w:t>
            </w:r>
          </w:p>
        </w:tc>
        <w:tc>
          <w:tcPr>
            <w:tcW w:w="4394" w:type="dxa"/>
          </w:tcPr>
          <w:p w14:paraId="3C56CC53" w14:textId="0DD52A9D" w:rsidR="004544D0" w:rsidRPr="000270DC" w:rsidRDefault="004544D0" w:rsidP="00783A2C">
            <w:pPr>
              <w:autoSpaceDE w:val="0"/>
              <w:autoSpaceDN w:val="0"/>
              <w:spacing w:line="276" w:lineRule="auto"/>
              <w:jc w:val="center"/>
              <w:rPr>
                <w:rFonts w:ascii="Cambria" w:eastAsia="Calibri" w:hAnsi="Cambria"/>
                <w:b/>
                <w:bCs/>
                <w:sz w:val="20"/>
                <w:szCs w:val="20"/>
                <w:lang w:eastAsia="de-DE"/>
              </w:rPr>
            </w:pPr>
            <w:r w:rsidRPr="000270DC">
              <w:rPr>
                <w:rFonts w:ascii="Cambria" w:eastAsia="Calibri" w:hAnsi="Cambria"/>
                <w:b/>
                <w:bCs/>
                <w:sz w:val="20"/>
                <w:szCs w:val="20"/>
                <w:lang w:eastAsia="de-DE"/>
              </w:rPr>
              <w:t>Dezavantaje</w:t>
            </w:r>
          </w:p>
        </w:tc>
      </w:tr>
      <w:tr w:rsidR="004544D0" w:rsidRPr="000270DC" w14:paraId="2E81DE85" w14:textId="77777777" w:rsidTr="00783A2C">
        <w:tc>
          <w:tcPr>
            <w:tcW w:w="1696" w:type="dxa"/>
            <w:vAlign w:val="center"/>
          </w:tcPr>
          <w:p w14:paraId="5DA70B2F" w14:textId="77777777" w:rsidR="004544D0" w:rsidRPr="000270DC" w:rsidRDefault="004544D0" w:rsidP="00783A2C">
            <w:pPr>
              <w:autoSpaceDE w:val="0"/>
              <w:autoSpaceDN w:val="0"/>
              <w:spacing w:line="276" w:lineRule="auto"/>
              <w:jc w:val="center"/>
              <w:rPr>
                <w:rFonts w:ascii="Cambria" w:eastAsia="Calibri" w:hAnsi="Cambria"/>
                <w:bCs/>
                <w:sz w:val="20"/>
                <w:szCs w:val="20"/>
                <w:lang w:eastAsia="de-DE"/>
              </w:rPr>
            </w:pPr>
            <w:r w:rsidRPr="000270DC">
              <w:rPr>
                <w:rFonts w:ascii="Cambria" w:eastAsia="Calibri" w:hAnsi="Cambria"/>
                <w:bCs/>
                <w:sz w:val="20"/>
                <w:szCs w:val="20"/>
                <w:lang w:eastAsia="de-DE"/>
              </w:rPr>
              <w:t>O 3.1. Contract de concesiune</w:t>
            </w:r>
          </w:p>
        </w:tc>
        <w:tc>
          <w:tcPr>
            <w:tcW w:w="3261" w:type="dxa"/>
            <w:vAlign w:val="center"/>
          </w:tcPr>
          <w:p w14:paraId="6C64F8BE" w14:textId="1B7E5C30" w:rsidR="004544D0" w:rsidRPr="000270DC" w:rsidRDefault="004544D0" w:rsidP="00B727F2">
            <w:pPr>
              <w:autoSpaceDE w:val="0"/>
              <w:autoSpaceDN w:val="0"/>
              <w:spacing w:line="276" w:lineRule="auto"/>
              <w:rPr>
                <w:rFonts w:ascii="Cambria" w:eastAsia="Calibri" w:hAnsi="Cambria"/>
                <w:bCs/>
                <w:sz w:val="20"/>
                <w:szCs w:val="20"/>
                <w:lang w:val="fr-FR" w:eastAsia="de-DE"/>
              </w:rPr>
            </w:pPr>
            <w:r w:rsidRPr="000270DC">
              <w:rPr>
                <w:rFonts w:ascii="Cambria" w:eastAsia="Calibri" w:hAnsi="Cambria"/>
                <w:bCs/>
                <w:sz w:val="20"/>
                <w:szCs w:val="20"/>
                <w:lang w:val="fr-FR" w:eastAsia="de-DE"/>
              </w:rPr>
              <w:t xml:space="preserve">Responsabilitățile pentru îndeplinirea obligațiilor de gestiunea </w:t>
            </w:r>
            <w:r w:rsidR="00013084" w:rsidRPr="000270DC">
              <w:rPr>
                <w:rFonts w:ascii="Cambria" w:eastAsia="Calibri" w:hAnsi="Cambria"/>
                <w:bCs/>
                <w:sz w:val="20"/>
                <w:szCs w:val="20"/>
                <w:lang w:val="fr-FR" w:eastAsia="de-DE"/>
              </w:rPr>
              <w:t>deșeuri</w:t>
            </w:r>
            <w:r w:rsidRPr="000270DC">
              <w:rPr>
                <w:rFonts w:ascii="Cambria" w:eastAsia="Calibri" w:hAnsi="Cambria"/>
                <w:bCs/>
                <w:sz w:val="20"/>
                <w:szCs w:val="20"/>
                <w:lang w:val="fr-FR" w:eastAsia="de-DE"/>
              </w:rPr>
              <w:t>lor trec în sarcina operatorului, ceea</w:t>
            </w:r>
            <w:r w:rsidR="007A741D" w:rsidRPr="000270DC">
              <w:rPr>
                <w:rFonts w:ascii="Cambria" w:eastAsia="Calibri" w:hAnsi="Cambria"/>
                <w:bCs/>
                <w:sz w:val="20"/>
                <w:szCs w:val="20"/>
                <w:lang w:val="fr-FR" w:eastAsia="de-DE"/>
              </w:rPr>
              <w:t xml:space="preserve"> </w:t>
            </w:r>
            <w:r w:rsidRPr="000270DC">
              <w:rPr>
                <w:rFonts w:ascii="Cambria" w:eastAsia="Calibri" w:hAnsi="Cambria"/>
                <w:bCs/>
                <w:sz w:val="20"/>
                <w:szCs w:val="20"/>
                <w:lang w:val="fr-FR" w:eastAsia="de-DE"/>
              </w:rPr>
              <w:t>ce duce la:</w:t>
            </w:r>
          </w:p>
          <w:p w14:paraId="78A775B9" w14:textId="77777777" w:rsidR="004544D0" w:rsidRPr="000270DC" w:rsidRDefault="004544D0" w:rsidP="00452ECD">
            <w:pPr>
              <w:pStyle w:val="Listparagraf"/>
              <w:numPr>
                <w:ilvl w:val="0"/>
                <w:numId w:val="21"/>
              </w:numPr>
              <w:autoSpaceDE w:val="0"/>
              <w:autoSpaceDN w:val="0"/>
              <w:spacing w:line="276" w:lineRule="auto"/>
              <w:ind w:left="357"/>
              <w:rPr>
                <w:rFonts w:ascii="Cambria" w:eastAsia="Calibri" w:hAnsi="Cambria"/>
                <w:bCs/>
                <w:sz w:val="20"/>
                <w:szCs w:val="20"/>
                <w:lang w:eastAsia="de-DE"/>
              </w:rPr>
            </w:pPr>
            <w:r w:rsidRPr="000270DC">
              <w:rPr>
                <w:rFonts w:ascii="Cambria" w:eastAsia="Calibri" w:hAnsi="Cambria"/>
                <w:bCs/>
                <w:sz w:val="20"/>
                <w:szCs w:val="20"/>
                <w:lang w:eastAsia="de-DE"/>
              </w:rPr>
              <w:t xml:space="preserve">monitorizare mai eficientă, bazată pe monitorizarea în principale a rezultatelor, nu a proceselor </w:t>
            </w:r>
          </w:p>
          <w:p w14:paraId="4B5C3F34" w14:textId="77777777" w:rsidR="0078587A" w:rsidRPr="000270DC" w:rsidRDefault="0078587A" w:rsidP="00452ECD">
            <w:pPr>
              <w:pStyle w:val="Listparagraf"/>
              <w:numPr>
                <w:ilvl w:val="0"/>
                <w:numId w:val="21"/>
              </w:numPr>
              <w:autoSpaceDE w:val="0"/>
              <w:autoSpaceDN w:val="0"/>
              <w:spacing w:line="276" w:lineRule="auto"/>
              <w:ind w:left="357"/>
              <w:rPr>
                <w:rFonts w:ascii="Cambria" w:eastAsia="Calibri" w:hAnsi="Cambria"/>
                <w:bCs/>
                <w:sz w:val="20"/>
                <w:szCs w:val="20"/>
                <w:lang w:val="fr-FR" w:eastAsia="de-DE"/>
              </w:rPr>
            </w:pPr>
            <w:r w:rsidRPr="000270DC">
              <w:rPr>
                <w:rFonts w:ascii="Cambria" w:eastAsia="Calibri" w:hAnsi="Cambria"/>
                <w:bCs/>
                <w:sz w:val="20"/>
                <w:szCs w:val="20"/>
                <w:lang w:val="fr-FR" w:eastAsia="de-DE"/>
              </w:rPr>
              <w:t>un interes mai mare al ope</w:t>
            </w:r>
            <w:r w:rsidR="00BD0E4F" w:rsidRPr="000270DC">
              <w:rPr>
                <w:rFonts w:ascii="Cambria" w:eastAsia="Calibri" w:hAnsi="Cambria"/>
                <w:bCs/>
                <w:sz w:val="20"/>
                <w:szCs w:val="20"/>
                <w:lang w:val="fr-FR" w:eastAsia="de-DE"/>
              </w:rPr>
              <w:t>ratorului pentru un serviciu ef</w:t>
            </w:r>
            <w:r w:rsidRPr="000270DC">
              <w:rPr>
                <w:rFonts w:ascii="Cambria" w:eastAsia="Calibri" w:hAnsi="Cambria"/>
                <w:bCs/>
                <w:sz w:val="20"/>
                <w:szCs w:val="20"/>
                <w:lang w:val="fr-FR" w:eastAsia="de-DE"/>
              </w:rPr>
              <w:t xml:space="preserve">icient în interesul utilizatorilor şi al politicilor de mediu ale autorităților locale </w:t>
            </w:r>
          </w:p>
        </w:tc>
        <w:tc>
          <w:tcPr>
            <w:tcW w:w="4394" w:type="dxa"/>
            <w:vAlign w:val="center"/>
          </w:tcPr>
          <w:p w14:paraId="2CF1979E" w14:textId="77777777" w:rsidR="004544D0" w:rsidRPr="000270DC" w:rsidRDefault="0078587A" w:rsidP="00B727F2">
            <w:pPr>
              <w:autoSpaceDE w:val="0"/>
              <w:autoSpaceDN w:val="0"/>
              <w:spacing w:line="276" w:lineRule="auto"/>
              <w:rPr>
                <w:rFonts w:ascii="Cambria" w:eastAsia="Calibri" w:hAnsi="Cambria"/>
                <w:bCs/>
                <w:sz w:val="20"/>
                <w:szCs w:val="20"/>
                <w:lang w:val="fr-FR" w:eastAsia="de-DE"/>
              </w:rPr>
            </w:pPr>
            <w:r w:rsidRPr="000270DC">
              <w:rPr>
                <w:rFonts w:ascii="Cambria" w:eastAsia="Calibri" w:hAnsi="Cambria"/>
                <w:bCs/>
                <w:sz w:val="20"/>
                <w:szCs w:val="20"/>
                <w:lang w:val="fr-FR" w:eastAsia="de-DE"/>
              </w:rPr>
              <w:t>Control mai scăzut asupra activității operatorului</w:t>
            </w:r>
          </w:p>
          <w:p w14:paraId="4B524730" w14:textId="7F4D9BE8" w:rsidR="0078587A" w:rsidRPr="000270DC" w:rsidRDefault="0078587A" w:rsidP="00B727F2">
            <w:pPr>
              <w:autoSpaceDE w:val="0"/>
              <w:autoSpaceDN w:val="0"/>
              <w:spacing w:line="276" w:lineRule="auto"/>
              <w:rPr>
                <w:rFonts w:ascii="Cambria" w:eastAsia="Calibri" w:hAnsi="Cambria"/>
                <w:bCs/>
                <w:sz w:val="20"/>
                <w:szCs w:val="20"/>
                <w:lang w:val="fr-FR" w:eastAsia="de-DE"/>
              </w:rPr>
            </w:pPr>
            <w:r w:rsidRPr="000270DC">
              <w:rPr>
                <w:rFonts w:ascii="Cambria" w:eastAsia="Calibri" w:hAnsi="Cambria"/>
                <w:bCs/>
                <w:sz w:val="20"/>
                <w:szCs w:val="20"/>
                <w:lang w:val="fr-FR" w:eastAsia="de-DE"/>
              </w:rPr>
              <w:t>Posibile blocaje în cazul asumării de către operator a unor responsabilităti disproporționate față de veniturile încasate</w:t>
            </w:r>
            <w:r w:rsidR="007A741D" w:rsidRPr="000270DC">
              <w:rPr>
                <w:rFonts w:ascii="Cambria" w:eastAsia="Calibri" w:hAnsi="Cambria"/>
                <w:bCs/>
                <w:sz w:val="20"/>
                <w:szCs w:val="20"/>
                <w:lang w:val="fr-FR" w:eastAsia="de-DE"/>
              </w:rPr>
              <w:t>.</w:t>
            </w:r>
          </w:p>
        </w:tc>
      </w:tr>
      <w:tr w:rsidR="004544D0" w:rsidRPr="000270DC" w14:paraId="0C1E3872" w14:textId="77777777" w:rsidTr="00783A2C">
        <w:tc>
          <w:tcPr>
            <w:tcW w:w="1696" w:type="dxa"/>
            <w:vAlign w:val="center"/>
          </w:tcPr>
          <w:p w14:paraId="4742653D" w14:textId="6592392B" w:rsidR="004544D0" w:rsidRPr="000270DC" w:rsidRDefault="004544D0" w:rsidP="00783A2C">
            <w:pPr>
              <w:autoSpaceDE w:val="0"/>
              <w:autoSpaceDN w:val="0"/>
              <w:spacing w:line="276" w:lineRule="auto"/>
              <w:jc w:val="center"/>
              <w:rPr>
                <w:rFonts w:ascii="Cambria" w:eastAsia="Calibri" w:hAnsi="Cambria"/>
                <w:bCs/>
                <w:sz w:val="20"/>
                <w:szCs w:val="20"/>
                <w:lang w:val="fr-FR" w:eastAsia="de-DE"/>
              </w:rPr>
            </w:pPr>
            <w:r w:rsidRPr="000270DC">
              <w:rPr>
                <w:rFonts w:ascii="Cambria" w:eastAsia="Calibri" w:hAnsi="Cambria"/>
                <w:bCs/>
                <w:sz w:val="20"/>
                <w:szCs w:val="20"/>
                <w:lang w:val="fr-FR" w:eastAsia="de-DE"/>
              </w:rPr>
              <w:t>O 3.2 Contract de achiziție publică de servicii</w:t>
            </w:r>
          </w:p>
        </w:tc>
        <w:tc>
          <w:tcPr>
            <w:tcW w:w="3261" w:type="dxa"/>
            <w:vAlign w:val="center"/>
          </w:tcPr>
          <w:p w14:paraId="5932B597" w14:textId="59A34CDE" w:rsidR="004544D0" w:rsidRPr="000270DC" w:rsidRDefault="00BD0E4F" w:rsidP="00452ECD">
            <w:pPr>
              <w:pStyle w:val="Listparagraf"/>
              <w:numPr>
                <w:ilvl w:val="0"/>
                <w:numId w:val="21"/>
              </w:numPr>
              <w:autoSpaceDE w:val="0"/>
              <w:autoSpaceDN w:val="0"/>
              <w:spacing w:line="276" w:lineRule="auto"/>
              <w:ind w:left="317"/>
              <w:rPr>
                <w:rFonts w:ascii="Cambria" w:eastAsia="Calibri" w:hAnsi="Cambria"/>
                <w:bCs/>
                <w:sz w:val="20"/>
                <w:szCs w:val="20"/>
                <w:lang w:eastAsia="de-DE"/>
              </w:rPr>
            </w:pPr>
            <w:r w:rsidRPr="000270DC">
              <w:rPr>
                <w:rFonts w:ascii="Cambria" w:eastAsia="Calibri" w:hAnsi="Cambria"/>
                <w:bCs/>
                <w:sz w:val="20"/>
                <w:szCs w:val="20"/>
                <w:lang w:eastAsia="de-DE"/>
              </w:rPr>
              <w:t xml:space="preserve">un control mai mare al </w:t>
            </w:r>
            <w:r w:rsidR="007A741D" w:rsidRPr="000270DC">
              <w:rPr>
                <w:rFonts w:ascii="Cambria" w:eastAsia="Calibri" w:hAnsi="Cambria"/>
                <w:bCs/>
                <w:sz w:val="20"/>
                <w:szCs w:val="20"/>
                <w:lang w:eastAsia="de-DE"/>
              </w:rPr>
              <w:t>CJ</w:t>
            </w:r>
            <w:r w:rsidRPr="000270DC">
              <w:rPr>
                <w:rFonts w:ascii="Cambria" w:eastAsia="Calibri" w:hAnsi="Cambria"/>
                <w:bCs/>
                <w:sz w:val="20"/>
                <w:szCs w:val="20"/>
                <w:lang w:eastAsia="de-DE"/>
              </w:rPr>
              <w:t xml:space="preserve"> asupra activităților operatorului</w:t>
            </w:r>
          </w:p>
        </w:tc>
        <w:tc>
          <w:tcPr>
            <w:tcW w:w="4394" w:type="dxa"/>
            <w:vAlign w:val="center"/>
          </w:tcPr>
          <w:p w14:paraId="096D594B" w14:textId="68C8B9A9" w:rsidR="004544D0" w:rsidRPr="000270DC" w:rsidRDefault="009D12D0" w:rsidP="004D4686">
            <w:pPr>
              <w:autoSpaceDE w:val="0"/>
              <w:autoSpaceDN w:val="0"/>
              <w:spacing w:line="276" w:lineRule="auto"/>
              <w:ind w:left="31"/>
              <w:rPr>
                <w:rFonts w:ascii="Cambria" w:eastAsia="Calibri" w:hAnsi="Cambria"/>
                <w:bCs/>
                <w:sz w:val="20"/>
                <w:szCs w:val="20"/>
                <w:lang w:eastAsia="de-DE"/>
              </w:rPr>
            </w:pPr>
            <w:r w:rsidRPr="000270DC">
              <w:rPr>
                <w:rFonts w:ascii="Cambria" w:eastAsia="Calibri" w:hAnsi="Cambria"/>
                <w:bCs/>
                <w:sz w:val="20"/>
                <w:szCs w:val="20"/>
                <w:lang w:val="fr-FR" w:eastAsia="de-DE"/>
              </w:rPr>
              <w:t>P</w:t>
            </w:r>
            <w:r w:rsidR="00BD0E4F" w:rsidRPr="000270DC">
              <w:rPr>
                <w:rFonts w:ascii="Cambria" w:eastAsia="Calibri" w:hAnsi="Cambria"/>
                <w:bCs/>
                <w:sz w:val="20"/>
                <w:szCs w:val="20"/>
                <w:lang w:val="fr-FR" w:eastAsia="de-DE"/>
              </w:rPr>
              <w:t xml:space="preserve">reluarea celei mai mari părți a riscurilor de operare  de către </w:t>
            </w:r>
            <w:r w:rsidR="007A741D" w:rsidRPr="000270DC">
              <w:rPr>
                <w:rFonts w:ascii="Cambria" w:eastAsia="Calibri" w:hAnsi="Cambria"/>
                <w:bCs/>
                <w:sz w:val="20"/>
                <w:szCs w:val="20"/>
                <w:lang w:val="fr-FR" w:eastAsia="de-DE"/>
              </w:rPr>
              <w:t>CJ</w:t>
            </w:r>
            <w:r w:rsidR="00BD0E4F" w:rsidRPr="000270DC">
              <w:rPr>
                <w:rFonts w:ascii="Cambria" w:eastAsia="Calibri" w:hAnsi="Cambria"/>
                <w:bCs/>
                <w:sz w:val="20"/>
                <w:szCs w:val="20"/>
                <w:lang w:val="fr-FR" w:eastAsia="de-DE"/>
              </w:rPr>
              <w:t xml:space="preserve"> nu este în mod necesar cel m</w:t>
            </w:r>
            <w:r w:rsidR="007A741D" w:rsidRPr="000270DC">
              <w:rPr>
                <w:rFonts w:ascii="Cambria" w:eastAsia="Calibri" w:hAnsi="Cambria"/>
                <w:bCs/>
                <w:sz w:val="20"/>
                <w:szCs w:val="20"/>
                <w:lang w:val="fr-FR" w:eastAsia="de-DE"/>
              </w:rPr>
              <w:t>a</w:t>
            </w:r>
            <w:r w:rsidR="00BD0E4F" w:rsidRPr="000270DC">
              <w:rPr>
                <w:rFonts w:ascii="Cambria" w:eastAsia="Calibri" w:hAnsi="Cambria"/>
                <w:bCs/>
                <w:sz w:val="20"/>
                <w:szCs w:val="20"/>
                <w:lang w:val="fr-FR" w:eastAsia="de-DE"/>
              </w:rPr>
              <w:t xml:space="preserve">i eficient mod de a presta serviciul de utiltiate publică. De exemplu, indicatorii de performanță se vor putea limita doar la evaluarea eficienței procesului în sine, fără preluarea altor riscuri externe controlului părților (de exemplu, preluarea de riscuri referitoare la fluctuațiile de cantităti). </w:t>
            </w:r>
            <w:r w:rsidR="00BD0E4F" w:rsidRPr="000270DC">
              <w:rPr>
                <w:rFonts w:ascii="Cambria" w:eastAsia="Calibri" w:hAnsi="Cambria"/>
                <w:bCs/>
                <w:sz w:val="20"/>
                <w:szCs w:val="20"/>
                <w:lang w:eastAsia="de-DE"/>
              </w:rPr>
              <w:t xml:space="preserve">Aceasta preluarea a riscurilor nu se va reflecta însă într-o scădere proporțioală a tarifelor operatorului. </w:t>
            </w:r>
          </w:p>
          <w:p w14:paraId="43075A41" w14:textId="77777777" w:rsidR="00BD0E4F" w:rsidRPr="000270DC" w:rsidRDefault="00BD0E4F" w:rsidP="004D4686">
            <w:pPr>
              <w:autoSpaceDE w:val="0"/>
              <w:autoSpaceDN w:val="0"/>
              <w:spacing w:line="276" w:lineRule="auto"/>
              <w:ind w:left="31"/>
              <w:rPr>
                <w:rFonts w:ascii="Cambria" w:eastAsia="Calibri" w:hAnsi="Cambria"/>
                <w:bCs/>
                <w:sz w:val="20"/>
                <w:szCs w:val="20"/>
                <w:lang w:val="fr-FR" w:eastAsia="de-DE"/>
              </w:rPr>
            </w:pPr>
            <w:r w:rsidRPr="000270DC">
              <w:rPr>
                <w:rFonts w:ascii="Cambria" w:eastAsia="Calibri" w:hAnsi="Cambria"/>
                <w:bCs/>
                <w:sz w:val="20"/>
                <w:szCs w:val="20"/>
                <w:lang w:val="fr-FR" w:eastAsia="de-DE"/>
              </w:rPr>
              <w:t xml:space="preserve">Modificări mai frecvente de tarife, operatorul preluînd mai puține riscuri şi, astfel, orice intervenție asupra contractului va duce la modificări tarifare. </w:t>
            </w:r>
          </w:p>
        </w:tc>
      </w:tr>
    </w:tbl>
    <w:p w14:paraId="06541394" w14:textId="77777777" w:rsidR="00455954" w:rsidRDefault="00455954" w:rsidP="00455954">
      <w:pPr>
        <w:autoSpaceDE w:val="0"/>
        <w:autoSpaceDN w:val="0"/>
        <w:spacing w:line="276" w:lineRule="auto"/>
        <w:ind w:right="44"/>
        <w:rPr>
          <w:rFonts w:ascii="Cambria" w:eastAsia="Calibri" w:hAnsi="Cambria"/>
          <w:b/>
          <w:bCs/>
          <w:szCs w:val="26"/>
          <w:lang w:eastAsia="de-DE"/>
        </w:rPr>
      </w:pPr>
    </w:p>
    <w:p w14:paraId="7EF2F7C5" w14:textId="0E379B78" w:rsidR="004544D0" w:rsidRPr="000270DC" w:rsidRDefault="004544D0" w:rsidP="00783A2C">
      <w:pPr>
        <w:shd w:val="clear" w:color="auto" w:fill="D9D9D9" w:themeFill="background1" w:themeFillShade="D9"/>
        <w:autoSpaceDE w:val="0"/>
        <w:autoSpaceDN w:val="0"/>
        <w:spacing w:line="276" w:lineRule="auto"/>
        <w:ind w:right="44"/>
        <w:rPr>
          <w:rFonts w:ascii="Cambria" w:eastAsia="Calibri" w:hAnsi="Cambria"/>
          <w:b/>
          <w:bCs/>
          <w:szCs w:val="26"/>
          <w:lang w:eastAsia="de-DE"/>
        </w:rPr>
      </w:pPr>
      <w:r w:rsidRPr="000270DC">
        <w:rPr>
          <w:rFonts w:ascii="Cambria" w:eastAsia="Calibri" w:hAnsi="Cambria"/>
          <w:b/>
          <w:bCs/>
          <w:szCs w:val="26"/>
          <w:lang w:eastAsia="de-DE"/>
        </w:rPr>
        <w:t>În urma analizei riscurilor de la cap. 6.7, contractul</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contractele de delegare vor fi contracte de delegare prin concesiune de servicii, intrând sub incidența Legii 100</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w:t>
      </w:r>
      <w:r w:rsidR="004D4686">
        <w:rPr>
          <w:rFonts w:ascii="Cambria" w:eastAsia="Calibri" w:hAnsi="Cambria"/>
          <w:b/>
          <w:bCs/>
          <w:szCs w:val="26"/>
          <w:lang w:eastAsia="de-DE"/>
        </w:rPr>
        <w:t xml:space="preserve"> </w:t>
      </w:r>
      <w:r w:rsidRPr="000270DC">
        <w:rPr>
          <w:rFonts w:ascii="Cambria" w:eastAsia="Calibri" w:hAnsi="Cambria"/>
          <w:b/>
          <w:bCs/>
          <w:szCs w:val="26"/>
          <w:lang w:eastAsia="de-DE"/>
        </w:rPr>
        <w:t>2016 a concesiunilor d</w:t>
      </w:r>
      <w:r w:rsidR="00161EBD" w:rsidRPr="000270DC">
        <w:rPr>
          <w:rFonts w:ascii="Cambria" w:eastAsia="Calibri" w:hAnsi="Cambria"/>
          <w:b/>
          <w:bCs/>
          <w:szCs w:val="26"/>
          <w:lang w:eastAsia="de-DE"/>
        </w:rPr>
        <w:t>e</w:t>
      </w:r>
      <w:r w:rsidRPr="000270DC">
        <w:rPr>
          <w:rFonts w:ascii="Cambria" w:eastAsia="Calibri" w:hAnsi="Cambria"/>
          <w:b/>
          <w:bCs/>
          <w:szCs w:val="26"/>
          <w:lang w:eastAsia="de-DE"/>
        </w:rPr>
        <w:t xml:space="preserve"> servicii</w:t>
      </w:r>
      <w:r w:rsidR="004D55F5" w:rsidRPr="000270DC">
        <w:rPr>
          <w:rFonts w:ascii="Cambria" w:eastAsia="Calibri" w:hAnsi="Cambria"/>
          <w:b/>
          <w:bCs/>
          <w:szCs w:val="26"/>
          <w:lang w:eastAsia="de-DE"/>
        </w:rPr>
        <w:t>.</w:t>
      </w:r>
    </w:p>
    <w:p w14:paraId="0A50A4CC" w14:textId="77777777" w:rsidR="00783A2C" w:rsidRPr="000270DC" w:rsidRDefault="00783A2C" w:rsidP="00783A2C">
      <w:pPr>
        <w:pStyle w:val="OTSSubCap"/>
        <w:numPr>
          <w:ilvl w:val="0"/>
          <w:numId w:val="0"/>
        </w:numPr>
        <w:spacing w:before="0" w:after="0"/>
        <w:ind w:left="900"/>
        <w:rPr>
          <w:rFonts w:ascii="Cambria" w:hAnsi="Cambria" w:cs="Times New Roman"/>
          <w:lang w:eastAsia="de-DE"/>
        </w:rPr>
      </w:pPr>
      <w:bookmarkStart w:id="432" w:name="_Toc10198471"/>
      <w:bookmarkStart w:id="433" w:name="_Toc11313754"/>
      <w:bookmarkStart w:id="434" w:name="_Toc10198472"/>
      <w:bookmarkStart w:id="435" w:name="_Toc11313755"/>
      <w:bookmarkStart w:id="436" w:name="_Toc10198473"/>
      <w:bookmarkStart w:id="437" w:name="_Toc11313756"/>
      <w:bookmarkStart w:id="438" w:name="_Toc10198474"/>
      <w:bookmarkStart w:id="439" w:name="_Toc11313757"/>
      <w:bookmarkStart w:id="440" w:name="_Toc10198475"/>
      <w:bookmarkStart w:id="441" w:name="_Toc11313758"/>
      <w:bookmarkStart w:id="442" w:name="_Toc10198476"/>
      <w:bookmarkStart w:id="443" w:name="_Toc11313759"/>
      <w:bookmarkStart w:id="444" w:name="_Toc10198502"/>
      <w:bookmarkStart w:id="445" w:name="_Toc11313785"/>
      <w:bookmarkStart w:id="446" w:name="_Toc10198503"/>
      <w:bookmarkStart w:id="447" w:name="_Toc11313786"/>
      <w:bookmarkStart w:id="448" w:name="_Toc10198504"/>
      <w:bookmarkStart w:id="449" w:name="_Toc11313787"/>
      <w:bookmarkStart w:id="450" w:name="_Toc10198505"/>
      <w:bookmarkStart w:id="451" w:name="_Toc11313788"/>
      <w:bookmarkStart w:id="452" w:name="_Toc11313789"/>
      <w:bookmarkEnd w:id="424"/>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7CA0A0C" w14:textId="7E5B2969" w:rsidR="00F27989" w:rsidRPr="000270DC" w:rsidRDefault="00B93606" w:rsidP="00B727F2">
      <w:pPr>
        <w:pStyle w:val="OTSSubCap"/>
        <w:spacing w:before="0" w:after="0"/>
        <w:ind w:left="900" w:hanging="338"/>
        <w:rPr>
          <w:rFonts w:ascii="Cambria" w:hAnsi="Cambria" w:cs="Times New Roman"/>
          <w:lang w:eastAsia="de-DE"/>
        </w:rPr>
      </w:pPr>
      <w:r w:rsidRPr="000270DC">
        <w:rPr>
          <w:rFonts w:ascii="Cambria" w:hAnsi="Cambria" w:cs="Times New Roman"/>
          <w:lang w:eastAsia="de-DE"/>
        </w:rPr>
        <w:t>Opțiuni privind modalitatea de atribuire a contractelor</w:t>
      </w:r>
      <w:bookmarkEnd w:id="452"/>
    </w:p>
    <w:p w14:paraId="436A244C" w14:textId="77777777" w:rsidR="00783A2C" w:rsidRPr="000270DC" w:rsidRDefault="00783A2C" w:rsidP="00B727F2">
      <w:pPr>
        <w:spacing w:line="276" w:lineRule="auto"/>
        <w:rPr>
          <w:rFonts w:ascii="Cambria" w:hAnsi="Cambria"/>
          <w:lang w:eastAsia="de-DE"/>
        </w:rPr>
      </w:pPr>
    </w:p>
    <w:p w14:paraId="55516944" w14:textId="5494639A" w:rsidR="00AA1D2F" w:rsidRPr="000270DC" w:rsidRDefault="00AA1D2F" w:rsidP="00B727F2">
      <w:pPr>
        <w:spacing w:line="276" w:lineRule="auto"/>
        <w:rPr>
          <w:rFonts w:ascii="Cambria" w:hAnsi="Cambria"/>
          <w:lang w:eastAsia="de-DE"/>
        </w:rPr>
      </w:pPr>
      <w:r w:rsidRPr="000270DC">
        <w:rPr>
          <w:rFonts w:ascii="Cambria" w:hAnsi="Cambria"/>
          <w:lang w:eastAsia="de-DE"/>
        </w:rPr>
        <w:t xml:space="preserve">Conform prevederilor Legii </w:t>
      </w:r>
      <w:r w:rsidR="005F301B" w:rsidRPr="000270DC">
        <w:rPr>
          <w:rFonts w:ascii="Cambria" w:hAnsi="Cambria"/>
          <w:lang w:eastAsia="de-DE"/>
        </w:rPr>
        <w:t xml:space="preserve">nr. </w:t>
      </w:r>
      <w:r w:rsidRPr="000270DC">
        <w:rPr>
          <w:rFonts w:ascii="Cambria" w:hAnsi="Cambria"/>
          <w:lang w:eastAsia="de-DE"/>
        </w:rPr>
        <w:t xml:space="preserve">100/2016 privind concesiunile de lucrări şi concesiunile de servicii, autoritatea contractantă </w:t>
      </w:r>
      <w:r w:rsidR="005F301B" w:rsidRPr="000270DC">
        <w:rPr>
          <w:rFonts w:ascii="Cambria" w:hAnsi="Cambria"/>
          <w:lang w:eastAsia="de-DE"/>
        </w:rPr>
        <w:t>poate</w:t>
      </w:r>
      <w:r w:rsidRPr="000270DC">
        <w:rPr>
          <w:rFonts w:ascii="Cambria" w:hAnsi="Cambria"/>
          <w:lang w:eastAsia="de-DE"/>
        </w:rPr>
        <w:t xml:space="preserve"> atribui contractul de concesiune prin una din următoarele proceduri de atribuire:</w:t>
      </w:r>
    </w:p>
    <w:p w14:paraId="3229A2DB" w14:textId="77777777" w:rsidR="00783A2C" w:rsidRPr="000270DC" w:rsidRDefault="00783A2C" w:rsidP="00B727F2">
      <w:pPr>
        <w:spacing w:line="276" w:lineRule="auto"/>
        <w:rPr>
          <w:rFonts w:ascii="Cambria" w:hAnsi="Cambria"/>
          <w:lang w:eastAsia="de-DE"/>
        </w:rPr>
      </w:pPr>
    </w:p>
    <w:p w14:paraId="2F402667" w14:textId="77777777" w:rsidR="008A0A35" w:rsidRPr="000270DC" w:rsidRDefault="008A0A35" w:rsidP="00B727F2">
      <w:pPr>
        <w:shd w:val="clear" w:color="auto" w:fill="A6A6A6" w:themeFill="background1" w:themeFillShade="A6"/>
        <w:spacing w:line="276" w:lineRule="auto"/>
        <w:rPr>
          <w:rFonts w:ascii="Cambria" w:hAnsi="Cambria"/>
          <w:lang w:eastAsia="de-DE"/>
        </w:rPr>
      </w:pPr>
      <w:r w:rsidRPr="000270DC">
        <w:rPr>
          <w:rFonts w:ascii="Cambria" w:hAnsi="Cambria"/>
          <w:b/>
          <w:u w:val="single"/>
          <w:lang w:eastAsia="de-DE"/>
        </w:rPr>
        <w:t>Opțiunea  5.1. L</w:t>
      </w:r>
      <w:r w:rsidR="00AA1D2F" w:rsidRPr="000270DC">
        <w:rPr>
          <w:rFonts w:ascii="Cambria" w:hAnsi="Cambria"/>
          <w:b/>
          <w:u w:val="single"/>
          <w:lang w:eastAsia="de-DE"/>
        </w:rPr>
        <w:t>icitaţie deschisă într-o singură etapă</w:t>
      </w:r>
    </w:p>
    <w:p w14:paraId="4B0E08F2" w14:textId="1B0637AF" w:rsidR="00AA1D2F" w:rsidRPr="000270DC" w:rsidRDefault="008A0A35" w:rsidP="00452ECD">
      <w:pPr>
        <w:pStyle w:val="Listparagraf"/>
        <w:numPr>
          <w:ilvl w:val="0"/>
          <w:numId w:val="30"/>
        </w:numPr>
        <w:spacing w:line="276" w:lineRule="auto"/>
        <w:rPr>
          <w:rFonts w:ascii="Cambria" w:hAnsi="Cambria"/>
          <w:b/>
          <w:u w:val="single"/>
          <w:lang w:eastAsia="de-DE"/>
        </w:rPr>
      </w:pPr>
      <w:r w:rsidRPr="000270DC">
        <w:rPr>
          <w:rFonts w:ascii="Cambria" w:hAnsi="Cambria"/>
          <w:lang w:eastAsia="de-DE"/>
        </w:rPr>
        <w:t>P</w:t>
      </w:r>
      <w:r w:rsidR="00AA1D2F" w:rsidRPr="000270DC">
        <w:rPr>
          <w:rFonts w:ascii="Cambria" w:hAnsi="Cambria"/>
          <w:lang w:eastAsia="de-DE"/>
        </w:rPr>
        <w:t>rocedura la care</w:t>
      </w:r>
      <w:r w:rsidR="005F301B" w:rsidRPr="000270DC">
        <w:rPr>
          <w:rFonts w:ascii="Cambria" w:hAnsi="Cambria"/>
          <w:lang w:eastAsia="de-DE"/>
        </w:rPr>
        <w:t>,</w:t>
      </w:r>
      <w:r w:rsidR="00AA1D2F" w:rsidRPr="000270DC">
        <w:rPr>
          <w:rFonts w:ascii="Cambria" w:hAnsi="Cambria"/>
          <w:lang w:eastAsia="de-DE"/>
        </w:rPr>
        <w:t xml:space="preserve"> în anunţul de concesionare, se solicită operatorilor economici depunerea de oferte, urmând ca acestea să fie evaluate pe baza criteriilor de calificare şi de selecţie; </w:t>
      </w:r>
      <w:r w:rsidR="00AA1D2F" w:rsidRPr="000270DC">
        <w:rPr>
          <w:rFonts w:ascii="Cambria" w:hAnsi="Cambria"/>
          <w:i/>
          <w:lang w:eastAsia="de-DE"/>
        </w:rPr>
        <w:t>procedura nu este condiţionată de depunerea unui anumit număr de oferte</w:t>
      </w:r>
      <w:r w:rsidR="00AA1D2F" w:rsidRPr="000270DC">
        <w:rPr>
          <w:rFonts w:ascii="Cambria" w:hAnsi="Cambria"/>
          <w:lang w:eastAsia="de-DE"/>
        </w:rPr>
        <w:t>;</w:t>
      </w:r>
    </w:p>
    <w:p w14:paraId="747A0959" w14:textId="73939B6C" w:rsidR="008A0A35" w:rsidRPr="000270DC" w:rsidRDefault="008A0A35" w:rsidP="00452ECD">
      <w:pPr>
        <w:pStyle w:val="Listparagraf"/>
        <w:numPr>
          <w:ilvl w:val="0"/>
          <w:numId w:val="13"/>
        </w:numPr>
        <w:spacing w:line="276" w:lineRule="auto"/>
        <w:rPr>
          <w:rFonts w:ascii="Cambria" w:eastAsia="Cambria" w:hAnsi="Cambria"/>
        </w:rPr>
      </w:pPr>
      <w:r w:rsidRPr="000270DC">
        <w:rPr>
          <w:rFonts w:ascii="Cambria" w:eastAsia="Cambria" w:hAnsi="Cambria"/>
        </w:rPr>
        <w:t>Paşii procedurali definiți de lege permit realizarea în timp relativ scurt a selecției ofertanților</w:t>
      </w:r>
      <w:r w:rsidR="005F301B" w:rsidRPr="000270DC">
        <w:rPr>
          <w:rFonts w:ascii="Cambria" w:eastAsia="Cambria" w:hAnsi="Cambria"/>
        </w:rPr>
        <w:t>;</w:t>
      </w:r>
    </w:p>
    <w:p w14:paraId="08C58895" w14:textId="00BE6783" w:rsidR="008A0A35" w:rsidRPr="000270DC" w:rsidRDefault="008A0A35" w:rsidP="00452ECD">
      <w:pPr>
        <w:pStyle w:val="Listparagraf"/>
        <w:numPr>
          <w:ilvl w:val="0"/>
          <w:numId w:val="13"/>
        </w:numPr>
        <w:spacing w:line="276" w:lineRule="auto"/>
        <w:rPr>
          <w:rFonts w:ascii="Cambria" w:eastAsia="Cambria" w:hAnsi="Cambria"/>
        </w:rPr>
      </w:pPr>
      <w:r w:rsidRPr="000270DC">
        <w:rPr>
          <w:rFonts w:ascii="Cambria" w:eastAsia="Cambria" w:hAnsi="Cambria"/>
        </w:rPr>
        <w:lastRenderedPageBreak/>
        <w:t>Este mai adecvatǎ unor cerințe simple, care pot fi formulat clar şi detaliat, care nu lasǎ loc alterativelor în ofertare şi duc la realizarea cu uşurințǎ a unor oferte comparabile din toate punctele de vedere</w:t>
      </w:r>
      <w:r w:rsidR="005F301B" w:rsidRPr="000270DC">
        <w:rPr>
          <w:rFonts w:ascii="Cambria" w:eastAsia="Cambria" w:hAnsi="Cambria"/>
        </w:rPr>
        <w:t>;</w:t>
      </w:r>
    </w:p>
    <w:p w14:paraId="1D156950" w14:textId="2395C803" w:rsidR="008A0A35" w:rsidRPr="000270DC" w:rsidRDefault="008A0A35" w:rsidP="00452ECD">
      <w:pPr>
        <w:pStyle w:val="Listparagraf"/>
        <w:numPr>
          <w:ilvl w:val="0"/>
          <w:numId w:val="13"/>
        </w:numPr>
        <w:spacing w:line="276" w:lineRule="auto"/>
        <w:rPr>
          <w:rFonts w:ascii="Cambria" w:eastAsia="Cambria" w:hAnsi="Cambria"/>
        </w:rPr>
      </w:pPr>
      <w:r w:rsidRPr="000270DC">
        <w:rPr>
          <w:rFonts w:ascii="Cambria" w:eastAsia="Cambria" w:hAnsi="Cambria"/>
        </w:rPr>
        <w:t>Nu prevede etapa de negociere</w:t>
      </w:r>
      <w:r w:rsidR="005F301B" w:rsidRPr="000270DC">
        <w:rPr>
          <w:rFonts w:ascii="Cambria" w:eastAsia="Cambria" w:hAnsi="Cambria"/>
        </w:rPr>
        <w:t>;</w:t>
      </w:r>
    </w:p>
    <w:p w14:paraId="5975E9D8" w14:textId="77777777" w:rsidR="008A0A35" w:rsidRPr="000270DC" w:rsidRDefault="008A0A35" w:rsidP="00452ECD">
      <w:pPr>
        <w:pStyle w:val="Listparagraf"/>
        <w:numPr>
          <w:ilvl w:val="0"/>
          <w:numId w:val="13"/>
        </w:numPr>
        <w:spacing w:line="276" w:lineRule="auto"/>
        <w:rPr>
          <w:rFonts w:ascii="Cambria" w:eastAsia="Cambria" w:hAnsi="Cambria"/>
        </w:rPr>
      </w:pPr>
      <w:r w:rsidRPr="000270DC">
        <w:rPr>
          <w:rFonts w:ascii="Cambria" w:eastAsia="Cambria" w:hAnsi="Cambria"/>
        </w:rPr>
        <w:t xml:space="preserve">Presupune un efort mai mare din partea tuturor ofertanților, care vor trebui sǎ realizeze toate estimǎrile pentru realizarea ofertei tehnice, fǎrǎ o confirmare dată de o pre-calificare anterioarǎ. </w:t>
      </w:r>
    </w:p>
    <w:p w14:paraId="1FDC1ABC" w14:textId="77777777" w:rsidR="00783A2C" w:rsidRPr="000270DC" w:rsidRDefault="00783A2C" w:rsidP="00B727F2">
      <w:pPr>
        <w:spacing w:line="276" w:lineRule="auto"/>
        <w:rPr>
          <w:rFonts w:ascii="Cambria" w:eastAsia="Cambria" w:hAnsi="Cambria"/>
        </w:rPr>
      </w:pPr>
    </w:p>
    <w:p w14:paraId="1B98DDC3" w14:textId="589300ED" w:rsidR="008A0A35" w:rsidRDefault="008A0A35" w:rsidP="00B727F2">
      <w:pPr>
        <w:spacing w:line="276" w:lineRule="auto"/>
        <w:rPr>
          <w:rFonts w:ascii="Cambria" w:eastAsia="Cambria" w:hAnsi="Cambria"/>
        </w:rPr>
      </w:pPr>
      <w:r w:rsidRPr="000270DC">
        <w:rPr>
          <w:rFonts w:ascii="Cambria" w:eastAsia="Cambria" w:hAnsi="Cambria"/>
        </w:rPr>
        <w:t xml:space="preserve">Ținând cont de termenele legale şi  de unele marje de timp </w:t>
      </w:r>
      <w:r w:rsidR="00F007BA" w:rsidRPr="000270DC">
        <w:rPr>
          <w:rFonts w:ascii="Cambria" w:eastAsia="Cambria" w:hAnsi="Cambria"/>
        </w:rPr>
        <w:t xml:space="preserve">pentru eventuale </w:t>
      </w:r>
      <w:r w:rsidRPr="000270DC">
        <w:rPr>
          <w:rFonts w:ascii="Cambria" w:eastAsia="Cambria" w:hAnsi="Cambria"/>
        </w:rPr>
        <w:t xml:space="preserve">întârzieri (cum ar fi </w:t>
      </w:r>
      <w:r w:rsidR="00F007BA" w:rsidRPr="000270DC">
        <w:rPr>
          <w:rFonts w:ascii="Cambria" w:eastAsia="Cambria" w:hAnsi="Cambria"/>
        </w:rPr>
        <w:t xml:space="preserve">cele care țin de </w:t>
      </w:r>
      <w:r w:rsidR="005F301B" w:rsidRPr="000270DC">
        <w:rPr>
          <w:rFonts w:ascii="Cambria" w:eastAsia="Cambria" w:hAnsi="Cambria"/>
        </w:rPr>
        <w:t xml:space="preserve">validarea documentaţiei de atribuire de către </w:t>
      </w:r>
      <w:r w:rsidRPr="000270DC">
        <w:rPr>
          <w:rFonts w:ascii="Cambria" w:eastAsia="Cambria" w:hAnsi="Cambria"/>
        </w:rPr>
        <w:t>ANAP, eventuale contestații, perioadǎ rezonabilǎ de evaluare şi eventuale clarificǎri) se propune urmǎtoarea estima</w:t>
      </w:r>
      <w:r w:rsidR="00F007BA" w:rsidRPr="000270DC">
        <w:rPr>
          <w:rFonts w:ascii="Cambria" w:eastAsia="Cambria" w:hAnsi="Cambria"/>
        </w:rPr>
        <w:t>re în timp a acestor etape, luaț</w:t>
      </w:r>
      <w:r w:rsidRPr="000270DC">
        <w:rPr>
          <w:rFonts w:ascii="Cambria" w:eastAsia="Cambria" w:hAnsi="Cambria"/>
        </w:rPr>
        <w:t xml:space="preserve">e în considerare de la aprobarea documentației de atribuire: </w:t>
      </w:r>
    </w:p>
    <w:p w14:paraId="1A977877" w14:textId="77777777" w:rsidR="003D01E0" w:rsidRPr="000270DC" w:rsidRDefault="003D01E0" w:rsidP="00B727F2">
      <w:pPr>
        <w:spacing w:line="276" w:lineRule="auto"/>
        <w:rPr>
          <w:rFonts w:ascii="Cambria" w:eastAsia="Cambria" w:hAnsi="Cambria"/>
        </w:rPr>
      </w:pPr>
    </w:p>
    <w:p w14:paraId="52803098" w14:textId="77777777" w:rsidR="008A0A35" w:rsidRPr="000270DC" w:rsidRDefault="008A0A35" w:rsidP="00327814">
      <w:pPr>
        <w:pStyle w:val="Listparagraf"/>
        <w:spacing w:line="276" w:lineRule="auto"/>
        <w:ind w:left="0"/>
        <w:rPr>
          <w:rFonts w:ascii="Cambria" w:eastAsia="Cambria" w:hAnsi="Cambria"/>
          <w:noProof/>
        </w:rPr>
      </w:pPr>
      <w:r w:rsidRPr="000270DC">
        <w:rPr>
          <w:rFonts w:ascii="Cambria" w:eastAsia="Cambria" w:hAnsi="Cambria"/>
          <w:noProof/>
          <w:lang w:eastAsia="ro-RO"/>
        </w:rPr>
        <w:drawing>
          <wp:inline distT="0" distB="0" distL="0" distR="0" wp14:anchorId="59BC97EA" wp14:editId="54F21E32">
            <wp:extent cx="5862205" cy="3200400"/>
            <wp:effectExtent l="95250" t="76200" r="120015" b="1143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AD51E3F" w14:textId="4501ABBC" w:rsidR="008A0A35" w:rsidRPr="000270DC" w:rsidRDefault="008A0A35" w:rsidP="00B727F2">
      <w:pPr>
        <w:spacing w:line="276" w:lineRule="auto"/>
        <w:rPr>
          <w:rFonts w:ascii="Cambria" w:hAnsi="Cambria"/>
          <w:b/>
          <w:lang w:eastAsia="zh-CN"/>
        </w:rPr>
      </w:pPr>
      <w:r w:rsidRPr="000270DC">
        <w:rPr>
          <w:rFonts w:ascii="Cambria" w:hAnsi="Cambria"/>
          <w:b/>
        </w:rPr>
        <w:t xml:space="preserve">Total estimat </w:t>
      </w:r>
      <w:r w:rsidR="009F04DF" w:rsidRPr="000270DC">
        <w:rPr>
          <w:rFonts w:ascii="Cambria" w:hAnsi="Cambria"/>
          <w:b/>
        </w:rPr>
        <w:t xml:space="preserve">minimal </w:t>
      </w:r>
      <w:r w:rsidRPr="000270DC">
        <w:rPr>
          <w:rFonts w:ascii="Cambria" w:hAnsi="Cambria"/>
          <w:b/>
        </w:rPr>
        <w:t>pentru perioad</w:t>
      </w:r>
      <w:r w:rsidRPr="000270DC">
        <w:rPr>
          <w:rFonts w:ascii="Cambria" w:hAnsi="Cambria"/>
          <w:b/>
          <w:lang w:eastAsia="zh-CN"/>
        </w:rPr>
        <w:t xml:space="preserve">a de desfǎşurare a procedurii: 7 luni </w:t>
      </w:r>
    </w:p>
    <w:p w14:paraId="7CF6275B" w14:textId="77777777" w:rsidR="008A0A35" w:rsidRPr="000270DC" w:rsidRDefault="008A0A35" w:rsidP="00B727F2">
      <w:pPr>
        <w:spacing w:line="276" w:lineRule="auto"/>
        <w:rPr>
          <w:rFonts w:ascii="Cambria" w:hAnsi="Cambria"/>
          <w:b/>
          <w:u w:val="single"/>
          <w:lang w:eastAsia="de-DE"/>
        </w:rPr>
      </w:pPr>
    </w:p>
    <w:p w14:paraId="0A50D169" w14:textId="7F7CB59C" w:rsidR="008A0A35" w:rsidRPr="000270DC" w:rsidRDefault="008A0A35" w:rsidP="00B727F2">
      <w:pPr>
        <w:shd w:val="clear" w:color="auto" w:fill="A6A6A6" w:themeFill="background1" w:themeFillShade="A6"/>
        <w:spacing w:line="276" w:lineRule="auto"/>
        <w:rPr>
          <w:rFonts w:ascii="Cambria" w:hAnsi="Cambria"/>
          <w:b/>
          <w:u w:val="single"/>
          <w:lang w:eastAsia="de-DE"/>
        </w:rPr>
      </w:pPr>
      <w:r w:rsidRPr="000270DC">
        <w:rPr>
          <w:rFonts w:ascii="Cambria" w:hAnsi="Cambria"/>
          <w:b/>
          <w:u w:val="single"/>
          <w:lang w:eastAsia="de-DE"/>
        </w:rPr>
        <w:t xml:space="preserve">Opțiunea 5.2. licitaţie deschisă în </w:t>
      </w:r>
      <w:r w:rsidR="003A124C" w:rsidRPr="000270DC">
        <w:rPr>
          <w:rFonts w:ascii="Cambria" w:hAnsi="Cambria"/>
          <w:b/>
          <w:u w:val="single"/>
          <w:lang w:eastAsia="de-DE"/>
        </w:rPr>
        <w:t>două</w:t>
      </w:r>
      <w:r w:rsidRPr="000270DC">
        <w:rPr>
          <w:rFonts w:ascii="Cambria" w:hAnsi="Cambria"/>
          <w:b/>
          <w:u w:val="single"/>
          <w:lang w:eastAsia="de-DE"/>
        </w:rPr>
        <w:t xml:space="preserve"> etape</w:t>
      </w:r>
    </w:p>
    <w:p w14:paraId="597E6CA7" w14:textId="6E500ED7" w:rsidR="00AA1D2F" w:rsidRPr="000270DC" w:rsidRDefault="00AA1D2F" w:rsidP="00452ECD">
      <w:pPr>
        <w:pStyle w:val="Listparagraf"/>
        <w:numPr>
          <w:ilvl w:val="0"/>
          <w:numId w:val="30"/>
        </w:numPr>
        <w:spacing w:line="276" w:lineRule="auto"/>
        <w:rPr>
          <w:rFonts w:ascii="Cambria" w:hAnsi="Cambria"/>
          <w:b/>
          <w:u w:val="single"/>
          <w:lang w:eastAsia="de-DE"/>
        </w:rPr>
      </w:pPr>
      <w:r w:rsidRPr="000270DC">
        <w:rPr>
          <w:rFonts w:ascii="Cambria" w:hAnsi="Cambria"/>
          <w:lang w:eastAsia="de-DE"/>
        </w:rPr>
        <w:t xml:space="preserve">procedura la care în anunţul de concesionare se publică criteriile de calificare şi reguli de negociere, cu menţiunea că procedura se va desfăşura în </w:t>
      </w:r>
      <w:r w:rsidR="003A124C" w:rsidRPr="000270DC">
        <w:rPr>
          <w:rFonts w:ascii="Cambria" w:hAnsi="Cambria"/>
          <w:lang w:eastAsia="de-DE"/>
        </w:rPr>
        <w:t xml:space="preserve">două </w:t>
      </w:r>
      <w:r w:rsidRPr="000270DC">
        <w:rPr>
          <w:rFonts w:ascii="Cambria" w:hAnsi="Cambria"/>
          <w:lang w:eastAsia="de-DE"/>
        </w:rPr>
        <w:t>etape:</w:t>
      </w:r>
    </w:p>
    <w:p w14:paraId="621B35C2" w14:textId="77777777" w:rsidR="00AA1D2F" w:rsidRPr="000270DC" w:rsidRDefault="00AA1D2F" w:rsidP="00452ECD">
      <w:pPr>
        <w:pStyle w:val="Listparagraf"/>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depunere a ofertelor – </w:t>
      </w:r>
      <w:r w:rsidRPr="000270DC">
        <w:rPr>
          <w:rFonts w:ascii="Cambria" w:hAnsi="Cambria"/>
          <w:u w:val="single"/>
          <w:lang w:eastAsia="de-DE"/>
        </w:rPr>
        <w:t xml:space="preserve">la care pot </w:t>
      </w:r>
      <w:r w:rsidRPr="000270DC">
        <w:rPr>
          <w:rFonts w:ascii="Cambria" w:hAnsi="Cambria"/>
          <w:i/>
          <w:u w:val="single"/>
          <w:lang w:eastAsia="de-DE"/>
        </w:rPr>
        <w:t>participa un număr nedefinit de ofertanti</w:t>
      </w:r>
    </w:p>
    <w:p w14:paraId="48EA2D51" w14:textId="77777777" w:rsidR="00AA1D2F" w:rsidRPr="000270DC" w:rsidRDefault="00AA1D2F" w:rsidP="00452ECD">
      <w:pPr>
        <w:pStyle w:val="Listparagraf"/>
        <w:numPr>
          <w:ilvl w:val="1"/>
          <w:numId w:val="13"/>
        </w:numPr>
        <w:spacing w:line="276" w:lineRule="auto"/>
        <w:rPr>
          <w:rFonts w:ascii="Cambria" w:hAnsi="Cambria"/>
          <w:u w:val="single"/>
          <w:lang w:eastAsia="de-DE"/>
        </w:rPr>
      </w:pPr>
      <w:r w:rsidRPr="000270DC">
        <w:rPr>
          <w:rFonts w:ascii="Cambria" w:hAnsi="Cambria"/>
          <w:b/>
          <w:u w:val="single"/>
          <w:lang w:eastAsia="de-DE"/>
        </w:rPr>
        <w:t xml:space="preserve">negocieri pe baza criteriilor de atribuire – </w:t>
      </w:r>
      <w:r w:rsidRPr="000270DC">
        <w:rPr>
          <w:rFonts w:ascii="Cambria" w:hAnsi="Cambria"/>
          <w:u w:val="single"/>
          <w:lang w:eastAsia="de-DE"/>
        </w:rPr>
        <w:t>la care sunt invitaţi să participe doar ofertanţii care au depus oferte admisibile din punct de vedere al criteriilor de calificare şi selecţie;</w:t>
      </w:r>
    </w:p>
    <w:p w14:paraId="5AD94E19" w14:textId="77777777" w:rsidR="008A0A35" w:rsidRPr="000270DC" w:rsidRDefault="008A0A35" w:rsidP="00452ECD">
      <w:pPr>
        <w:pStyle w:val="Listparagraf"/>
        <w:numPr>
          <w:ilvl w:val="0"/>
          <w:numId w:val="13"/>
        </w:numPr>
        <w:spacing w:line="276" w:lineRule="auto"/>
        <w:rPr>
          <w:rFonts w:ascii="Cambria" w:hAnsi="Cambria"/>
        </w:rPr>
      </w:pPr>
      <w:r w:rsidRPr="000270DC">
        <w:rPr>
          <w:rFonts w:ascii="Cambria" w:hAnsi="Cambria"/>
        </w:rPr>
        <w:t>Introduce, faț</w:t>
      </w:r>
      <w:r w:rsidRPr="000270DC">
        <w:rPr>
          <w:rFonts w:ascii="Cambria" w:hAnsi="Cambria"/>
          <w:lang w:eastAsia="zh-CN"/>
        </w:rPr>
        <w:t xml:space="preserve">ǎ de versiunea într-o etapǎ, a </w:t>
      </w:r>
      <w:r w:rsidRPr="000270DC">
        <w:rPr>
          <w:rFonts w:ascii="Cambria" w:hAnsi="Cambria"/>
        </w:rPr>
        <w:t>unei etape de negociere, prin care ofertanții îşi pot îmbunǎtǎți ofertele, iar anumite elemente (definite de Entitatea Contractantǎ) pot fi modificate,</w:t>
      </w:r>
    </w:p>
    <w:p w14:paraId="5D95EE78" w14:textId="77777777" w:rsidR="008A0A35" w:rsidRPr="000270DC" w:rsidRDefault="008A0A35" w:rsidP="00452ECD">
      <w:pPr>
        <w:pStyle w:val="Listparagraf"/>
        <w:numPr>
          <w:ilvl w:val="0"/>
          <w:numId w:val="13"/>
        </w:numPr>
        <w:spacing w:line="276" w:lineRule="auto"/>
        <w:rPr>
          <w:rFonts w:ascii="Cambria" w:hAnsi="Cambria"/>
        </w:rPr>
      </w:pPr>
      <w:r w:rsidRPr="000270DC">
        <w:rPr>
          <w:rFonts w:ascii="Cambria" w:hAnsi="Cambria"/>
        </w:rPr>
        <w:t>Permite o mai mare flexibilitate a condițiilor concesiunii fațǎ de licita</w:t>
      </w:r>
      <w:r w:rsidRPr="000270DC">
        <w:rPr>
          <w:rFonts w:ascii="Cambria" w:eastAsia="Cambria" w:hAnsi="Cambria"/>
        </w:rPr>
        <w:t>ția deschisǎ,</w:t>
      </w:r>
    </w:p>
    <w:p w14:paraId="773EDB23" w14:textId="77777777" w:rsidR="00783A2C" w:rsidRPr="000270DC" w:rsidRDefault="00783A2C" w:rsidP="00B727F2">
      <w:pPr>
        <w:spacing w:line="276" w:lineRule="auto"/>
        <w:rPr>
          <w:rFonts w:ascii="Cambria" w:eastAsia="Cambria" w:hAnsi="Cambria"/>
        </w:rPr>
      </w:pPr>
    </w:p>
    <w:p w14:paraId="5BEA662E" w14:textId="59FA6D45" w:rsidR="008A0A35" w:rsidRPr="000270DC" w:rsidRDefault="008A0A35" w:rsidP="00B727F2">
      <w:pPr>
        <w:spacing w:line="276" w:lineRule="auto"/>
        <w:rPr>
          <w:rFonts w:ascii="Cambria" w:eastAsia="Cambria" w:hAnsi="Cambria"/>
          <w:lang w:eastAsia="zh-CN"/>
        </w:rPr>
      </w:pPr>
      <w:r w:rsidRPr="000270DC">
        <w:rPr>
          <w:rFonts w:ascii="Cambria" w:eastAsia="Cambria" w:hAnsi="Cambria"/>
        </w:rPr>
        <w:lastRenderedPageBreak/>
        <w:t>Are o duratǎ mai mare  de desf</w:t>
      </w:r>
      <w:r w:rsidRPr="000270DC">
        <w:rPr>
          <w:rFonts w:ascii="Cambria" w:eastAsia="Cambria" w:hAnsi="Cambria"/>
          <w:lang w:eastAsia="zh-CN"/>
        </w:rPr>
        <w:t>ǎş</w:t>
      </w:r>
      <w:r w:rsidRPr="000270DC">
        <w:rPr>
          <w:rFonts w:ascii="Cambria" w:hAnsi="Cambria"/>
          <w:lang w:eastAsia="zh-CN"/>
        </w:rPr>
        <w:t>urare fa</w:t>
      </w:r>
      <w:r w:rsidRPr="000270DC">
        <w:rPr>
          <w:rFonts w:ascii="Cambria" w:eastAsia="Cambria" w:hAnsi="Cambria"/>
          <w:lang w:eastAsia="zh-CN"/>
        </w:rPr>
        <w:t>țǎ de cea într-o singurǎ etapǎ</w:t>
      </w:r>
    </w:p>
    <w:p w14:paraId="4A5EE4D4" w14:textId="3FF52414" w:rsidR="00F007BA" w:rsidRDefault="00F007BA" w:rsidP="00B727F2">
      <w:pPr>
        <w:spacing w:line="276" w:lineRule="auto"/>
        <w:rPr>
          <w:rFonts w:ascii="Cambria" w:eastAsia="Cambria" w:hAnsi="Cambria"/>
        </w:rPr>
      </w:pPr>
      <w:r w:rsidRPr="000270DC">
        <w:rPr>
          <w:rFonts w:ascii="Cambria" w:eastAsia="Cambria" w:hAnsi="Cambria"/>
        </w:rPr>
        <w:t xml:space="preserve">Ținând cont de termenele legale şi  de unele marje de timp pentru eventuale întârzieri (cum ar fi cele care țin de </w:t>
      </w:r>
      <w:r w:rsidR="003A124C" w:rsidRPr="000270DC">
        <w:rPr>
          <w:rFonts w:ascii="Cambria" w:eastAsia="Cambria" w:hAnsi="Cambria"/>
        </w:rPr>
        <w:t xml:space="preserve">validarea documentaţiei de atribuire de către </w:t>
      </w:r>
      <w:r w:rsidRPr="000270DC">
        <w:rPr>
          <w:rFonts w:ascii="Cambria" w:eastAsia="Cambria" w:hAnsi="Cambria"/>
        </w:rPr>
        <w:t xml:space="preserve">ANAP, eventuale contestații, perioadǎ rezonabilǎ de evaluare şi eventuale clarificǎri) se propune urmǎtoarea estimare în timp a acestor etape, luațe în considerare de la aprobarea documentației de atribuire: </w:t>
      </w:r>
    </w:p>
    <w:p w14:paraId="3A75EB9B" w14:textId="77777777" w:rsidR="003D01E0" w:rsidRPr="000270DC" w:rsidRDefault="003D01E0" w:rsidP="00B727F2">
      <w:pPr>
        <w:spacing w:line="276" w:lineRule="auto"/>
        <w:rPr>
          <w:rFonts w:ascii="Cambria" w:eastAsia="Cambria" w:hAnsi="Cambria"/>
        </w:rPr>
      </w:pPr>
    </w:p>
    <w:p w14:paraId="357D64FE" w14:textId="77777777" w:rsidR="00F007BA" w:rsidRPr="000270DC" w:rsidRDefault="00F007BA" w:rsidP="00B727F2">
      <w:pPr>
        <w:spacing w:line="276" w:lineRule="auto"/>
        <w:rPr>
          <w:rFonts w:ascii="Cambria" w:eastAsia="Cambria" w:hAnsi="Cambria"/>
        </w:rPr>
      </w:pPr>
      <w:r w:rsidRPr="000270DC">
        <w:rPr>
          <w:rFonts w:ascii="Cambria" w:eastAsia="Cambria" w:hAnsi="Cambria"/>
          <w:noProof/>
          <w:lang w:eastAsia="ro-RO"/>
        </w:rPr>
        <w:drawing>
          <wp:inline distT="0" distB="0" distL="0" distR="0" wp14:anchorId="74A4E78F" wp14:editId="41B027C0">
            <wp:extent cx="5869132" cy="3905250"/>
            <wp:effectExtent l="95250" t="76200" r="74930" b="1143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6984528" w14:textId="688D13D6" w:rsidR="00F007BA" w:rsidRPr="000270DC" w:rsidRDefault="00F007BA" w:rsidP="00B727F2">
      <w:pPr>
        <w:spacing w:line="276" w:lineRule="auto"/>
        <w:rPr>
          <w:rFonts w:ascii="Cambria" w:hAnsi="Cambria"/>
          <w:lang w:eastAsia="zh-CN"/>
        </w:rPr>
      </w:pPr>
      <w:r w:rsidRPr="000270DC">
        <w:rPr>
          <w:rFonts w:ascii="Cambria" w:hAnsi="Cambria"/>
        </w:rPr>
        <w:t xml:space="preserve">Total perioadă </w:t>
      </w:r>
      <w:r w:rsidR="009F04DF" w:rsidRPr="000270DC">
        <w:rPr>
          <w:rFonts w:ascii="Cambria" w:hAnsi="Cambria"/>
        </w:rPr>
        <w:t xml:space="preserve">minimă </w:t>
      </w:r>
      <w:r w:rsidRPr="000270DC">
        <w:rPr>
          <w:rFonts w:ascii="Cambria" w:hAnsi="Cambria"/>
        </w:rPr>
        <w:t xml:space="preserve">estimată </w:t>
      </w:r>
      <w:r w:rsidRPr="000270DC">
        <w:rPr>
          <w:rFonts w:ascii="Cambria" w:hAnsi="Cambria"/>
          <w:lang w:eastAsia="zh-CN"/>
        </w:rPr>
        <w:t xml:space="preserve">de desfǎşurare a procedurii: 9 luni </w:t>
      </w:r>
    </w:p>
    <w:p w14:paraId="3AA1E40D" w14:textId="77777777" w:rsidR="00F007BA" w:rsidRPr="000270DC" w:rsidRDefault="00F007BA" w:rsidP="00B727F2">
      <w:pPr>
        <w:spacing w:line="276" w:lineRule="auto"/>
        <w:rPr>
          <w:rFonts w:ascii="Cambria" w:hAnsi="Cambria"/>
          <w:b/>
          <w:u w:val="single"/>
          <w:lang w:eastAsia="de-DE"/>
        </w:rPr>
      </w:pPr>
    </w:p>
    <w:p w14:paraId="6FB69C5D" w14:textId="77777777" w:rsidR="008A0A35" w:rsidRPr="000270DC" w:rsidRDefault="008A0A35" w:rsidP="00B727F2">
      <w:pPr>
        <w:shd w:val="clear" w:color="auto" w:fill="A6A6A6" w:themeFill="background1" w:themeFillShade="A6"/>
        <w:spacing w:line="276" w:lineRule="auto"/>
        <w:rPr>
          <w:rFonts w:ascii="Cambria" w:hAnsi="Cambria"/>
          <w:lang w:eastAsia="de-DE"/>
        </w:rPr>
      </w:pPr>
      <w:r w:rsidRPr="000270DC">
        <w:rPr>
          <w:rFonts w:ascii="Cambria" w:hAnsi="Cambria"/>
          <w:b/>
          <w:u w:val="single"/>
          <w:lang w:eastAsia="de-DE"/>
        </w:rPr>
        <w:t>Opțiunea 5.3. D</w:t>
      </w:r>
      <w:r w:rsidR="00AA1D2F" w:rsidRPr="000270DC">
        <w:rPr>
          <w:rFonts w:ascii="Cambria" w:hAnsi="Cambria"/>
          <w:b/>
          <w:u w:val="single"/>
          <w:lang w:eastAsia="de-DE"/>
        </w:rPr>
        <w:t xml:space="preserve">ialog competitiv </w:t>
      </w:r>
    </w:p>
    <w:p w14:paraId="4B998D3A" w14:textId="3EEE6510" w:rsidR="00AA1D2F" w:rsidRPr="000270DC" w:rsidRDefault="007A741D" w:rsidP="00452ECD">
      <w:pPr>
        <w:pStyle w:val="Listparagraf"/>
        <w:numPr>
          <w:ilvl w:val="0"/>
          <w:numId w:val="30"/>
        </w:numPr>
        <w:spacing w:line="276" w:lineRule="auto"/>
        <w:rPr>
          <w:rFonts w:ascii="Cambria" w:hAnsi="Cambria"/>
          <w:b/>
          <w:u w:val="single"/>
          <w:lang w:eastAsia="de-DE"/>
        </w:rPr>
      </w:pPr>
      <w:r w:rsidRPr="000270DC">
        <w:rPr>
          <w:rFonts w:ascii="Cambria" w:hAnsi="Cambria"/>
          <w:lang w:eastAsia="de-DE"/>
        </w:rPr>
        <w:t>P</w:t>
      </w:r>
      <w:r w:rsidR="00AA1D2F" w:rsidRPr="000270DC">
        <w:rPr>
          <w:rFonts w:ascii="Cambria" w:hAnsi="Cambria"/>
          <w:lang w:eastAsia="de-DE"/>
        </w:rPr>
        <w:t>roc</w:t>
      </w:r>
      <w:r w:rsidR="00CB5290" w:rsidRPr="000270DC">
        <w:rPr>
          <w:rFonts w:ascii="Cambria" w:hAnsi="Cambria"/>
          <w:lang w:eastAsia="de-DE"/>
        </w:rPr>
        <w:t>edur</w:t>
      </w:r>
      <w:r w:rsidRPr="000270DC">
        <w:rPr>
          <w:rFonts w:ascii="Cambria" w:hAnsi="Cambria"/>
          <w:lang w:eastAsia="de-DE"/>
        </w:rPr>
        <w:t xml:space="preserve">ă </w:t>
      </w:r>
      <w:r w:rsidR="00CB5290" w:rsidRPr="000270DC">
        <w:rPr>
          <w:rFonts w:ascii="Cambria" w:hAnsi="Cambria"/>
          <w:lang w:eastAsia="de-DE"/>
        </w:rPr>
        <w:t>la care se publică un anunț</w:t>
      </w:r>
      <w:r w:rsidR="00AA1D2F" w:rsidRPr="000270DC">
        <w:rPr>
          <w:rFonts w:ascii="Cambria" w:hAnsi="Cambria"/>
          <w:lang w:eastAsia="de-DE"/>
        </w:rPr>
        <w:t xml:space="preserve"> de conc</w:t>
      </w:r>
      <w:r w:rsidR="00CB5290" w:rsidRPr="000270DC">
        <w:rPr>
          <w:rFonts w:ascii="Cambria" w:hAnsi="Cambria"/>
          <w:lang w:eastAsia="de-DE"/>
        </w:rPr>
        <w:t xml:space="preserve">esionare, prin care se solicită </w:t>
      </w:r>
      <w:r w:rsidR="00AA1D2F" w:rsidRPr="000270DC">
        <w:rPr>
          <w:rFonts w:ascii="Cambria" w:hAnsi="Cambria"/>
          <w:lang w:eastAsia="de-DE"/>
        </w:rPr>
        <w:t>operatorilor economici depunerea de solicitări de participare, se publică criteriile de calificare şi selecţie şi reg</w:t>
      </w:r>
      <w:r w:rsidR="00CB5290" w:rsidRPr="000270DC">
        <w:rPr>
          <w:rFonts w:ascii="Cambria" w:hAnsi="Cambria"/>
          <w:lang w:eastAsia="de-DE"/>
        </w:rPr>
        <w:t>ulile aplicabile, numărul maxim</w:t>
      </w:r>
      <w:r w:rsidR="00AA1D2F" w:rsidRPr="000270DC">
        <w:rPr>
          <w:rFonts w:ascii="Cambria" w:hAnsi="Cambria"/>
          <w:lang w:eastAsia="de-DE"/>
        </w:rPr>
        <w:t xml:space="preserve"> de candidaţi; procedura se desfăşoară în 3 etape </w:t>
      </w:r>
      <w:r w:rsidR="00AA1D2F" w:rsidRPr="000270DC">
        <w:rPr>
          <w:rFonts w:ascii="Cambria" w:hAnsi="Cambria"/>
          <w:i/>
          <w:lang w:eastAsia="de-DE"/>
        </w:rPr>
        <w:t xml:space="preserve">iar </w:t>
      </w:r>
      <w:r w:rsidR="00AA1D2F" w:rsidRPr="000270DC">
        <w:rPr>
          <w:rFonts w:ascii="Cambria" w:hAnsi="Cambria"/>
          <w:b/>
          <w:bCs/>
          <w:i/>
          <w:lang w:eastAsia="de-DE"/>
        </w:rPr>
        <w:t>numărul minim de candida</w:t>
      </w:r>
      <w:r w:rsidR="003A124C" w:rsidRPr="000270DC">
        <w:rPr>
          <w:rFonts w:ascii="Cambria" w:hAnsi="Cambria"/>
          <w:b/>
          <w:bCs/>
          <w:i/>
          <w:lang w:eastAsia="de-DE"/>
        </w:rPr>
        <w:t>ţ</w:t>
      </w:r>
      <w:r w:rsidR="00AA1D2F" w:rsidRPr="000270DC">
        <w:rPr>
          <w:rFonts w:ascii="Cambria" w:hAnsi="Cambria"/>
          <w:b/>
          <w:bCs/>
          <w:i/>
          <w:lang w:eastAsia="de-DE"/>
        </w:rPr>
        <w:t xml:space="preserve">i este cel puţin de </w:t>
      </w:r>
      <w:r w:rsidR="003A124C" w:rsidRPr="000270DC">
        <w:rPr>
          <w:rFonts w:ascii="Cambria" w:hAnsi="Cambria"/>
          <w:b/>
          <w:bCs/>
          <w:i/>
          <w:lang w:eastAsia="de-DE"/>
        </w:rPr>
        <w:t>trei</w:t>
      </w:r>
      <w:r w:rsidR="00AA1D2F" w:rsidRPr="000270DC">
        <w:rPr>
          <w:rFonts w:ascii="Cambria" w:hAnsi="Cambria"/>
          <w:b/>
          <w:bCs/>
          <w:lang w:eastAsia="de-DE"/>
        </w:rPr>
        <w:t>:</w:t>
      </w:r>
    </w:p>
    <w:p w14:paraId="5CCBC435" w14:textId="77777777" w:rsidR="00AA1D2F" w:rsidRPr="000270DC" w:rsidRDefault="00AA1D2F" w:rsidP="00452ECD">
      <w:pPr>
        <w:pStyle w:val="Listparagraf"/>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prima etapă – </w:t>
      </w:r>
      <w:r w:rsidRPr="000270DC">
        <w:rPr>
          <w:rFonts w:ascii="Cambria" w:hAnsi="Cambria"/>
          <w:lang w:eastAsia="de-DE"/>
        </w:rPr>
        <w:t>depunerea solicitărilor de participare şi selectarea unor candidaţi pe baza criteriilor de calificare;</w:t>
      </w:r>
    </w:p>
    <w:p w14:paraId="103312CD" w14:textId="77777777" w:rsidR="00AA1D2F" w:rsidRPr="000270DC" w:rsidRDefault="00AA1D2F" w:rsidP="00452ECD">
      <w:pPr>
        <w:pStyle w:val="Listparagraf"/>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etapa a doua – </w:t>
      </w:r>
      <w:r w:rsidRPr="000270DC">
        <w:rPr>
          <w:rFonts w:ascii="Cambria" w:hAnsi="Cambria"/>
          <w:lang w:eastAsia="de-DE"/>
        </w:rPr>
        <w:t>dialogul cu candidaţii selectaţi, în vederea identificării soluţiei/soluţiilor apte să răspundă necesităţilor autorităţii contractante pe baza căreia/cărora se vor depune ofertele finale;</w:t>
      </w:r>
    </w:p>
    <w:p w14:paraId="12650B62" w14:textId="77777777" w:rsidR="00AA1D2F" w:rsidRPr="000270DC" w:rsidRDefault="00AA1D2F" w:rsidP="00452ECD">
      <w:pPr>
        <w:pStyle w:val="Listparagraf"/>
        <w:numPr>
          <w:ilvl w:val="1"/>
          <w:numId w:val="13"/>
        </w:numPr>
        <w:spacing w:line="276" w:lineRule="auto"/>
        <w:rPr>
          <w:rFonts w:ascii="Cambria" w:hAnsi="Cambria"/>
          <w:b/>
          <w:u w:val="single"/>
          <w:lang w:eastAsia="de-DE"/>
        </w:rPr>
      </w:pPr>
      <w:r w:rsidRPr="000270DC">
        <w:rPr>
          <w:rFonts w:ascii="Cambria" w:hAnsi="Cambria"/>
          <w:b/>
          <w:u w:val="single"/>
          <w:lang w:eastAsia="de-DE"/>
        </w:rPr>
        <w:t xml:space="preserve">depunerea ofertelor finale  </w:t>
      </w:r>
      <w:r w:rsidRPr="000270DC">
        <w:rPr>
          <w:rFonts w:ascii="Cambria" w:hAnsi="Cambria"/>
          <w:lang w:eastAsia="de-DE"/>
        </w:rPr>
        <w:t>- de către candidaţii rămaşi în urma etapei de dialog şi evaluarea acestora pe baza criteriilor de atribuire;</w:t>
      </w:r>
    </w:p>
    <w:p w14:paraId="497257F6" w14:textId="0FF2DEAE" w:rsidR="00CB5290" w:rsidRPr="000270DC" w:rsidRDefault="00CB5290" w:rsidP="00452ECD">
      <w:pPr>
        <w:pStyle w:val="Listparagraf"/>
        <w:numPr>
          <w:ilvl w:val="0"/>
          <w:numId w:val="13"/>
        </w:numPr>
        <w:spacing w:line="276" w:lineRule="auto"/>
        <w:rPr>
          <w:rFonts w:ascii="Cambria" w:eastAsia="Cambria" w:hAnsi="Cambria"/>
          <w:lang w:eastAsia="zh-CN"/>
        </w:rPr>
      </w:pPr>
      <w:r w:rsidRPr="000270DC">
        <w:rPr>
          <w:rFonts w:ascii="Cambria" w:hAnsi="Cambria"/>
        </w:rPr>
        <w:t>Aceast</w:t>
      </w:r>
      <w:r w:rsidRPr="000270DC">
        <w:rPr>
          <w:rFonts w:ascii="Cambria" w:hAnsi="Cambria"/>
          <w:lang w:eastAsia="zh-CN"/>
        </w:rPr>
        <w:t>ǎ procedurǎ este cea mai complexǎ şi cea mai mare consumatoare de timp, energie şi resurse.  Permite o foarte bunǎ ajustare a cerin</w:t>
      </w:r>
      <w:r w:rsidRPr="000270DC">
        <w:rPr>
          <w:rFonts w:ascii="Cambria" w:eastAsia="Cambria" w:hAnsi="Cambria"/>
          <w:lang w:eastAsia="zh-CN"/>
        </w:rPr>
        <w:t>țelor Entitǎții Contractante la situația pieței şi la realitatea conturatǎ în funcție de ofertele de pe piațǎ, atunci când Entitatea Contractantă nu are posibilitatea identifi</w:t>
      </w:r>
      <w:r w:rsidR="003A124C" w:rsidRPr="000270DC">
        <w:rPr>
          <w:rFonts w:ascii="Cambria" w:eastAsia="Cambria" w:hAnsi="Cambria"/>
          <w:lang w:eastAsia="zh-CN"/>
        </w:rPr>
        <w:t>c</w:t>
      </w:r>
      <w:r w:rsidRPr="000270DC">
        <w:rPr>
          <w:rFonts w:ascii="Cambria" w:eastAsia="Cambria" w:hAnsi="Cambria"/>
          <w:lang w:eastAsia="zh-CN"/>
        </w:rPr>
        <w:t>ării clare a cerințelor sale.</w:t>
      </w:r>
    </w:p>
    <w:p w14:paraId="42A55C66" w14:textId="77777777" w:rsidR="00CB5290" w:rsidRPr="000270DC" w:rsidRDefault="00CB5290" w:rsidP="00452ECD">
      <w:pPr>
        <w:pStyle w:val="Listparagraf"/>
        <w:numPr>
          <w:ilvl w:val="0"/>
          <w:numId w:val="13"/>
        </w:numPr>
        <w:spacing w:line="276" w:lineRule="auto"/>
        <w:rPr>
          <w:rFonts w:ascii="Cambria" w:eastAsia="Cambria" w:hAnsi="Cambria"/>
          <w:lang w:eastAsia="zh-CN"/>
        </w:rPr>
      </w:pPr>
      <w:r w:rsidRPr="000270DC">
        <w:rPr>
          <w:rFonts w:ascii="Cambria" w:eastAsia="Cambria" w:hAnsi="Cambria"/>
          <w:lang w:eastAsia="zh-CN"/>
        </w:rPr>
        <w:lastRenderedPageBreak/>
        <w:t>Permite negocierea multor aspecte (definite de cǎtre entitatea contractantǎ) din documentația de atribuire, cu excepția obiectului concesiunii, criteriilor de atribuire şi a cerințelor minime, în urma negocierilor cu ofertanți selectați transparent şi nediscriminatoriu;</w:t>
      </w:r>
    </w:p>
    <w:p w14:paraId="5CD67B56" w14:textId="77777777" w:rsidR="00CB5290" w:rsidRPr="000270DC" w:rsidRDefault="00CB5290" w:rsidP="00452ECD">
      <w:pPr>
        <w:pStyle w:val="Listparagraf"/>
        <w:numPr>
          <w:ilvl w:val="0"/>
          <w:numId w:val="13"/>
        </w:numPr>
        <w:spacing w:line="276" w:lineRule="auto"/>
        <w:jc w:val="left"/>
        <w:rPr>
          <w:rFonts w:ascii="Cambria" w:eastAsia="Cambria" w:hAnsi="Cambria"/>
          <w:lang w:eastAsia="zh-CN"/>
        </w:rPr>
      </w:pPr>
      <w:r w:rsidRPr="000270DC">
        <w:rPr>
          <w:rFonts w:ascii="Cambria" w:eastAsia="Cambria" w:hAnsi="Cambria"/>
          <w:lang w:eastAsia="zh-CN"/>
        </w:rPr>
        <w:t xml:space="preserve">Potrivitǎ pentru concesiuni de mari dimensiuni şi care permit mai multe opțiuni (soluții tehnice, de gestiune), unde opțiunile pentru diferite aspecte ale concesiunii pot fi cel mai bine clarificate prin consultǎri directe cu piața.  </w:t>
      </w:r>
    </w:p>
    <w:p w14:paraId="60B94BBB" w14:textId="77777777" w:rsidR="00783A2C" w:rsidRPr="000270DC" w:rsidRDefault="00783A2C" w:rsidP="00B727F2">
      <w:pPr>
        <w:spacing w:line="276" w:lineRule="auto"/>
        <w:rPr>
          <w:rFonts w:ascii="Cambria" w:eastAsia="Cambria" w:hAnsi="Cambria"/>
        </w:rPr>
      </w:pPr>
    </w:p>
    <w:p w14:paraId="2B467A9E" w14:textId="58DC7911" w:rsidR="00F007BA" w:rsidRDefault="00F007BA" w:rsidP="00B727F2">
      <w:pPr>
        <w:spacing w:line="276" w:lineRule="auto"/>
        <w:rPr>
          <w:rFonts w:ascii="Cambria" w:eastAsia="Cambria" w:hAnsi="Cambria"/>
        </w:rPr>
      </w:pPr>
      <w:r w:rsidRPr="000270DC">
        <w:rPr>
          <w:rFonts w:ascii="Cambria" w:eastAsia="Cambria" w:hAnsi="Cambria"/>
        </w:rPr>
        <w:t xml:space="preserve">Ținând cont de termenele legale şi  de unele marje de timp pentru eventuale întârzieri (cum ar fi cele care țin de </w:t>
      </w:r>
      <w:r w:rsidR="003A124C" w:rsidRPr="000270DC">
        <w:rPr>
          <w:rFonts w:ascii="Cambria" w:eastAsia="Cambria" w:hAnsi="Cambria"/>
        </w:rPr>
        <w:t xml:space="preserve">validarea documentaţiei de atribuire de către </w:t>
      </w:r>
      <w:r w:rsidRPr="000270DC">
        <w:rPr>
          <w:rFonts w:ascii="Cambria" w:eastAsia="Cambria" w:hAnsi="Cambria"/>
        </w:rPr>
        <w:t xml:space="preserve">ANAP, eventuale contestații, perioadǎ rezonabilǎ de evaluare şi eventuale clarificǎri) se propune urmǎtoarea estimare în timp a acestor etape, luațe în considerare de la aprobarea documentației de atribuire: </w:t>
      </w:r>
    </w:p>
    <w:p w14:paraId="1D1D6043" w14:textId="77777777" w:rsidR="003D01E0" w:rsidRPr="000270DC" w:rsidRDefault="003D01E0" w:rsidP="00B727F2">
      <w:pPr>
        <w:spacing w:line="276" w:lineRule="auto"/>
        <w:rPr>
          <w:rFonts w:ascii="Cambria" w:eastAsia="Cambria" w:hAnsi="Cambria"/>
        </w:rPr>
      </w:pPr>
    </w:p>
    <w:p w14:paraId="6BF22926" w14:textId="77777777" w:rsidR="00CB5290" w:rsidRPr="000270DC" w:rsidRDefault="00CB5290" w:rsidP="00B727F2">
      <w:pPr>
        <w:spacing w:line="276" w:lineRule="auto"/>
        <w:rPr>
          <w:rFonts w:ascii="Cambria" w:eastAsia="Cambria" w:hAnsi="Cambria"/>
        </w:rPr>
      </w:pPr>
      <w:r w:rsidRPr="000270DC">
        <w:rPr>
          <w:rFonts w:ascii="Cambria" w:eastAsia="Cambria" w:hAnsi="Cambria"/>
          <w:noProof/>
          <w:lang w:eastAsia="ro-RO"/>
        </w:rPr>
        <w:drawing>
          <wp:inline distT="0" distB="0" distL="0" distR="0" wp14:anchorId="3CCB02EC" wp14:editId="36EFC2E7">
            <wp:extent cx="5860473" cy="3905250"/>
            <wp:effectExtent l="76200" t="76200" r="121285" b="1333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4218759" w14:textId="6C2619BF" w:rsidR="00CB5290" w:rsidRPr="000270DC" w:rsidRDefault="00CB5290" w:rsidP="00B727F2">
      <w:pPr>
        <w:spacing w:line="276" w:lineRule="auto"/>
        <w:rPr>
          <w:rFonts w:ascii="Cambria" w:hAnsi="Cambria"/>
          <w:b/>
          <w:lang w:eastAsia="zh-CN"/>
        </w:rPr>
      </w:pPr>
      <w:r w:rsidRPr="000270DC">
        <w:rPr>
          <w:rFonts w:ascii="Cambria" w:hAnsi="Cambria"/>
          <w:b/>
        </w:rPr>
        <w:t xml:space="preserve">Perioadă </w:t>
      </w:r>
      <w:r w:rsidR="009F04DF" w:rsidRPr="000270DC">
        <w:rPr>
          <w:rFonts w:ascii="Cambria" w:hAnsi="Cambria"/>
          <w:b/>
        </w:rPr>
        <w:t xml:space="preserve">minimă </w:t>
      </w:r>
      <w:r w:rsidRPr="000270DC">
        <w:rPr>
          <w:rFonts w:ascii="Cambria" w:hAnsi="Cambria"/>
          <w:b/>
        </w:rPr>
        <w:t xml:space="preserve">estimată </w:t>
      </w:r>
      <w:r w:rsidRPr="000270DC">
        <w:rPr>
          <w:rFonts w:ascii="Cambria" w:hAnsi="Cambria"/>
          <w:b/>
          <w:lang w:eastAsia="zh-CN"/>
        </w:rPr>
        <w:t xml:space="preserve">de desfǎşurare a procedurii: 12  luni </w:t>
      </w:r>
    </w:p>
    <w:p w14:paraId="229EC8E0" w14:textId="77777777" w:rsidR="007A741D" w:rsidRPr="000270DC" w:rsidRDefault="007A741D" w:rsidP="00B727F2">
      <w:pPr>
        <w:spacing w:line="276" w:lineRule="auto"/>
        <w:rPr>
          <w:rFonts w:ascii="Cambria" w:hAnsi="Cambria"/>
          <w:b/>
          <w:u w:val="single"/>
          <w:lang w:eastAsia="de-DE"/>
        </w:rPr>
      </w:pPr>
    </w:p>
    <w:p w14:paraId="22B4180B" w14:textId="5AA7F2AC" w:rsidR="008A0A35" w:rsidRPr="000270DC" w:rsidRDefault="008A0A35" w:rsidP="00B727F2">
      <w:pPr>
        <w:shd w:val="clear" w:color="auto" w:fill="A6A6A6" w:themeFill="background1" w:themeFillShade="A6"/>
        <w:spacing w:line="276" w:lineRule="auto"/>
        <w:rPr>
          <w:rFonts w:ascii="Cambria" w:hAnsi="Cambria"/>
          <w:b/>
          <w:u w:val="single"/>
          <w:lang w:eastAsia="de-DE"/>
        </w:rPr>
      </w:pPr>
      <w:r w:rsidRPr="000270DC">
        <w:rPr>
          <w:rFonts w:ascii="Cambria" w:hAnsi="Cambria"/>
          <w:b/>
          <w:u w:val="single"/>
          <w:lang w:eastAsia="de-DE"/>
        </w:rPr>
        <w:t xml:space="preserve">Opțiunea 5.4. </w:t>
      </w:r>
      <w:r w:rsidR="007A741D" w:rsidRPr="000270DC">
        <w:rPr>
          <w:rFonts w:ascii="Cambria" w:hAnsi="Cambria"/>
          <w:b/>
          <w:u w:val="single"/>
          <w:lang w:eastAsia="de-DE"/>
        </w:rPr>
        <w:t>N</w:t>
      </w:r>
      <w:r w:rsidR="00AA1D2F" w:rsidRPr="000270DC">
        <w:rPr>
          <w:rFonts w:ascii="Cambria" w:hAnsi="Cambria"/>
          <w:b/>
          <w:u w:val="single"/>
          <w:lang w:eastAsia="de-DE"/>
        </w:rPr>
        <w:t xml:space="preserve">egocierea fără publicarea unui anunţ de concesionare  </w:t>
      </w:r>
    </w:p>
    <w:p w14:paraId="720B319D" w14:textId="77777777" w:rsidR="00AA1D2F" w:rsidRPr="000270DC" w:rsidRDefault="003252AA" w:rsidP="00B727F2">
      <w:pPr>
        <w:spacing w:line="276" w:lineRule="auto"/>
        <w:rPr>
          <w:rFonts w:ascii="Cambria" w:hAnsi="Cambria"/>
          <w:lang w:eastAsia="de-DE"/>
        </w:rPr>
      </w:pPr>
      <w:r w:rsidRPr="000270DC">
        <w:rPr>
          <w:rFonts w:ascii="Cambria" w:hAnsi="Cambria"/>
          <w:b/>
          <w:u w:val="single"/>
          <w:lang w:eastAsia="de-DE"/>
        </w:rPr>
        <w:t xml:space="preserve">Această procedură </w:t>
      </w:r>
      <w:r w:rsidR="00AA1D2F" w:rsidRPr="000270DC">
        <w:rPr>
          <w:rFonts w:ascii="Cambria" w:hAnsi="Cambria"/>
          <w:lang w:eastAsia="de-DE"/>
        </w:rPr>
        <w:t>se aplică doar dacă serviciul nu poate fi realizat decât de un anumit operator economic pentru unul din următoarele motive:</w:t>
      </w:r>
    </w:p>
    <w:p w14:paraId="327B4926" w14:textId="0C0AA312" w:rsidR="00AA1D2F" w:rsidRPr="000270DC" w:rsidRDefault="00AA1D2F" w:rsidP="00452ECD">
      <w:pPr>
        <w:pStyle w:val="Listparagraf"/>
        <w:numPr>
          <w:ilvl w:val="1"/>
          <w:numId w:val="13"/>
        </w:numPr>
        <w:spacing w:line="276" w:lineRule="auto"/>
        <w:rPr>
          <w:rFonts w:ascii="Cambria" w:hAnsi="Cambria"/>
          <w:lang w:eastAsia="de-DE"/>
        </w:rPr>
      </w:pPr>
      <w:r w:rsidRPr="000270DC">
        <w:rPr>
          <w:rFonts w:ascii="Cambria" w:hAnsi="Cambria"/>
          <w:lang w:eastAsia="de-DE"/>
        </w:rPr>
        <w:t>scopul concesiunii este achiziţionarea unei opere de arta sau reprezentaţii artistice unice</w:t>
      </w:r>
      <w:r w:rsidR="003A124C" w:rsidRPr="000270DC">
        <w:rPr>
          <w:rFonts w:ascii="Cambria" w:hAnsi="Cambria"/>
          <w:lang w:eastAsia="de-DE"/>
        </w:rPr>
        <w:t>;</w:t>
      </w:r>
    </w:p>
    <w:p w14:paraId="3EB20D0C" w14:textId="0F1EA9FB" w:rsidR="00AA1D2F" w:rsidRPr="000270DC" w:rsidRDefault="00AA1D2F" w:rsidP="00452ECD">
      <w:pPr>
        <w:pStyle w:val="Listparagraf"/>
        <w:numPr>
          <w:ilvl w:val="1"/>
          <w:numId w:val="13"/>
        </w:numPr>
        <w:spacing w:line="276" w:lineRule="auto"/>
        <w:rPr>
          <w:rFonts w:ascii="Cambria" w:hAnsi="Cambria"/>
          <w:lang w:eastAsia="de-DE"/>
        </w:rPr>
      </w:pPr>
      <w:r w:rsidRPr="000270DC">
        <w:rPr>
          <w:rFonts w:ascii="Cambria" w:hAnsi="Cambria"/>
          <w:lang w:eastAsia="de-DE"/>
        </w:rPr>
        <w:t>concurenţa lipseşte din motive tehnice</w:t>
      </w:r>
      <w:r w:rsidR="003A124C" w:rsidRPr="000270DC">
        <w:rPr>
          <w:rFonts w:ascii="Cambria" w:hAnsi="Cambria"/>
          <w:lang w:eastAsia="de-DE"/>
        </w:rPr>
        <w:t>;</w:t>
      </w:r>
    </w:p>
    <w:p w14:paraId="4FAB61D2" w14:textId="266BBDC1" w:rsidR="00AA1D2F" w:rsidRPr="000270DC" w:rsidRDefault="00AA1D2F" w:rsidP="00452ECD">
      <w:pPr>
        <w:pStyle w:val="Listparagraf"/>
        <w:numPr>
          <w:ilvl w:val="1"/>
          <w:numId w:val="13"/>
        </w:numPr>
        <w:spacing w:line="276" w:lineRule="auto"/>
        <w:rPr>
          <w:rFonts w:ascii="Cambria" w:hAnsi="Cambria"/>
          <w:lang w:eastAsia="de-DE"/>
        </w:rPr>
      </w:pPr>
      <w:r w:rsidRPr="000270DC">
        <w:rPr>
          <w:rFonts w:ascii="Cambria" w:hAnsi="Cambria"/>
          <w:lang w:eastAsia="de-DE"/>
        </w:rPr>
        <w:t>existenţa unui drept exclusiv</w:t>
      </w:r>
      <w:r w:rsidR="003A124C" w:rsidRPr="000270DC">
        <w:rPr>
          <w:rFonts w:ascii="Cambria" w:hAnsi="Cambria"/>
          <w:lang w:eastAsia="de-DE"/>
        </w:rPr>
        <w:t>;</w:t>
      </w:r>
    </w:p>
    <w:p w14:paraId="7CD494AB" w14:textId="0E5B581A" w:rsidR="00AA1D2F" w:rsidRPr="000270DC" w:rsidRDefault="00AA1D2F" w:rsidP="00452ECD">
      <w:pPr>
        <w:pStyle w:val="Listparagraf"/>
        <w:numPr>
          <w:ilvl w:val="1"/>
          <w:numId w:val="13"/>
        </w:numPr>
        <w:spacing w:line="276" w:lineRule="auto"/>
        <w:rPr>
          <w:rFonts w:ascii="Cambria" w:hAnsi="Cambria"/>
          <w:lang w:eastAsia="de-DE"/>
        </w:rPr>
      </w:pPr>
      <w:r w:rsidRPr="000270DC">
        <w:rPr>
          <w:rFonts w:ascii="Cambria" w:hAnsi="Cambria"/>
          <w:lang w:eastAsia="de-DE"/>
        </w:rPr>
        <w:t>protecţia unor drepturi de proprietate intelectuală</w:t>
      </w:r>
      <w:r w:rsidR="003A124C" w:rsidRPr="000270DC">
        <w:rPr>
          <w:rFonts w:ascii="Cambria" w:hAnsi="Cambria"/>
          <w:lang w:eastAsia="de-DE"/>
        </w:rPr>
        <w:t>;</w:t>
      </w:r>
    </w:p>
    <w:p w14:paraId="02586D18" w14:textId="77777777" w:rsidR="00AA1D2F" w:rsidRPr="000270DC" w:rsidRDefault="00AA1D2F" w:rsidP="00452ECD">
      <w:pPr>
        <w:pStyle w:val="Listparagraf"/>
        <w:numPr>
          <w:ilvl w:val="1"/>
          <w:numId w:val="13"/>
        </w:numPr>
        <w:spacing w:line="276" w:lineRule="auto"/>
        <w:rPr>
          <w:rFonts w:ascii="Cambria" w:hAnsi="Cambria"/>
          <w:lang w:eastAsia="de-DE"/>
        </w:rPr>
      </w:pPr>
      <w:r w:rsidRPr="000270DC">
        <w:rPr>
          <w:rFonts w:ascii="Cambria" w:hAnsi="Cambria"/>
          <w:lang w:eastAsia="de-DE"/>
        </w:rPr>
        <w:lastRenderedPageBreak/>
        <w:t>dacă în cazul unei proceduri de atribuire iniţiale nu a fost depusă nicio ofertă/solicitare de participare sau toate cele depuse au fost neconforme, cu condiţia nemodificării condiţiilor iniţiale ale concesiunii şi cu transmiterea unui raport la Comisia Europeana (la solicitarea acesteia)</w:t>
      </w:r>
      <w:r w:rsidR="00983BBD" w:rsidRPr="000270DC">
        <w:rPr>
          <w:rFonts w:ascii="Cambria" w:hAnsi="Cambria"/>
          <w:lang w:eastAsia="de-DE"/>
        </w:rPr>
        <w:t xml:space="preserve">. </w:t>
      </w:r>
    </w:p>
    <w:p w14:paraId="67359783" w14:textId="77777777" w:rsidR="00783A2C" w:rsidRPr="000270DC" w:rsidRDefault="00783A2C" w:rsidP="00B727F2">
      <w:pPr>
        <w:spacing w:line="276" w:lineRule="auto"/>
        <w:rPr>
          <w:rFonts w:ascii="Cambria" w:hAnsi="Cambria"/>
          <w:lang w:eastAsia="de-DE"/>
        </w:rPr>
      </w:pPr>
    </w:p>
    <w:p w14:paraId="155DE6B2" w14:textId="0E025B27" w:rsidR="00983BBD" w:rsidRPr="000270DC" w:rsidRDefault="00983BBD" w:rsidP="00B727F2">
      <w:pPr>
        <w:spacing w:line="276" w:lineRule="auto"/>
        <w:rPr>
          <w:rFonts w:ascii="Cambria" w:hAnsi="Cambria"/>
          <w:lang w:eastAsia="de-DE"/>
        </w:rPr>
      </w:pPr>
      <w:r w:rsidRPr="000270DC">
        <w:rPr>
          <w:rFonts w:ascii="Cambria" w:hAnsi="Cambria"/>
          <w:lang w:eastAsia="de-DE"/>
        </w:rPr>
        <w:t xml:space="preserve">Negocierea fără publicarea unui anunţ de concesionare se poate aplica doar în cazul în care nu a fost posibilă desemnarea unui câştigător în urma derulării procedurii de licitaţie deschisă precum şi după notificarea Comisiei Europene şi obţinerea unui aviz din partea acesteia . </w:t>
      </w:r>
      <w:r w:rsidRPr="000270DC">
        <w:rPr>
          <w:rFonts w:ascii="Cambria" w:hAnsi="Cambria"/>
          <w:b/>
          <w:lang w:eastAsia="de-DE"/>
        </w:rPr>
        <w:t>Astfel, această opțiune nu este posibilă pentru studiul de față şi nu este analiz</w:t>
      </w:r>
      <w:r w:rsidR="003252AA" w:rsidRPr="000270DC">
        <w:rPr>
          <w:rFonts w:ascii="Cambria" w:hAnsi="Cambria"/>
          <w:b/>
          <w:lang w:eastAsia="de-DE"/>
        </w:rPr>
        <w:t>a</w:t>
      </w:r>
      <w:r w:rsidRPr="000270DC">
        <w:rPr>
          <w:rFonts w:ascii="Cambria" w:hAnsi="Cambria"/>
          <w:b/>
          <w:lang w:eastAsia="de-DE"/>
        </w:rPr>
        <w:t>tă comparativ cu celelalte opțiuni</w:t>
      </w:r>
      <w:r w:rsidRPr="000270DC">
        <w:rPr>
          <w:rFonts w:ascii="Cambria" w:hAnsi="Cambria"/>
          <w:lang w:eastAsia="de-DE"/>
        </w:rPr>
        <w:t xml:space="preserve">. </w:t>
      </w:r>
    </w:p>
    <w:p w14:paraId="0B6FA37D" w14:textId="77777777" w:rsidR="00783A2C" w:rsidRPr="000270DC" w:rsidRDefault="00783A2C" w:rsidP="00B727F2">
      <w:pPr>
        <w:spacing w:line="276" w:lineRule="auto"/>
        <w:rPr>
          <w:rFonts w:ascii="Cambria" w:hAnsi="Cambria"/>
          <w:lang w:eastAsia="de-DE"/>
        </w:rPr>
      </w:pPr>
    </w:p>
    <w:p w14:paraId="4E67FE40" w14:textId="77777777" w:rsidR="00AA1D2F" w:rsidRPr="000270DC" w:rsidRDefault="00983BBD" w:rsidP="00B727F2">
      <w:pPr>
        <w:shd w:val="clear" w:color="auto" w:fill="A6A6A6" w:themeFill="background1" w:themeFillShade="A6"/>
        <w:spacing w:line="276" w:lineRule="auto"/>
        <w:rPr>
          <w:rFonts w:ascii="Cambria" w:hAnsi="Cambria"/>
          <w:b/>
          <w:lang w:eastAsia="de-DE"/>
        </w:rPr>
      </w:pPr>
      <w:r w:rsidRPr="000270DC">
        <w:rPr>
          <w:rFonts w:ascii="Cambria" w:hAnsi="Cambria"/>
          <w:b/>
          <w:lang w:eastAsia="de-DE"/>
        </w:rPr>
        <w:t xml:space="preserve">Analiza opțiunilor </w:t>
      </w:r>
    </w:p>
    <w:tbl>
      <w:tblPr>
        <w:tblStyle w:val="Tabelgril"/>
        <w:tblW w:w="0" w:type="auto"/>
        <w:tblLook w:val="04A0" w:firstRow="1" w:lastRow="0" w:firstColumn="1" w:lastColumn="0" w:noHBand="0" w:noVBand="1"/>
      </w:tblPr>
      <w:tblGrid>
        <w:gridCol w:w="1980"/>
        <w:gridCol w:w="3118"/>
        <w:gridCol w:w="4257"/>
      </w:tblGrid>
      <w:tr w:rsidR="003C6635" w:rsidRPr="000270DC" w14:paraId="301744AC" w14:textId="77777777" w:rsidTr="008067CE">
        <w:tc>
          <w:tcPr>
            <w:tcW w:w="1980" w:type="dxa"/>
            <w:vAlign w:val="center"/>
          </w:tcPr>
          <w:p w14:paraId="0691C7F4" w14:textId="54DFAE5A" w:rsidR="003C6635" w:rsidRPr="000270DC" w:rsidRDefault="003C6635" w:rsidP="00783A2C">
            <w:pPr>
              <w:spacing w:line="276" w:lineRule="auto"/>
              <w:jc w:val="center"/>
              <w:rPr>
                <w:rFonts w:ascii="Cambria" w:hAnsi="Cambria"/>
                <w:b/>
                <w:sz w:val="20"/>
                <w:szCs w:val="20"/>
                <w:lang w:eastAsia="de-DE"/>
              </w:rPr>
            </w:pPr>
            <w:r w:rsidRPr="000270DC">
              <w:rPr>
                <w:rFonts w:ascii="Cambria" w:hAnsi="Cambria"/>
                <w:b/>
                <w:sz w:val="20"/>
                <w:szCs w:val="20"/>
                <w:lang w:eastAsia="de-DE"/>
              </w:rPr>
              <w:t>Opțiune</w:t>
            </w:r>
          </w:p>
        </w:tc>
        <w:tc>
          <w:tcPr>
            <w:tcW w:w="3118" w:type="dxa"/>
            <w:vAlign w:val="center"/>
          </w:tcPr>
          <w:p w14:paraId="21B081EE" w14:textId="24309886" w:rsidR="003C6635" w:rsidRPr="000270DC" w:rsidRDefault="003C6635" w:rsidP="00783A2C">
            <w:pPr>
              <w:spacing w:line="276" w:lineRule="auto"/>
              <w:jc w:val="center"/>
              <w:rPr>
                <w:rFonts w:ascii="Cambria" w:hAnsi="Cambria"/>
                <w:b/>
                <w:sz w:val="20"/>
                <w:szCs w:val="20"/>
                <w:lang w:eastAsia="de-DE"/>
              </w:rPr>
            </w:pPr>
            <w:r w:rsidRPr="000270DC">
              <w:rPr>
                <w:rFonts w:ascii="Cambria" w:hAnsi="Cambria"/>
                <w:b/>
                <w:sz w:val="20"/>
                <w:szCs w:val="20"/>
                <w:lang w:eastAsia="de-DE"/>
              </w:rPr>
              <w:t>Avantaje</w:t>
            </w:r>
          </w:p>
        </w:tc>
        <w:tc>
          <w:tcPr>
            <w:tcW w:w="4257" w:type="dxa"/>
            <w:vAlign w:val="center"/>
          </w:tcPr>
          <w:p w14:paraId="0B755A56" w14:textId="775820BF" w:rsidR="003C6635" w:rsidRPr="000270DC" w:rsidRDefault="003C6635" w:rsidP="00783A2C">
            <w:pPr>
              <w:spacing w:line="276" w:lineRule="auto"/>
              <w:jc w:val="center"/>
              <w:rPr>
                <w:rFonts w:ascii="Cambria" w:hAnsi="Cambria"/>
                <w:b/>
                <w:sz w:val="20"/>
                <w:szCs w:val="20"/>
                <w:lang w:eastAsia="de-DE"/>
              </w:rPr>
            </w:pPr>
            <w:r w:rsidRPr="000270DC">
              <w:rPr>
                <w:rFonts w:ascii="Cambria" w:hAnsi="Cambria"/>
                <w:b/>
                <w:sz w:val="20"/>
                <w:szCs w:val="20"/>
                <w:lang w:eastAsia="de-DE"/>
              </w:rPr>
              <w:t>Dezavantaje</w:t>
            </w:r>
          </w:p>
        </w:tc>
      </w:tr>
      <w:tr w:rsidR="003C6635" w:rsidRPr="000270DC" w14:paraId="0EAB46FE" w14:textId="77777777" w:rsidTr="008067CE">
        <w:tc>
          <w:tcPr>
            <w:tcW w:w="1980" w:type="dxa"/>
            <w:vAlign w:val="center"/>
          </w:tcPr>
          <w:p w14:paraId="07B25381" w14:textId="0AED37F3" w:rsidR="003C6635" w:rsidRPr="000270DC" w:rsidRDefault="003C6635" w:rsidP="00783A2C">
            <w:pPr>
              <w:spacing w:line="276" w:lineRule="auto"/>
              <w:jc w:val="center"/>
              <w:rPr>
                <w:rFonts w:ascii="Cambria" w:hAnsi="Cambria"/>
                <w:sz w:val="20"/>
                <w:szCs w:val="20"/>
                <w:lang w:eastAsia="de-DE"/>
              </w:rPr>
            </w:pPr>
            <w:r w:rsidRPr="000270DC">
              <w:rPr>
                <w:rFonts w:ascii="Cambria" w:hAnsi="Cambria"/>
                <w:sz w:val="20"/>
                <w:szCs w:val="20"/>
                <w:lang w:eastAsia="de-DE"/>
              </w:rPr>
              <w:t>Opțiunea 5.1 Licitațe deschisă într-o singură etapă</w:t>
            </w:r>
          </w:p>
        </w:tc>
        <w:tc>
          <w:tcPr>
            <w:tcW w:w="3118" w:type="dxa"/>
            <w:vAlign w:val="center"/>
          </w:tcPr>
          <w:p w14:paraId="29E612E6" w14:textId="77777777" w:rsidR="003C6635" w:rsidRPr="000270DC" w:rsidRDefault="003252AA" w:rsidP="00B727F2">
            <w:pPr>
              <w:spacing w:line="276" w:lineRule="auto"/>
              <w:rPr>
                <w:rFonts w:ascii="Cambria" w:hAnsi="Cambria"/>
                <w:sz w:val="20"/>
                <w:szCs w:val="20"/>
                <w:lang w:eastAsia="de-DE"/>
              </w:rPr>
            </w:pPr>
            <w:r w:rsidRPr="000270DC">
              <w:rPr>
                <w:rFonts w:ascii="Cambria" w:hAnsi="Cambria"/>
                <w:sz w:val="20"/>
                <w:szCs w:val="20"/>
                <w:lang w:eastAsia="de-DE"/>
              </w:rPr>
              <w:t>Perioada cea mai scurtă</w:t>
            </w:r>
            <w:r w:rsidR="00CC5F51" w:rsidRPr="000270DC">
              <w:rPr>
                <w:rFonts w:ascii="Cambria" w:hAnsi="Cambria"/>
                <w:sz w:val="20"/>
                <w:szCs w:val="20"/>
                <w:lang w:eastAsia="de-DE"/>
              </w:rPr>
              <w:t xml:space="preserve"> de derulare a procedurii </w:t>
            </w:r>
          </w:p>
          <w:p w14:paraId="5F3A273F" w14:textId="1A094310" w:rsidR="001F247A" w:rsidRPr="000270DC" w:rsidRDefault="00CC5F51" w:rsidP="00B727F2">
            <w:pPr>
              <w:spacing w:line="276" w:lineRule="auto"/>
              <w:rPr>
                <w:rFonts w:ascii="Cambria" w:hAnsi="Cambria"/>
                <w:sz w:val="20"/>
                <w:szCs w:val="20"/>
                <w:lang w:eastAsia="de-DE"/>
              </w:rPr>
            </w:pPr>
            <w:r w:rsidRPr="000270DC">
              <w:rPr>
                <w:rFonts w:ascii="Cambria" w:hAnsi="Cambria"/>
                <w:sz w:val="20"/>
                <w:szCs w:val="20"/>
                <w:lang w:eastAsia="de-DE"/>
              </w:rPr>
              <w:t>Natura serviciului face ca cerințele caietului</w:t>
            </w:r>
            <w:r w:rsidR="003319F1" w:rsidRPr="000270DC">
              <w:rPr>
                <w:rFonts w:ascii="Cambria" w:hAnsi="Cambria"/>
                <w:sz w:val="20"/>
                <w:szCs w:val="20"/>
                <w:lang w:eastAsia="de-DE"/>
              </w:rPr>
              <w:t xml:space="preserve"> </w:t>
            </w:r>
            <w:r w:rsidRPr="000270DC">
              <w:rPr>
                <w:rFonts w:ascii="Cambria" w:hAnsi="Cambria"/>
                <w:sz w:val="20"/>
                <w:szCs w:val="20"/>
                <w:lang w:eastAsia="de-DE"/>
              </w:rPr>
              <w:t>de sarcini şi criteriile de atribuire să  permită selecția  unui ofertant care să</w:t>
            </w:r>
            <w:r w:rsidR="001F247A" w:rsidRPr="000270DC">
              <w:rPr>
                <w:rFonts w:ascii="Cambria" w:hAnsi="Cambria"/>
                <w:sz w:val="20"/>
                <w:szCs w:val="20"/>
                <w:lang w:eastAsia="de-DE"/>
              </w:rPr>
              <w:t xml:space="preserve"> furnizeze servicii de calitate la prețuri competitive </w:t>
            </w:r>
          </w:p>
        </w:tc>
        <w:tc>
          <w:tcPr>
            <w:tcW w:w="4257" w:type="dxa"/>
            <w:vAlign w:val="center"/>
          </w:tcPr>
          <w:p w14:paraId="55007C3E" w14:textId="4F87C5E8" w:rsidR="003C6635" w:rsidRPr="000270DC" w:rsidRDefault="00CC5F51" w:rsidP="00452ECD">
            <w:pPr>
              <w:pStyle w:val="Listparagraf"/>
              <w:numPr>
                <w:ilvl w:val="0"/>
                <w:numId w:val="21"/>
              </w:numPr>
              <w:spacing w:line="276" w:lineRule="auto"/>
              <w:ind w:left="378"/>
              <w:rPr>
                <w:rFonts w:ascii="Cambria" w:hAnsi="Cambria"/>
                <w:sz w:val="20"/>
                <w:szCs w:val="20"/>
                <w:lang w:eastAsia="de-DE"/>
              </w:rPr>
            </w:pPr>
            <w:r w:rsidRPr="000270DC">
              <w:rPr>
                <w:rFonts w:ascii="Cambria" w:hAnsi="Cambria"/>
                <w:sz w:val="20"/>
                <w:szCs w:val="20"/>
                <w:lang w:eastAsia="de-DE"/>
              </w:rPr>
              <w:t>lipsa oricărei posibilități de negociere a aspectelor care țin de îmbunătățirea calității serviciului</w:t>
            </w:r>
          </w:p>
        </w:tc>
      </w:tr>
      <w:tr w:rsidR="003C6635" w:rsidRPr="000270DC" w14:paraId="3E6A4710" w14:textId="77777777" w:rsidTr="008067CE">
        <w:tc>
          <w:tcPr>
            <w:tcW w:w="1980" w:type="dxa"/>
            <w:vAlign w:val="center"/>
          </w:tcPr>
          <w:p w14:paraId="5BCF4A66" w14:textId="498822CB" w:rsidR="003C6635" w:rsidRPr="000270DC" w:rsidRDefault="003C6635" w:rsidP="00783A2C">
            <w:pPr>
              <w:spacing w:line="276" w:lineRule="auto"/>
              <w:jc w:val="center"/>
              <w:rPr>
                <w:rFonts w:ascii="Cambria" w:hAnsi="Cambria"/>
                <w:sz w:val="20"/>
                <w:szCs w:val="20"/>
                <w:lang w:val="fr-FR" w:eastAsia="de-DE"/>
              </w:rPr>
            </w:pPr>
            <w:r w:rsidRPr="000270DC">
              <w:rPr>
                <w:rFonts w:ascii="Cambria" w:hAnsi="Cambria"/>
                <w:sz w:val="20"/>
                <w:szCs w:val="20"/>
                <w:lang w:val="fr-FR" w:eastAsia="de-DE"/>
              </w:rPr>
              <w:t>Opțiunea 5.2 Licitație deschisă în două etape</w:t>
            </w:r>
          </w:p>
        </w:tc>
        <w:tc>
          <w:tcPr>
            <w:tcW w:w="3118" w:type="dxa"/>
            <w:vAlign w:val="center"/>
          </w:tcPr>
          <w:p w14:paraId="3A6619E0" w14:textId="272D571B" w:rsidR="003C6635" w:rsidRPr="003D01E0" w:rsidRDefault="00CC5F51" w:rsidP="003D01E0">
            <w:pPr>
              <w:spacing w:line="276" w:lineRule="auto"/>
              <w:rPr>
                <w:rFonts w:ascii="Cambria" w:hAnsi="Cambria"/>
                <w:sz w:val="20"/>
                <w:szCs w:val="20"/>
                <w:lang w:eastAsia="de-DE"/>
              </w:rPr>
            </w:pPr>
            <w:r w:rsidRPr="003D01E0">
              <w:rPr>
                <w:rFonts w:ascii="Cambria" w:hAnsi="Cambria"/>
                <w:sz w:val="20"/>
                <w:szCs w:val="20"/>
                <w:lang w:eastAsia="de-DE"/>
              </w:rPr>
              <w:t xml:space="preserve">potențiale avantaje legate de negocierea unor aspecte care țin de calitatea serviciului </w:t>
            </w:r>
          </w:p>
        </w:tc>
        <w:tc>
          <w:tcPr>
            <w:tcW w:w="4257" w:type="dxa"/>
            <w:vAlign w:val="center"/>
          </w:tcPr>
          <w:p w14:paraId="5EAD3236" w14:textId="77777777" w:rsidR="00CC5F51" w:rsidRPr="000270DC" w:rsidRDefault="00CC5F51" w:rsidP="00452ECD">
            <w:pPr>
              <w:pStyle w:val="Listparagraf"/>
              <w:numPr>
                <w:ilvl w:val="0"/>
                <w:numId w:val="21"/>
              </w:numPr>
              <w:spacing w:line="276" w:lineRule="auto"/>
              <w:ind w:left="198" w:hanging="180"/>
              <w:rPr>
                <w:rFonts w:ascii="Cambria" w:hAnsi="Cambria"/>
                <w:sz w:val="20"/>
                <w:szCs w:val="20"/>
                <w:lang w:val="fr-FR" w:eastAsia="de-DE"/>
              </w:rPr>
            </w:pPr>
            <w:r w:rsidRPr="000270DC">
              <w:rPr>
                <w:rFonts w:ascii="Cambria" w:hAnsi="Cambria"/>
                <w:sz w:val="20"/>
                <w:szCs w:val="20"/>
                <w:lang w:val="fr-FR" w:eastAsia="de-DE"/>
              </w:rPr>
              <w:t>durată mai mare a procedurii, nejustificată față de potențialele avantaje pe termen lung.</w:t>
            </w:r>
          </w:p>
          <w:p w14:paraId="79FB72A6" w14:textId="16A743F0" w:rsidR="00CC5F51" w:rsidRPr="000270DC" w:rsidRDefault="00CC5F51" w:rsidP="00452ECD">
            <w:pPr>
              <w:pStyle w:val="Listparagraf"/>
              <w:numPr>
                <w:ilvl w:val="0"/>
                <w:numId w:val="21"/>
              </w:numPr>
              <w:spacing w:line="276" w:lineRule="auto"/>
              <w:ind w:left="198" w:hanging="180"/>
              <w:rPr>
                <w:rFonts w:ascii="Cambria" w:hAnsi="Cambria"/>
                <w:sz w:val="20"/>
                <w:szCs w:val="20"/>
                <w:lang w:eastAsia="de-DE"/>
              </w:rPr>
            </w:pPr>
            <w:r w:rsidRPr="000270DC">
              <w:rPr>
                <w:rFonts w:ascii="Cambria" w:hAnsi="Cambria"/>
                <w:sz w:val="20"/>
                <w:szCs w:val="20"/>
                <w:lang w:eastAsia="de-DE"/>
              </w:rPr>
              <w:t xml:space="preserve">Eventualele elemente care pot fi negociate nu sunt de natură să aducă o îmbunătățire semnificativă a serviciului </w:t>
            </w:r>
          </w:p>
        </w:tc>
      </w:tr>
      <w:tr w:rsidR="003C6635" w:rsidRPr="000270DC" w14:paraId="6CBB0E0F" w14:textId="77777777" w:rsidTr="008067CE">
        <w:tc>
          <w:tcPr>
            <w:tcW w:w="1980" w:type="dxa"/>
            <w:vAlign w:val="center"/>
          </w:tcPr>
          <w:p w14:paraId="0E34F4ED" w14:textId="321BE436" w:rsidR="003C6635" w:rsidRPr="000270DC" w:rsidRDefault="003C6635" w:rsidP="00783A2C">
            <w:pPr>
              <w:spacing w:line="276" w:lineRule="auto"/>
              <w:jc w:val="center"/>
              <w:rPr>
                <w:rFonts w:ascii="Cambria" w:hAnsi="Cambria"/>
                <w:sz w:val="20"/>
                <w:szCs w:val="20"/>
                <w:lang w:eastAsia="de-DE"/>
              </w:rPr>
            </w:pPr>
            <w:r w:rsidRPr="000270DC">
              <w:rPr>
                <w:rFonts w:ascii="Cambria" w:hAnsi="Cambria"/>
                <w:sz w:val="20"/>
                <w:szCs w:val="20"/>
                <w:lang w:eastAsia="de-DE"/>
              </w:rPr>
              <w:t>Opțiunea 5.3.Dialog competitiv</w:t>
            </w:r>
          </w:p>
        </w:tc>
        <w:tc>
          <w:tcPr>
            <w:tcW w:w="3118" w:type="dxa"/>
            <w:vAlign w:val="center"/>
          </w:tcPr>
          <w:p w14:paraId="20A4DFD9" w14:textId="0E9FDECF" w:rsidR="003C6635" w:rsidRPr="000270DC" w:rsidRDefault="00CC5F51" w:rsidP="00B727F2">
            <w:pPr>
              <w:spacing w:line="276" w:lineRule="auto"/>
              <w:rPr>
                <w:rFonts w:ascii="Cambria" w:hAnsi="Cambria"/>
                <w:sz w:val="20"/>
                <w:szCs w:val="20"/>
                <w:lang w:val="fr-FR" w:eastAsia="de-DE"/>
              </w:rPr>
            </w:pPr>
            <w:r w:rsidRPr="000270DC">
              <w:rPr>
                <w:rFonts w:ascii="Cambria" w:hAnsi="Cambria"/>
                <w:sz w:val="20"/>
                <w:szCs w:val="20"/>
                <w:lang w:val="fr-FR" w:eastAsia="de-DE"/>
              </w:rPr>
              <w:t>Nu sunt identificate avantaje pentru situația de față</w:t>
            </w:r>
          </w:p>
        </w:tc>
        <w:tc>
          <w:tcPr>
            <w:tcW w:w="4257" w:type="dxa"/>
            <w:vAlign w:val="center"/>
          </w:tcPr>
          <w:p w14:paraId="7876DF21" w14:textId="664C15BA" w:rsidR="003C6635" w:rsidRPr="000270DC" w:rsidRDefault="008067CE" w:rsidP="00452ECD">
            <w:pPr>
              <w:pStyle w:val="Listparagraf"/>
              <w:numPr>
                <w:ilvl w:val="0"/>
                <w:numId w:val="21"/>
              </w:numPr>
              <w:spacing w:line="276" w:lineRule="auto"/>
              <w:ind w:left="108" w:hanging="90"/>
              <w:rPr>
                <w:rFonts w:ascii="Cambria" w:hAnsi="Cambria"/>
                <w:sz w:val="20"/>
                <w:szCs w:val="20"/>
                <w:lang w:eastAsia="de-DE"/>
              </w:rPr>
            </w:pPr>
            <w:r w:rsidRPr="000270DC">
              <w:rPr>
                <w:rFonts w:ascii="Cambria" w:hAnsi="Cambria"/>
                <w:sz w:val="20"/>
                <w:szCs w:val="20"/>
                <w:lang w:eastAsia="de-DE"/>
              </w:rPr>
              <w:t xml:space="preserve"> </w:t>
            </w:r>
            <w:r w:rsidR="00CC5F51" w:rsidRPr="000270DC">
              <w:rPr>
                <w:rFonts w:ascii="Cambria" w:hAnsi="Cambria"/>
                <w:sz w:val="20"/>
                <w:szCs w:val="20"/>
                <w:lang w:eastAsia="de-DE"/>
              </w:rPr>
              <w:t>durată mare a procedurii, nejustificată față de potențialele avantaje pe termen lung</w:t>
            </w:r>
          </w:p>
          <w:p w14:paraId="702C40B3" w14:textId="0FEA6DD2" w:rsidR="00CC5F51" w:rsidRPr="000270DC" w:rsidRDefault="008067CE" w:rsidP="00452ECD">
            <w:pPr>
              <w:pStyle w:val="Listparagraf"/>
              <w:numPr>
                <w:ilvl w:val="0"/>
                <w:numId w:val="21"/>
              </w:numPr>
              <w:spacing w:line="276" w:lineRule="auto"/>
              <w:ind w:left="108" w:hanging="90"/>
              <w:rPr>
                <w:rFonts w:ascii="Cambria" w:hAnsi="Cambria"/>
                <w:sz w:val="20"/>
                <w:szCs w:val="20"/>
                <w:lang w:eastAsia="de-DE"/>
              </w:rPr>
            </w:pPr>
            <w:r w:rsidRPr="000270DC">
              <w:rPr>
                <w:rFonts w:ascii="Cambria" w:hAnsi="Cambria"/>
                <w:sz w:val="20"/>
                <w:szCs w:val="20"/>
                <w:lang w:eastAsia="de-DE"/>
              </w:rPr>
              <w:t xml:space="preserve"> </w:t>
            </w:r>
            <w:r w:rsidR="00CC5F51" w:rsidRPr="000270DC">
              <w:rPr>
                <w:rFonts w:ascii="Cambria" w:hAnsi="Cambria"/>
                <w:sz w:val="20"/>
                <w:szCs w:val="20"/>
                <w:lang w:eastAsia="de-DE"/>
              </w:rPr>
              <w:t>este necesară pariciparea a minim trei ofertanți, ceea</w:t>
            </w:r>
            <w:r w:rsidR="003319F1" w:rsidRPr="000270DC">
              <w:rPr>
                <w:rFonts w:ascii="Cambria" w:hAnsi="Cambria"/>
                <w:sz w:val="20"/>
                <w:szCs w:val="20"/>
                <w:lang w:eastAsia="de-DE"/>
              </w:rPr>
              <w:t xml:space="preserve"> </w:t>
            </w:r>
            <w:r w:rsidR="00CC5F51" w:rsidRPr="000270DC">
              <w:rPr>
                <w:rFonts w:ascii="Cambria" w:hAnsi="Cambria"/>
                <w:sz w:val="20"/>
                <w:szCs w:val="20"/>
                <w:lang w:eastAsia="de-DE"/>
              </w:rPr>
              <w:t>ce creşte riscul necesităii repetării procedurii pe unele loturi, în cazul în care nu se prezintă câte trei ofertanți</w:t>
            </w:r>
          </w:p>
        </w:tc>
      </w:tr>
    </w:tbl>
    <w:p w14:paraId="014FEB5D" w14:textId="77777777" w:rsidR="003D01E0" w:rsidRDefault="003D01E0" w:rsidP="003D01E0">
      <w:pPr>
        <w:spacing w:line="276" w:lineRule="auto"/>
        <w:rPr>
          <w:rFonts w:ascii="Cambria" w:hAnsi="Cambria"/>
          <w:b/>
          <w:lang w:eastAsia="de-DE"/>
        </w:rPr>
      </w:pPr>
    </w:p>
    <w:p w14:paraId="18F96A90" w14:textId="0B02B113" w:rsidR="00983BBD" w:rsidRPr="000270DC" w:rsidRDefault="00983BBD" w:rsidP="00B727F2">
      <w:pPr>
        <w:shd w:val="clear" w:color="auto" w:fill="D9D9D9" w:themeFill="background1" w:themeFillShade="D9"/>
        <w:spacing w:line="276" w:lineRule="auto"/>
        <w:rPr>
          <w:rFonts w:ascii="Cambria" w:hAnsi="Cambria"/>
          <w:b/>
          <w:lang w:eastAsia="de-DE"/>
        </w:rPr>
      </w:pPr>
      <w:r w:rsidRPr="000270DC">
        <w:rPr>
          <w:rFonts w:ascii="Cambria" w:hAnsi="Cambria"/>
          <w:b/>
          <w:lang w:eastAsia="de-DE"/>
        </w:rPr>
        <w:t>Opțiunea recomandată este</w:t>
      </w:r>
      <w:r w:rsidR="001F247A" w:rsidRPr="000270DC">
        <w:rPr>
          <w:rFonts w:ascii="Cambria" w:hAnsi="Cambria"/>
          <w:b/>
          <w:lang w:eastAsia="de-DE"/>
        </w:rPr>
        <w:t xml:space="preserve"> Opțiunea 1 - </w:t>
      </w:r>
      <w:r w:rsidRPr="000270DC">
        <w:rPr>
          <w:rFonts w:ascii="Cambria" w:hAnsi="Cambria"/>
          <w:b/>
          <w:lang w:eastAsia="de-DE"/>
        </w:rPr>
        <w:t xml:space="preserve"> licitația deschisă într-o singură etapă</w:t>
      </w:r>
    </w:p>
    <w:p w14:paraId="58FA02F8" w14:textId="0A50D371" w:rsidR="00E93CD2" w:rsidRPr="000270DC" w:rsidRDefault="00E93CD2" w:rsidP="00B727F2">
      <w:pPr>
        <w:spacing w:line="276" w:lineRule="auto"/>
        <w:rPr>
          <w:rFonts w:ascii="Cambria" w:hAnsi="Cambria"/>
          <w:lang w:eastAsia="de-DE"/>
        </w:rPr>
      </w:pPr>
    </w:p>
    <w:p w14:paraId="7E610D45" w14:textId="3E5B8B41" w:rsidR="004F07C5" w:rsidRPr="000270DC" w:rsidRDefault="004F07C5" w:rsidP="00B727F2">
      <w:pPr>
        <w:pStyle w:val="OTSSubCap"/>
        <w:spacing w:before="0" w:after="0"/>
        <w:ind w:left="900" w:hanging="338"/>
        <w:rPr>
          <w:rFonts w:ascii="Cambria" w:hAnsi="Cambria" w:cs="Times New Roman"/>
          <w:lang w:eastAsia="de-DE"/>
        </w:rPr>
      </w:pPr>
      <w:bookmarkStart w:id="453" w:name="_Toc11313790"/>
      <w:r w:rsidRPr="000270DC">
        <w:rPr>
          <w:rFonts w:ascii="Cambria" w:hAnsi="Cambria" w:cs="Times New Roman"/>
          <w:lang w:eastAsia="de-DE"/>
        </w:rPr>
        <w:t>Opțiuni privind numărul de contracte de delegare</w:t>
      </w:r>
      <w:bookmarkEnd w:id="453"/>
    </w:p>
    <w:p w14:paraId="174FAEA9" w14:textId="388D267A" w:rsidR="004F07C5" w:rsidRPr="000270DC" w:rsidRDefault="004F07C5" w:rsidP="00B727F2">
      <w:pPr>
        <w:spacing w:line="276" w:lineRule="auto"/>
        <w:contextualSpacing/>
        <w:rPr>
          <w:rFonts w:ascii="Cambria" w:hAnsi="Cambria"/>
          <w:sz w:val="22"/>
        </w:rPr>
      </w:pPr>
      <w:r w:rsidRPr="000270DC">
        <w:rPr>
          <w:rFonts w:ascii="Cambria" w:hAnsi="Cambria"/>
          <w:sz w:val="22"/>
        </w:rPr>
        <w:t>Se vor concesiona în vederea delegării următoarele instalaţii de gestionare a deşeurilor d</w:t>
      </w:r>
      <w:r w:rsidR="007E2BDB" w:rsidRPr="000270DC">
        <w:rPr>
          <w:rFonts w:ascii="Cambria" w:hAnsi="Cambria"/>
          <w:sz w:val="22"/>
        </w:rPr>
        <w:t>În cadrul</w:t>
      </w:r>
      <w:r w:rsidRPr="000270DC">
        <w:rPr>
          <w:rFonts w:ascii="Cambria" w:hAnsi="Cambria"/>
          <w:sz w:val="22"/>
        </w:rPr>
        <w:t xml:space="preserve"> CMID Cluj Napoca:</w:t>
      </w:r>
    </w:p>
    <w:p w14:paraId="3D7F0B31" w14:textId="77777777" w:rsidR="004F07C5" w:rsidRPr="000270DC" w:rsidRDefault="004F07C5" w:rsidP="00452ECD">
      <w:pPr>
        <w:numPr>
          <w:ilvl w:val="1"/>
          <w:numId w:val="92"/>
        </w:numPr>
        <w:spacing w:line="276" w:lineRule="auto"/>
        <w:ind w:left="330" w:firstLine="0"/>
        <w:contextualSpacing/>
        <w:rPr>
          <w:rFonts w:ascii="Cambria" w:hAnsi="Cambria"/>
          <w:sz w:val="22"/>
        </w:rPr>
      </w:pPr>
      <w:r w:rsidRPr="000270DC">
        <w:rPr>
          <w:rFonts w:ascii="Cambria" w:hAnsi="Cambria"/>
          <w:sz w:val="22"/>
        </w:rPr>
        <w:t>Depozit conform clasa b</w:t>
      </w:r>
    </w:p>
    <w:p w14:paraId="4DDD3775" w14:textId="77777777" w:rsidR="004F07C5" w:rsidRPr="000270DC" w:rsidRDefault="004F07C5" w:rsidP="00452ECD">
      <w:pPr>
        <w:numPr>
          <w:ilvl w:val="1"/>
          <w:numId w:val="92"/>
        </w:numPr>
        <w:spacing w:line="276" w:lineRule="auto"/>
        <w:ind w:left="330" w:firstLine="0"/>
        <w:contextualSpacing/>
        <w:rPr>
          <w:rFonts w:ascii="Cambria" w:hAnsi="Cambria"/>
          <w:sz w:val="22"/>
        </w:rPr>
      </w:pPr>
      <w:r w:rsidRPr="000270DC">
        <w:rPr>
          <w:rFonts w:ascii="Cambria" w:hAnsi="Cambria"/>
          <w:sz w:val="22"/>
        </w:rPr>
        <w:t>Staţie de sortare</w:t>
      </w:r>
    </w:p>
    <w:p w14:paraId="3AA5697B" w14:textId="77777777" w:rsidR="004F07C5" w:rsidRPr="000270DC" w:rsidRDefault="004F07C5" w:rsidP="00452ECD">
      <w:pPr>
        <w:numPr>
          <w:ilvl w:val="1"/>
          <w:numId w:val="92"/>
        </w:numPr>
        <w:spacing w:line="276" w:lineRule="auto"/>
        <w:ind w:left="330" w:firstLine="0"/>
        <w:contextualSpacing/>
        <w:rPr>
          <w:rFonts w:ascii="Cambria" w:hAnsi="Cambria"/>
          <w:sz w:val="22"/>
        </w:rPr>
      </w:pPr>
      <w:r w:rsidRPr="000270DC">
        <w:rPr>
          <w:rFonts w:ascii="Cambria" w:hAnsi="Cambria"/>
          <w:sz w:val="22"/>
        </w:rPr>
        <w:t xml:space="preserve">Staţie de tratare mecano-biologică </w:t>
      </w:r>
    </w:p>
    <w:p w14:paraId="76CC75B0" w14:textId="77777777" w:rsidR="004F07C5" w:rsidRPr="000270DC" w:rsidRDefault="004F07C5" w:rsidP="00B727F2">
      <w:pPr>
        <w:spacing w:line="276" w:lineRule="auto"/>
        <w:contextualSpacing/>
        <w:rPr>
          <w:rFonts w:ascii="Cambria" w:hAnsi="Cambria"/>
          <w:sz w:val="22"/>
          <w:highlight w:val="yellow"/>
        </w:rPr>
      </w:pPr>
    </w:p>
    <w:p w14:paraId="1CCBD142" w14:textId="09FBCA52" w:rsidR="004F07C5" w:rsidRPr="000270DC" w:rsidRDefault="004F07C5" w:rsidP="008067CE">
      <w:pPr>
        <w:spacing w:line="276" w:lineRule="auto"/>
        <w:contextualSpacing/>
        <w:rPr>
          <w:rFonts w:ascii="Cambria" w:hAnsi="Cambria"/>
          <w:sz w:val="22"/>
        </w:rPr>
      </w:pPr>
      <w:r w:rsidRPr="000270DC">
        <w:rPr>
          <w:rFonts w:ascii="Cambria" w:hAnsi="Cambria"/>
          <w:sz w:val="22"/>
        </w:rPr>
        <w:t>Potrivit analizei instituţionale d</w:t>
      </w:r>
      <w:r w:rsidR="007E2BDB" w:rsidRPr="000270DC">
        <w:rPr>
          <w:rFonts w:ascii="Cambria" w:hAnsi="Cambria"/>
          <w:sz w:val="22"/>
        </w:rPr>
        <w:t>În cadrul</w:t>
      </w:r>
      <w:r w:rsidRPr="000270DC">
        <w:rPr>
          <w:rFonts w:ascii="Cambria" w:hAnsi="Cambria"/>
          <w:sz w:val="22"/>
        </w:rPr>
        <w:t xml:space="preserve"> aplicaţiei de finanţare a Proiectului SMID au fost analizate trei opţiuni:  </w:t>
      </w:r>
    </w:p>
    <w:p w14:paraId="6C292FFF" w14:textId="77777777" w:rsidR="008067CE" w:rsidRPr="000270DC" w:rsidRDefault="008067CE" w:rsidP="008067CE">
      <w:pPr>
        <w:spacing w:line="276" w:lineRule="auto"/>
        <w:contextualSpacing/>
        <w:rPr>
          <w:rFonts w:ascii="Cambria" w:hAnsi="Cambria"/>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0"/>
        <w:gridCol w:w="2977"/>
        <w:gridCol w:w="4433"/>
      </w:tblGrid>
      <w:tr w:rsidR="004F07C5" w:rsidRPr="000270DC" w14:paraId="46F68F10" w14:textId="77777777" w:rsidTr="008067CE">
        <w:trPr>
          <w:tblHeader/>
        </w:trPr>
        <w:tc>
          <w:tcPr>
            <w:tcW w:w="1980" w:type="dxa"/>
            <w:shd w:val="clear" w:color="auto" w:fill="003366"/>
            <w:vAlign w:val="center"/>
          </w:tcPr>
          <w:p w14:paraId="52278F3E" w14:textId="77777777" w:rsidR="004F07C5" w:rsidRPr="000270DC" w:rsidRDefault="004F07C5" w:rsidP="008067CE">
            <w:pPr>
              <w:spacing w:line="276" w:lineRule="auto"/>
              <w:ind w:left="120"/>
              <w:contextualSpacing/>
              <w:jc w:val="center"/>
              <w:rPr>
                <w:rFonts w:ascii="Cambria" w:hAnsi="Cambria"/>
                <w:b/>
                <w:sz w:val="22"/>
              </w:rPr>
            </w:pPr>
            <w:r w:rsidRPr="000270DC">
              <w:rPr>
                <w:rFonts w:ascii="Cambria" w:hAnsi="Cambria"/>
                <w:b/>
                <w:sz w:val="22"/>
              </w:rPr>
              <w:t>Opţiune</w:t>
            </w:r>
          </w:p>
        </w:tc>
        <w:tc>
          <w:tcPr>
            <w:tcW w:w="2977" w:type="dxa"/>
            <w:shd w:val="clear" w:color="auto" w:fill="003366"/>
            <w:vAlign w:val="center"/>
          </w:tcPr>
          <w:p w14:paraId="52AF1530" w14:textId="77777777" w:rsidR="004F07C5" w:rsidRPr="000270DC" w:rsidRDefault="004F07C5" w:rsidP="008067CE">
            <w:pPr>
              <w:spacing w:line="276" w:lineRule="auto"/>
              <w:contextualSpacing/>
              <w:jc w:val="center"/>
              <w:rPr>
                <w:rFonts w:ascii="Cambria" w:hAnsi="Cambria"/>
                <w:b/>
                <w:sz w:val="22"/>
              </w:rPr>
            </w:pPr>
            <w:r w:rsidRPr="000270DC">
              <w:rPr>
                <w:rFonts w:ascii="Cambria" w:hAnsi="Cambria"/>
                <w:b/>
                <w:sz w:val="22"/>
              </w:rPr>
              <w:t>Avantaje</w:t>
            </w:r>
          </w:p>
        </w:tc>
        <w:tc>
          <w:tcPr>
            <w:tcW w:w="4433" w:type="dxa"/>
            <w:shd w:val="clear" w:color="auto" w:fill="003366"/>
            <w:vAlign w:val="center"/>
          </w:tcPr>
          <w:p w14:paraId="21CCC036" w14:textId="03232C2C" w:rsidR="004F07C5" w:rsidRPr="000270DC" w:rsidRDefault="004F07C5" w:rsidP="008067CE">
            <w:pPr>
              <w:spacing w:line="276" w:lineRule="auto"/>
              <w:ind w:left="680"/>
              <w:contextualSpacing/>
              <w:jc w:val="center"/>
              <w:rPr>
                <w:rFonts w:ascii="Cambria" w:hAnsi="Cambria"/>
                <w:b/>
                <w:sz w:val="22"/>
              </w:rPr>
            </w:pPr>
            <w:r w:rsidRPr="000270DC">
              <w:rPr>
                <w:rFonts w:ascii="Cambria" w:hAnsi="Cambria"/>
                <w:b/>
                <w:sz w:val="22"/>
              </w:rPr>
              <w:t>Dezavantaje</w:t>
            </w:r>
          </w:p>
        </w:tc>
      </w:tr>
      <w:tr w:rsidR="004F07C5" w:rsidRPr="000270DC" w14:paraId="73D4979D" w14:textId="77777777" w:rsidTr="008067CE">
        <w:tc>
          <w:tcPr>
            <w:tcW w:w="1980" w:type="dxa"/>
            <w:vAlign w:val="center"/>
          </w:tcPr>
          <w:p w14:paraId="7BDB4288" w14:textId="77624210" w:rsidR="004F07C5" w:rsidRPr="000270DC" w:rsidRDefault="004F07C5" w:rsidP="008067CE">
            <w:pPr>
              <w:spacing w:line="276" w:lineRule="auto"/>
              <w:ind w:left="120"/>
              <w:contextualSpacing/>
              <w:jc w:val="center"/>
              <w:rPr>
                <w:rFonts w:ascii="Cambria" w:hAnsi="Cambria"/>
                <w:sz w:val="22"/>
              </w:rPr>
            </w:pPr>
            <w:r w:rsidRPr="000270DC">
              <w:rPr>
                <w:rFonts w:ascii="Cambria" w:hAnsi="Cambria"/>
                <w:sz w:val="22"/>
              </w:rPr>
              <w:t>Opţiunea a)</w:t>
            </w:r>
          </w:p>
          <w:p w14:paraId="259466ED" w14:textId="0F8D54DB" w:rsidR="004F07C5" w:rsidRPr="000270DC" w:rsidRDefault="004F07C5" w:rsidP="008067CE">
            <w:pPr>
              <w:spacing w:line="276" w:lineRule="auto"/>
              <w:ind w:left="120"/>
              <w:contextualSpacing/>
              <w:jc w:val="center"/>
              <w:rPr>
                <w:rFonts w:ascii="Cambria" w:hAnsi="Cambria"/>
                <w:b/>
                <w:sz w:val="22"/>
              </w:rPr>
            </w:pPr>
            <w:r w:rsidRPr="000270DC">
              <w:rPr>
                <w:rFonts w:ascii="Cambria" w:hAnsi="Cambria"/>
                <w:b/>
                <w:sz w:val="22"/>
              </w:rPr>
              <w:t xml:space="preserve">Contracte separate pentru </w:t>
            </w:r>
            <w:r w:rsidRPr="000270DC">
              <w:rPr>
                <w:rFonts w:ascii="Cambria" w:hAnsi="Cambria"/>
                <w:b/>
                <w:sz w:val="22"/>
              </w:rPr>
              <w:lastRenderedPageBreak/>
              <w:t>fiecare instalaţie</w:t>
            </w:r>
          </w:p>
        </w:tc>
        <w:tc>
          <w:tcPr>
            <w:tcW w:w="2977" w:type="dxa"/>
            <w:vAlign w:val="center"/>
          </w:tcPr>
          <w:p w14:paraId="493D4DF7"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rPr>
            </w:pPr>
            <w:r w:rsidRPr="000270DC">
              <w:rPr>
                <w:rFonts w:ascii="Cambria" w:hAnsi="Cambria"/>
                <w:sz w:val="22"/>
              </w:rPr>
              <w:lastRenderedPageBreak/>
              <w:t xml:space="preserve">- existenţa mai multor operatori poate determina creşterea competitivităţii </w:t>
            </w:r>
            <w:r w:rsidRPr="000270DC">
              <w:rPr>
                <w:rFonts w:ascii="Cambria" w:hAnsi="Cambria"/>
                <w:sz w:val="22"/>
              </w:rPr>
              <w:lastRenderedPageBreak/>
              <w:t xml:space="preserve">între aceştia şi, implicit, creşterea calităţii serviciilor </w:t>
            </w:r>
          </w:p>
        </w:tc>
        <w:tc>
          <w:tcPr>
            <w:tcW w:w="4433" w:type="dxa"/>
            <w:vAlign w:val="center"/>
          </w:tcPr>
          <w:p w14:paraId="4FE4DB97" w14:textId="77777777" w:rsidR="004F07C5" w:rsidRPr="000270DC" w:rsidRDefault="004F07C5" w:rsidP="00B727F2">
            <w:pPr>
              <w:spacing w:line="276" w:lineRule="auto"/>
              <w:contextualSpacing/>
              <w:rPr>
                <w:rFonts w:ascii="Cambria" w:hAnsi="Cambria"/>
                <w:sz w:val="22"/>
              </w:rPr>
            </w:pPr>
            <w:r w:rsidRPr="000270DC">
              <w:rPr>
                <w:rFonts w:ascii="Cambria" w:hAnsi="Cambria"/>
                <w:sz w:val="22"/>
              </w:rPr>
              <w:lastRenderedPageBreak/>
              <w:t xml:space="preserve">- prea multe contracte pot duce la deficienţe în respectarea unui standard comun şi a omogenităţii calităţii serviciilor; poate duce </w:t>
            </w:r>
            <w:r w:rsidRPr="000270DC">
              <w:rPr>
                <w:rFonts w:ascii="Cambria" w:hAnsi="Cambria"/>
                <w:sz w:val="22"/>
              </w:rPr>
              <w:lastRenderedPageBreak/>
              <w:t>la operarea instalaţiilor de către operatori cu capacităţi tehnice reduse, care nu pot asigura un nivel bun al calităţii</w:t>
            </w:r>
          </w:p>
          <w:p w14:paraId="19C9080C" w14:textId="77777777" w:rsidR="004F07C5" w:rsidRPr="000270DC" w:rsidRDefault="004F07C5" w:rsidP="00B727F2">
            <w:pPr>
              <w:spacing w:line="276" w:lineRule="auto"/>
              <w:contextualSpacing/>
              <w:rPr>
                <w:rFonts w:ascii="Cambria" w:hAnsi="Cambria"/>
                <w:sz w:val="22"/>
                <w:lang w:val="it-IT"/>
              </w:rPr>
            </w:pPr>
            <w:r w:rsidRPr="000270DC">
              <w:rPr>
                <w:rFonts w:ascii="Cambria" w:hAnsi="Cambria"/>
                <w:sz w:val="22"/>
                <w:lang w:val="it-IT"/>
              </w:rPr>
              <w:t xml:space="preserve">- numărul prea mare de contracte poate duce la costuri operaţionale mai ridicate decât în cazul unui număr mai mic de operatori </w:t>
            </w:r>
          </w:p>
          <w:p w14:paraId="6C122343" w14:textId="4400A50C" w:rsidR="004F07C5" w:rsidRPr="000270DC" w:rsidRDefault="004F07C5" w:rsidP="00B727F2">
            <w:pPr>
              <w:spacing w:line="276" w:lineRule="auto"/>
              <w:contextualSpacing/>
              <w:rPr>
                <w:rFonts w:ascii="Cambria" w:hAnsi="Cambria"/>
                <w:i/>
                <w:sz w:val="22"/>
                <w:lang w:val="it-IT"/>
              </w:rPr>
            </w:pPr>
            <w:r w:rsidRPr="000270DC">
              <w:rPr>
                <w:rFonts w:ascii="Cambria" w:hAnsi="Cambria"/>
                <w:i/>
                <w:sz w:val="22"/>
                <w:lang w:val="it-IT"/>
              </w:rPr>
              <w:t xml:space="preserve">- o fragmentare prea mare a serviciilor de operare va duce la un mecanism foarte greoi de monitorizare, unde devierile sunt </w:t>
            </w:r>
            <w:r w:rsidR="00B775EF" w:rsidRPr="000270DC">
              <w:rPr>
                <w:rFonts w:ascii="Cambria" w:hAnsi="Cambria"/>
                <w:i/>
                <w:sz w:val="22"/>
                <w:lang w:val="it-IT"/>
              </w:rPr>
              <w:t xml:space="preserve"> </w:t>
            </w:r>
            <w:r w:rsidRPr="000270DC">
              <w:rPr>
                <w:rFonts w:ascii="Cambria" w:hAnsi="Cambria"/>
                <w:i/>
                <w:sz w:val="22"/>
                <w:lang w:val="it-IT"/>
              </w:rPr>
              <w:t xml:space="preserve">mai greu de sesizat. </w:t>
            </w:r>
          </w:p>
          <w:p w14:paraId="3C967A0A" w14:textId="519EAB3F" w:rsidR="00B775EF" w:rsidRPr="000270DC" w:rsidRDefault="00B775EF" w:rsidP="00B727F2">
            <w:pPr>
              <w:spacing w:line="276" w:lineRule="auto"/>
              <w:contextualSpacing/>
              <w:rPr>
                <w:rFonts w:ascii="Cambria" w:hAnsi="Cambria"/>
                <w:i/>
                <w:sz w:val="22"/>
                <w:lang w:val="it-IT"/>
              </w:rPr>
            </w:pPr>
            <w:r w:rsidRPr="000270DC">
              <w:rPr>
                <w:rFonts w:ascii="Cambria" w:hAnsi="Cambria"/>
                <w:sz w:val="22"/>
                <w:lang w:val="it-IT"/>
              </w:rPr>
              <w:t xml:space="preserve">-Potenţial conflict referitor la cantităţile cântărite la poartă  </w:t>
            </w:r>
          </w:p>
        </w:tc>
      </w:tr>
      <w:tr w:rsidR="004F07C5" w:rsidRPr="000270DC" w14:paraId="7B93589E" w14:textId="77777777" w:rsidTr="008067CE">
        <w:tc>
          <w:tcPr>
            <w:tcW w:w="1980" w:type="dxa"/>
          </w:tcPr>
          <w:p w14:paraId="1941E9B3" w14:textId="3BFD1579" w:rsidR="004F07C5" w:rsidRPr="000270DC" w:rsidRDefault="004F07C5" w:rsidP="008067CE">
            <w:pPr>
              <w:spacing w:line="276" w:lineRule="auto"/>
              <w:ind w:left="120"/>
              <w:contextualSpacing/>
              <w:jc w:val="center"/>
              <w:rPr>
                <w:rFonts w:ascii="Cambria" w:hAnsi="Cambria"/>
                <w:sz w:val="22"/>
              </w:rPr>
            </w:pPr>
            <w:r w:rsidRPr="000270DC">
              <w:rPr>
                <w:rFonts w:ascii="Cambria" w:hAnsi="Cambria"/>
                <w:sz w:val="22"/>
              </w:rPr>
              <w:lastRenderedPageBreak/>
              <w:t xml:space="preserve">Opţiunea </w:t>
            </w:r>
            <w:r w:rsidR="00B775EF" w:rsidRPr="000270DC">
              <w:rPr>
                <w:rFonts w:ascii="Cambria" w:hAnsi="Cambria"/>
                <w:sz w:val="22"/>
              </w:rPr>
              <w:t>b</w:t>
            </w:r>
            <w:r w:rsidRPr="000270DC">
              <w:rPr>
                <w:rFonts w:ascii="Cambria" w:hAnsi="Cambria"/>
                <w:sz w:val="22"/>
              </w:rPr>
              <w:t>)</w:t>
            </w:r>
          </w:p>
          <w:p w14:paraId="10AF3DA4" w14:textId="1A24DE86" w:rsidR="004F07C5" w:rsidRPr="000270DC" w:rsidRDefault="004F07C5" w:rsidP="008067CE">
            <w:pPr>
              <w:spacing w:line="276" w:lineRule="auto"/>
              <w:ind w:left="120"/>
              <w:contextualSpacing/>
              <w:jc w:val="center"/>
              <w:rPr>
                <w:rFonts w:ascii="Cambria" w:hAnsi="Cambria"/>
                <w:b/>
                <w:sz w:val="22"/>
              </w:rPr>
            </w:pPr>
            <w:r w:rsidRPr="000270DC">
              <w:rPr>
                <w:rFonts w:ascii="Cambria" w:hAnsi="Cambria"/>
                <w:b/>
                <w:sz w:val="22"/>
              </w:rPr>
              <w:t xml:space="preserve">1 operator pentru toate instalaţiile </w:t>
            </w:r>
            <w:r w:rsidR="00B775EF" w:rsidRPr="000270DC">
              <w:rPr>
                <w:rFonts w:ascii="Cambria" w:hAnsi="Cambria"/>
                <w:b/>
                <w:sz w:val="22"/>
              </w:rPr>
              <w:t>d</w:t>
            </w:r>
            <w:r w:rsidR="007E2BDB" w:rsidRPr="000270DC">
              <w:rPr>
                <w:rFonts w:ascii="Cambria" w:hAnsi="Cambria"/>
                <w:b/>
                <w:sz w:val="22"/>
              </w:rPr>
              <w:t>În cadrul</w:t>
            </w:r>
            <w:r w:rsidR="00B775EF" w:rsidRPr="000270DC">
              <w:rPr>
                <w:rFonts w:ascii="Cambria" w:hAnsi="Cambria"/>
                <w:b/>
                <w:sz w:val="22"/>
              </w:rPr>
              <w:t xml:space="preserve"> </w:t>
            </w:r>
            <w:r w:rsidRPr="000270DC">
              <w:rPr>
                <w:rFonts w:ascii="Cambria" w:hAnsi="Cambria"/>
                <w:b/>
                <w:sz w:val="22"/>
              </w:rPr>
              <w:t>CMID Cluj Napoca</w:t>
            </w:r>
          </w:p>
        </w:tc>
        <w:tc>
          <w:tcPr>
            <w:tcW w:w="2977" w:type="dxa"/>
          </w:tcPr>
          <w:p w14:paraId="2DDC663D"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procedură mai simplă de contractare şi monitorizare (un singur contract) </w:t>
            </w:r>
          </w:p>
          <w:p w14:paraId="7B4B0BB2" w14:textId="1AD6FD89"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contract de mari dimensiuni (obiect mai larg de activitate) va atrage implicit companii cu capacitate tehnico-financiară mai mare, care pot presta serviciile la cel mai bun nivel </w:t>
            </w:r>
          </w:p>
          <w:p w14:paraId="090CAE31"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minimizarea costurilor </w:t>
            </w:r>
          </w:p>
          <w:p w14:paraId="46835176"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Simplificarea procedurilor de achiziţie – este doar un singur contract, o singură procedură</w:t>
            </w:r>
          </w:p>
          <w:p w14:paraId="36D8F688" w14:textId="77777777"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Monitorizarea cantităţilor şi Fluxurilor de către Autoritatea Contractantă va fi mai uşor de realizat şi mai eficient de implementat.</w:t>
            </w:r>
          </w:p>
          <w:p w14:paraId="2BA5A5C9" w14:textId="6386D729" w:rsidR="004F07C5" w:rsidRPr="000270DC" w:rsidRDefault="004F07C5" w:rsidP="00452ECD">
            <w:pPr>
              <w:numPr>
                <w:ilvl w:val="0"/>
                <w:numId w:val="91"/>
              </w:numPr>
              <w:tabs>
                <w:tab w:val="clear" w:pos="360"/>
                <w:tab w:val="num" w:pos="1040"/>
              </w:tabs>
              <w:spacing w:line="276" w:lineRule="auto"/>
              <w:ind w:left="0" w:hanging="341"/>
              <w:contextualSpacing/>
              <w:rPr>
                <w:rFonts w:ascii="Cambria" w:hAnsi="Cambria"/>
                <w:sz w:val="22"/>
                <w:lang w:val="it-IT"/>
              </w:rPr>
            </w:pPr>
            <w:r w:rsidRPr="000270DC">
              <w:rPr>
                <w:rFonts w:ascii="Cambria" w:hAnsi="Cambria"/>
                <w:sz w:val="22"/>
                <w:lang w:val="it-IT"/>
              </w:rPr>
              <w:t xml:space="preserve">- Potenţialul conflict referitor la cantităţile cântărite la poartă  sunt eliminate  </w:t>
            </w:r>
          </w:p>
        </w:tc>
        <w:tc>
          <w:tcPr>
            <w:tcW w:w="4433" w:type="dxa"/>
          </w:tcPr>
          <w:p w14:paraId="0CD5E25F" w14:textId="6E4FE644" w:rsidR="004F07C5" w:rsidRPr="000270DC" w:rsidRDefault="004F07C5" w:rsidP="00452ECD">
            <w:pPr>
              <w:numPr>
                <w:ilvl w:val="1"/>
                <w:numId w:val="65"/>
              </w:numPr>
              <w:tabs>
                <w:tab w:val="clear" w:pos="1440"/>
                <w:tab w:val="num" w:pos="315"/>
              </w:tabs>
              <w:spacing w:line="276" w:lineRule="auto"/>
              <w:ind w:left="292" w:hanging="261"/>
              <w:contextualSpacing/>
              <w:rPr>
                <w:rFonts w:ascii="Cambria" w:hAnsi="Cambria"/>
                <w:sz w:val="22"/>
                <w:lang w:val="it-IT"/>
              </w:rPr>
            </w:pPr>
            <w:r w:rsidRPr="000270DC">
              <w:rPr>
                <w:rFonts w:ascii="Cambria" w:hAnsi="Cambria"/>
                <w:sz w:val="22"/>
                <w:lang w:val="it-IT"/>
              </w:rPr>
              <w:t xml:space="preserve">dispute cu operatorul  pot duce la retragerea serviciilor pe suprafaţa judeţului fără a avea alternativă. </w:t>
            </w:r>
            <w:r w:rsidR="004A1E09" w:rsidRPr="000270DC">
              <w:rPr>
                <w:rFonts w:ascii="Cambria" w:hAnsi="Cambria"/>
                <w:sz w:val="22"/>
                <w:lang w:val="it-IT"/>
              </w:rPr>
              <w:t>În cazul</w:t>
            </w:r>
            <w:r w:rsidRPr="000270DC">
              <w:rPr>
                <w:rFonts w:ascii="Cambria" w:hAnsi="Cambria"/>
                <w:sz w:val="22"/>
                <w:lang w:val="it-IT"/>
              </w:rPr>
              <w:t xml:space="preserve"> neconformităţilor, acţiunile de remediere pot afecta serviciile pe teritoriul întregului judeţ</w:t>
            </w:r>
          </w:p>
          <w:p w14:paraId="0B13398C" w14:textId="77777777" w:rsidR="004F07C5" w:rsidRPr="000270DC" w:rsidRDefault="004F07C5" w:rsidP="00452ECD">
            <w:pPr>
              <w:numPr>
                <w:ilvl w:val="1"/>
                <w:numId w:val="65"/>
              </w:numPr>
              <w:tabs>
                <w:tab w:val="clear" w:pos="1440"/>
                <w:tab w:val="num" w:pos="315"/>
              </w:tabs>
              <w:spacing w:line="276" w:lineRule="auto"/>
              <w:ind w:left="292" w:hanging="261"/>
              <w:contextualSpacing/>
              <w:rPr>
                <w:rFonts w:ascii="Cambria" w:hAnsi="Cambria"/>
                <w:sz w:val="22"/>
                <w:lang w:val="it-IT"/>
              </w:rPr>
            </w:pPr>
            <w:r w:rsidRPr="000270DC">
              <w:rPr>
                <w:rFonts w:ascii="Cambria" w:hAnsi="Cambria"/>
                <w:i/>
                <w:sz w:val="22"/>
                <w:lang w:val="it-IT"/>
              </w:rPr>
              <w:t xml:space="preserve">Delegarea pe o durată lungă creşte riscurile mai sus-menţionate, în conditiile delegării către un singur operator </w:t>
            </w:r>
          </w:p>
        </w:tc>
      </w:tr>
    </w:tbl>
    <w:p w14:paraId="5EBB9E68" w14:textId="77777777" w:rsidR="004F07C5" w:rsidRPr="000270DC" w:rsidRDefault="004F07C5" w:rsidP="00B727F2">
      <w:pPr>
        <w:spacing w:line="276" w:lineRule="auto"/>
        <w:contextualSpacing/>
        <w:rPr>
          <w:rFonts w:ascii="Cambria" w:hAnsi="Cambria"/>
          <w:sz w:val="22"/>
          <w:lang w:val="it-IT"/>
        </w:rPr>
      </w:pPr>
    </w:p>
    <w:p w14:paraId="30CE1E09" w14:textId="15D3E280" w:rsidR="004F07C5" w:rsidRPr="000270DC" w:rsidRDefault="004F07C5" w:rsidP="008067CE">
      <w:pPr>
        <w:spacing w:line="276" w:lineRule="auto"/>
        <w:contextualSpacing/>
        <w:rPr>
          <w:rFonts w:ascii="Cambria" w:hAnsi="Cambria"/>
          <w:sz w:val="22"/>
          <w:lang w:val="it-IT"/>
        </w:rPr>
      </w:pPr>
      <w:r w:rsidRPr="000270DC">
        <w:rPr>
          <w:rFonts w:ascii="Cambria" w:hAnsi="Cambria"/>
          <w:sz w:val="22"/>
          <w:lang w:val="it-IT"/>
        </w:rPr>
        <w:t>Din analiza comparată a acestor opţiuni,</w:t>
      </w:r>
      <w:r w:rsidR="00B775EF" w:rsidRPr="000270DC">
        <w:rPr>
          <w:rFonts w:ascii="Cambria" w:hAnsi="Cambria"/>
          <w:sz w:val="22"/>
          <w:lang w:val="it-IT"/>
        </w:rPr>
        <w:t xml:space="preserve"> cea mai bună este opțiunea b) (opțiune agreată și prin </w:t>
      </w:r>
      <w:r w:rsidRPr="000270DC">
        <w:rPr>
          <w:rFonts w:ascii="Cambria" w:hAnsi="Cambria"/>
          <w:sz w:val="22"/>
          <w:lang w:val="it-IT"/>
        </w:rPr>
        <w:t>Aplicaţi</w:t>
      </w:r>
      <w:r w:rsidR="00B775EF" w:rsidRPr="000270DC">
        <w:rPr>
          <w:rFonts w:ascii="Cambria" w:hAnsi="Cambria"/>
          <w:sz w:val="22"/>
          <w:lang w:val="it-IT"/>
        </w:rPr>
        <w:t>a</w:t>
      </w:r>
      <w:r w:rsidRPr="000270DC">
        <w:rPr>
          <w:rFonts w:ascii="Cambria" w:hAnsi="Cambria"/>
          <w:sz w:val="22"/>
          <w:lang w:val="it-IT"/>
        </w:rPr>
        <w:t xml:space="preserve"> de F</w:t>
      </w:r>
      <w:r w:rsidR="001E6550" w:rsidRPr="000270DC">
        <w:rPr>
          <w:rFonts w:ascii="Cambria" w:hAnsi="Cambria"/>
          <w:sz w:val="22"/>
          <w:lang w:val="it-IT"/>
        </w:rPr>
        <w:t>i</w:t>
      </w:r>
      <w:r w:rsidRPr="000270DC">
        <w:rPr>
          <w:rFonts w:ascii="Cambria" w:hAnsi="Cambria"/>
          <w:sz w:val="22"/>
          <w:lang w:val="it-IT"/>
        </w:rPr>
        <w:t xml:space="preserve">nanţare </w:t>
      </w:r>
      <w:r w:rsidR="00B775EF" w:rsidRPr="000270DC">
        <w:rPr>
          <w:rFonts w:ascii="Cambria" w:hAnsi="Cambria"/>
          <w:sz w:val="22"/>
          <w:lang w:val="it-IT"/>
        </w:rPr>
        <w:t>a proiectului SMID)</w:t>
      </w:r>
      <w:r w:rsidRPr="000270DC">
        <w:rPr>
          <w:rFonts w:ascii="Cambria" w:hAnsi="Cambria"/>
          <w:sz w:val="22"/>
          <w:lang w:val="it-IT"/>
        </w:rPr>
        <w:t xml:space="preserve">. </w:t>
      </w:r>
    </w:p>
    <w:p w14:paraId="63F2AE7E" w14:textId="77777777" w:rsidR="001E6550" w:rsidRPr="000270DC" w:rsidRDefault="001E6550" w:rsidP="00B727F2">
      <w:pPr>
        <w:spacing w:line="276" w:lineRule="auto"/>
        <w:rPr>
          <w:rFonts w:ascii="Cambria" w:hAnsi="Cambria"/>
          <w:lang w:eastAsia="de-DE"/>
        </w:rPr>
      </w:pPr>
    </w:p>
    <w:p w14:paraId="3379C96A" w14:textId="69932429" w:rsidR="00FD4E9A" w:rsidRPr="000270DC" w:rsidRDefault="0025276E" w:rsidP="00B727F2">
      <w:pPr>
        <w:pStyle w:val="OTSubCap"/>
        <w:spacing w:before="0" w:after="0" w:line="276" w:lineRule="auto"/>
        <w:ind w:left="810" w:hanging="810"/>
        <w:rPr>
          <w:rFonts w:ascii="Cambria" w:hAnsi="Cambria" w:cs="Times New Roman"/>
          <w:bCs w:val="0"/>
          <w:i w:val="0"/>
          <w:lang w:eastAsia="de-DE"/>
        </w:rPr>
      </w:pPr>
      <w:bookmarkStart w:id="454" w:name="_Toc10198508"/>
      <w:bookmarkStart w:id="455" w:name="_Toc11313791"/>
      <w:bookmarkStart w:id="456" w:name="_Toc10198509"/>
      <w:bookmarkStart w:id="457" w:name="_Toc11313792"/>
      <w:bookmarkStart w:id="458" w:name="_Toc11313793"/>
      <w:bookmarkEnd w:id="454"/>
      <w:bookmarkEnd w:id="455"/>
      <w:bookmarkEnd w:id="456"/>
      <w:bookmarkEnd w:id="457"/>
      <w:r w:rsidRPr="000270DC">
        <w:rPr>
          <w:rFonts w:ascii="Cambria" w:hAnsi="Cambria" w:cs="Times New Roman"/>
          <w:bCs w:val="0"/>
          <w:i w:val="0"/>
          <w:lang w:eastAsia="de-DE"/>
        </w:rPr>
        <w:t>FEZABILITATEA ECONOMICO – FINANCIARĂ</w:t>
      </w:r>
      <w:bookmarkEnd w:id="458"/>
      <w:r w:rsidR="000D4D0B" w:rsidRPr="000270DC">
        <w:rPr>
          <w:rFonts w:ascii="Cambria" w:hAnsi="Cambria" w:cs="Times New Roman"/>
          <w:bCs w:val="0"/>
          <w:i w:val="0"/>
          <w:lang w:eastAsia="de-DE"/>
        </w:rPr>
        <w:t xml:space="preserve"> </w:t>
      </w:r>
    </w:p>
    <w:p w14:paraId="4CDF2457" w14:textId="77777777" w:rsidR="008067CE" w:rsidRPr="000270DC" w:rsidRDefault="008067CE" w:rsidP="008067CE">
      <w:pPr>
        <w:rPr>
          <w:rFonts w:ascii="Cambria" w:hAnsi="Cambria"/>
          <w:lang w:eastAsia="de-DE"/>
        </w:rPr>
      </w:pPr>
    </w:p>
    <w:p w14:paraId="6230BCB3" w14:textId="27820994" w:rsidR="00B93606" w:rsidRPr="000270DC" w:rsidRDefault="00B93606" w:rsidP="00B727F2">
      <w:pPr>
        <w:pStyle w:val="OTSSubCap"/>
        <w:spacing w:before="0" w:after="0"/>
        <w:ind w:left="810" w:hanging="243"/>
        <w:rPr>
          <w:rFonts w:ascii="Cambria" w:hAnsi="Cambria" w:cs="Times New Roman"/>
          <w:lang w:eastAsia="de-DE"/>
        </w:rPr>
      </w:pPr>
      <w:bookmarkStart w:id="459" w:name="_Toc11313794"/>
      <w:r w:rsidRPr="000270DC">
        <w:rPr>
          <w:rFonts w:ascii="Cambria" w:hAnsi="Cambria" w:cs="Times New Roman"/>
          <w:lang w:eastAsia="de-DE"/>
        </w:rPr>
        <w:t>Costurile şi veniturile estimate</w:t>
      </w:r>
      <w:bookmarkEnd w:id="459"/>
      <w:r w:rsidRPr="000270DC">
        <w:rPr>
          <w:rFonts w:ascii="Cambria" w:hAnsi="Cambria" w:cs="Times New Roman"/>
          <w:lang w:eastAsia="de-DE"/>
        </w:rPr>
        <w:t xml:space="preserve"> </w:t>
      </w:r>
    </w:p>
    <w:p w14:paraId="42B642CA" w14:textId="77777777" w:rsidR="008067CE" w:rsidRPr="000270DC" w:rsidRDefault="008067CE" w:rsidP="008067CE">
      <w:pPr>
        <w:rPr>
          <w:rFonts w:ascii="Cambria" w:hAnsi="Cambria"/>
          <w:lang w:eastAsia="de-DE"/>
        </w:rPr>
      </w:pPr>
    </w:p>
    <w:p w14:paraId="5C6E2524" w14:textId="77777777" w:rsidR="007625DF" w:rsidRPr="000270DC" w:rsidRDefault="007625DF" w:rsidP="00B727F2">
      <w:pPr>
        <w:shd w:val="clear" w:color="auto" w:fill="D9D9D9" w:themeFill="background1" w:themeFillShade="D9"/>
        <w:spacing w:line="276" w:lineRule="auto"/>
        <w:rPr>
          <w:rFonts w:ascii="Cambria" w:hAnsi="Cambria"/>
          <w:b/>
          <w:lang w:eastAsia="de-DE"/>
        </w:rPr>
      </w:pPr>
      <w:r w:rsidRPr="000270DC">
        <w:rPr>
          <w:rFonts w:ascii="Cambria" w:hAnsi="Cambria"/>
          <w:b/>
          <w:lang w:eastAsia="de-DE"/>
        </w:rPr>
        <w:t xml:space="preserve">Date generale </w:t>
      </w:r>
    </w:p>
    <w:p w14:paraId="0893CC3E" w14:textId="77777777" w:rsidR="007625DF" w:rsidRPr="000270DC" w:rsidRDefault="007625DF" w:rsidP="00B727F2">
      <w:pPr>
        <w:spacing w:line="276" w:lineRule="auto"/>
        <w:rPr>
          <w:rFonts w:ascii="Cambria" w:hAnsi="Cambria"/>
          <w:lang w:eastAsia="de-DE"/>
        </w:rPr>
      </w:pPr>
    </w:p>
    <w:p w14:paraId="290F2B29" w14:textId="43A2321C" w:rsidR="007625DF" w:rsidRPr="000270DC" w:rsidRDefault="007625DF" w:rsidP="00B727F2">
      <w:pPr>
        <w:spacing w:line="276" w:lineRule="auto"/>
        <w:rPr>
          <w:rFonts w:ascii="Cambria" w:hAnsi="Cambria"/>
          <w:b/>
          <w:i/>
          <w:szCs w:val="24"/>
          <w:lang w:eastAsia="de-DE"/>
        </w:rPr>
      </w:pPr>
      <w:r w:rsidRPr="000270DC">
        <w:rPr>
          <w:rFonts w:ascii="Cambria" w:hAnsi="Cambria"/>
          <w:b/>
          <w:i/>
          <w:szCs w:val="24"/>
          <w:lang w:eastAsia="de-DE"/>
        </w:rPr>
        <w:t xml:space="preserve">Tarifele/taxele propuse au </w:t>
      </w:r>
      <w:r w:rsidR="0050752C" w:rsidRPr="000270DC">
        <w:rPr>
          <w:rFonts w:ascii="Cambria" w:hAnsi="Cambria"/>
          <w:b/>
          <w:i/>
          <w:szCs w:val="24"/>
          <w:lang w:eastAsia="de-DE"/>
        </w:rPr>
        <w:t>î</w:t>
      </w:r>
      <w:r w:rsidRPr="000270DC">
        <w:rPr>
          <w:rFonts w:ascii="Cambria" w:hAnsi="Cambria"/>
          <w:b/>
          <w:i/>
          <w:szCs w:val="24"/>
          <w:lang w:eastAsia="de-DE"/>
        </w:rPr>
        <w:t xml:space="preserve">n vedere </w:t>
      </w:r>
      <w:r w:rsidR="0050752C" w:rsidRPr="000270DC">
        <w:rPr>
          <w:rFonts w:ascii="Cambria" w:hAnsi="Cambria"/>
          <w:b/>
          <w:i/>
          <w:szCs w:val="24"/>
          <w:lang w:eastAsia="de-DE"/>
        </w:rPr>
        <w:t xml:space="preserve">atât </w:t>
      </w:r>
      <w:r w:rsidRPr="000270DC">
        <w:rPr>
          <w:rFonts w:ascii="Cambria" w:hAnsi="Cambria"/>
          <w:b/>
          <w:i/>
          <w:szCs w:val="24"/>
          <w:lang w:eastAsia="de-DE"/>
        </w:rPr>
        <w:t xml:space="preserve">acoperirea cerintelor de viabilitate </w:t>
      </w:r>
      <w:r w:rsidR="0050752C" w:rsidRPr="000270DC">
        <w:rPr>
          <w:rFonts w:ascii="Cambria" w:hAnsi="Cambria"/>
          <w:b/>
          <w:i/>
          <w:szCs w:val="24"/>
          <w:lang w:eastAsia="de-DE"/>
        </w:rPr>
        <w:t xml:space="preserve">economică </w:t>
      </w:r>
      <w:r w:rsidRPr="000270DC">
        <w:rPr>
          <w:rFonts w:ascii="Cambria" w:hAnsi="Cambria"/>
          <w:b/>
          <w:i/>
          <w:szCs w:val="24"/>
          <w:lang w:eastAsia="de-DE"/>
        </w:rPr>
        <w:t xml:space="preserve">a </w:t>
      </w:r>
      <w:r w:rsidR="00233201" w:rsidRPr="000270DC">
        <w:rPr>
          <w:rFonts w:ascii="Cambria" w:hAnsi="Cambria"/>
          <w:b/>
          <w:i/>
          <w:szCs w:val="24"/>
          <w:lang w:eastAsia="de-DE"/>
        </w:rPr>
        <w:t xml:space="preserve">viitorului </w:t>
      </w:r>
      <w:r w:rsidRPr="000270DC">
        <w:rPr>
          <w:rFonts w:ascii="Cambria" w:hAnsi="Cambria"/>
          <w:b/>
          <w:i/>
          <w:szCs w:val="24"/>
          <w:lang w:eastAsia="de-DE"/>
        </w:rPr>
        <w:t>op</w:t>
      </w:r>
      <w:r w:rsidR="003A4AAA" w:rsidRPr="000270DC">
        <w:rPr>
          <w:rFonts w:ascii="Cambria" w:hAnsi="Cambria"/>
          <w:b/>
          <w:i/>
          <w:szCs w:val="24"/>
          <w:lang w:eastAsia="de-DE"/>
        </w:rPr>
        <w:t>e</w:t>
      </w:r>
      <w:r w:rsidRPr="000270DC">
        <w:rPr>
          <w:rFonts w:ascii="Cambria" w:hAnsi="Cambria"/>
          <w:b/>
          <w:i/>
          <w:szCs w:val="24"/>
          <w:lang w:eastAsia="de-DE"/>
        </w:rPr>
        <w:t>rator</w:t>
      </w:r>
      <w:r w:rsidR="00233201" w:rsidRPr="000270DC">
        <w:rPr>
          <w:rFonts w:ascii="Cambria" w:hAnsi="Cambria"/>
          <w:b/>
          <w:i/>
          <w:szCs w:val="24"/>
          <w:lang w:eastAsia="de-DE"/>
        </w:rPr>
        <w:t xml:space="preserve"> al CMID Cluj Napoca, </w:t>
      </w:r>
      <w:r w:rsidRPr="000270DC">
        <w:rPr>
          <w:rFonts w:ascii="Cambria" w:hAnsi="Cambria"/>
          <w:b/>
          <w:i/>
          <w:szCs w:val="24"/>
          <w:lang w:eastAsia="de-DE"/>
        </w:rPr>
        <w:t>c</w:t>
      </w:r>
      <w:r w:rsidR="0050752C" w:rsidRPr="000270DC">
        <w:rPr>
          <w:rFonts w:ascii="Cambria" w:hAnsi="Cambria"/>
          <w:b/>
          <w:i/>
          <w:szCs w:val="24"/>
          <w:lang w:eastAsia="de-DE"/>
        </w:rPr>
        <w:t>â</w:t>
      </w:r>
      <w:r w:rsidRPr="000270DC">
        <w:rPr>
          <w:rFonts w:ascii="Cambria" w:hAnsi="Cambria"/>
          <w:b/>
          <w:i/>
          <w:szCs w:val="24"/>
          <w:lang w:eastAsia="de-DE"/>
        </w:rPr>
        <w:t xml:space="preserve">t </w:t>
      </w:r>
      <w:r w:rsidR="0050752C" w:rsidRPr="000270DC">
        <w:rPr>
          <w:rFonts w:ascii="Cambria" w:hAnsi="Cambria"/>
          <w:b/>
          <w:i/>
          <w:szCs w:val="24"/>
          <w:lang w:eastAsia="de-DE"/>
        </w:rPr>
        <w:t xml:space="preserve">şi </w:t>
      </w:r>
      <w:r w:rsidRPr="000270DC">
        <w:rPr>
          <w:rFonts w:ascii="Cambria" w:hAnsi="Cambria"/>
          <w:b/>
          <w:i/>
          <w:szCs w:val="24"/>
          <w:lang w:eastAsia="de-DE"/>
        </w:rPr>
        <w:t>a intereselor utilizatorilor.</w:t>
      </w:r>
    </w:p>
    <w:p w14:paraId="45F7860E" w14:textId="77777777" w:rsidR="007625DF" w:rsidRPr="000270DC" w:rsidRDefault="007625DF" w:rsidP="00B727F2">
      <w:pPr>
        <w:spacing w:line="276" w:lineRule="auto"/>
        <w:rPr>
          <w:rFonts w:ascii="Cambria" w:hAnsi="Cambria"/>
          <w:b/>
          <w:i/>
          <w:szCs w:val="24"/>
          <w:lang w:eastAsia="de-DE"/>
        </w:rPr>
      </w:pPr>
    </w:p>
    <w:p w14:paraId="739382D6" w14:textId="1D8976F0"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 xml:space="preserve">Astfel, tarifele pentru activităţile specifice </w:t>
      </w:r>
      <w:r w:rsidR="00233201" w:rsidRPr="000270DC">
        <w:rPr>
          <w:rFonts w:ascii="Cambria" w:hAnsi="Cambria"/>
          <w:szCs w:val="24"/>
          <w:lang w:eastAsia="de-DE"/>
        </w:rPr>
        <w:t xml:space="preserve">care se desfăsoară în cadrul CMID Cluj Napoca </w:t>
      </w:r>
      <w:r w:rsidRPr="000270DC">
        <w:rPr>
          <w:rFonts w:ascii="Cambria" w:hAnsi="Cambria"/>
          <w:szCs w:val="24"/>
          <w:lang w:eastAsia="de-DE"/>
        </w:rPr>
        <w:t>s-au fundamentat în baza cheltuielilor de operare</w:t>
      </w:r>
      <w:r w:rsidR="0050752C" w:rsidRPr="000270DC">
        <w:rPr>
          <w:rFonts w:ascii="Cambria" w:hAnsi="Cambria"/>
          <w:szCs w:val="24"/>
          <w:lang w:eastAsia="de-DE"/>
        </w:rPr>
        <w:t xml:space="preserve"> previzionate</w:t>
      </w:r>
      <w:r w:rsidRPr="000270DC">
        <w:rPr>
          <w:rFonts w:ascii="Cambria" w:hAnsi="Cambria"/>
          <w:szCs w:val="24"/>
          <w:lang w:eastAsia="de-DE"/>
        </w:rPr>
        <w:t xml:space="preserve"> (cheltuieli de exploatare, cheltuieli de întreţinere şi reparaţii, cheltuieli salariale, amortismentele aferente capitalului imobilizat), a costurilor care derivă din contractul de delegare a gestiunii serviciului de salubrizare, a cheltuielilor financiare şi includ  şi o cotă necesar</w:t>
      </w:r>
      <w:r w:rsidR="003A124C" w:rsidRPr="000270DC">
        <w:rPr>
          <w:rFonts w:ascii="Cambria" w:hAnsi="Cambria"/>
          <w:szCs w:val="24"/>
          <w:lang w:eastAsia="de-DE"/>
        </w:rPr>
        <w:t>ă</w:t>
      </w:r>
      <w:r w:rsidRPr="000270DC">
        <w:rPr>
          <w:rFonts w:ascii="Cambria" w:hAnsi="Cambria"/>
          <w:szCs w:val="24"/>
          <w:lang w:eastAsia="de-DE"/>
        </w:rPr>
        <w:t xml:space="preserve"> pentru crearea surselor de dezvoltare şi modernizare a sistemelor de utilităţi publice, precum şi o cotă de profit</w:t>
      </w:r>
      <w:r w:rsidR="000F7475" w:rsidRPr="000270DC">
        <w:rPr>
          <w:rFonts w:ascii="Cambria" w:hAnsi="Cambria"/>
          <w:szCs w:val="24"/>
          <w:lang w:eastAsia="de-DE"/>
        </w:rPr>
        <w:t>.</w:t>
      </w:r>
    </w:p>
    <w:p w14:paraId="7D0F542F" w14:textId="77777777" w:rsidR="003A4AAA" w:rsidRPr="000270DC" w:rsidRDefault="003A4AAA" w:rsidP="00B727F2">
      <w:pPr>
        <w:spacing w:line="276" w:lineRule="auto"/>
        <w:rPr>
          <w:rFonts w:ascii="Cambria" w:hAnsi="Cambria"/>
          <w:szCs w:val="24"/>
          <w:lang w:eastAsia="de-DE"/>
        </w:rPr>
      </w:pPr>
    </w:p>
    <w:p w14:paraId="201AAA72" w14:textId="652D18EC" w:rsidR="005D1610" w:rsidRPr="000270DC" w:rsidRDefault="003A4AAA" w:rsidP="00B727F2">
      <w:pPr>
        <w:spacing w:line="276" w:lineRule="auto"/>
        <w:rPr>
          <w:rFonts w:ascii="Cambria" w:hAnsi="Cambria"/>
          <w:szCs w:val="24"/>
          <w:lang w:eastAsia="de-DE"/>
        </w:rPr>
      </w:pPr>
      <w:r w:rsidRPr="000270DC">
        <w:rPr>
          <w:rFonts w:ascii="Cambria" w:hAnsi="Cambria"/>
          <w:szCs w:val="24"/>
          <w:lang w:eastAsia="de-DE"/>
        </w:rPr>
        <w:t>Totodat</w:t>
      </w:r>
      <w:r w:rsidR="003A124C" w:rsidRPr="000270DC">
        <w:rPr>
          <w:rFonts w:ascii="Cambria" w:hAnsi="Cambria"/>
          <w:szCs w:val="24"/>
          <w:lang w:eastAsia="de-DE"/>
        </w:rPr>
        <w:t>ă</w:t>
      </w:r>
      <w:r w:rsidRPr="000270DC">
        <w:rPr>
          <w:rFonts w:ascii="Cambria" w:hAnsi="Cambria"/>
          <w:szCs w:val="24"/>
          <w:lang w:eastAsia="de-DE"/>
        </w:rPr>
        <w:t xml:space="preserve">, criteriul de suportabilitate al Proiectului SMID a fost </w:t>
      </w:r>
      <w:r w:rsidR="00C06BAD" w:rsidRPr="000270DC">
        <w:rPr>
          <w:rFonts w:ascii="Cambria" w:hAnsi="Cambria"/>
          <w:szCs w:val="24"/>
          <w:lang w:eastAsia="de-DE"/>
        </w:rPr>
        <w:t xml:space="preserve">acela </w:t>
      </w:r>
      <w:r w:rsidRPr="000270DC">
        <w:rPr>
          <w:rFonts w:ascii="Cambria" w:hAnsi="Cambria"/>
          <w:szCs w:val="24"/>
          <w:lang w:eastAsia="de-DE"/>
        </w:rPr>
        <w:t>c</w:t>
      </w:r>
      <w:r w:rsidR="00C06BAD" w:rsidRPr="000270DC">
        <w:rPr>
          <w:rFonts w:ascii="Cambria" w:hAnsi="Cambria"/>
          <w:szCs w:val="24"/>
          <w:lang w:eastAsia="de-DE"/>
        </w:rPr>
        <w:t>ă</w:t>
      </w:r>
      <w:r w:rsidRPr="000270DC">
        <w:rPr>
          <w:rFonts w:ascii="Cambria" w:hAnsi="Cambria"/>
          <w:szCs w:val="24"/>
          <w:lang w:eastAsia="de-DE"/>
        </w:rPr>
        <w:t xml:space="preserve"> taxele/tarifele nu trebuie să depăşească 1,8% din venitul pe gospodărie a decilei celei mai mici. </w:t>
      </w:r>
      <w:r w:rsidR="005D1610" w:rsidRPr="000270DC">
        <w:rPr>
          <w:rFonts w:ascii="Cambria" w:hAnsi="Cambria"/>
          <w:szCs w:val="24"/>
          <w:lang w:eastAsia="de-DE"/>
        </w:rPr>
        <w:t>Calculul suportabilității populației județului Cluj la nivelul anului 2018 rezultă din tabelul următor:</w:t>
      </w:r>
    </w:p>
    <w:p w14:paraId="0E21F1E6" w14:textId="77777777" w:rsidR="008067CE" w:rsidRPr="000270DC" w:rsidRDefault="008067CE" w:rsidP="00B727F2">
      <w:pPr>
        <w:spacing w:line="276" w:lineRule="auto"/>
        <w:rPr>
          <w:rFonts w:ascii="Cambria" w:hAnsi="Cambria"/>
          <w:szCs w:val="24"/>
          <w:lang w:eastAsia="de-DE"/>
        </w:rPr>
      </w:pPr>
    </w:p>
    <w:tbl>
      <w:tblPr>
        <w:tblStyle w:val="Tabelgril"/>
        <w:tblW w:w="0" w:type="auto"/>
        <w:tblLook w:val="04A0" w:firstRow="1" w:lastRow="0" w:firstColumn="1" w:lastColumn="0" w:noHBand="0" w:noVBand="1"/>
      </w:tblPr>
      <w:tblGrid>
        <w:gridCol w:w="8005"/>
        <w:gridCol w:w="1346"/>
      </w:tblGrid>
      <w:tr w:rsidR="005D1610" w:rsidRPr="000270DC" w14:paraId="163C934F" w14:textId="77777777" w:rsidTr="00906147">
        <w:trPr>
          <w:trHeight w:val="300"/>
        </w:trPr>
        <w:tc>
          <w:tcPr>
            <w:tcW w:w="8005" w:type="dxa"/>
          </w:tcPr>
          <w:p w14:paraId="14EE388D" w14:textId="4EC8372E" w:rsidR="005D1610" w:rsidRPr="000270DC" w:rsidRDefault="005D1610" w:rsidP="00B727F2">
            <w:pPr>
              <w:spacing w:line="276" w:lineRule="auto"/>
              <w:rPr>
                <w:rFonts w:ascii="Cambria" w:hAnsi="Cambria"/>
                <w:szCs w:val="24"/>
                <w:lang w:eastAsia="de-DE"/>
              </w:rPr>
            </w:pPr>
          </w:p>
        </w:tc>
        <w:tc>
          <w:tcPr>
            <w:tcW w:w="1346" w:type="dxa"/>
            <w:noWrap/>
            <w:hideMark/>
          </w:tcPr>
          <w:p w14:paraId="11FC4700" w14:textId="77777777" w:rsidR="005D1610" w:rsidRPr="000270DC" w:rsidRDefault="005D1610" w:rsidP="00B727F2">
            <w:pPr>
              <w:spacing w:line="276" w:lineRule="auto"/>
              <w:rPr>
                <w:rFonts w:ascii="Cambria" w:hAnsi="Cambria"/>
                <w:b/>
                <w:bCs/>
                <w:szCs w:val="24"/>
                <w:lang w:eastAsia="de-DE"/>
              </w:rPr>
            </w:pPr>
            <w:r w:rsidRPr="000270DC">
              <w:rPr>
                <w:rFonts w:ascii="Cambria" w:hAnsi="Cambria"/>
                <w:b/>
                <w:bCs/>
                <w:szCs w:val="24"/>
                <w:lang w:eastAsia="de-DE"/>
              </w:rPr>
              <w:t>Anul 2018</w:t>
            </w:r>
          </w:p>
        </w:tc>
      </w:tr>
      <w:tr w:rsidR="005D1610" w:rsidRPr="000270DC" w14:paraId="13981C5B" w14:textId="77777777" w:rsidTr="00906147">
        <w:trPr>
          <w:trHeight w:val="300"/>
        </w:trPr>
        <w:tc>
          <w:tcPr>
            <w:tcW w:w="9351" w:type="dxa"/>
            <w:gridSpan w:val="2"/>
            <w:hideMark/>
          </w:tcPr>
          <w:p w14:paraId="7430EA44" w14:textId="77EF14F4" w:rsidR="005D1610" w:rsidRPr="000270DC" w:rsidRDefault="005D1610" w:rsidP="00B727F2">
            <w:pPr>
              <w:spacing w:line="276" w:lineRule="auto"/>
              <w:rPr>
                <w:rFonts w:ascii="Cambria" w:hAnsi="Cambria"/>
                <w:b/>
                <w:bCs/>
                <w:i/>
                <w:iCs/>
                <w:szCs w:val="24"/>
                <w:lang w:val="fr-FR" w:eastAsia="de-DE"/>
              </w:rPr>
            </w:pPr>
            <w:r w:rsidRPr="000270DC">
              <w:rPr>
                <w:rFonts w:ascii="Cambria" w:hAnsi="Cambria"/>
                <w:b/>
                <w:bCs/>
                <w:i/>
                <w:iCs/>
                <w:szCs w:val="24"/>
                <w:lang w:val="fr-FR" w:eastAsia="de-DE"/>
              </w:rPr>
              <w:t>Etapa I - Calculul venitului mediu net pe gospodarie la nivel de judet</w:t>
            </w:r>
          </w:p>
        </w:tc>
      </w:tr>
      <w:tr w:rsidR="005D1610" w:rsidRPr="000270DC" w14:paraId="70F600E1" w14:textId="77777777" w:rsidTr="00906147">
        <w:trPr>
          <w:trHeight w:val="300"/>
        </w:trPr>
        <w:tc>
          <w:tcPr>
            <w:tcW w:w="8005" w:type="dxa"/>
            <w:hideMark/>
          </w:tcPr>
          <w:p w14:paraId="4D848708"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national</w:t>
            </w:r>
          </w:p>
        </w:tc>
        <w:tc>
          <w:tcPr>
            <w:tcW w:w="1346" w:type="dxa"/>
            <w:noWrap/>
            <w:hideMark/>
          </w:tcPr>
          <w:p w14:paraId="703D0BAE"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2.967,40</w:t>
            </w:r>
          </w:p>
        </w:tc>
      </w:tr>
      <w:tr w:rsidR="005D1610" w:rsidRPr="000270DC" w14:paraId="594461FC" w14:textId="77777777" w:rsidTr="00906147">
        <w:trPr>
          <w:trHeight w:val="300"/>
        </w:trPr>
        <w:tc>
          <w:tcPr>
            <w:tcW w:w="8005" w:type="dxa"/>
            <w:hideMark/>
          </w:tcPr>
          <w:p w14:paraId="288C9C85"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Castigul salarial nominal mediu brut la nivel national</w:t>
            </w:r>
          </w:p>
        </w:tc>
        <w:tc>
          <w:tcPr>
            <w:tcW w:w="1346" w:type="dxa"/>
            <w:noWrap/>
            <w:hideMark/>
          </w:tcPr>
          <w:p w14:paraId="355D59A2"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4.488,42</w:t>
            </w:r>
          </w:p>
        </w:tc>
      </w:tr>
      <w:tr w:rsidR="005D1610" w:rsidRPr="000270DC" w14:paraId="79F26ABA" w14:textId="77777777" w:rsidTr="00906147">
        <w:trPr>
          <w:trHeight w:val="300"/>
        </w:trPr>
        <w:tc>
          <w:tcPr>
            <w:tcW w:w="8005" w:type="dxa"/>
            <w:hideMark/>
          </w:tcPr>
          <w:p w14:paraId="2F6FDAFD"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Castigul salarial nominal mediu brut la nivel de judet</w:t>
            </w:r>
          </w:p>
        </w:tc>
        <w:tc>
          <w:tcPr>
            <w:tcW w:w="1346" w:type="dxa"/>
            <w:noWrap/>
            <w:hideMark/>
          </w:tcPr>
          <w:p w14:paraId="7130D899"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5.023,17</w:t>
            </w:r>
          </w:p>
        </w:tc>
      </w:tr>
      <w:tr w:rsidR="005D1610" w:rsidRPr="000270DC" w14:paraId="300F37AC" w14:textId="77777777" w:rsidTr="00906147">
        <w:trPr>
          <w:trHeight w:val="300"/>
        </w:trPr>
        <w:tc>
          <w:tcPr>
            <w:tcW w:w="8005" w:type="dxa"/>
            <w:hideMark/>
          </w:tcPr>
          <w:p w14:paraId="63F5593B"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 xml:space="preserve">Factor de corectie </w:t>
            </w:r>
          </w:p>
        </w:tc>
        <w:tc>
          <w:tcPr>
            <w:tcW w:w="1346" w:type="dxa"/>
            <w:noWrap/>
            <w:hideMark/>
          </w:tcPr>
          <w:p w14:paraId="566D096B"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111,91%</w:t>
            </w:r>
          </w:p>
        </w:tc>
      </w:tr>
      <w:tr w:rsidR="005D1610" w:rsidRPr="000270DC" w14:paraId="1EFFED59" w14:textId="77777777" w:rsidTr="00906147">
        <w:trPr>
          <w:trHeight w:val="300"/>
        </w:trPr>
        <w:tc>
          <w:tcPr>
            <w:tcW w:w="8005" w:type="dxa"/>
            <w:hideMark/>
          </w:tcPr>
          <w:p w14:paraId="52D7873E"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de judet</w:t>
            </w:r>
          </w:p>
        </w:tc>
        <w:tc>
          <w:tcPr>
            <w:tcW w:w="1346" w:type="dxa"/>
            <w:noWrap/>
            <w:hideMark/>
          </w:tcPr>
          <w:p w14:paraId="316C337C"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3.320,94</w:t>
            </w:r>
          </w:p>
        </w:tc>
      </w:tr>
      <w:tr w:rsidR="005D1610" w:rsidRPr="000270DC" w14:paraId="5AD8BDBC" w14:textId="77777777" w:rsidTr="00906147">
        <w:trPr>
          <w:trHeight w:val="391"/>
        </w:trPr>
        <w:tc>
          <w:tcPr>
            <w:tcW w:w="9351" w:type="dxa"/>
            <w:gridSpan w:val="2"/>
            <w:hideMark/>
          </w:tcPr>
          <w:p w14:paraId="0EAB4091" w14:textId="72AE48DE" w:rsidR="005D1610" w:rsidRPr="000270DC" w:rsidRDefault="005D1610" w:rsidP="00B727F2">
            <w:pPr>
              <w:spacing w:line="276" w:lineRule="auto"/>
              <w:rPr>
                <w:rFonts w:ascii="Cambria" w:hAnsi="Cambria"/>
                <w:szCs w:val="24"/>
                <w:lang w:val="fr-FR" w:eastAsia="de-DE"/>
              </w:rPr>
            </w:pPr>
            <w:r w:rsidRPr="000270DC">
              <w:rPr>
                <w:rFonts w:ascii="Cambria" w:hAnsi="Cambria"/>
                <w:b/>
                <w:bCs/>
                <w:i/>
                <w:iCs/>
                <w:szCs w:val="24"/>
                <w:lang w:val="fr-FR" w:eastAsia="de-DE"/>
              </w:rPr>
              <w:t>Etapa II - Calculul Venitului mediu net pe gospodarie la nivel de judet pe medii de rezidenta</w:t>
            </w:r>
          </w:p>
        </w:tc>
      </w:tr>
      <w:tr w:rsidR="005D1610" w:rsidRPr="000270DC" w14:paraId="709D4489" w14:textId="77777777" w:rsidTr="00906147">
        <w:trPr>
          <w:trHeight w:val="300"/>
        </w:trPr>
        <w:tc>
          <w:tcPr>
            <w:tcW w:w="8005" w:type="dxa"/>
            <w:hideMark/>
          </w:tcPr>
          <w:p w14:paraId="47F3C4F1"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Proportie urban la nivel national</w:t>
            </w:r>
          </w:p>
        </w:tc>
        <w:tc>
          <w:tcPr>
            <w:tcW w:w="1346" w:type="dxa"/>
            <w:noWrap/>
            <w:hideMark/>
          </w:tcPr>
          <w:p w14:paraId="6DD71DC0"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115,82%</w:t>
            </w:r>
          </w:p>
        </w:tc>
      </w:tr>
      <w:tr w:rsidR="005D1610" w:rsidRPr="000270DC" w14:paraId="279DBA0E" w14:textId="77777777" w:rsidTr="00906147">
        <w:trPr>
          <w:trHeight w:val="300"/>
        </w:trPr>
        <w:tc>
          <w:tcPr>
            <w:tcW w:w="8005" w:type="dxa"/>
            <w:hideMark/>
          </w:tcPr>
          <w:p w14:paraId="5C5B2A4A"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Proportie rural la nivel national</w:t>
            </w:r>
          </w:p>
        </w:tc>
        <w:tc>
          <w:tcPr>
            <w:tcW w:w="1346" w:type="dxa"/>
            <w:noWrap/>
            <w:hideMark/>
          </w:tcPr>
          <w:p w14:paraId="30722FBA"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79,65%</w:t>
            </w:r>
          </w:p>
        </w:tc>
      </w:tr>
      <w:tr w:rsidR="005D1610" w:rsidRPr="000270DC" w14:paraId="22767FFA" w14:textId="77777777" w:rsidTr="00906147">
        <w:trPr>
          <w:trHeight w:val="300"/>
        </w:trPr>
        <w:tc>
          <w:tcPr>
            <w:tcW w:w="8005" w:type="dxa"/>
            <w:hideMark/>
          </w:tcPr>
          <w:p w14:paraId="68F76980"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de judet - urban</w:t>
            </w:r>
          </w:p>
        </w:tc>
        <w:tc>
          <w:tcPr>
            <w:tcW w:w="1346" w:type="dxa"/>
            <w:noWrap/>
            <w:hideMark/>
          </w:tcPr>
          <w:p w14:paraId="7697391A"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3.846,42</w:t>
            </w:r>
          </w:p>
        </w:tc>
      </w:tr>
      <w:tr w:rsidR="005D1610" w:rsidRPr="000270DC" w14:paraId="4248D28C" w14:textId="77777777" w:rsidTr="00906147">
        <w:trPr>
          <w:trHeight w:val="300"/>
        </w:trPr>
        <w:tc>
          <w:tcPr>
            <w:tcW w:w="8005" w:type="dxa"/>
            <w:hideMark/>
          </w:tcPr>
          <w:p w14:paraId="37185218" w14:textId="77777777" w:rsidR="005D1610" w:rsidRPr="000270DC" w:rsidRDefault="005D1610" w:rsidP="00B727F2">
            <w:pPr>
              <w:spacing w:line="276" w:lineRule="auto"/>
              <w:rPr>
                <w:rFonts w:ascii="Cambria" w:hAnsi="Cambria"/>
                <w:szCs w:val="24"/>
                <w:lang w:val="fr-FR" w:eastAsia="de-DE"/>
              </w:rPr>
            </w:pPr>
            <w:r w:rsidRPr="000270DC">
              <w:rPr>
                <w:rFonts w:ascii="Cambria" w:hAnsi="Cambria"/>
                <w:szCs w:val="24"/>
                <w:lang w:val="fr-FR" w:eastAsia="de-DE"/>
              </w:rPr>
              <w:t>Venitul mediu net pe gospodarie la nivel de judet - rural</w:t>
            </w:r>
          </w:p>
        </w:tc>
        <w:tc>
          <w:tcPr>
            <w:tcW w:w="1346" w:type="dxa"/>
            <w:noWrap/>
            <w:hideMark/>
          </w:tcPr>
          <w:p w14:paraId="3B122601"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2.645,16</w:t>
            </w:r>
          </w:p>
        </w:tc>
      </w:tr>
      <w:tr w:rsidR="005D1610" w:rsidRPr="000270DC" w14:paraId="31C3AE60" w14:textId="77777777" w:rsidTr="00906147">
        <w:trPr>
          <w:trHeight w:val="660"/>
        </w:trPr>
        <w:tc>
          <w:tcPr>
            <w:tcW w:w="9351" w:type="dxa"/>
            <w:gridSpan w:val="2"/>
            <w:hideMark/>
          </w:tcPr>
          <w:p w14:paraId="62FD7D7A" w14:textId="66766F78" w:rsidR="005D1610" w:rsidRPr="000270DC" w:rsidRDefault="005D1610" w:rsidP="00B727F2">
            <w:pPr>
              <w:spacing w:line="276" w:lineRule="auto"/>
              <w:rPr>
                <w:rFonts w:ascii="Cambria" w:hAnsi="Cambria"/>
                <w:b/>
                <w:bCs/>
                <w:i/>
                <w:iCs/>
                <w:szCs w:val="24"/>
                <w:lang w:val="fr-FR" w:eastAsia="de-DE"/>
              </w:rPr>
            </w:pPr>
            <w:r w:rsidRPr="000270DC">
              <w:rPr>
                <w:rFonts w:ascii="Cambria" w:hAnsi="Cambria"/>
                <w:b/>
                <w:bCs/>
                <w:i/>
                <w:iCs/>
                <w:szCs w:val="24"/>
                <w:lang w:val="fr-FR" w:eastAsia="de-DE"/>
              </w:rPr>
              <w:t>Etapa III - Calculul venitului mediu net pe gospodarie pentru decila 1 la nivel de judet pe medii de rezidenta</w:t>
            </w:r>
          </w:p>
        </w:tc>
      </w:tr>
      <w:tr w:rsidR="005D1610" w:rsidRPr="000270DC" w14:paraId="409D3AB4" w14:textId="77777777" w:rsidTr="00906147">
        <w:trPr>
          <w:trHeight w:val="454"/>
        </w:trPr>
        <w:tc>
          <w:tcPr>
            <w:tcW w:w="8005" w:type="dxa"/>
            <w:hideMark/>
          </w:tcPr>
          <w:p w14:paraId="3B0578C9"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Ponderea venitului mediu lunar pe gospodarie la nivel national pentru Decila 1</w:t>
            </w:r>
          </w:p>
        </w:tc>
        <w:tc>
          <w:tcPr>
            <w:tcW w:w="1346" w:type="dxa"/>
            <w:noWrap/>
            <w:hideMark/>
          </w:tcPr>
          <w:p w14:paraId="5BF77DAD"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52,90%</w:t>
            </w:r>
          </w:p>
        </w:tc>
      </w:tr>
      <w:tr w:rsidR="005D1610" w:rsidRPr="000270DC" w14:paraId="5962B7D8" w14:textId="77777777" w:rsidTr="00906147">
        <w:trPr>
          <w:trHeight w:val="300"/>
        </w:trPr>
        <w:tc>
          <w:tcPr>
            <w:tcW w:w="8005" w:type="dxa"/>
            <w:hideMark/>
          </w:tcPr>
          <w:p w14:paraId="6AE1D199"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Venitul mediu net pe gospodarie la nivel de judet pentru Decila 1 - urban</w:t>
            </w:r>
          </w:p>
        </w:tc>
        <w:tc>
          <w:tcPr>
            <w:tcW w:w="1346" w:type="dxa"/>
            <w:noWrap/>
            <w:hideMark/>
          </w:tcPr>
          <w:p w14:paraId="7432BBFC"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2.034,75</w:t>
            </w:r>
          </w:p>
        </w:tc>
      </w:tr>
      <w:tr w:rsidR="005D1610" w:rsidRPr="000270DC" w14:paraId="538C7107" w14:textId="77777777" w:rsidTr="00906147">
        <w:trPr>
          <w:trHeight w:val="300"/>
        </w:trPr>
        <w:tc>
          <w:tcPr>
            <w:tcW w:w="8005" w:type="dxa"/>
            <w:hideMark/>
          </w:tcPr>
          <w:p w14:paraId="3B33B8B4"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Venitul mediu net pe gospodarie la nivel de judet pentru Decila 1 - rural</w:t>
            </w:r>
          </w:p>
        </w:tc>
        <w:tc>
          <w:tcPr>
            <w:tcW w:w="1346" w:type="dxa"/>
            <w:noWrap/>
            <w:hideMark/>
          </w:tcPr>
          <w:p w14:paraId="4A41A60F"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1.399,28</w:t>
            </w:r>
          </w:p>
        </w:tc>
      </w:tr>
      <w:tr w:rsidR="005D1610" w:rsidRPr="000270DC" w14:paraId="0A73B26D" w14:textId="77777777" w:rsidTr="00906147">
        <w:trPr>
          <w:trHeight w:val="346"/>
        </w:trPr>
        <w:tc>
          <w:tcPr>
            <w:tcW w:w="9351" w:type="dxa"/>
            <w:gridSpan w:val="2"/>
            <w:hideMark/>
          </w:tcPr>
          <w:p w14:paraId="146BE66D" w14:textId="5D5A4671" w:rsidR="005D1610" w:rsidRPr="000270DC" w:rsidRDefault="005D1610" w:rsidP="00B727F2">
            <w:pPr>
              <w:spacing w:line="276" w:lineRule="auto"/>
              <w:rPr>
                <w:rFonts w:ascii="Cambria" w:hAnsi="Cambria"/>
                <w:b/>
                <w:bCs/>
                <w:i/>
                <w:iCs/>
                <w:szCs w:val="24"/>
                <w:lang w:val="fr-FR" w:eastAsia="de-DE"/>
              </w:rPr>
            </w:pPr>
            <w:r w:rsidRPr="000270DC">
              <w:rPr>
                <w:rFonts w:ascii="Cambria" w:hAnsi="Cambria"/>
                <w:b/>
                <w:bCs/>
                <w:i/>
                <w:iCs/>
                <w:szCs w:val="24"/>
                <w:lang w:val="fr-FR" w:eastAsia="de-DE"/>
              </w:rPr>
              <w:t>Etapa IV - Calculul venitului mediu net pe persoana la nivel de judet pe medii de rezidenta</w:t>
            </w:r>
          </w:p>
        </w:tc>
      </w:tr>
      <w:tr w:rsidR="005D1610" w:rsidRPr="000270DC" w14:paraId="74ED60FA" w14:textId="77777777" w:rsidTr="00906147">
        <w:trPr>
          <w:trHeight w:val="300"/>
        </w:trPr>
        <w:tc>
          <w:tcPr>
            <w:tcW w:w="8005" w:type="dxa"/>
            <w:hideMark/>
          </w:tcPr>
          <w:p w14:paraId="1390B660"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Numar persoane pe gospodarie la nivel urban la nivel de judet</w:t>
            </w:r>
          </w:p>
        </w:tc>
        <w:tc>
          <w:tcPr>
            <w:tcW w:w="1346" w:type="dxa"/>
            <w:noWrap/>
            <w:hideMark/>
          </w:tcPr>
          <w:p w14:paraId="31B12BE3" w14:textId="77777777" w:rsidR="005D1610" w:rsidRPr="000270DC" w:rsidRDefault="005D1610" w:rsidP="00B727F2">
            <w:pPr>
              <w:spacing w:line="276" w:lineRule="auto"/>
              <w:rPr>
                <w:rFonts w:ascii="Cambria" w:hAnsi="Cambria"/>
                <w:b/>
                <w:bCs/>
                <w:szCs w:val="24"/>
                <w:lang w:eastAsia="de-DE"/>
              </w:rPr>
            </w:pPr>
            <w:r w:rsidRPr="000270DC">
              <w:rPr>
                <w:rFonts w:ascii="Cambria" w:hAnsi="Cambria"/>
                <w:b/>
                <w:bCs/>
                <w:szCs w:val="24"/>
                <w:lang w:eastAsia="de-DE"/>
              </w:rPr>
              <w:t>2,49</w:t>
            </w:r>
          </w:p>
        </w:tc>
      </w:tr>
      <w:tr w:rsidR="005D1610" w:rsidRPr="000270DC" w14:paraId="3951317B" w14:textId="77777777" w:rsidTr="00906147">
        <w:trPr>
          <w:trHeight w:val="300"/>
        </w:trPr>
        <w:tc>
          <w:tcPr>
            <w:tcW w:w="8005" w:type="dxa"/>
            <w:hideMark/>
          </w:tcPr>
          <w:p w14:paraId="51AE5BE4"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Numar persoane pe gospodarie la nivel rural la nivel de judet</w:t>
            </w:r>
          </w:p>
        </w:tc>
        <w:tc>
          <w:tcPr>
            <w:tcW w:w="1346" w:type="dxa"/>
            <w:noWrap/>
            <w:hideMark/>
          </w:tcPr>
          <w:p w14:paraId="29082A72" w14:textId="77777777" w:rsidR="005D1610" w:rsidRPr="000270DC" w:rsidRDefault="005D1610" w:rsidP="00B727F2">
            <w:pPr>
              <w:spacing w:line="276" w:lineRule="auto"/>
              <w:rPr>
                <w:rFonts w:ascii="Cambria" w:hAnsi="Cambria"/>
                <w:b/>
                <w:bCs/>
                <w:szCs w:val="24"/>
                <w:lang w:eastAsia="de-DE"/>
              </w:rPr>
            </w:pPr>
            <w:r w:rsidRPr="000270DC">
              <w:rPr>
                <w:rFonts w:ascii="Cambria" w:hAnsi="Cambria"/>
                <w:b/>
                <w:bCs/>
                <w:szCs w:val="24"/>
                <w:lang w:eastAsia="de-DE"/>
              </w:rPr>
              <w:t>2,61</w:t>
            </w:r>
          </w:p>
        </w:tc>
      </w:tr>
      <w:tr w:rsidR="005D1610" w:rsidRPr="000270DC" w14:paraId="10C8E80F" w14:textId="77777777" w:rsidTr="00906147">
        <w:trPr>
          <w:trHeight w:val="300"/>
        </w:trPr>
        <w:tc>
          <w:tcPr>
            <w:tcW w:w="9351" w:type="dxa"/>
            <w:gridSpan w:val="2"/>
            <w:hideMark/>
          </w:tcPr>
          <w:p w14:paraId="621312E6" w14:textId="127F8BE2" w:rsidR="005D1610" w:rsidRPr="000270DC" w:rsidRDefault="005D1610" w:rsidP="00B727F2">
            <w:pPr>
              <w:spacing w:line="276" w:lineRule="auto"/>
              <w:rPr>
                <w:rFonts w:ascii="Cambria" w:hAnsi="Cambria"/>
                <w:b/>
                <w:bCs/>
                <w:i/>
                <w:iCs/>
                <w:szCs w:val="24"/>
                <w:lang w:eastAsia="de-DE"/>
              </w:rPr>
            </w:pPr>
            <w:r w:rsidRPr="000270DC">
              <w:rPr>
                <w:rFonts w:ascii="Cambria" w:hAnsi="Cambria"/>
                <w:b/>
                <w:bCs/>
                <w:i/>
                <w:iCs/>
                <w:szCs w:val="24"/>
                <w:lang w:eastAsia="de-DE"/>
              </w:rPr>
              <w:t>Etapa V - Calculul tarifelor maximale</w:t>
            </w:r>
          </w:p>
        </w:tc>
      </w:tr>
      <w:tr w:rsidR="005D1610" w:rsidRPr="000270DC" w14:paraId="53205ED7" w14:textId="77777777" w:rsidTr="00906147">
        <w:trPr>
          <w:trHeight w:val="660"/>
        </w:trPr>
        <w:tc>
          <w:tcPr>
            <w:tcW w:w="8005" w:type="dxa"/>
            <w:hideMark/>
          </w:tcPr>
          <w:p w14:paraId="067B4D83"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Pragul de suportabilitate pentru mediul urban conform Plan tarifar (anexă la Contract de finantare)</w:t>
            </w:r>
          </w:p>
        </w:tc>
        <w:tc>
          <w:tcPr>
            <w:tcW w:w="1346" w:type="dxa"/>
            <w:noWrap/>
            <w:hideMark/>
          </w:tcPr>
          <w:p w14:paraId="435947B2"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1,8%</w:t>
            </w:r>
          </w:p>
        </w:tc>
      </w:tr>
      <w:tr w:rsidR="005D1610" w:rsidRPr="000270DC" w14:paraId="39DE5F36" w14:textId="77777777" w:rsidTr="00906147">
        <w:trPr>
          <w:trHeight w:val="690"/>
        </w:trPr>
        <w:tc>
          <w:tcPr>
            <w:tcW w:w="8005" w:type="dxa"/>
            <w:hideMark/>
          </w:tcPr>
          <w:p w14:paraId="1BE33C85" w14:textId="77777777" w:rsidR="005D1610" w:rsidRPr="000270DC" w:rsidRDefault="005D1610" w:rsidP="00B727F2">
            <w:pPr>
              <w:spacing w:line="276" w:lineRule="auto"/>
              <w:rPr>
                <w:rFonts w:ascii="Cambria" w:hAnsi="Cambria"/>
                <w:i/>
                <w:iCs/>
                <w:szCs w:val="24"/>
                <w:lang w:val="fr-FR" w:eastAsia="de-DE"/>
              </w:rPr>
            </w:pPr>
            <w:r w:rsidRPr="000270DC">
              <w:rPr>
                <w:rFonts w:ascii="Cambria" w:hAnsi="Cambria"/>
                <w:i/>
                <w:iCs/>
                <w:szCs w:val="24"/>
                <w:lang w:val="fr-FR" w:eastAsia="de-DE"/>
              </w:rPr>
              <w:t>Pragul de suportabilitate pentru mediul rural conform Plan tarifar (anexă la Contract de finantare)</w:t>
            </w:r>
          </w:p>
        </w:tc>
        <w:tc>
          <w:tcPr>
            <w:tcW w:w="1346" w:type="dxa"/>
            <w:noWrap/>
            <w:hideMark/>
          </w:tcPr>
          <w:p w14:paraId="779568B2" w14:textId="77777777" w:rsidR="005D1610" w:rsidRPr="000270DC" w:rsidRDefault="005D1610" w:rsidP="00B727F2">
            <w:pPr>
              <w:spacing w:line="276" w:lineRule="auto"/>
              <w:rPr>
                <w:rFonts w:ascii="Cambria" w:hAnsi="Cambria"/>
                <w:szCs w:val="24"/>
                <w:lang w:eastAsia="de-DE"/>
              </w:rPr>
            </w:pPr>
            <w:r w:rsidRPr="000270DC">
              <w:rPr>
                <w:rFonts w:ascii="Cambria" w:hAnsi="Cambria"/>
                <w:szCs w:val="24"/>
                <w:lang w:eastAsia="de-DE"/>
              </w:rPr>
              <w:t>1,8%</w:t>
            </w:r>
          </w:p>
        </w:tc>
      </w:tr>
    </w:tbl>
    <w:p w14:paraId="301E643E" w14:textId="7EBE32D1" w:rsidR="005D1610" w:rsidRPr="000270DC" w:rsidRDefault="005D1610" w:rsidP="00B727F2">
      <w:pPr>
        <w:spacing w:line="276" w:lineRule="auto"/>
        <w:rPr>
          <w:rFonts w:ascii="Cambria" w:hAnsi="Cambria"/>
          <w:szCs w:val="24"/>
          <w:lang w:eastAsia="de-DE"/>
        </w:rPr>
      </w:pPr>
    </w:p>
    <w:p w14:paraId="501D866F" w14:textId="4E3D504C"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Aplic</w:t>
      </w:r>
      <w:r w:rsidR="003A124C" w:rsidRPr="000270DC">
        <w:rPr>
          <w:rFonts w:ascii="Cambria" w:hAnsi="Cambria"/>
          <w:szCs w:val="24"/>
          <w:lang w:eastAsia="de-DE"/>
        </w:rPr>
        <w:t>â</w:t>
      </w:r>
      <w:r w:rsidRPr="000270DC">
        <w:rPr>
          <w:rFonts w:ascii="Cambria" w:hAnsi="Cambria"/>
          <w:szCs w:val="24"/>
          <w:lang w:eastAsia="de-DE"/>
        </w:rPr>
        <w:t>nd 1,8%, rezult</w:t>
      </w:r>
      <w:r w:rsidR="003A124C" w:rsidRPr="000270DC">
        <w:rPr>
          <w:rFonts w:ascii="Cambria" w:hAnsi="Cambria"/>
          <w:szCs w:val="24"/>
          <w:lang w:eastAsia="de-DE"/>
        </w:rPr>
        <w:t>ă</w:t>
      </w:r>
      <w:r w:rsidRPr="000270DC">
        <w:rPr>
          <w:rFonts w:ascii="Cambria" w:hAnsi="Cambria"/>
          <w:szCs w:val="24"/>
          <w:lang w:eastAsia="de-DE"/>
        </w:rPr>
        <w:t xml:space="preserve"> un nivel maxim de tarifare de</w:t>
      </w:r>
      <w:r w:rsidR="005D1610" w:rsidRPr="000270DC">
        <w:rPr>
          <w:rFonts w:ascii="Cambria" w:hAnsi="Cambria"/>
          <w:szCs w:val="24"/>
          <w:lang w:eastAsia="de-DE"/>
        </w:rPr>
        <w:t xml:space="preserve"> 16,05 lei/pers/lună (inclusiv TVA) pentru mediul urban și 10,53 lei/pers/lună (inclusiv TVA) pentru mediul rural. </w:t>
      </w:r>
    </w:p>
    <w:p w14:paraId="748D00E6" w14:textId="77777777" w:rsidR="008067CE" w:rsidRPr="000270DC" w:rsidRDefault="008067CE" w:rsidP="00B727F2">
      <w:pPr>
        <w:spacing w:line="276" w:lineRule="auto"/>
        <w:rPr>
          <w:rFonts w:ascii="Cambria" w:hAnsi="Cambria"/>
          <w:szCs w:val="24"/>
          <w:lang w:eastAsia="de-DE"/>
        </w:rPr>
      </w:pPr>
    </w:p>
    <w:p w14:paraId="17BB37CE" w14:textId="4749C811"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lastRenderedPageBreak/>
        <w:t xml:space="preserve">Gestionarea </w:t>
      </w:r>
      <w:r w:rsidR="00013084" w:rsidRPr="000270DC">
        <w:rPr>
          <w:rFonts w:ascii="Cambria" w:hAnsi="Cambria"/>
          <w:szCs w:val="24"/>
          <w:lang w:eastAsia="de-DE"/>
        </w:rPr>
        <w:t>deșeuri</w:t>
      </w:r>
      <w:r w:rsidRPr="000270DC">
        <w:rPr>
          <w:rFonts w:ascii="Cambria" w:hAnsi="Cambria"/>
          <w:szCs w:val="24"/>
          <w:lang w:eastAsia="de-DE"/>
        </w:rPr>
        <w:t>lor generează venituri prin perceperea de taxe</w:t>
      </w:r>
      <w:r w:rsidR="00C06BAD" w:rsidRPr="000270DC">
        <w:rPr>
          <w:rFonts w:ascii="Cambria" w:hAnsi="Cambria"/>
          <w:szCs w:val="24"/>
          <w:lang w:eastAsia="de-DE"/>
        </w:rPr>
        <w:t>/tarife</w:t>
      </w:r>
      <w:r w:rsidRPr="000270DC">
        <w:rPr>
          <w:rFonts w:ascii="Cambria" w:hAnsi="Cambria"/>
          <w:szCs w:val="24"/>
          <w:lang w:eastAsia="de-DE"/>
        </w:rPr>
        <w:t xml:space="preserve"> de la </w:t>
      </w:r>
      <w:r w:rsidR="00C06BAD" w:rsidRPr="000270DC">
        <w:rPr>
          <w:rFonts w:ascii="Cambria" w:hAnsi="Cambria"/>
          <w:szCs w:val="24"/>
          <w:lang w:eastAsia="de-DE"/>
        </w:rPr>
        <w:t>generatorii</w:t>
      </w:r>
      <w:r w:rsidRPr="000270DC">
        <w:rPr>
          <w:rFonts w:ascii="Cambria" w:hAnsi="Cambria"/>
          <w:szCs w:val="24"/>
          <w:lang w:eastAsia="de-DE"/>
        </w:rPr>
        <w:t xml:space="preserve"> de </w:t>
      </w:r>
      <w:r w:rsidR="00013084" w:rsidRPr="000270DC">
        <w:rPr>
          <w:rFonts w:ascii="Cambria" w:hAnsi="Cambria"/>
          <w:szCs w:val="24"/>
          <w:lang w:eastAsia="de-DE"/>
        </w:rPr>
        <w:t>deșeuri</w:t>
      </w:r>
      <w:r w:rsidRPr="000270DC">
        <w:rPr>
          <w:rFonts w:ascii="Cambria" w:hAnsi="Cambria"/>
          <w:szCs w:val="24"/>
          <w:lang w:eastAsia="de-DE"/>
        </w:rPr>
        <w:t xml:space="preserve">. Conform principiului „poluatorul plăteşte”, principiu adoptat în legislaţia UE şi românească privind gestionarea </w:t>
      </w:r>
      <w:r w:rsidR="00013084" w:rsidRPr="000270DC">
        <w:rPr>
          <w:rFonts w:ascii="Cambria" w:hAnsi="Cambria"/>
          <w:szCs w:val="24"/>
          <w:lang w:eastAsia="de-DE"/>
        </w:rPr>
        <w:t>deșeuri</w:t>
      </w:r>
      <w:r w:rsidRPr="000270DC">
        <w:rPr>
          <w:rFonts w:ascii="Cambria" w:hAnsi="Cambria"/>
          <w:szCs w:val="24"/>
          <w:lang w:eastAsia="de-DE"/>
        </w:rPr>
        <w:t xml:space="preserve">lor, aceste venituri vor trebui să acopere costurile viitoare pe termen lung aferent serviciului de gestionare a </w:t>
      </w:r>
      <w:r w:rsidR="00013084" w:rsidRPr="000270DC">
        <w:rPr>
          <w:rFonts w:ascii="Cambria" w:hAnsi="Cambria"/>
          <w:szCs w:val="24"/>
          <w:lang w:eastAsia="de-DE"/>
        </w:rPr>
        <w:t>deșeuri</w:t>
      </w:r>
      <w:r w:rsidRPr="000270DC">
        <w:rPr>
          <w:rFonts w:ascii="Cambria" w:hAnsi="Cambria"/>
          <w:szCs w:val="24"/>
          <w:lang w:eastAsia="de-DE"/>
        </w:rPr>
        <w:t>lor municipale (în afara celor acoperite prin fondurile UE). Este esenţial ca taxele</w:t>
      </w:r>
      <w:r w:rsidR="00C06BAD" w:rsidRPr="000270DC">
        <w:rPr>
          <w:rFonts w:ascii="Cambria" w:hAnsi="Cambria"/>
          <w:szCs w:val="24"/>
          <w:lang w:eastAsia="de-DE"/>
        </w:rPr>
        <w:t>/tarifele</w:t>
      </w:r>
      <w:r w:rsidRPr="000270DC">
        <w:rPr>
          <w:rFonts w:ascii="Cambria" w:hAnsi="Cambria"/>
          <w:szCs w:val="24"/>
          <w:lang w:eastAsia="de-DE"/>
        </w:rPr>
        <w:t xml:space="preserve"> pentru gestionarea </w:t>
      </w:r>
      <w:r w:rsidR="00013084" w:rsidRPr="000270DC">
        <w:rPr>
          <w:rFonts w:ascii="Cambria" w:hAnsi="Cambria"/>
          <w:szCs w:val="24"/>
          <w:lang w:eastAsia="de-DE"/>
        </w:rPr>
        <w:t>deșeuri</w:t>
      </w:r>
      <w:r w:rsidRPr="000270DC">
        <w:rPr>
          <w:rFonts w:ascii="Cambria" w:hAnsi="Cambria"/>
          <w:szCs w:val="24"/>
          <w:lang w:eastAsia="de-DE"/>
        </w:rPr>
        <w:t>lor să fie suportabile şi ca acestea să acopere costurile de exploatare şi costurile de investiţie.</w:t>
      </w:r>
    </w:p>
    <w:p w14:paraId="04588765" w14:textId="77777777" w:rsidR="003A4AAA" w:rsidRPr="000270DC" w:rsidRDefault="003A4AAA" w:rsidP="00B727F2">
      <w:pPr>
        <w:spacing w:line="276" w:lineRule="auto"/>
        <w:rPr>
          <w:rFonts w:ascii="Cambria" w:hAnsi="Cambria"/>
          <w:szCs w:val="24"/>
          <w:lang w:eastAsia="de-DE"/>
        </w:rPr>
      </w:pPr>
    </w:p>
    <w:p w14:paraId="534EF1F3" w14:textId="77777777"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Modelul financiar-economic utilizat pentru analiză arată că schema aplicată îndeplineşte criteriile necesare:</w:t>
      </w:r>
    </w:p>
    <w:p w14:paraId="16A4E354" w14:textId="77777777" w:rsidR="003A4AAA" w:rsidRPr="000270DC" w:rsidRDefault="003A4AAA" w:rsidP="00452ECD">
      <w:pPr>
        <w:numPr>
          <w:ilvl w:val="0"/>
          <w:numId w:val="33"/>
        </w:numPr>
        <w:spacing w:line="276" w:lineRule="auto"/>
        <w:rPr>
          <w:rFonts w:ascii="Cambria" w:hAnsi="Cambria"/>
          <w:szCs w:val="24"/>
          <w:lang w:eastAsia="de-DE"/>
        </w:rPr>
      </w:pPr>
      <w:r w:rsidRPr="000270DC">
        <w:rPr>
          <w:rFonts w:ascii="Cambria" w:hAnsi="Cambria"/>
          <w:szCs w:val="24"/>
          <w:lang w:eastAsia="de-DE"/>
        </w:rPr>
        <w:t>tarifele sunt suportabile în conformitate cu criteriile aplicabile anual;</w:t>
      </w:r>
    </w:p>
    <w:p w14:paraId="4EB1BE25" w14:textId="77777777" w:rsidR="003A4AAA" w:rsidRPr="000270DC" w:rsidRDefault="003A4AAA" w:rsidP="00452ECD">
      <w:pPr>
        <w:numPr>
          <w:ilvl w:val="0"/>
          <w:numId w:val="33"/>
        </w:numPr>
        <w:spacing w:line="276" w:lineRule="auto"/>
        <w:rPr>
          <w:rFonts w:ascii="Cambria" w:hAnsi="Cambria"/>
          <w:szCs w:val="24"/>
          <w:lang w:eastAsia="de-DE"/>
        </w:rPr>
      </w:pPr>
      <w:r w:rsidRPr="000270DC">
        <w:rPr>
          <w:rFonts w:ascii="Cambria" w:hAnsi="Cambria"/>
          <w:szCs w:val="24"/>
          <w:lang w:eastAsia="de-DE"/>
        </w:rPr>
        <w:t>tarifele au o creştere în timp acceptabilă;</w:t>
      </w:r>
    </w:p>
    <w:p w14:paraId="13D866DD" w14:textId="77777777" w:rsidR="003A4AAA" w:rsidRPr="000270DC" w:rsidRDefault="003A4AAA" w:rsidP="00452ECD">
      <w:pPr>
        <w:numPr>
          <w:ilvl w:val="0"/>
          <w:numId w:val="33"/>
        </w:numPr>
        <w:spacing w:line="276" w:lineRule="auto"/>
        <w:rPr>
          <w:rFonts w:ascii="Cambria" w:hAnsi="Cambria"/>
          <w:szCs w:val="24"/>
          <w:lang w:eastAsia="de-DE"/>
        </w:rPr>
      </w:pPr>
      <w:r w:rsidRPr="000270DC">
        <w:rPr>
          <w:rFonts w:ascii="Cambria" w:hAnsi="Cambria"/>
          <w:szCs w:val="24"/>
          <w:lang w:eastAsia="de-DE"/>
        </w:rPr>
        <w:t>proiectul este sustenabil financiar, conform criteriilor date, în sensul că tarifele nu sunt excesive, nu generează încasări prea mari;</w:t>
      </w:r>
    </w:p>
    <w:p w14:paraId="6FEEE275" w14:textId="77777777" w:rsidR="003A4AAA" w:rsidRPr="000270DC" w:rsidRDefault="003A4AAA" w:rsidP="00B727F2">
      <w:pPr>
        <w:spacing w:line="276" w:lineRule="auto"/>
        <w:rPr>
          <w:rFonts w:ascii="Cambria" w:hAnsi="Cambria"/>
          <w:szCs w:val="24"/>
          <w:lang w:eastAsia="de-DE"/>
        </w:rPr>
      </w:pPr>
    </w:p>
    <w:p w14:paraId="3A7288DB" w14:textId="2CF3B002"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 xml:space="preserve">Tarifele pentru tratarea </w:t>
      </w:r>
      <w:r w:rsidR="00013084" w:rsidRPr="000270DC">
        <w:rPr>
          <w:rFonts w:ascii="Cambria" w:hAnsi="Cambria"/>
          <w:szCs w:val="24"/>
          <w:lang w:eastAsia="de-DE"/>
        </w:rPr>
        <w:t>deșeuri</w:t>
      </w:r>
      <w:r w:rsidRPr="000270DC">
        <w:rPr>
          <w:rFonts w:ascii="Cambria" w:hAnsi="Cambria"/>
          <w:szCs w:val="24"/>
          <w:lang w:eastAsia="de-DE"/>
        </w:rPr>
        <w:t>lor sunt supuse TVA-ului.  Veniturile din tarifele aplicate utilizate în calcularea suportabilităţii includ TVA, toate celelalte valori şi prognoze nu includ TVA.</w:t>
      </w:r>
    </w:p>
    <w:p w14:paraId="56F91831" w14:textId="77777777" w:rsidR="003A4AAA" w:rsidRPr="000270DC" w:rsidRDefault="003A4AAA" w:rsidP="00B727F2">
      <w:pPr>
        <w:spacing w:line="276" w:lineRule="auto"/>
        <w:rPr>
          <w:rFonts w:ascii="Cambria" w:hAnsi="Cambria"/>
          <w:szCs w:val="24"/>
          <w:lang w:eastAsia="de-DE"/>
        </w:rPr>
      </w:pPr>
    </w:p>
    <w:p w14:paraId="5B778543" w14:textId="71B5CB86" w:rsidR="00313B20" w:rsidRPr="000270DC" w:rsidRDefault="00486C7D" w:rsidP="00B727F2">
      <w:pPr>
        <w:spacing w:line="276" w:lineRule="auto"/>
        <w:rPr>
          <w:rFonts w:ascii="Cambria" w:hAnsi="Cambria"/>
          <w:bCs/>
          <w:szCs w:val="24"/>
          <w:lang w:eastAsia="de-DE"/>
        </w:rPr>
      </w:pPr>
      <w:r w:rsidRPr="000270DC">
        <w:rPr>
          <w:rFonts w:ascii="Cambria" w:hAnsi="Cambria"/>
          <w:bCs/>
          <w:szCs w:val="24"/>
          <w:lang w:eastAsia="de-DE"/>
        </w:rPr>
        <w:t xml:space="preserve">Prin proiectul SMID Cluj, durata de amortizare a investițiilor </w:t>
      </w:r>
      <w:r w:rsidR="003D01E0">
        <w:rPr>
          <w:rFonts w:ascii="Cambria" w:hAnsi="Cambria"/>
          <w:bCs/>
          <w:szCs w:val="24"/>
          <w:lang w:eastAsia="de-DE"/>
        </w:rPr>
        <w:t>di</w:t>
      </w:r>
      <w:r w:rsidR="007E2BDB" w:rsidRPr="000270DC">
        <w:rPr>
          <w:rFonts w:ascii="Cambria" w:hAnsi="Cambria"/>
          <w:bCs/>
          <w:szCs w:val="24"/>
          <w:lang w:eastAsia="de-DE"/>
        </w:rPr>
        <w:t>n cadrul</w:t>
      </w:r>
      <w:r w:rsidRPr="000270DC">
        <w:rPr>
          <w:rFonts w:ascii="Cambria" w:hAnsi="Cambria"/>
          <w:bCs/>
          <w:szCs w:val="24"/>
          <w:lang w:eastAsia="de-DE"/>
        </w:rPr>
        <w:t xml:space="preserve"> CMID Cluj a fost stabilită astfel: clădiri și construcții (altele decât depozitul) – 40 de ani, celula de depozitare – 20 de ani. Având în vedere că prin proiect s-a construit doar prima celulă de depozitare, p</w:t>
      </w:r>
      <w:r w:rsidR="003A4AAA" w:rsidRPr="000270DC">
        <w:rPr>
          <w:rFonts w:ascii="Cambria" w:hAnsi="Cambria"/>
          <w:bCs/>
          <w:szCs w:val="24"/>
          <w:lang w:eastAsia="de-DE"/>
        </w:rPr>
        <w:t xml:space="preserve">erioada de concesiune </w:t>
      </w:r>
      <w:r w:rsidR="00DE744B" w:rsidRPr="000270DC">
        <w:rPr>
          <w:rFonts w:ascii="Cambria" w:hAnsi="Cambria"/>
          <w:bCs/>
          <w:szCs w:val="24"/>
          <w:lang w:eastAsia="de-DE"/>
        </w:rPr>
        <w:t>pentru care trebuie estimate costurile și veniturile trebuie să acopere cel puțin durata de viață a primei celule de depozitare</w:t>
      </w:r>
      <w:r w:rsidRPr="000270DC">
        <w:rPr>
          <w:rFonts w:ascii="Cambria" w:hAnsi="Cambria"/>
          <w:bCs/>
          <w:szCs w:val="24"/>
          <w:lang w:eastAsia="de-DE"/>
        </w:rPr>
        <w:t>, împreună cu lucrările de închidere și ecologizare ale acesteia.</w:t>
      </w:r>
      <w:r w:rsidR="003D01E0">
        <w:rPr>
          <w:rFonts w:ascii="Cambria" w:hAnsi="Cambria"/>
          <w:bCs/>
          <w:szCs w:val="24"/>
          <w:lang w:eastAsia="de-DE"/>
        </w:rPr>
        <w:t xml:space="preserve"> </w:t>
      </w:r>
      <w:r w:rsidR="00313B20" w:rsidRPr="000270DC">
        <w:rPr>
          <w:rFonts w:ascii="Cambria" w:hAnsi="Cambria"/>
          <w:bCs/>
          <w:szCs w:val="24"/>
          <w:lang w:eastAsia="de-DE"/>
        </w:rPr>
        <w:t xml:space="preserve">În aceste condiții, durata contractului de concesiune a fost estimată la 10 ani, perioadă care acoperă durata de viață a primei celule de depozitare și lucrările de închidere și ecologizare. </w:t>
      </w:r>
    </w:p>
    <w:p w14:paraId="0B6B8EF7" w14:textId="77777777" w:rsidR="003A4AAA" w:rsidRPr="000270DC" w:rsidRDefault="003A4AAA" w:rsidP="00B727F2">
      <w:pPr>
        <w:spacing w:line="276" w:lineRule="auto"/>
        <w:rPr>
          <w:rFonts w:ascii="Cambria" w:hAnsi="Cambria"/>
          <w:szCs w:val="24"/>
          <w:lang w:eastAsia="de-DE"/>
        </w:rPr>
      </w:pPr>
    </w:p>
    <w:p w14:paraId="38585992" w14:textId="3E4AB6DC"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Costurile/veniturile anuale au fost ponderate cu un procent de 2,5%, reprezent</w:t>
      </w:r>
      <w:r w:rsidR="003A124C" w:rsidRPr="000270DC">
        <w:rPr>
          <w:rFonts w:ascii="Cambria" w:hAnsi="Cambria"/>
          <w:szCs w:val="24"/>
          <w:lang w:eastAsia="de-DE"/>
        </w:rPr>
        <w:t>â</w:t>
      </w:r>
      <w:r w:rsidRPr="000270DC">
        <w:rPr>
          <w:rFonts w:ascii="Cambria" w:hAnsi="Cambria"/>
          <w:szCs w:val="24"/>
          <w:lang w:eastAsia="de-DE"/>
        </w:rPr>
        <w:t xml:space="preserve">nd nivelul </w:t>
      </w:r>
      <w:r w:rsidR="003A124C" w:rsidRPr="000270DC">
        <w:rPr>
          <w:rFonts w:ascii="Cambria" w:hAnsi="Cambria"/>
          <w:szCs w:val="24"/>
          <w:lang w:eastAsia="de-DE"/>
        </w:rPr>
        <w:t>ţ</w:t>
      </w:r>
      <w:r w:rsidRPr="000270DC">
        <w:rPr>
          <w:rFonts w:ascii="Cambria" w:hAnsi="Cambria"/>
          <w:szCs w:val="24"/>
          <w:lang w:eastAsia="de-DE"/>
        </w:rPr>
        <w:t>int</w:t>
      </w:r>
      <w:r w:rsidR="003A124C" w:rsidRPr="000270DC">
        <w:rPr>
          <w:rFonts w:ascii="Cambria" w:hAnsi="Cambria"/>
          <w:szCs w:val="24"/>
          <w:lang w:eastAsia="de-DE"/>
        </w:rPr>
        <w:t>ă</w:t>
      </w:r>
      <w:r w:rsidR="0029264D" w:rsidRPr="000270DC">
        <w:rPr>
          <w:rFonts w:ascii="Cambria" w:hAnsi="Cambria"/>
          <w:szCs w:val="24"/>
          <w:lang w:eastAsia="de-DE"/>
        </w:rPr>
        <w:t xml:space="preserve"> </w:t>
      </w:r>
      <w:r w:rsidRPr="000270DC">
        <w:rPr>
          <w:rFonts w:ascii="Cambria" w:hAnsi="Cambria"/>
          <w:szCs w:val="24"/>
          <w:lang w:eastAsia="de-DE"/>
        </w:rPr>
        <w:t>estimat al infla</w:t>
      </w:r>
      <w:r w:rsidR="003A124C" w:rsidRPr="000270DC">
        <w:rPr>
          <w:rFonts w:ascii="Cambria" w:hAnsi="Cambria"/>
          <w:szCs w:val="24"/>
          <w:lang w:eastAsia="de-DE"/>
        </w:rPr>
        <w:t>ţ</w:t>
      </w:r>
      <w:r w:rsidRPr="000270DC">
        <w:rPr>
          <w:rFonts w:ascii="Cambria" w:hAnsi="Cambria"/>
          <w:szCs w:val="24"/>
          <w:lang w:eastAsia="de-DE"/>
        </w:rPr>
        <w:t xml:space="preserve">iei pentru anii 2018 </w:t>
      </w:r>
      <w:r w:rsidR="003A124C" w:rsidRPr="000270DC">
        <w:rPr>
          <w:rFonts w:ascii="Cambria" w:hAnsi="Cambria"/>
          <w:szCs w:val="24"/>
          <w:lang w:eastAsia="de-DE"/>
        </w:rPr>
        <w:t>ș</w:t>
      </w:r>
      <w:r w:rsidRPr="000270DC">
        <w:rPr>
          <w:rFonts w:ascii="Cambria" w:hAnsi="Cambria"/>
          <w:szCs w:val="24"/>
          <w:lang w:eastAsia="de-DE"/>
        </w:rPr>
        <w:t>i 2019</w:t>
      </w:r>
      <w:r w:rsidR="00C06BAD" w:rsidRPr="000270DC">
        <w:rPr>
          <w:rFonts w:ascii="Cambria" w:hAnsi="Cambria"/>
          <w:szCs w:val="24"/>
          <w:lang w:eastAsia="de-DE"/>
        </w:rPr>
        <w:t>.</w:t>
      </w:r>
    </w:p>
    <w:p w14:paraId="30710697" w14:textId="77777777" w:rsidR="003A4AAA" w:rsidRPr="000270DC" w:rsidRDefault="003A4AAA" w:rsidP="00B727F2">
      <w:pPr>
        <w:spacing w:line="276" w:lineRule="auto"/>
        <w:rPr>
          <w:rFonts w:ascii="Cambria" w:hAnsi="Cambria"/>
          <w:szCs w:val="24"/>
          <w:lang w:eastAsia="de-DE"/>
        </w:rPr>
      </w:pPr>
    </w:p>
    <w:p w14:paraId="7B168C71" w14:textId="77777777" w:rsidR="003A4AAA" w:rsidRPr="000270DC" w:rsidRDefault="003A4AAA" w:rsidP="00B727F2">
      <w:pPr>
        <w:spacing w:line="276" w:lineRule="auto"/>
        <w:rPr>
          <w:rFonts w:ascii="Cambria" w:hAnsi="Cambria"/>
          <w:szCs w:val="24"/>
          <w:lang w:eastAsia="de-DE"/>
        </w:rPr>
      </w:pPr>
      <w:r w:rsidRPr="000270DC">
        <w:rPr>
          <w:rFonts w:ascii="Cambria" w:hAnsi="Cambria"/>
          <w:noProof/>
          <w:szCs w:val="24"/>
          <w:lang w:eastAsia="ro-RO"/>
        </w:rPr>
        <w:drawing>
          <wp:inline distT="0" distB="0" distL="0" distR="0" wp14:anchorId="5181ADF9" wp14:editId="76FBF9ED">
            <wp:extent cx="5760720" cy="28422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42260"/>
                    </a:xfrm>
                    <a:prstGeom prst="rect">
                      <a:avLst/>
                    </a:prstGeom>
                    <a:noFill/>
                    <a:ln>
                      <a:noFill/>
                    </a:ln>
                  </pic:spPr>
                </pic:pic>
              </a:graphicData>
            </a:graphic>
          </wp:inline>
        </w:drawing>
      </w:r>
      <w:r w:rsidRPr="000270DC">
        <w:rPr>
          <w:rFonts w:ascii="Cambria" w:hAnsi="Cambria"/>
          <w:szCs w:val="24"/>
          <w:lang w:eastAsia="de-DE"/>
        </w:rPr>
        <w:t xml:space="preserve"> </w:t>
      </w:r>
    </w:p>
    <w:p w14:paraId="22C71F3A" w14:textId="77777777" w:rsidR="008067CE" w:rsidRPr="000270DC" w:rsidRDefault="008067CE" w:rsidP="00B727F2">
      <w:pPr>
        <w:spacing w:line="276" w:lineRule="auto"/>
        <w:jc w:val="left"/>
        <w:rPr>
          <w:rFonts w:ascii="Cambria" w:hAnsi="Cambria"/>
          <w:szCs w:val="24"/>
          <w:lang w:eastAsia="de-DE"/>
        </w:rPr>
      </w:pPr>
    </w:p>
    <w:p w14:paraId="2B16D718" w14:textId="664DB54F" w:rsidR="003A4AAA" w:rsidRDefault="003A4AAA" w:rsidP="008067CE">
      <w:pPr>
        <w:spacing w:line="276" w:lineRule="auto"/>
        <w:rPr>
          <w:rFonts w:ascii="Cambria" w:hAnsi="Cambria"/>
          <w:szCs w:val="24"/>
          <w:lang w:eastAsia="de-DE"/>
        </w:rPr>
      </w:pPr>
      <w:r w:rsidRPr="000270DC">
        <w:rPr>
          <w:rFonts w:ascii="Cambria" w:hAnsi="Cambria"/>
          <w:szCs w:val="24"/>
          <w:lang w:eastAsia="de-DE"/>
        </w:rPr>
        <w:t>Cursul lei/EURO a fost considerat la nivelul de 4,</w:t>
      </w:r>
      <w:r w:rsidR="00076D2B" w:rsidRPr="000270DC">
        <w:rPr>
          <w:rFonts w:ascii="Cambria" w:hAnsi="Cambria"/>
          <w:szCs w:val="24"/>
          <w:lang w:eastAsia="de-DE"/>
        </w:rPr>
        <w:t>8</w:t>
      </w:r>
      <w:r w:rsidRPr="000270DC">
        <w:rPr>
          <w:rFonts w:ascii="Cambria" w:hAnsi="Cambria"/>
          <w:szCs w:val="24"/>
          <w:lang w:eastAsia="de-DE"/>
        </w:rPr>
        <w:t xml:space="preserve"> lei/EURO, av</w:t>
      </w:r>
      <w:r w:rsidR="003A124C" w:rsidRPr="000270DC">
        <w:rPr>
          <w:rFonts w:ascii="Cambria" w:hAnsi="Cambria"/>
          <w:szCs w:val="24"/>
          <w:lang w:eastAsia="de-DE"/>
        </w:rPr>
        <w:t>â</w:t>
      </w:r>
      <w:r w:rsidRPr="000270DC">
        <w:rPr>
          <w:rFonts w:ascii="Cambria" w:hAnsi="Cambria"/>
          <w:szCs w:val="24"/>
          <w:lang w:eastAsia="de-DE"/>
        </w:rPr>
        <w:t xml:space="preserve">nd </w:t>
      </w:r>
      <w:r w:rsidR="003A124C" w:rsidRPr="000270DC">
        <w:rPr>
          <w:rFonts w:ascii="Cambria" w:hAnsi="Cambria"/>
          <w:szCs w:val="24"/>
          <w:lang w:eastAsia="de-DE"/>
        </w:rPr>
        <w:t>î</w:t>
      </w:r>
      <w:r w:rsidRPr="000270DC">
        <w:rPr>
          <w:rFonts w:ascii="Cambria" w:hAnsi="Cambria"/>
          <w:szCs w:val="24"/>
          <w:lang w:eastAsia="de-DE"/>
        </w:rPr>
        <w:t>n vedere evolu</w:t>
      </w:r>
      <w:r w:rsidR="003A124C" w:rsidRPr="000270DC">
        <w:rPr>
          <w:rFonts w:ascii="Cambria" w:hAnsi="Cambria"/>
          <w:szCs w:val="24"/>
          <w:lang w:eastAsia="de-DE"/>
        </w:rPr>
        <w:t>ţ</w:t>
      </w:r>
      <w:r w:rsidRPr="000270DC">
        <w:rPr>
          <w:rFonts w:ascii="Cambria" w:hAnsi="Cambria"/>
          <w:szCs w:val="24"/>
          <w:lang w:eastAsia="de-DE"/>
        </w:rPr>
        <w:t xml:space="preserve">ia acestuia </w:t>
      </w:r>
      <w:r w:rsidR="003A124C" w:rsidRPr="000270DC">
        <w:rPr>
          <w:rFonts w:ascii="Cambria" w:hAnsi="Cambria"/>
          <w:szCs w:val="24"/>
          <w:lang w:eastAsia="de-DE"/>
        </w:rPr>
        <w:t>î</w:t>
      </w:r>
      <w:r w:rsidRPr="000270DC">
        <w:rPr>
          <w:rFonts w:ascii="Cambria" w:hAnsi="Cambria"/>
          <w:szCs w:val="24"/>
          <w:lang w:eastAsia="de-DE"/>
        </w:rPr>
        <w:t>n anul 201</w:t>
      </w:r>
      <w:r w:rsidR="00CA7B3E" w:rsidRPr="000270DC">
        <w:rPr>
          <w:rFonts w:ascii="Cambria" w:hAnsi="Cambria"/>
          <w:szCs w:val="24"/>
          <w:lang w:eastAsia="de-DE"/>
        </w:rPr>
        <w:t>9</w:t>
      </w:r>
      <w:r w:rsidRPr="000270DC">
        <w:rPr>
          <w:rFonts w:ascii="Cambria" w:hAnsi="Cambria"/>
          <w:szCs w:val="24"/>
          <w:lang w:eastAsia="de-DE"/>
        </w:rPr>
        <w:t>.</w:t>
      </w:r>
    </w:p>
    <w:p w14:paraId="4E318B9D" w14:textId="77777777" w:rsidR="003D01E0" w:rsidRPr="000270DC" w:rsidRDefault="003D01E0" w:rsidP="008067CE">
      <w:pPr>
        <w:spacing w:line="276" w:lineRule="auto"/>
        <w:rPr>
          <w:rFonts w:ascii="Cambria" w:hAnsi="Cambria"/>
          <w:szCs w:val="24"/>
          <w:lang w:eastAsia="de-DE"/>
        </w:rPr>
      </w:pPr>
    </w:p>
    <w:p w14:paraId="264679EE" w14:textId="77777777" w:rsidR="003A4AAA" w:rsidRPr="000270DC" w:rsidRDefault="003A4AAA" w:rsidP="00B727F2">
      <w:pPr>
        <w:spacing w:line="276" w:lineRule="auto"/>
        <w:jc w:val="left"/>
        <w:rPr>
          <w:rFonts w:ascii="Cambria" w:hAnsi="Cambria"/>
          <w:szCs w:val="24"/>
          <w:lang w:eastAsia="de-DE"/>
        </w:rPr>
      </w:pPr>
      <w:r w:rsidRPr="000270DC">
        <w:rPr>
          <w:rFonts w:ascii="Cambria" w:hAnsi="Cambria"/>
          <w:szCs w:val="24"/>
          <w:lang w:eastAsia="de-DE"/>
        </w:rPr>
        <w:t xml:space="preserve">Evolutia curs Lei/EUR </w:t>
      </w:r>
      <w:r w:rsidRPr="000270DC">
        <w:rPr>
          <w:rFonts w:ascii="Cambria" w:hAnsi="Cambria"/>
          <w:noProof/>
          <w:lang w:eastAsia="ro-RO"/>
        </w:rPr>
        <w:drawing>
          <wp:inline distT="0" distB="0" distL="0" distR="0" wp14:anchorId="3BAFFC73" wp14:editId="69748B49">
            <wp:extent cx="5760085" cy="25222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901" cy="2523453"/>
                    </a:xfrm>
                    <a:prstGeom prst="rect">
                      <a:avLst/>
                    </a:prstGeom>
                    <a:noFill/>
                    <a:ln>
                      <a:noFill/>
                    </a:ln>
                  </pic:spPr>
                </pic:pic>
              </a:graphicData>
            </a:graphic>
          </wp:inline>
        </w:drawing>
      </w:r>
    </w:p>
    <w:p w14:paraId="78C05A80" w14:textId="77777777" w:rsidR="003A4AAA" w:rsidRPr="000270DC" w:rsidRDefault="003A4AAA" w:rsidP="00B727F2">
      <w:pPr>
        <w:spacing w:line="276" w:lineRule="auto"/>
        <w:rPr>
          <w:rFonts w:ascii="Cambria" w:hAnsi="Cambria"/>
          <w:szCs w:val="24"/>
          <w:lang w:eastAsia="de-DE"/>
        </w:rPr>
      </w:pPr>
    </w:p>
    <w:p w14:paraId="0714622B" w14:textId="49A2D07C" w:rsidR="00DD2AD0" w:rsidRPr="000270DC" w:rsidRDefault="003A4AAA" w:rsidP="00B727F2">
      <w:pPr>
        <w:spacing w:line="276" w:lineRule="auto"/>
        <w:rPr>
          <w:rFonts w:ascii="Cambria" w:hAnsi="Cambria"/>
        </w:rPr>
      </w:pPr>
      <w:r w:rsidRPr="000270DC">
        <w:rPr>
          <w:rFonts w:ascii="Cambria" w:hAnsi="Cambria"/>
          <w:b/>
          <w:szCs w:val="24"/>
          <w:lang w:eastAsia="de-DE"/>
        </w:rPr>
        <w:t>Valoarea investitiilor</w:t>
      </w:r>
      <w:r w:rsidR="00CE1AD9" w:rsidRPr="000270DC">
        <w:rPr>
          <w:rFonts w:ascii="Cambria" w:hAnsi="Cambria"/>
          <w:b/>
          <w:szCs w:val="24"/>
          <w:lang w:eastAsia="de-DE"/>
        </w:rPr>
        <w:t xml:space="preserve"> </w:t>
      </w:r>
      <w:r w:rsidR="00CE1AD9" w:rsidRPr="000270DC">
        <w:rPr>
          <w:rFonts w:ascii="Cambria" w:hAnsi="Cambria"/>
          <w:bCs/>
          <w:szCs w:val="24"/>
          <w:lang w:eastAsia="de-DE"/>
        </w:rPr>
        <w:t xml:space="preserve">pe care operatorul trebuie să le realizeze </w:t>
      </w:r>
      <w:r w:rsidR="00DD2AD0" w:rsidRPr="000270DC">
        <w:rPr>
          <w:rFonts w:ascii="Cambria" w:hAnsi="Cambria"/>
          <w:bCs/>
          <w:szCs w:val="24"/>
          <w:lang w:eastAsia="de-DE"/>
        </w:rPr>
        <w:t xml:space="preserve">pe o perioadă de 10 ani de derulare a contractului </w:t>
      </w:r>
      <w:r w:rsidR="00CE1AD9" w:rsidRPr="000270DC">
        <w:rPr>
          <w:rFonts w:ascii="Cambria" w:hAnsi="Cambria"/>
          <w:bCs/>
          <w:szCs w:val="24"/>
          <w:lang w:eastAsia="de-DE"/>
        </w:rPr>
        <w:t xml:space="preserve">a fost estimată pornind de la </w:t>
      </w:r>
      <w:r w:rsidR="00E73BFA" w:rsidRPr="000270DC">
        <w:rPr>
          <w:rFonts w:ascii="Cambria" w:hAnsi="Cambria"/>
          <w:bCs/>
          <w:szCs w:val="24"/>
          <w:lang w:eastAsia="de-DE"/>
        </w:rPr>
        <w:t>valorile estimate în cadrul P</w:t>
      </w:r>
      <w:r w:rsidR="0050752C" w:rsidRPr="000270DC">
        <w:rPr>
          <w:rFonts w:ascii="Cambria" w:hAnsi="Cambria"/>
          <w:bCs/>
          <w:szCs w:val="24"/>
          <w:lang w:eastAsia="de-DE"/>
        </w:rPr>
        <w:t>r</w:t>
      </w:r>
      <w:r w:rsidR="00E73BFA" w:rsidRPr="000270DC">
        <w:rPr>
          <w:rFonts w:ascii="Cambria" w:hAnsi="Cambria"/>
          <w:bCs/>
          <w:szCs w:val="24"/>
          <w:lang w:eastAsia="de-DE"/>
        </w:rPr>
        <w:t>oiectului SMID Cluj, pentru perioada de post-implementare,</w:t>
      </w:r>
      <w:r w:rsidR="00DD2AD0" w:rsidRPr="000270DC">
        <w:rPr>
          <w:rFonts w:ascii="Cambria" w:hAnsi="Cambria"/>
          <w:bCs/>
          <w:szCs w:val="24"/>
          <w:lang w:eastAsia="de-DE"/>
        </w:rPr>
        <w:t xml:space="preserve"> și de la cele estimate pentru </w:t>
      </w:r>
      <w:r w:rsidR="0024137E" w:rsidRPr="000270DC">
        <w:rPr>
          <w:rFonts w:ascii="Cambria" w:hAnsi="Cambria"/>
          <w:bCs/>
          <w:szCs w:val="24"/>
          <w:lang w:eastAsia="de-DE"/>
        </w:rPr>
        <w:t>investițiile suplimentare necesare</w:t>
      </w:r>
      <w:r w:rsidR="00DD2AD0" w:rsidRPr="000270DC">
        <w:rPr>
          <w:rFonts w:ascii="Cambria" w:hAnsi="Cambria"/>
          <w:bCs/>
          <w:szCs w:val="24"/>
          <w:lang w:eastAsia="de-DE"/>
        </w:rPr>
        <w:t>,</w:t>
      </w:r>
      <w:r w:rsidR="00E73BFA" w:rsidRPr="000270DC">
        <w:rPr>
          <w:rFonts w:ascii="Cambria" w:hAnsi="Cambria"/>
          <w:bCs/>
          <w:szCs w:val="24"/>
          <w:lang w:eastAsia="de-DE"/>
        </w:rPr>
        <w:t xml:space="preserve">. </w:t>
      </w:r>
      <w:r w:rsidR="00CE1AD9" w:rsidRPr="000270DC">
        <w:rPr>
          <w:rFonts w:ascii="Cambria" w:hAnsi="Cambria"/>
        </w:rPr>
        <w:t xml:space="preserve">Valoarea </w:t>
      </w:r>
      <w:r w:rsidR="00E73BFA" w:rsidRPr="000270DC">
        <w:rPr>
          <w:rFonts w:ascii="Cambria" w:hAnsi="Cambria"/>
        </w:rPr>
        <w:t xml:space="preserve">investițiilor estimate a fi realizate de operator este de </w:t>
      </w:r>
      <w:r w:rsidR="00D66CE5" w:rsidRPr="000270DC">
        <w:rPr>
          <w:rFonts w:ascii="Cambria" w:hAnsi="Cambria"/>
        </w:rPr>
        <w:t>19</w:t>
      </w:r>
      <w:r w:rsidR="008B4951" w:rsidRPr="000270DC">
        <w:rPr>
          <w:rFonts w:ascii="Cambria" w:hAnsi="Cambria"/>
        </w:rPr>
        <w:t>.9</w:t>
      </w:r>
      <w:r w:rsidR="00D66CE5" w:rsidRPr="000270DC">
        <w:rPr>
          <w:rFonts w:ascii="Cambria" w:hAnsi="Cambria"/>
        </w:rPr>
        <w:t>46</w:t>
      </w:r>
      <w:r w:rsidR="008B4951" w:rsidRPr="000270DC">
        <w:rPr>
          <w:rFonts w:ascii="Cambria" w:hAnsi="Cambria"/>
        </w:rPr>
        <w:t>.</w:t>
      </w:r>
      <w:r w:rsidR="00D66CE5" w:rsidRPr="000270DC">
        <w:rPr>
          <w:rFonts w:ascii="Cambria" w:hAnsi="Cambria"/>
        </w:rPr>
        <w:t>900</w:t>
      </w:r>
      <w:r w:rsidR="00E73BFA" w:rsidRPr="000270DC">
        <w:rPr>
          <w:rFonts w:ascii="Cambria" w:hAnsi="Cambria"/>
        </w:rPr>
        <w:t xml:space="preserve"> euro, </w:t>
      </w:r>
      <w:r w:rsidR="00DD2AD0" w:rsidRPr="000270DC">
        <w:rPr>
          <w:rFonts w:ascii="Cambria" w:hAnsi="Cambria"/>
        </w:rPr>
        <w:t>distribuite astfel:</w:t>
      </w:r>
    </w:p>
    <w:p w14:paraId="4E982947" w14:textId="77777777" w:rsidR="00DD2AD0" w:rsidRPr="000270DC" w:rsidRDefault="00DD2AD0" w:rsidP="00B727F2">
      <w:pPr>
        <w:spacing w:line="276" w:lineRule="auto"/>
        <w:rPr>
          <w:rFonts w:ascii="Cambria" w:hAnsi="Cambria"/>
        </w:rPr>
      </w:pPr>
    </w:p>
    <w:tbl>
      <w:tblPr>
        <w:tblStyle w:val="Tabelgril"/>
        <w:tblW w:w="7933" w:type="dxa"/>
        <w:tblLook w:val="04A0" w:firstRow="1" w:lastRow="0" w:firstColumn="1" w:lastColumn="0" w:noHBand="0" w:noVBand="1"/>
      </w:tblPr>
      <w:tblGrid>
        <w:gridCol w:w="5382"/>
        <w:gridCol w:w="2551"/>
      </w:tblGrid>
      <w:tr w:rsidR="00DD2AD0" w:rsidRPr="000270DC" w14:paraId="17A06A75" w14:textId="77777777" w:rsidTr="00455954">
        <w:tc>
          <w:tcPr>
            <w:tcW w:w="5382" w:type="dxa"/>
          </w:tcPr>
          <w:p w14:paraId="680AEB1D" w14:textId="26B5D9CB" w:rsidR="00DD2AD0" w:rsidRPr="000270DC" w:rsidRDefault="00DD2AD0" w:rsidP="00B727F2">
            <w:pPr>
              <w:spacing w:line="276" w:lineRule="auto"/>
              <w:rPr>
                <w:rFonts w:ascii="Cambria" w:hAnsi="Cambria"/>
                <w:b/>
                <w:bCs/>
              </w:rPr>
            </w:pPr>
            <w:r w:rsidRPr="000270DC">
              <w:rPr>
                <w:rFonts w:ascii="Cambria" w:hAnsi="Cambria"/>
                <w:b/>
                <w:bCs/>
              </w:rPr>
              <w:t>Obiectiv investiție</w:t>
            </w:r>
          </w:p>
        </w:tc>
        <w:tc>
          <w:tcPr>
            <w:tcW w:w="2551" w:type="dxa"/>
            <w:vAlign w:val="center"/>
          </w:tcPr>
          <w:p w14:paraId="05EAB14C" w14:textId="232B511C" w:rsidR="00DD2AD0" w:rsidRPr="000270DC" w:rsidRDefault="00DD2AD0" w:rsidP="008067CE">
            <w:pPr>
              <w:spacing w:line="276" w:lineRule="auto"/>
              <w:jc w:val="center"/>
              <w:rPr>
                <w:rFonts w:ascii="Cambria" w:hAnsi="Cambria"/>
                <w:b/>
                <w:bCs/>
              </w:rPr>
            </w:pPr>
            <w:r w:rsidRPr="000270DC">
              <w:rPr>
                <w:rFonts w:ascii="Cambria" w:hAnsi="Cambria"/>
                <w:b/>
                <w:bCs/>
              </w:rPr>
              <w:t>Valoare (euro)</w:t>
            </w:r>
          </w:p>
        </w:tc>
      </w:tr>
      <w:tr w:rsidR="00DD2AD0" w:rsidRPr="000270DC" w14:paraId="38F90144" w14:textId="77777777" w:rsidTr="00455954">
        <w:tc>
          <w:tcPr>
            <w:tcW w:w="5382" w:type="dxa"/>
          </w:tcPr>
          <w:p w14:paraId="0020C6AD" w14:textId="700F637B" w:rsidR="00DD2AD0" w:rsidRPr="000270DC" w:rsidRDefault="00DD2AD0" w:rsidP="00B727F2">
            <w:pPr>
              <w:spacing w:line="276" w:lineRule="auto"/>
              <w:rPr>
                <w:rFonts w:ascii="Cambria" w:hAnsi="Cambria"/>
                <w:b/>
                <w:bCs/>
                <w:i/>
                <w:iCs/>
              </w:rPr>
            </w:pPr>
            <w:r w:rsidRPr="000270DC">
              <w:rPr>
                <w:rFonts w:ascii="Cambria" w:hAnsi="Cambria"/>
                <w:b/>
                <w:bCs/>
                <w:i/>
                <w:iCs/>
              </w:rPr>
              <w:t>Depozitul de deșeuri – celula 1:</w:t>
            </w:r>
          </w:p>
        </w:tc>
        <w:tc>
          <w:tcPr>
            <w:tcW w:w="2551" w:type="dxa"/>
            <w:vAlign w:val="center"/>
          </w:tcPr>
          <w:p w14:paraId="047288DC" w14:textId="3692905B" w:rsidR="00DD2AD0" w:rsidRPr="000270DC" w:rsidRDefault="008B4951" w:rsidP="008067CE">
            <w:pPr>
              <w:spacing w:line="276" w:lineRule="auto"/>
              <w:jc w:val="center"/>
              <w:rPr>
                <w:rFonts w:ascii="Cambria" w:hAnsi="Cambria"/>
                <w:b/>
                <w:bCs/>
                <w:i/>
                <w:iCs/>
              </w:rPr>
            </w:pPr>
            <w:r w:rsidRPr="000270DC">
              <w:rPr>
                <w:rFonts w:ascii="Cambria" w:hAnsi="Cambria"/>
                <w:b/>
                <w:bCs/>
                <w:i/>
                <w:iCs/>
              </w:rPr>
              <w:t>11.589.900</w:t>
            </w:r>
          </w:p>
        </w:tc>
      </w:tr>
      <w:tr w:rsidR="00DD2AD0" w:rsidRPr="000270DC" w14:paraId="3E76747D" w14:textId="77777777" w:rsidTr="00455954">
        <w:tc>
          <w:tcPr>
            <w:tcW w:w="5382" w:type="dxa"/>
          </w:tcPr>
          <w:p w14:paraId="28B605C1" w14:textId="5AB909A0" w:rsidR="00DD2AD0" w:rsidRPr="000270DC" w:rsidRDefault="00DD2AD0" w:rsidP="00B727F2">
            <w:pPr>
              <w:spacing w:line="276" w:lineRule="auto"/>
              <w:rPr>
                <w:rFonts w:ascii="Cambria" w:hAnsi="Cambria"/>
                <w:lang w:val="fr-FR"/>
              </w:rPr>
            </w:pPr>
            <w:r w:rsidRPr="000270DC">
              <w:rPr>
                <w:rFonts w:ascii="Cambria" w:hAnsi="Cambria"/>
                <w:lang w:val="fr-FR"/>
              </w:rPr>
              <w:t xml:space="preserve">Instalația de gaz </w:t>
            </w:r>
            <w:r w:rsidR="00E54F8D" w:rsidRPr="000270DC">
              <w:rPr>
                <w:rFonts w:ascii="Cambria" w:hAnsi="Cambria"/>
                <w:lang w:val="fr-FR"/>
              </w:rPr>
              <w:t>-</w:t>
            </w:r>
            <w:r w:rsidR="00455954">
              <w:rPr>
                <w:rFonts w:ascii="Cambria" w:hAnsi="Cambria"/>
                <w:lang w:val="fr-FR"/>
              </w:rPr>
              <w:t xml:space="preserve"> </w:t>
            </w:r>
            <w:r w:rsidRPr="000270DC">
              <w:rPr>
                <w:rFonts w:ascii="Cambria" w:hAnsi="Cambria"/>
                <w:lang w:val="fr-FR"/>
              </w:rPr>
              <w:t>construcții și echipamente</w:t>
            </w:r>
            <w:r w:rsidR="00E54F8D" w:rsidRPr="000270DC">
              <w:rPr>
                <w:rFonts w:ascii="Cambria" w:hAnsi="Cambria"/>
                <w:lang w:val="fr-FR"/>
              </w:rPr>
              <w:t xml:space="preserve"> fixe</w:t>
            </w:r>
          </w:p>
        </w:tc>
        <w:tc>
          <w:tcPr>
            <w:tcW w:w="2551" w:type="dxa"/>
            <w:vAlign w:val="center"/>
          </w:tcPr>
          <w:p w14:paraId="6A078B43" w14:textId="028F9831" w:rsidR="00DD2AD0" w:rsidRPr="000270DC" w:rsidRDefault="00DD2AD0" w:rsidP="008067CE">
            <w:pPr>
              <w:spacing w:line="276" w:lineRule="auto"/>
              <w:jc w:val="center"/>
              <w:rPr>
                <w:rFonts w:ascii="Cambria" w:hAnsi="Cambria"/>
                <w:lang w:val="fr-FR"/>
              </w:rPr>
            </w:pPr>
            <w:r w:rsidRPr="000270DC">
              <w:rPr>
                <w:rFonts w:ascii="Cambria" w:hAnsi="Cambria"/>
                <w:lang w:val="fr-FR"/>
              </w:rPr>
              <w:t>5.304.500</w:t>
            </w:r>
          </w:p>
        </w:tc>
      </w:tr>
      <w:tr w:rsidR="00DD2AD0" w:rsidRPr="000270DC" w14:paraId="23197E04" w14:textId="77777777" w:rsidTr="00455954">
        <w:tc>
          <w:tcPr>
            <w:tcW w:w="5382" w:type="dxa"/>
          </w:tcPr>
          <w:p w14:paraId="330AD10E" w14:textId="4C96D79B" w:rsidR="00DD2AD0" w:rsidRPr="000270DC" w:rsidRDefault="00DD2AD0" w:rsidP="00B727F2">
            <w:pPr>
              <w:spacing w:line="276" w:lineRule="auto"/>
              <w:rPr>
                <w:rFonts w:ascii="Cambria" w:hAnsi="Cambria"/>
              </w:rPr>
            </w:pPr>
            <w:r w:rsidRPr="000270DC">
              <w:rPr>
                <w:rFonts w:ascii="Cambria" w:hAnsi="Cambria"/>
              </w:rPr>
              <w:t>Inlocuire echipamente și utilaje</w:t>
            </w:r>
          </w:p>
        </w:tc>
        <w:tc>
          <w:tcPr>
            <w:tcW w:w="2551" w:type="dxa"/>
            <w:vAlign w:val="center"/>
          </w:tcPr>
          <w:p w14:paraId="4102CA59" w14:textId="5D80CF88" w:rsidR="00DD2AD0" w:rsidRPr="000270DC" w:rsidRDefault="00DD2AD0" w:rsidP="008067CE">
            <w:pPr>
              <w:spacing w:line="276" w:lineRule="auto"/>
              <w:jc w:val="center"/>
              <w:rPr>
                <w:rFonts w:ascii="Cambria" w:hAnsi="Cambria"/>
              </w:rPr>
            </w:pPr>
            <w:r w:rsidRPr="000270DC">
              <w:rPr>
                <w:rFonts w:ascii="Cambria" w:hAnsi="Cambria"/>
              </w:rPr>
              <w:t>2.885.400</w:t>
            </w:r>
          </w:p>
        </w:tc>
      </w:tr>
      <w:tr w:rsidR="008B4951" w:rsidRPr="000270DC" w14:paraId="1F38B8ED" w14:textId="77777777" w:rsidTr="00455954">
        <w:tc>
          <w:tcPr>
            <w:tcW w:w="5382" w:type="dxa"/>
          </w:tcPr>
          <w:p w14:paraId="2F1C4ED2" w14:textId="2900BB64" w:rsidR="008B4951" w:rsidRPr="000270DC" w:rsidRDefault="008B4951" w:rsidP="00B727F2">
            <w:pPr>
              <w:spacing w:line="276" w:lineRule="auto"/>
              <w:rPr>
                <w:rFonts w:ascii="Cambria" w:hAnsi="Cambria"/>
              </w:rPr>
            </w:pPr>
            <w:r w:rsidRPr="000270DC">
              <w:rPr>
                <w:rFonts w:ascii="Cambria" w:hAnsi="Cambria"/>
              </w:rPr>
              <w:t>Inchidere celula 1</w:t>
            </w:r>
          </w:p>
        </w:tc>
        <w:tc>
          <w:tcPr>
            <w:tcW w:w="2551" w:type="dxa"/>
            <w:vAlign w:val="center"/>
          </w:tcPr>
          <w:p w14:paraId="6C088DE7" w14:textId="3438056D" w:rsidR="008B4951" w:rsidRPr="000270DC" w:rsidRDefault="008B4951" w:rsidP="008067CE">
            <w:pPr>
              <w:spacing w:line="276" w:lineRule="auto"/>
              <w:jc w:val="center"/>
              <w:rPr>
                <w:rFonts w:ascii="Cambria" w:hAnsi="Cambria"/>
              </w:rPr>
            </w:pPr>
            <w:r w:rsidRPr="000270DC">
              <w:rPr>
                <w:rFonts w:ascii="Cambria" w:hAnsi="Cambria"/>
              </w:rPr>
              <w:t>3.400.000</w:t>
            </w:r>
          </w:p>
        </w:tc>
      </w:tr>
      <w:tr w:rsidR="00DD2AD0" w:rsidRPr="000270DC" w14:paraId="5143F49E" w14:textId="77777777" w:rsidTr="00455954">
        <w:tc>
          <w:tcPr>
            <w:tcW w:w="5382" w:type="dxa"/>
          </w:tcPr>
          <w:p w14:paraId="43B26F65" w14:textId="617DE003" w:rsidR="00DD2AD0" w:rsidRPr="000270DC" w:rsidRDefault="00DD2AD0" w:rsidP="00B727F2">
            <w:pPr>
              <w:spacing w:line="276" w:lineRule="auto"/>
              <w:rPr>
                <w:rFonts w:ascii="Cambria" w:hAnsi="Cambria"/>
                <w:b/>
                <w:bCs/>
                <w:i/>
                <w:iCs/>
              </w:rPr>
            </w:pPr>
            <w:r w:rsidRPr="000270DC">
              <w:rPr>
                <w:rFonts w:ascii="Cambria" w:hAnsi="Cambria"/>
                <w:b/>
                <w:bCs/>
                <w:i/>
                <w:iCs/>
              </w:rPr>
              <w:t>Instalația TMB:</w:t>
            </w:r>
          </w:p>
        </w:tc>
        <w:tc>
          <w:tcPr>
            <w:tcW w:w="2551" w:type="dxa"/>
            <w:vAlign w:val="center"/>
          </w:tcPr>
          <w:p w14:paraId="2F6859A6" w14:textId="3922ABB5" w:rsidR="00DD2AD0" w:rsidRPr="000270DC" w:rsidRDefault="00D66CE5" w:rsidP="008067CE">
            <w:pPr>
              <w:spacing w:line="276" w:lineRule="auto"/>
              <w:jc w:val="center"/>
              <w:rPr>
                <w:rFonts w:ascii="Cambria" w:hAnsi="Cambria"/>
                <w:b/>
                <w:bCs/>
                <w:i/>
                <w:iCs/>
              </w:rPr>
            </w:pPr>
            <w:r w:rsidRPr="000270DC">
              <w:rPr>
                <w:rFonts w:ascii="Cambria" w:hAnsi="Cambria"/>
                <w:b/>
                <w:bCs/>
                <w:i/>
                <w:iCs/>
              </w:rPr>
              <w:t>5</w:t>
            </w:r>
            <w:r w:rsidR="00E54F8D" w:rsidRPr="000270DC">
              <w:rPr>
                <w:rFonts w:ascii="Cambria" w:hAnsi="Cambria"/>
                <w:b/>
                <w:bCs/>
                <w:i/>
                <w:iCs/>
              </w:rPr>
              <w:t>.</w:t>
            </w:r>
            <w:r w:rsidRPr="000270DC">
              <w:rPr>
                <w:rFonts w:ascii="Cambria" w:hAnsi="Cambria"/>
                <w:b/>
                <w:bCs/>
                <w:i/>
                <w:iCs/>
              </w:rPr>
              <w:t>996</w:t>
            </w:r>
            <w:r w:rsidR="00E54F8D" w:rsidRPr="000270DC">
              <w:rPr>
                <w:rFonts w:ascii="Cambria" w:hAnsi="Cambria"/>
                <w:b/>
                <w:bCs/>
                <w:i/>
                <w:iCs/>
              </w:rPr>
              <w:t>.</w:t>
            </w:r>
            <w:r w:rsidRPr="000270DC">
              <w:rPr>
                <w:rFonts w:ascii="Cambria" w:hAnsi="Cambria"/>
                <w:b/>
                <w:bCs/>
                <w:i/>
                <w:iCs/>
              </w:rPr>
              <w:t>000</w:t>
            </w:r>
          </w:p>
        </w:tc>
      </w:tr>
      <w:tr w:rsidR="00DD2AD0" w:rsidRPr="000270DC" w14:paraId="404E878B" w14:textId="77777777" w:rsidTr="00455954">
        <w:tc>
          <w:tcPr>
            <w:tcW w:w="5382" w:type="dxa"/>
          </w:tcPr>
          <w:p w14:paraId="370C3DE5" w14:textId="5D726650" w:rsidR="00DD2AD0" w:rsidRPr="000270DC" w:rsidRDefault="00DD2AD0" w:rsidP="00B727F2">
            <w:pPr>
              <w:spacing w:line="276" w:lineRule="auto"/>
              <w:rPr>
                <w:rFonts w:ascii="Cambria" w:hAnsi="Cambria"/>
              </w:rPr>
            </w:pPr>
            <w:r w:rsidRPr="000270DC">
              <w:rPr>
                <w:rFonts w:ascii="Cambria" w:hAnsi="Cambria"/>
              </w:rPr>
              <w:t>Înlocuire echipamente și utilaje</w:t>
            </w:r>
          </w:p>
        </w:tc>
        <w:tc>
          <w:tcPr>
            <w:tcW w:w="2551" w:type="dxa"/>
            <w:vAlign w:val="center"/>
          </w:tcPr>
          <w:p w14:paraId="6BAF54A1" w14:textId="73B991B8" w:rsidR="00DD2AD0" w:rsidRPr="000270DC" w:rsidRDefault="00DD2AD0" w:rsidP="008067CE">
            <w:pPr>
              <w:spacing w:line="276" w:lineRule="auto"/>
              <w:jc w:val="center"/>
              <w:rPr>
                <w:rFonts w:ascii="Cambria" w:hAnsi="Cambria"/>
              </w:rPr>
            </w:pPr>
            <w:r w:rsidRPr="000270DC">
              <w:rPr>
                <w:rFonts w:ascii="Cambria" w:hAnsi="Cambria"/>
              </w:rPr>
              <w:t>4.396.000</w:t>
            </w:r>
          </w:p>
        </w:tc>
      </w:tr>
      <w:tr w:rsidR="00E54F8D" w:rsidRPr="000270DC" w14:paraId="660381CF" w14:textId="77777777" w:rsidTr="00455954">
        <w:tc>
          <w:tcPr>
            <w:tcW w:w="5382" w:type="dxa"/>
          </w:tcPr>
          <w:p w14:paraId="6089A022" w14:textId="53D1061E" w:rsidR="00E54F8D" w:rsidRPr="000270DC" w:rsidRDefault="00E54F8D" w:rsidP="00B727F2">
            <w:pPr>
              <w:spacing w:line="276" w:lineRule="auto"/>
              <w:rPr>
                <w:rFonts w:ascii="Cambria" w:hAnsi="Cambria"/>
                <w:lang w:val="fr-FR"/>
              </w:rPr>
            </w:pPr>
            <w:r w:rsidRPr="000270DC">
              <w:rPr>
                <w:rFonts w:ascii="Cambria" w:hAnsi="Cambria"/>
                <w:lang w:val="fr-FR"/>
              </w:rPr>
              <w:t xml:space="preserve">Investiții în echipamente și utilaje fixe </w:t>
            </w:r>
          </w:p>
        </w:tc>
        <w:tc>
          <w:tcPr>
            <w:tcW w:w="2551" w:type="dxa"/>
            <w:vAlign w:val="center"/>
          </w:tcPr>
          <w:p w14:paraId="1AD12EF7" w14:textId="23B7E882" w:rsidR="00E54F8D" w:rsidRPr="000270DC" w:rsidRDefault="00E54F8D" w:rsidP="008067CE">
            <w:pPr>
              <w:spacing w:line="276" w:lineRule="auto"/>
              <w:jc w:val="center"/>
              <w:rPr>
                <w:rFonts w:ascii="Cambria" w:hAnsi="Cambria"/>
                <w:lang w:val="fr-FR"/>
              </w:rPr>
            </w:pPr>
            <w:r w:rsidRPr="000270DC">
              <w:rPr>
                <w:rFonts w:ascii="Cambria" w:hAnsi="Cambria"/>
                <w:lang w:val="fr-FR"/>
              </w:rPr>
              <w:t>1.600.000</w:t>
            </w:r>
          </w:p>
        </w:tc>
      </w:tr>
      <w:tr w:rsidR="00DD2AD0" w:rsidRPr="000270DC" w14:paraId="2214A28D" w14:textId="77777777" w:rsidTr="00455954">
        <w:tc>
          <w:tcPr>
            <w:tcW w:w="5382" w:type="dxa"/>
          </w:tcPr>
          <w:p w14:paraId="65BB1853" w14:textId="6A32319E" w:rsidR="00DD2AD0" w:rsidRPr="000270DC" w:rsidRDefault="00DD2AD0" w:rsidP="00B727F2">
            <w:pPr>
              <w:spacing w:line="276" w:lineRule="auto"/>
              <w:rPr>
                <w:rFonts w:ascii="Cambria" w:hAnsi="Cambria"/>
                <w:b/>
                <w:bCs/>
                <w:i/>
                <w:iCs/>
                <w:lang w:val="fr-FR"/>
              </w:rPr>
            </w:pPr>
            <w:r w:rsidRPr="000270DC">
              <w:rPr>
                <w:rFonts w:ascii="Cambria" w:hAnsi="Cambria"/>
                <w:b/>
                <w:bCs/>
                <w:i/>
                <w:iCs/>
                <w:lang w:val="fr-FR"/>
              </w:rPr>
              <w:t>Instalația de sortare:</w:t>
            </w:r>
          </w:p>
        </w:tc>
        <w:tc>
          <w:tcPr>
            <w:tcW w:w="2551" w:type="dxa"/>
            <w:vAlign w:val="center"/>
          </w:tcPr>
          <w:p w14:paraId="55A124FB" w14:textId="11C48D3A" w:rsidR="00DD2AD0" w:rsidRPr="000270DC" w:rsidRDefault="00D66CE5" w:rsidP="008067CE">
            <w:pPr>
              <w:spacing w:line="276" w:lineRule="auto"/>
              <w:jc w:val="center"/>
              <w:rPr>
                <w:rFonts w:ascii="Cambria" w:hAnsi="Cambria"/>
                <w:b/>
                <w:bCs/>
                <w:i/>
                <w:iCs/>
                <w:lang w:val="fr-FR"/>
              </w:rPr>
            </w:pPr>
            <w:r w:rsidRPr="000270DC">
              <w:rPr>
                <w:rFonts w:ascii="Cambria" w:hAnsi="Cambria"/>
                <w:b/>
                <w:bCs/>
                <w:i/>
                <w:iCs/>
                <w:lang w:val="fr-FR"/>
              </w:rPr>
              <w:t>2</w:t>
            </w:r>
            <w:r w:rsidR="00E54F8D" w:rsidRPr="000270DC">
              <w:rPr>
                <w:rFonts w:ascii="Cambria" w:hAnsi="Cambria"/>
                <w:b/>
                <w:bCs/>
                <w:i/>
                <w:iCs/>
                <w:lang w:val="fr-FR"/>
              </w:rPr>
              <w:t>.</w:t>
            </w:r>
            <w:r w:rsidRPr="000270DC">
              <w:rPr>
                <w:rFonts w:ascii="Cambria" w:hAnsi="Cambria"/>
                <w:b/>
                <w:bCs/>
                <w:i/>
                <w:iCs/>
                <w:lang w:val="fr-FR"/>
              </w:rPr>
              <w:t>361</w:t>
            </w:r>
            <w:r w:rsidR="00E54F8D" w:rsidRPr="000270DC">
              <w:rPr>
                <w:rFonts w:ascii="Cambria" w:hAnsi="Cambria"/>
                <w:b/>
                <w:bCs/>
                <w:i/>
                <w:iCs/>
                <w:lang w:val="fr-FR"/>
              </w:rPr>
              <w:t>.</w:t>
            </w:r>
            <w:r w:rsidRPr="000270DC">
              <w:rPr>
                <w:rFonts w:ascii="Cambria" w:hAnsi="Cambria"/>
                <w:b/>
                <w:bCs/>
                <w:i/>
                <w:iCs/>
                <w:lang w:val="fr-FR"/>
              </w:rPr>
              <w:t>00</w:t>
            </w:r>
            <w:r w:rsidR="00E54F8D" w:rsidRPr="000270DC">
              <w:rPr>
                <w:rFonts w:ascii="Cambria" w:hAnsi="Cambria"/>
                <w:b/>
                <w:bCs/>
                <w:i/>
                <w:iCs/>
                <w:lang w:val="fr-FR"/>
              </w:rPr>
              <w:t>0</w:t>
            </w:r>
          </w:p>
        </w:tc>
      </w:tr>
      <w:tr w:rsidR="00DD2AD0" w:rsidRPr="000270DC" w14:paraId="3CE2AA30" w14:textId="77777777" w:rsidTr="00455954">
        <w:tc>
          <w:tcPr>
            <w:tcW w:w="5382" w:type="dxa"/>
          </w:tcPr>
          <w:p w14:paraId="5734F187" w14:textId="2C37F7AF" w:rsidR="00DD2AD0" w:rsidRPr="000270DC" w:rsidRDefault="00DD2AD0" w:rsidP="00B727F2">
            <w:pPr>
              <w:spacing w:line="276" w:lineRule="auto"/>
              <w:rPr>
                <w:rFonts w:ascii="Cambria" w:hAnsi="Cambria"/>
                <w:lang w:val="fr-FR"/>
              </w:rPr>
            </w:pPr>
            <w:r w:rsidRPr="000270DC">
              <w:rPr>
                <w:rFonts w:ascii="Cambria" w:hAnsi="Cambria"/>
                <w:lang w:val="fr-FR"/>
              </w:rPr>
              <w:t>Inlocuire echipamente și utilaje</w:t>
            </w:r>
          </w:p>
        </w:tc>
        <w:tc>
          <w:tcPr>
            <w:tcW w:w="2551" w:type="dxa"/>
            <w:vAlign w:val="center"/>
          </w:tcPr>
          <w:p w14:paraId="2522A362" w14:textId="4C8FFBCC" w:rsidR="00DD2AD0" w:rsidRPr="000270DC" w:rsidRDefault="00DD2AD0" w:rsidP="008067CE">
            <w:pPr>
              <w:spacing w:line="276" w:lineRule="auto"/>
              <w:jc w:val="center"/>
              <w:rPr>
                <w:rFonts w:ascii="Cambria" w:hAnsi="Cambria"/>
                <w:lang w:val="fr-FR"/>
              </w:rPr>
            </w:pPr>
            <w:r w:rsidRPr="000270DC">
              <w:rPr>
                <w:rFonts w:ascii="Cambria" w:hAnsi="Cambria"/>
                <w:lang w:val="fr-FR"/>
              </w:rPr>
              <w:t>2.361.000</w:t>
            </w:r>
          </w:p>
        </w:tc>
      </w:tr>
    </w:tbl>
    <w:p w14:paraId="69B2B426" w14:textId="77777777" w:rsidR="00D15A96" w:rsidRPr="000270DC" w:rsidRDefault="00D15A96" w:rsidP="00B727F2">
      <w:pPr>
        <w:spacing w:line="276" w:lineRule="auto"/>
        <w:rPr>
          <w:rFonts w:ascii="Cambria" w:hAnsi="Cambria"/>
          <w:lang w:eastAsia="de-DE"/>
        </w:rPr>
      </w:pPr>
    </w:p>
    <w:p w14:paraId="2224D719" w14:textId="77777777" w:rsidR="003A4AAA" w:rsidRPr="000270DC" w:rsidRDefault="003A4AAA" w:rsidP="00B727F2">
      <w:pPr>
        <w:spacing w:line="276" w:lineRule="auto"/>
        <w:rPr>
          <w:rFonts w:ascii="Cambria" w:hAnsi="Cambria"/>
          <w:b/>
          <w:szCs w:val="24"/>
          <w:u w:val="single"/>
          <w:lang w:eastAsia="de-DE"/>
        </w:rPr>
      </w:pPr>
      <w:r w:rsidRPr="000270DC">
        <w:rPr>
          <w:rFonts w:ascii="Cambria" w:hAnsi="Cambria"/>
          <w:b/>
          <w:szCs w:val="24"/>
          <w:u w:val="single"/>
          <w:lang w:eastAsia="de-DE"/>
        </w:rPr>
        <w:t>CHELTUIELI</w:t>
      </w:r>
    </w:p>
    <w:p w14:paraId="7A5CACCD" w14:textId="77777777" w:rsidR="003A4AAA" w:rsidRPr="000270DC" w:rsidRDefault="003A4AAA" w:rsidP="00B727F2">
      <w:pPr>
        <w:spacing w:line="276" w:lineRule="auto"/>
        <w:rPr>
          <w:rFonts w:ascii="Cambria" w:hAnsi="Cambria"/>
          <w:szCs w:val="24"/>
          <w:lang w:eastAsia="de-DE"/>
        </w:rPr>
      </w:pPr>
    </w:p>
    <w:p w14:paraId="505E22B1" w14:textId="00D7DECE" w:rsidR="003A4AAA" w:rsidRPr="000270DC" w:rsidRDefault="003A4AAA" w:rsidP="00452ECD">
      <w:pPr>
        <w:pStyle w:val="Listparagraf"/>
        <w:numPr>
          <w:ilvl w:val="0"/>
          <w:numId w:val="68"/>
        </w:numPr>
        <w:spacing w:line="276" w:lineRule="auto"/>
        <w:ind w:left="142" w:hanging="142"/>
        <w:rPr>
          <w:rFonts w:ascii="Cambria" w:hAnsi="Cambria"/>
          <w:b/>
          <w:szCs w:val="24"/>
          <w:u w:val="single"/>
          <w:lang w:eastAsia="de-DE"/>
        </w:rPr>
      </w:pPr>
      <w:r w:rsidRPr="000270DC">
        <w:rPr>
          <w:rFonts w:ascii="Cambria" w:hAnsi="Cambria"/>
          <w:b/>
          <w:szCs w:val="24"/>
          <w:u w:val="single"/>
          <w:lang w:eastAsia="de-DE"/>
        </w:rPr>
        <w:t>Cheltuielile opera</w:t>
      </w:r>
      <w:r w:rsidR="004E65E6" w:rsidRPr="000270DC">
        <w:rPr>
          <w:rFonts w:ascii="Cambria" w:hAnsi="Cambria"/>
          <w:b/>
          <w:szCs w:val="24"/>
          <w:u w:val="single"/>
          <w:lang w:eastAsia="de-DE"/>
        </w:rPr>
        <w:t>ţ</w:t>
      </w:r>
      <w:r w:rsidRPr="000270DC">
        <w:rPr>
          <w:rFonts w:ascii="Cambria" w:hAnsi="Cambria"/>
          <w:b/>
          <w:szCs w:val="24"/>
          <w:u w:val="single"/>
          <w:lang w:eastAsia="de-DE"/>
        </w:rPr>
        <w:t xml:space="preserve">ionale </w:t>
      </w:r>
    </w:p>
    <w:p w14:paraId="4665C1A2" w14:textId="29E2A693" w:rsidR="003A4AAA" w:rsidRPr="000270DC" w:rsidRDefault="003A4AAA" w:rsidP="00B727F2">
      <w:pPr>
        <w:spacing w:line="276" w:lineRule="auto"/>
        <w:rPr>
          <w:rFonts w:ascii="Cambria" w:hAnsi="Cambria"/>
          <w:szCs w:val="24"/>
          <w:lang w:eastAsia="de-DE"/>
        </w:rPr>
      </w:pPr>
    </w:p>
    <w:p w14:paraId="771D2F3D" w14:textId="333EEEDE" w:rsidR="00894815" w:rsidRPr="000270DC" w:rsidRDefault="00894815" w:rsidP="00B727F2">
      <w:pPr>
        <w:spacing w:line="276" w:lineRule="auto"/>
        <w:rPr>
          <w:rFonts w:ascii="Cambria" w:hAnsi="Cambria"/>
          <w:b/>
          <w:bCs/>
          <w:i/>
          <w:iCs/>
          <w:szCs w:val="24"/>
          <w:lang w:eastAsia="de-DE"/>
        </w:rPr>
      </w:pPr>
      <w:r w:rsidRPr="000270DC">
        <w:rPr>
          <w:rFonts w:ascii="Cambria" w:hAnsi="Cambria"/>
          <w:b/>
          <w:bCs/>
          <w:i/>
          <w:iCs/>
          <w:szCs w:val="24"/>
          <w:lang w:eastAsia="de-DE"/>
        </w:rPr>
        <w:t xml:space="preserve">a.1 Cheltuieli operaționale pentru activitatea de </w:t>
      </w:r>
      <w:r w:rsidR="00A42251" w:rsidRPr="000270DC">
        <w:rPr>
          <w:rFonts w:ascii="Cambria" w:hAnsi="Cambria"/>
          <w:b/>
          <w:bCs/>
          <w:i/>
          <w:iCs/>
          <w:szCs w:val="24"/>
          <w:lang w:eastAsia="de-DE"/>
        </w:rPr>
        <w:t>depozitare</w:t>
      </w:r>
    </w:p>
    <w:p w14:paraId="78066F19" w14:textId="77777777" w:rsidR="00894815" w:rsidRPr="000270DC" w:rsidRDefault="00894815" w:rsidP="00B727F2">
      <w:pPr>
        <w:spacing w:line="276" w:lineRule="auto"/>
        <w:rPr>
          <w:rFonts w:ascii="Cambria" w:hAnsi="Cambria"/>
          <w:szCs w:val="24"/>
          <w:lang w:eastAsia="de-DE"/>
        </w:rPr>
      </w:pPr>
    </w:p>
    <w:p w14:paraId="2BCE8535" w14:textId="7D79AE58" w:rsidR="003A4AAA" w:rsidRPr="000270DC" w:rsidRDefault="00343D76" w:rsidP="00B727F2">
      <w:pPr>
        <w:spacing w:line="276" w:lineRule="auto"/>
        <w:rPr>
          <w:rFonts w:ascii="Cambria" w:hAnsi="Cambria"/>
          <w:szCs w:val="24"/>
          <w:lang w:eastAsia="de-DE"/>
        </w:rPr>
      </w:pPr>
      <w:r w:rsidRPr="000270DC">
        <w:rPr>
          <w:rFonts w:ascii="Cambria" w:hAnsi="Cambria"/>
          <w:b/>
          <w:szCs w:val="24"/>
          <w:lang w:eastAsia="de-DE"/>
        </w:rPr>
        <w:t xml:space="preserve">I. </w:t>
      </w:r>
      <w:r w:rsidR="003A4AAA" w:rsidRPr="000270DC">
        <w:rPr>
          <w:rFonts w:ascii="Cambria" w:hAnsi="Cambria"/>
          <w:b/>
          <w:szCs w:val="24"/>
          <w:lang w:eastAsia="de-DE"/>
        </w:rPr>
        <w:t>Cheltuieli cu combustibilul</w:t>
      </w:r>
      <w:r w:rsidR="003A4AAA" w:rsidRPr="000270DC">
        <w:rPr>
          <w:rFonts w:ascii="Cambria" w:hAnsi="Cambria"/>
          <w:szCs w:val="24"/>
          <w:lang w:eastAsia="de-DE"/>
        </w:rPr>
        <w:t xml:space="preserve">, care au fost calculate </w:t>
      </w:r>
      <w:r w:rsidR="004E65E6" w:rsidRPr="000270DC">
        <w:rPr>
          <w:rFonts w:ascii="Cambria" w:hAnsi="Cambria"/>
          <w:szCs w:val="24"/>
          <w:lang w:eastAsia="de-DE"/>
        </w:rPr>
        <w:t>ţ</w:t>
      </w:r>
      <w:r w:rsidR="003A4AAA" w:rsidRPr="000270DC">
        <w:rPr>
          <w:rFonts w:ascii="Cambria" w:hAnsi="Cambria"/>
          <w:szCs w:val="24"/>
          <w:lang w:eastAsia="de-DE"/>
        </w:rPr>
        <w:t>in</w:t>
      </w:r>
      <w:r w:rsidR="004E65E6" w:rsidRPr="000270DC">
        <w:rPr>
          <w:rFonts w:ascii="Cambria" w:hAnsi="Cambria"/>
          <w:szCs w:val="24"/>
          <w:lang w:eastAsia="de-DE"/>
        </w:rPr>
        <w:t>â</w:t>
      </w:r>
      <w:r w:rsidR="003A4AAA" w:rsidRPr="000270DC">
        <w:rPr>
          <w:rFonts w:ascii="Cambria" w:hAnsi="Cambria"/>
          <w:szCs w:val="24"/>
          <w:lang w:eastAsia="de-DE"/>
        </w:rPr>
        <w:t>nd cont de:</w:t>
      </w:r>
    </w:p>
    <w:p w14:paraId="2CD91AAC" w14:textId="3155280C" w:rsidR="003A4AAA" w:rsidRPr="000270DC" w:rsidRDefault="003A4AAA" w:rsidP="00B727F2">
      <w:pPr>
        <w:pStyle w:val="Listparagraf"/>
        <w:spacing w:line="276" w:lineRule="auto"/>
        <w:ind w:left="284"/>
        <w:rPr>
          <w:rFonts w:ascii="Cambria" w:hAnsi="Cambria"/>
          <w:szCs w:val="24"/>
          <w:lang w:eastAsia="de-DE"/>
        </w:rPr>
      </w:pPr>
      <w:r w:rsidRPr="000270DC">
        <w:rPr>
          <w:rFonts w:ascii="Cambria" w:hAnsi="Cambria"/>
          <w:b/>
          <w:szCs w:val="24"/>
          <w:lang w:eastAsia="de-DE"/>
        </w:rPr>
        <w:t>i)</w:t>
      </w:r>
      <w:r w:rsidR="00E73BFA" w:rsidRPr="000270DC">
        <w:rPr>
          <w:rFonts w:ascii="Cambria" w:hAnsi="Cambria"/>
          <w:b/>
          <w:szCs w:val="24"/>
          <w:lang w:eastAsia="de-DE"/>
        </w:rPr>
        <w:t xml:space="preserve"> cantitățile de combustibil estimate a fi consumate pe parcursul unui an </w:t>
      </w:r>
      <w:r w:rsidR="00E73BFA" w:rsidRPr="000270DC">
        <w:rPr>
          <w:rFonts w:ascii="Cambria" w:hAnsi="Cambria"/>
          <w:bCs/>
          <w:szCs w:val="24"/>
          <w:lang w:eastAsia="de-DE"/>
        </w:rPr>
        <w:t>în cadrul Proiectului SMID Cluj</w:t>
      </w:r>
      <w:r w:rsidR="00E73BFA" w:rsidRPr="000270DC">
        <w:rPr>
          <w:rFonts w:ascii="Cambria" w:hAnsi="Cambria"/>
          <w:b/>
          <w:szCs w:val="24"/>
          <w:lang w:eastAsia="de-DE"/>
        </w:rPr>
        <w:t xml:space="preserve"> </w:t>
      </w:r>
      <w:r w:rsidR="00E73BFA" w:rsidRPr="000270DC">
        <w:rPr>
          <w:rFonts w:ascii="Cambria" w:hAnsi="Cambria"/>
          <w:szCs w:val="24"/>
          <w:lang w:eastAsia="de-DE"/>
        </w:rPr>
        <w:t>– cca 90.000 litri/an</w:t>
      </w:r>
    </w:p>
    <w:p w14:paraId="5A8AEAA3" w14:textId="4D2E118F" w:rsidR="003A4AAA" w:rsidRPr="000270DC" w:rsidRDefault="003A4AAA" w:rsidP="00B727F2">
      <w:pPr>
        <w:pStyle w:val="Listparagraf"/>
        <w:spacing w:line="276" w:lineRule="auto"/>
        <w:ind w:left="284"/>
        <w:rPr>
          <w:rFonts w:ascii="Cambria" w:hAnsi="Cambria"/>
          <w:b/>
          <w:szCs w:val="24"/>
          <w:lang w:eastAsia="de-DE"/>
        </w:rPr>
      </w:pPr>
      <w:r w:rsidRPr="000270DC">
        <w:rPr>
          <w:rFonts w:ascii="Cambria" w:hAnsi="Cambria"/>
          <w:b/>
          <w:szCs w:val="24"/>
          <w:lang w:eastAsia="de-DE"/>
        </w:rPr>
        <w:lastRenderedPageBreak/>
        <w:t>ii)</w:t>
      </w:r>
      <w:r w:rsidR="00E73BFA" w:rsidRPr="000270DC">
        <w:rPr>
          <w:rFonts w:ascii="Cambria" w:hAnsi="Cambria"/>
          <w:b/>
          <w:szCs w:val="24"/>
          <w:lang w:eastAsia="de-DE"/>
        </w:rPr>
        <w:t xml:space="preserve"> </w:t>
      </w:r>
      <w:r w:rsidRPr="000270DC">
        <w:rPr>
          <w:rFonts w:ascii="Cambria" w:hAnsi="Cambria"/>
          <w:b/>
          <w:szCs w:val="24"/>
          <w:lang w:eastAsia="de-DE"/>
        </w:rPr>
        <w:t>pre</w:t>
      </w:r>
      <w:r w:rsidR="004E65E6" w:rsidRPr="000270DC">
        <w:rPr>
          <w:rFonts w:ascii="Cambria" w:hAnsi="Cambria"/>
          <w:b/>
          <w:szCs w:val="24"/>
          <w:lang w:eastAsia="de-DE"/>
        </w:rPr>
        <w:t>ţ</w:t>
      </w:r>
      <w:r w:rsidRPr="000270DC">
        <w:rPr>
          <w:rFonts w:ascii="Cambria" w:hAnsi="Cambria"/>
          <w:b/>
          <w:szCs w:val="24"/>
          <w:lang w:eastAsia="de-DE"/>
        </w:rPr>
        <w:t xml:space="preserve">ul la combustibil </w:t>
      </w:r>
      <w:r w:rsidRPr="000270DC">
        <w:rPr>
          <w:rFonts w:ascii="Cambria" w:hAnsi="Cambria"/>
          <w:bCs/>
          <w:szCs w:val="24"/>
          <w:lang w:eastAsia="de-DE"/>
        </w:rPr>
        <w:t xml:space="preserve">a fost considerat de </w:t>
      </w:r>
      <w:r w:rsidR="00E54F8D" w:rsidRPr="000270DC">
        <w:rPr>
          <w:rFonts w:ascii="Cambria" w:hAnsi="Cambria"/>
          <w:bCs/>
          <w:szCs w:val="24"/>
          <w:lang w:eastAsia="de-DE"/>
        </w:rPr>
        <w:t>6</w:t>
      </w:r>
      <w:r w:rsidRPr="000270DC">
        <w:rPr>
          <w:rFonts w:ascii="Cambria" w:hAnsi="Cambria"/>
          <w:bCs/>
          <w:szCs w:val="24"/>
          <w:lang w:eastAsia="de-DE"/>
        </w:rPr>
        <w:t xml:space="preserve"> RON/litru </w:t>
      </w:r>
      <w:r w:rsidR="004E65E6" w:rsidRPr="000270DC">
        <w:rPr>
          <w:rFonts w:ascii="Cambria" w:hAnsi="Cambria"/>
          <w:bCs/>
          <w:szCs w:val="24"/>
          <w:lang w:eastAsia="de-DE"/>
        </w:rPr>
        <w:t>ţ</w:t>
      </w:r>
      <w:r w:rsidRPr="000270DC">
        <w:rPr>
          <w:rFonts w:ascii="Cambria" w:hAnsi="Cambria"/>
          <w:bCs/>
          <w:szCs w:val="24"/>
          <w:lang w:eastAsia="de-DE"/>
        </w:rPr>
        <w:t>in</w:t>
      </w:r>
      <w:r w:rsidR="004E65E6" w:rsidRPr="000270DC">
        <w:rPr>
          <w:rFonts w:ascii="Cambria" w:hAnsi="Cambria"/>
          <w:bCs/>
          <w:szCs w:val="24"/>
          <w:lang w:eastAsia="de-DE"/>
        </w:rPr>
        <w:t>â</w:t>
      </w:r>
      <w:r w:rsidRPr="000270DC">
        <w:rPr>
          <w:rFonts w:ascii="Cambria" w:hAnsi="Cambria"/>
          <w:bCs/>
          <w:szCs w:val="24"/>
          <w:lang w:eastAsia="de-DE"/>
        </w:rPr>
        <w:t xml:space="preserve">nd cont de cel mai </w:t>
      </w:r>
      <w:r w:rsidR="004E65E6" w:rsidRPr="000270DC">
        <w:rPr>
          <w:rFonts w:ascii="Cambria" w:hAnsi="Cambria"/>
          <w:bCs/>
          <w:szCs w:val="24"/>
          <w:lang w:eastAsia="de-DE"/>
        </w:rPr>
        <w:t>î</w:t>
      </w:r>
      <w:r w:rsidRPr="000270DC">
        <w:rPr>
          <w:rFonts w:ascii="Cambria" w:hAnsi="Cambria"/>
          <w:bCs/>
          <w:szCs w:val="24"/>
          <w:lang w:eastAsia="de-DE"/>
        </w:rPr>
        <w:t xml:space="preserve">nalt nivel </w:t>
      </w:r>
      <w:r w:rsidR="004E65E6" w:rsidRPr="000270DC">
        <w:rPr>
          <w:rFonts w:ascii="Cambria" w:hAnsi="Cambria"/>
          <w:bCs/>
          <w:szCs w:val="24"/>
          <w:lang w:eastAsia="de-DE"/>
        </w:rPr>
        <w:t>î</w:t>
      </w:r>
      <w:r w:rsidRPr="000270DC">
        <w:rPr>
          <w:rFonts w:ascii="Cambria" w:hAnsi="Cambria"/>
          <w:bCs/>
          <w:szCs w:val="24"/>
          <w:lang w:eastAsia="de-DE"/>
        </w:rPr>
        <w:t xml:space="preserve">nregistrat </w:t>
      </w:r>
      <w:r w:rsidR="004E65E6" w:rsidRPr="000270DC">
        <w:rPr>
          <w:rFonts w:ascii="Cambria" w:hAnsi="Cambria"/>
          <w:bCs/>
          <w:szCs w:val="24"/>
          <w:lang w:eastAsia="de-DE"/>
        </w:rPr>
        <w:t>î</w:t>
      </w:r>
      <w:r w:rsidRPr="000270DC">
        <w:rPr>
          <w:rFonts w:ascii="Cambria" w:hAnsi="Cambria"/>
          <w:bCs/>
          <w:szCs w:val="24"/>
          <w:lang w:eastAsia="de-DE"/>
        </w:rPr>
        <w:t>n perioada 2016-2018  (sursa peco-online.ro)</w:t>
      </w:r>
      <w:r w:rsidRPr="000270DC">
        <w:rPr>
          <w:rFonts w:ascii="Cambria" w:hAnsi="Cambria"/>
          <w:b/>
          <w:szCs w:val="24"/>
          <w:lang w:eastAsia="de-DE"/>
        </w:rPr>
        <w:t>.</w:t>
      </w:r>
    </w:p>
    <w:p w14:paraId="1E58514C" w14:textId="3835BF31" w:rsidR="003A4AAA" w:rsidRPr="000270DC" w:rsidRDefault="003A4AAA" w:rsidP="00B727F2">
      <w:pPr>
        <w:spacing w:line="276" w:lineRule="auto"/>
        <w:jc w:val="center"/>
        <w:rPr>
          <w:rFonts w:ascii="Cambria" w:hAnsi="Cambria"/>
          <w:szCs w:val="24"/>
          <w:lang w:eastAsia="de-DE"/>
        </w:rPr>
      </w:pPr>
    </w:p>
    <w:p w14:paraId="486B1998" w14:textId="4E9CB471" w:rsidR="00E54F8D" w:rsidRPr="000270DC" w:rsidRDefault="00E54F8D" w:rsidP="00B727F2">
      <w:pPr>
        <w:spacing w:line="276" w:lineRule="auto"/>
        <w:jc w:val="center"/>
        <w:rPr>
          <w:rFonts w:ascii="Cambria" w:hAnsi="Cambria"/>
          <w:szCs w:val="24"/>
          <w:lang w:eastAsia="de-DE"/>
        </w:rPr>
      </w:pPr>
      <w:r w:rsidRPr="000270DC">
        <w:rPr>
          <w:rFonts w:ascii="Cambria" w:hAnsi="Cambria"/>
          <w:szCs w:val="24"/>
          <w:lang w:eastAsia="de-DE"/>
        </w:rPr>
        <w:t xml:space="preserve"> </w:t>
      </w:r>
      <w:r w:rsidRPr="000270DC">
        <w:rPr>
          <w:rFonts w:ascii="Cambria" w:hAnsi="Cambria"/>
          <w:noProof/>
          <w:szCs w:val="24"/>
          <w:lang w:eastAsia="de-DE"/>
        </w:rPr>
        <w:drawing>
          <wp:inline distT="0" distB="0" distL="0" distR="0" wp14:anchorId="76D252EA" wp14:editId="36187E82">
            <wp:extent cx="5788025" cy="22326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0568" cy="2233641"/>
                    </a:xfrm>
                    <a:prstGeom prst="rect">
                      <a:avLst/>
                    </a:prstGeom>
                  </pic:spPr>
                </pic:pic>
              </a:graphicData>
            </a:graphic>
          </wp:inline>
        </w:drawing>
      </w:r>
    </w:p>
    <w:p w14:paraId="3D33A188" w14:textId="77777777" w:rsidR="003A4AAA" w:rsidRPr="000270DC" w:rsidRDefault="003A4AAA" w:rsidP="00B727F2">
      <w:pPr>
        <w:pStyle w:val="Listparagraf"/>
        <w:spacing w:line="276" w:lineRule="auto"/>
        <w:rPr>
          <w:rFonts w:ascii="Cambria" w:hAnsi="Cambria"/>
          <w:szCs w:val="24"/>
          <w:lang w:eastAsia="de-DE"/>
        </w:rPr>
      </w:pPr>
    </w:p>
    <w:p w14:paraId="304E0F2E" w14:textId="07D964CF" w:rsidR="003A4AAA" w:rsidRPr="000270DC" w:rsidRDefault="003A4AAA" w:rsidP="00452ECD">
      <w:pPr>
        <w:pStyle w:val="Listparagraf"/>
        <w:numPr>
          <w:ilvl w:val="2"/>
          <w:numId w:val="29"/>
        </w:numPr>
        <w:spacing w:line="276" w:lineRule="auto"/>
        <w:ind w:left="0" w:firstLine="0"/>
        <w:rPr>
          <w:rFonts w:ascii="Cambria" w:hAnsi="Cambria"/>
          <w:szCs w:val="24"/>
          <w:lang w:eastAsia="de-DE"/>
        </w:rPr>
      </w:pPr>
      <w:r w:rsidRPr="000270DC">
        <w:rPr>
          <w:rFonts w:ascii="Cambria" w:hAnsi="Cambria"/>
          <w:b/>
          <w:szCs w:val="24"/>
          <w:lang w:eastAsia="de-DE"/>
        </w:rPr>
        <w:t>Cheltuieli</w:t>
      </w:r>
      <w:r w:rsidR="00055D51" w:rsidRPr="000270DC">
        <w:rPr>
          <w:rFonts w:ascii="Cambria" w:hAnsi="Cambria"/>
          <w:b/>
          <w:szCs w:val="24"/>
          <w:lang w:eastAsia="de-DE"/>
        </w:rPr>
        <w:t>le</w:t>
      </w:r>
      <w:r w:rsidRPr="000270DC">
        <w:rPr>
          <w:rFonts w:ascii="Cambria" w:hAnsi="Cambria"/>
          <w:b/>
          <w:szCs w:val="24"/>
          <w:lang w:eastAsia="de-DE"/>
        </w:rPr>
        <w:t xml:space="preserve"> cu mentenan</w:t>
      </w:r>
      <w:r w:rsidR="004900BA" w:rsidRPr="000270DC">
        <w:rPr>
          <w:rFonts w:ascii="Cambria" w:hAnsi="Cambria"/>
          <w:b/>
          <w:szCs w:val="24"/>
          <w:lang w:eastAsia="de-DE"/>
        </w:rPr>
        <w:t>ţ</w:t>
      </w:r>
      <w:r w:rsidRPr="000270DC">
        <w:rPr>
          <w:rFonts w:ascii="Cambria" w:hAnsi="Cambria"/>
          <w:b/>
          <w:szCs w:val="24"/>
          <w:lang w:eastAsia="de-DE"/>
        </w:rPr>
        <w:t>a ma</w:t>
      </w:r>
      <w:r w:rsidR="004900BA" w:rsidRPr="000270DC">
        <w:rPr>
          <w:rFonts w:ascii="Cambria" w:hAnsi="Cambria"/>
          <w:b/>
          <w:szCs w:val="24"/>
          <w:lang w:eastAsia="de-DE"/>
        </w:rPr>
        <w:t>ș</w:t>
      </w:r>
      <w:r w:rsidRPr="000270DC">
        <w:rPr>
          <w:rFonts w:ascii="Cambria" w:hAnsi="Cambria"/>
          <w:b/>
          <w:szCs w:val="24"/>
          <w:lang w:eastAsia="de-DE"/>
        </w:rPr>
        <w:t>inilor</w:t>
      </w:r>
      <w:r w:rsidRPr="000270DC">
        <w:rPr>
          <w:rFonts w:ascii="Cambria" w:hAnsi="Cambria"/>
          <w:szCs w:val="24"/>
          <w:lang w:eastAsia="de-DE"/>
        </w:rPr>
        <w:t xml:space="preserve"> (repara</w:t>
      </w:r>
      <w:r w:rsidR="004900BA" w:rsidRPr="000270DC">
        <w:rPr>
          <w:rFonts w:ascii="Cambria" w:hAnsi="Cambria"/>
          <w:szCs w:val="24"/>
          <w:lang w:eastAsia="de-DE"/>
        </w:rPr>
        <w:t>ţ</w:t>
      </w:r>
      <w:r w:rsidRPr="000270DC">
        <w:rPr>
          <w:rFonts w:ascii="Cambria" w:hAnsi="Cambria"/>
          <w:szCs w:val="24"/>
          <w:lang w:eastAsia="de-DE"/>
        </w:rPr>
        <w:t>ii, piese de schimb, anvelope, sp</w:t>
      </w:r>
      <w:r w:rsidR="004900BA" w:rsidRPr="000270DC">
        <w:rPr>
          <w:rFonts w:ascii="Cambria" w:hAnsi="Cambria"/>
          <w:szCs w:val="24"/>
          <w:lang w:eastAsia="de-DE"/>
        </w:rPr>
        <w:t>ă</w:t>
      </w:r>
      <w:r w:rsidRPr="000270DC">
        <w:rPr>
          <w:rFonts w:ascii="Cambria" w:hAnsi="Cambria"/>
          <w:szCs w:val="24"/>
          <w:lang w:eastAsia="de-DE"/>
        </w:rPr>
        <w:t>lare ma</w:t>
      </w:r>
      <w:r w:rsidR="004900BA" w:rsidRPr="000270DC">
        <w:rPr>
          <w:rFonts w:ascii="Cambria" w:hAnsi="Cambria"/>
          <w:szCs w:val="24"/>
          <w:lang w:eastAsia="de-DE"/>
        </w:rPr>
        <w:t>ș</w:t>
      </w:r>
      <w:r w:rsidRPr="000270DC">
        <w:rPr>
          <w:rFonts w:ascii="Cambria" w:hAnsi="Cambria"/>
          <w:szCs w:val="24"/>
          <w:lang w:eastAsia="de-DE"/>
        </w:rPr>
        <w:t xml:space="preserve">ini, </w:t>
      </w:r>
      <w:r w:rsidR="004900BA" w:rsidRPr="000270DC">
        <w:rPr>
          <w:rFonts w:ascii="Cambria" w:hAnsi="Cambria"/>
          <w:szCs w:val="24"/>
          <w:lang w:eastAsia="de-DE"/>
        </w:rPr>
        <w:t>î</w:t>
      </w:r>
      <w:r w:rsidRPr="000270DC">
        <w:rPr>
          <w:rFonts w:ascii="Cambria" w:hAnsi="Cambria"/>
          <w:szCs w:val="24"/>
          <w:lang w:eastAsia="de-DE"/>
        </w:rPr>
        <w:t>ntre</w:t>
      </w:r>
      <w:r w:rsidR="004900BA" w:rsidRPr="000270DC">
        <w:rPr>
          <w:rFonts w:ascii="Cambria" w:hAnsi="Cambria"/>
          <w:szCs w:val="24"/>
          <w:lang w:eastAsia="de-DE"/>
        </w:rPr>
        <w:t>ţ</w:t>
      </w:r>
      <w:r w:rsidRPr="000270DC">
        <w:rPr>
          <w:rFonts w:ascii="Cambria" w:hAnsi="Cambria"/>
          <w:szCs w:val="24"/>
          <w:lang w:eastAsia="de-DE"/>
        </w:rPr>
        <w:t xml:space="preserve">inere, materiale necesare etc), cca </w:t>
      </w:r>
      <w:r w:rsidR="00B74C3F" w:rsidRPr="000270DC">
        <w:rPr>
          <w:rFonts w:ascii="Cambria" w:hAnsi="Cambria"/>
          <w:szCs w:val="24"/>
          <w:lang w:eastAsia="de-DE"/>
        </w:rPr>
        <w:t>199.000 euro</w:t>
      </w:r>
      <w:r w:rsidRPr="000270DC">
        <w:rPr>
          <w:rFonts w:ascii="Cambria" w:hAnsi="Cambria"/>
          <w:szCs w:val="24"/>
          <w:lang w:eastAsia="de-DE"/>
        </w:rPr>
        <w:t>/an</w:t>
      </w:r>
      <w:r w:rsidR="00B74C3F" w:rsidRPr="000270DC">
        <w:rPr>
          <w:rFonts w:ascii="Cambria" w:hAnsi="Cambria"/>
          <w:szCs w:val="24"/>
          <w:lang w:eastAsia="de-DE"/>
        </w:rPr>
        <w:t xml:space="preserve"> (conform ACB SMID Cluj)</w:t>
      </w:r>
      <w:r w:rsidRPr="000270DC">
        <w:rPr>
          <w:rFonts w:ascii="Cambria" w:hAnsi="Cambria"/>
          <w:szCs w:val="24"/>
          <w:lang w:eastAsia="de-DE"/>
        </w:rPr>
        <w:t>;</w:t>
      </w:r>
    </w:p>
    <w:p w14:paraId="3DA91FB8" w14:textId="66A5EDD3" w:rsidR="003A4AAA" w:rsidRPr="000270DC" w:rsidRDefault="003A4AAA" w:rsidP="00452ECD">
      <w:pPr>
        <w:pStyle w:val="Listparagraf"/>
        <w:numPr>
          <w:ilvl w:val="2"/>
          <w:numId w:val="29"/>
        </w:numPr>
        <w:spacing w:line="276" w:lineRule="auto"/>
        <w:ind w:left="0" w:firstLine="0"/>
        <w:rPr>
          <w:rFonts w:ascii="Cambria" w:hAnsi="Cambria"/>
          <w:b/>
          <w:szCs w:val="24"/>
          <w:lang w:eastAsia="de-DE"/>
        </w:rPr>
      </w:pPr>
      <w:r w:rsidRPr="000270DC">
        <w:rPr>
          <w:rFonts w:ascii="Cambria" w:hAnsi="Cambria"/>
          <w:b/>
          <w:szCs w:val="24"/>
          <w:lang w:eastAsia="de-DE"/>
        </w:rPr>
        <w:t>Cheltuieli</w:t>
      </w:r>
      <w:r w:rsidR="00055D51" w:rsidRPr="000270DC">
        <w:rPr>
          <w:rFonts w:ascii="Cambria" w:hAnsi="Cambria"/>
          <w:b/>
          <w:szCs w:val="24"/>
          <w:lang w:eastAsia="de-DE"/>
        </w:rPr>
        <w:t>le</w:t>
      </w:r>
      <w:r w:rsidRPr="000270DC">
        <w:rPr>
          <w:rFonts w:ascii="Cambria" w:hAnsi="Cambria"/>
          <w:b/>
          <w:szCs w:val="24"/>
          <w:lang w:eastAsia="de-DE"/>
        </w:rPr>
        <w:t xml:space="preserve"> cu </w:t>
      </w:r>
      <w:r w:rsidR="00B74C3F" w:rsidRPr="000270DC">
        <w:rPr>
          <w:rFonts w:ascii="Cambria" w:hAnsi="Cambria"/>
          <w:b/>
          <w:szCs w:val="24"/>
          <w:lang w:eastAsia="de-DE"/>
        </w:rPr>
        <w:t>asigurările</w:t>
      </w:r>
      <w:r w:rsidR="00D20E76" w:rsidRPr="000270DC">
        <w:rPr>
          <w:rFonts w:ascii="Cambria" w:hAnsi="Cambria"/>
          <w:b/>
          <w:szCs w:val="24"/>
          <w:lang w:eastAsia="de-DE"/>
        </w:rPr>
        <w:t xml:space="preserve"> </w:t>
      </w:r>
      <w:r w:rsidR="00D20E76" w:rsidRPr="000270DC">
        <w:rPr>
          <w:rFonts w:ascii="Cambria" w:hAnsi="Cambria"/>
          <w:bCs/>
          <w:szCs w:val="24"/>
          <w:lang w:eastAsia="de-DE"/>
        </w:rPr>
        <w:t>(inclusiv cheltuielile asiguratorii de muncă)</w:t>
      </w:r>
      <w:r w:rsidR="00B74C3F" w:rsidRPr="000270DC">
        <w:rPr>
          <w:rFonts w:ascii="Cambria" w:hAnsi="Cambria"/>
          <w:bCs/>
          <w:szCs w:val="24"/>
          <w:lang w:eastAsia="de-DE"/>
        </w:rPr>
        <w:t>, cca 76.000 euro/an</w:t>
      </w:r>
      <w:r w:rsidRPr="000270DC">
        <w:rPr>
          <w:rFonts w:ascii="Cambria" w:hAnsi="Cambria"/>
          <w:bCs/>
          <w:szCs w:val="24"/>
          <w:lang w:eastAsia="de-DE"/>
        </w:rPr>
        <w:t xml:space="preserve"> </w:t>
      </w:r>
      <w:r w:rsidR="00673EAE" w:rsidRPr="000270DC">
        <w:rPr>
          <w:rFonts w:ascii="Cambria" w:hAnsi="Cambria"/>
          <w:bCs/>
          <w:szCs w:val="24"/>
          <w:lang w:eastAsia="de-DE"/>
        </w:rPr>
        <w:t>pentru primul an</w:t>
      </w:r>
      <w:r w:rsidRPr="000270DC">
        <w:rPr>
          <w:rFonts w:ascii="Cambria" w:hAnsi="Cambria"/>
          <w:bCs/>
          <w:szCs w:val="24"/>
          <w:lang w:eastAsia="de-DE"/>
        </w:rPr>
        <w:t>,  ulterior ponderate cu rata infla</w:t>
      </w:r>
      <w:r w:rsidR="004900BA" w:rsidRPr="000270DC">
        <w:rPr>
          <w:rFonts w:ascii="Cambria" w:hAnsi="Cambria"/>
          <w:bCs/>
          <w:szCs w:val="24"/>
          <w:lang w:eastAsia="de-DE"/>
        </w:rPr>
        <w:t>ţ</w:t>
      </w:r>
      <w:r w:rsidRPr="000270DC">
        <w:rPr>
          <w:rFonts w:ascii="Cambria" w:hAnsi="Cambria"/>
          <w:bCs/>
          <w:szCs w:val="24"/>
          <w:lang w:eastAsia="de-DE"/>
        </w:rPr>
        <w:t>iei.</w:t>
      </w:r>
    </w:p>
    <w:p w14:paraId="761E16AE" w14:textId="0CBD2B4E" w:rsidR="00673EAE" w:rsidRPr="000270DC" w:rsidRDefault="00673EAE"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Cheltuieli cu energia electrică, </w:t>
      </w:r>
      <w:r w:rsidRPr="000270DC">
        <w:rPr>
          <w:rFonts w:ascii="Cambria" w:hAnsi="Cambria"/>
          <w:bCs/>
          <w:szCs w:val="24"/>
          <w:lang w:eastAsia="de-DE"/>
        </w:rPr>
        <w:t>cca 107.660 kWh/an, la un preț mediu al energie electrice de 0,47 lei/kWh, pentru primul an, ulterior ponderat cu rata inflației</w:t>
      </w:r>
    </w:p>
    <w:p w14:paraId="389B8876" w14:textId="291E85D1" w:rsidR="00673EAE" w:rsidRPr="000270DC" w:rsidRDefault="00673EAE"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Cheltuieli cu consumabile (uleiuri, lubrifianti</w:t>
      </w:r>
      <w:r w:rsidRPr="000270DC">
        <w:rPr>
          <w:rFonts w:ascii="Cambria" w:hAnsi="Cambria"/>
          <w:bCs/>
          <w:szCs w:val="24"/>
          <w:lang w:eastAsia="de-DE"/>
        </w:rPr>
        <w:t xml:space="preserve">), la un preț unitar estimat la cca 15% din costul unitar (lei/tona) pentru combustibil  </w:t>
      </w:r>
    </w:p>
    <w:p w14:paraId="30AC74BF" w14:textId="461426FE" w:rsidR="00CA477D" w:rsidRPr="000270DC" w:rsidRDefault="00673EAE"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 cu monitorizarea (analize de laborator, monitorizare mediu) – </w:t>
      </w:r>
      <w:r w:rsidRPr="000270DC">
        <w:rPr>
          <w:rFonts w:ascii="Cambria" w:hAnsi="Cambria"/>
          <w:bCs/>
          <w:szCs w:val="24"/>
          <w:lang w:eastAsia="de-DE"/>
        </w:rPr>
        <w:t>estimate la cca 150.000 euro/an (conform ACB SMID Cluj);</w:t>
      </w:r>
    </w:p>
    <w:p w14:paraId="0DCD6ECF" w14:textId="09F77503" w:rsidR="00591AA3" w:rsidRDefault="003A4AAA"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Costu</w:t>
      </w:r>
      <w:r w:rsidR="00D20E76" w:rsidRPr="000270DC">
        <w:rPr>
          <w:rFonts w:ascii="Cambria" w:hAnsi="Cambria"/>
          <w:b/>
          <w:szCs w:val="24"/>
          <w:lang w:eastAsia="de-DE"/>
        </w:rPr>
        <w:t>r</w:t>
      </w:r>
      <w:r w:rsidRPr="000270DC">
        <w:rPr>
          <w:rFonts w:ascii="Cambria" w:hAnsi="Cambria"/>
          <w:b/>
          <w:szCs w:val="24"/>
          <w:lang w:eastAsia="de-DE"/>
        </w:rPr>
        <w:t xml:space="preserve">i cu salariile – </w:t>
      </w:r>
      <w:r w:rsidRPr="000270DC">
        <w:rPr>
          <w:rFonts w:ascii="Cambria" w:hAnsi="Cambria"/>
          <w:bCs/>
          <w:szCs w:val="24"/>
          <w:lang w:eastAsia="de-DE"/>
        </w:rPr>
        <w:t>au fost incluse doar salariile aferente personalului din produc</w:t>
      </w:r>
      <w:r w:rsidR="00D74EA9" w:rsidRPr="000270DC">
        <w:rPr>
          <w:rFonts w:ascii="Cambria" w:hAnsi="Cambria"/>
          <w:bCs/>
          <w:szCs w:val="24"/>
          <w:lang w:eastAsia="de-DE"/>
        </w:rPr>
        <w:t>ţ</w:t>
      </w:r>
      <w:r w:rsidRPr="000270DC">
        <w:rPr>
          <w:rFonts w:ascii="Cambria" w:hAnsi="Cambria"/>
          <w:bCs/>
          <w:szCs w:val="24"/>
          <w:lang w:eastAsia="de-DE"/>
        </w:rPr>
        <w:t xml:space="preserve">ie, </w:t>
      </w:r>
      <w:r w:rsidR="00D20E76" w:rsidRPr="000270DC">
        <w:rPr>
          <w:rFonts w:ascii="Cambria" w:hAnsi="Cambria"/>
          <w:bCs/>
          <w:szCs w:val="24"/>
          <w:lang w:eastAsia="de-DE"/>
        </w:rPr>
        <w:t xml:space="preserve">ținând cont că </w:t>
      </w:r>
      <w:bookmarkStart w:id="460" w:name="_Hlk5893339"/>
      <w:r w:rsidR="00D20E76" w:rsidRPr="000270DC">
        <w:rPr>
          <w:rFonts w:ascii="Cambria" w:hAnsi="Cambria"/>
          <w:bCs/>
          <w:szCs w:val="24"/>
          <w:lang w:eastAsia="de-DE"/>
        </w:rPr>
        <w:t>sa</w:t>
      </w:r>
      <w:r w:rsidRPr="000270DC">
        <w:rPr>
          <w:rFonts w:ascii="Cambria" w:hAnsi="Cambria"/>
          <w:bCs/>
          <w:szCs w:val="24"/>
          <w:lang w:eastAsia="de-DE"/>
        </w:rPr>
        <w:t>lariul muncitorilor necalifica</w:t>
      </w:r>
      <w:r w:rsidR="00055D51" w:rsidRPr="000270DC">
        <w:rPr>
          <w:rFonts w:ascii="Cambria" w:hAnsi="Cambria"/>
          <w:bCs/>
          <w:szCs w:val="24"/>
          <w:lang w:eastAsia="de-DE"/>
        </w:rPr>
        <w:t>ţ</w:t>
      </w:r>
      <w:r w:rsidRPr="000270DC">
        <w:rPr>
          <w:rFonts w:ascii="Cambria" w:hAnsi="Cambria"/>
          <w:bCs/>
          <w:szCs w:val="24"/>
          <w:lang w:eastAsia="de-DE"/>
        </w:rPr>
        <w:t>i este apropiat de salariul minim brut pe economie</w:t>
      </w:r>
      <w:r w:rsidR="00D20E76" w:rsidRPr="000270DC">
        <w:rPr>
          <w:rFonts w:ascii="Cambria" w:hAnsi="Cambria"/>
          <w:bCs/>
          <w:szCs w:val="24"/>
          <w:lang w:eastAsia="de-DE"/>
        </w:rPr>
        <w:t>,</w:t>
      </w:r>
      <w:r w:rsidRPr="000270DC">
        <w:rPr>
          <w:rFonts w:ascii="Cambria" w:hAnsi="Cambria"/>
          <w:bCs/>
          <w:szCs w:val="24"/>
          <w:lang w:eastAsia="de-DE"/>
        </w:rPr>
        <w:t xml:space="preserve"> estimat pentru  20</w:t>
      </w:r>
      <w:r w:rsidR="00133D0D" w:rsidRPr="000270DC">
        <w:rPr>
          <w:rFonts w:ascii="Cambria" w:hAnsi="Cambria"/>
          <w:bCs/>
          <w:szCs w:val="24"/>
          <w:lang w:eastAsia="de-DE"/>
        </w:rPr>
        <w:t>20</w:t>
      </w:r>
      <w:r w:rsidRPr="000270DC">
        <w:rPr>
          <w:rFonts w:ascii="Cambria" w:hAnsi="Cambria"/>
          <w:bCs/>
          <w:szCs w:val="24"/>
          <w:lang w:eastAsia="de-DE"/>
        </w:rPr>
        <w:t xml:space="preserve"> de </w:t>
      </w:r>
      <w:r w:rsidR="00662829" w:rsidRPr="000270DC">
        <w:rPr>
          <w:rFonts w:ascii="Cambria" w:hAnsi="Cambria"/>
          <w:bCs/>
          <w:szCs w:val="24"/>
          <w:lang w:eastAsia="de-DE"/>
        </w:rPr>
        <w:t>2</w:t>
      </w:r>
      <w:r w:rsidR="00133D0D" w:rsidRPr="000270DC">
        <w:rPr>
          <w:rFonts w:ascii="Cambria" w:hAnsi="Cambria"/>
          <w:bCs/>
          <w:szCs w:val="24"/>
          <w:lang w:eastAsia="de-DE"/>
        </w:rPr>
        <w:t>23</w:t>
      </w:r>
      <w:r w:rsidR="00662829" w:rsidRPr="000270DC">
        <w:rPr>
          <w:rFonts w:ascii="Cambria" w:hAnsi="Cambria"/>
          <w:bCs/>
          <w:szCs w:val="24"/>
          <w:lang w:eastAsia="de-DE"/>
        </w:rPr>
        <w:t>0</w:t>
      </w:r>
      <w:r w:rsidRPr="000270DC">
        <w:rPr>
          <w:rFonts w:ascii="Cambria" w:hAnsi="Cambria"/>
          <w:bCs/>
          <w:szCs w:val="24"/>
          <w:lang w:eastAsia="de-DE"/>
        </w:rPr>
        <w:t xml:space="preserve"> lei </w:t>
      </w:r>
    </w:p>
    <w:p w14:paraId="7550992D" w14:textId="77777777" w:rsidR="00455954" w:rsidRPr="000270DC" w:rsidRDefault="00455954" w:rsidP="00455954">
      <w:pPr>
        <w:pStyle w:val="Listparagraf"/>
        <w:spacing w:line="276" w:lineRule="auto"/>
        <w:ind w:left="0"/>
        <w:rPr>
          <w:rFonts w:ascii="Cambria" w:hAnsi="Cambria"/>
          <w:bCs/>
          <w:szCs w:val="24"/>
          <w:lang w:eastAsia="de-DE"/>
        </w:rPr>
      </w:pPr>
    </w:p>
    <w:tbl>
      <w:tblPr>
        <w:tblW w:w="6904" w:type="dxa"/>
        <w:jc w:val="center"/>
        <w:tblLook w:val="04A0" w:firstRow="1" w:lastRow="0" w:firstColumn="1" w:lastColumn="0" w:noHBand="0" w:noVBand="1"/>
      </w:tblPr>
      <w:tblGrid>
        <w:gridCol w:w="2410"/>
        <w:gridCol w:w="1182"/>
        <w:gridCol w:w="1456"/>
        <w:gridCol w:w="1856"/>
      </w:tblGrid>
      <w:tr w:rsidR="000A5726" w:rsidRPr="000270DC" w14:paraId="1705F673" w14:textId="77777777" w:rsidTr="003D01E0">
        <w:trPr>
          <w:trHeight w:val="308"/>
          <w:jc w:val="center"/>
        </w:trPr>
        <w:tc>
          <w:tcPr>
            <w:tcW w:w="2410" w:type="dxa"/>
            <w:tcBorders>
              <w:top w:val="nil"/>
              <w:left w:val="nil"/>
              <w:bottom w:val="nil"/>
              <w:right w:val="nil"/>
            </w:tcBorders>
            <w:shd w:val="clear" w:color="000000" w:fill="A9D08E"/>
            <w:noWrap/>
            <w:vAlign w:val="bottom"/>
            <w:hideMark/>
          </w:tcPr>
          <w:bookmarkEnd w:id="460"/>
          <w:p w14:paraId="1BA1909E"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Depozit</w:t>
            </w:r>
          </w:p>
        </w:tc>
        <w:tc>
          <w:tcPr>
            <w:tcW w:w="1182" w:type="dxa"/>
            <w:tcBorders>
              <w:top w:val="nil"/>
              <w:left w:val="nil"/>
              <w:bottom w:val="nil"/>
              <w:right w:val="nil"/>
            </w:tcBorders>
            <w:shd w:val="clear" w:color="000000" w:fill="A9D08E"/>
            <w:noWrap/>
            <w:vAlign w:val="bottom"/>
            <w:hideMark/>
          </w:tcPr>
          <w:p w14:paraId="2035AD5B"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Nr. lucratori</w:t>
            </w:r>
          </w:p>
        </w:tc>
        <w:tc>
          <w:tcPr>
            <w:tcW w:w="1456" w:type="dxa"/>
            <w:tcBorders>
              <w:top w:val="nil"/>
              <w:left w:val="nil"/>
              <w:bottom w:val="nil"/>
              <w:right w:val="nil"/>
            </w:tcBorders>
            <w:shd w:val="clear" w:color="000000" w:fill="A9D08E"/>
            <w:noWrap/>
            <w:vAlign w:val="bottom"/>
            <w:hideMark/>
          </w:tcPr>
          <w:p w14:paraId="46483920"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Salar brut</w:t>
            </w:r>
          </w:p>
        </w:tc>
        <w:tc>
          <w:tcPr>
            <w:tcW w:w="1856" w:type="dxa"/>
            <w:tcBorders>
              <w:top w:val="nil"/>
              <w:left w:val="nil"/>
              <w:bottom w:val="nil"/>
              <w:right w:val="nil"/>
            </w:tcBorders>
            <w:shd w:val="clear" w:color="000000" w:fill="A9D08E"/>
            <w:noWrap/>
            <w:vAlign w:val="bottom"/>
            <w:hideMark/>
          </w:tcPr>
          <w:p w14:paraId="5BC45BE3"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Total</w:t>
            </w:r>
          </w:p>
        </w:tc>
      </w:tr>
      <w:tr w:rsidR="000A5726" w:rsidRPr="000270DC" w14:paraId="21DDD0CE"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ACC4B3B"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Municitori necalificati</w:t>
            </w:r>
          </w:p>
        </w:tc>
        <w:tc>
          <w:tcPr>
            <w:tcW w:w="1182" w:type="dxa"/>
            <w:tcBorders>
              <w:top w:val="nil"/>
              <w:left w:val="nil"/>
              <w:bottom w:val="nil"/>
              <w:right w:val="nil"/>
            </w:tcBorders>
            <w:shd w:val="clear" w:color="auto" w:fill="auto"/>
            <w:noWrap/>
            <w:vAlign w:val="bottom"/>
            <w:hideMark/>
          </w:tcPr>
          <w:p w14:paraId="6A6EEBC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3C5806DD" w14:textId="58568E72"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r w:rsidR="00133D0D" w:rsidRPr="000270DC">
              <w:rPr>
                <w:rFonts w:ascii="Cambria" w:hAnsi="Cambria"/>
                <w:color w:val="000000"/>
                <w:sz w:val="22"/>
                <w:lang w:val="en-US"/>
              </w:rPr>
              <w:t>3</w:t>
            </w:r>
            <w:r w:rsidRPr="000270DC">
              <w:rPr>
                <w:rFonts w:ascii="Cambria" w:hAnsi="Cambria"/>
                <w:color w:val="000000"/>
                <w:sz w:val="22"/>
                <w:lang w:val="en-US"/>
              </w:rPr>
              <w:t>00</w:t>
            </w:r>
          </w:p>
        </w:tc>
        <w:tc>
          <w:tcPr>
            <w:tcW w:w="1856" w:type="dxa"/>
            <w:tcBorders>
              <w:top w:val="nil"/>
              <w:left w:val="nil"/>
              <w:bottom w:val="nil"/>
              <w:right w:val="nil"/>
            </w:tcBorders>
            <w:shd w:val="clear" w:color="auto" w:fill="auto"/>
            <w:vAlign w:val="bottom"/>
            <w:hideMark/>
          </w:tcPr>
          <w:p w14:paraId="180C1066" w14:textId="0BA38F39"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r w:rsidR="00133D0D" w:rsidRPr="000270DC">
              <w:rPr>
                <w:rFonts w:ascii="Cambria" w:hAnsi="Cambria"/>
                <w:color w:val="000000"/>
                <w:sz w:val="22"/>
                <w:lang w:val="en-US"/>
              </w:rPr>
              <w:t>1</w:t>
            </w:r>
            <w:r w:rsidRPr="000270DC">
              <w:rPr>
                <w:rFonts w:ascii="Cambria" w:hAnsi="Cambria"/>
                <w:color w:val="000000"/>
                <w:sz w:val="22"/>
                <w:lang w:val="en-US"/>
              </w:rPr>
              <w:t>500</w:t>
            </w:r>
          </w:p>
        </w:tc>
      </w:tr>
      <w:tr w:rsidR="000A5726" w:rsidRPr="000270DC" w14:paraId="451DF486"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5A027B5"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Sofer/manipulator</w:t>
            </w:r>
          </w:p>
        </w:tc>
        <w:tc>
          <w:tcPr>
            <w:tcW w:w="1182" w:type="dxa"/>
            <w:tcBorders>
              <w:top w:val="nil"/>
              <w:left w:val="nil"/>
              <w:bottom w:val="nil"/>
              <w:right w:val="nil"/>
            </w:tcBorders>
            <w:shd w:val="clear" w:color="auto" w:fill="auto"/>
            <w:noWrap/>
            <w:vAlign w:val="bottom"/>
            <w:hideMark/>
          </w:tcPr>
          <w:p w14:paraId="7C201F6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776255D0"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2780</w:t>
            </w:r>
          </w:p>
        </w:tc>
        <w:tc>
          <w:tcPr>
            <w:tcW w:w="1856" w:type="dxa"/>
            <w:tcBorders>
              <w:top w:val="nil"/>
              <w:left w:val="nil"/>
              <w:bottom w:val="nil"/>
              <w:right w:val="nil"/>
            </w:tcBorders>
            <w:shd w:val="clear" w:color="auto" w:fill="auto"/>
            <w:vAlign w:val="bottom"/>
            <w:hideMark/>
          </w:tcPr>
          <w:p w14:paraId="1282F5D7"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13900</w:t>
            </w:r>
          </w:p>
        </w:tc>
      </w:tr>
      <w:tr w:rsidR="000A5726" w:rsidRPr="000270DC" w14:paraId="706B1B07"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93A9418"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Muncitori calificati</w:t>
            </w:r>
          </w:p>
        </w:tc>
        <w:tc>
          <w:tcPr>
            <w:tcW w:w="1182" w:type="dxa"/>
            <w:tcBorders>
              <w:top w:val="nil"/>
              <w:left w:val="nil"/>
              <w:bottom w:val="nil"/>
              <w:right w:val="nil"/>
            </w:tcBorders>
            <w:shd w:val="clear" w:color="auto" w:fill="auto"/>
            <w:noWrap/>
            <w:vAlign w:val="bottom"/>
            <w:hideMark/>
          </w:tcPr>
          <w:p w14:paraId="4750274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w:t>
            </w:r>
          </w:p>
        </w:tc>
        <w:tc>
          <w:tcPr>
            <w:tcW w:w="1456" w:type="dxa"/>
            <w:tcBorders>
              <w:top w:val="nil"/>
              <w:left w:val="nil"/>
              <w:bottom w:val="nil"/>
              <w:right w:val="nil"/>
            </w:tcBorders>
            <w:shd w:val="clear" w:color="auto" w:fill="auto"/>
            <w:vAlign w:val="bottom"/>
            <w:hideMark/>
          </w:tcPr>
          <w:p w14:paraId="68FF7800"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2500</w:t>
            </w:r>
          </w:p>
        </w:tc>
        <w:tc>
          <w:tcPr>
            <w:tcW w:w="1856" w:type="dxa"/>
            <w:tcBorders>
              <w:top w:val="nil"/>
              <w:left w:val="nil"/>
              <w:bottom w:val="nil"/>
              <w:right w:val="nil"/>
            </w:tcBorders>
            <w:shd w:val="clear" w:color="auto" w:fill="auto"/>
            <w:vAlign w:val="bottom"/>
            <w:hideMark/>
          </w:tcPr>
          <w:p w14:paraId="2BAB9475"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10000</w:t>
            </w:r>
          </w:p>
        </w:tc>
      </w:tr>
      <w:tr w:rsidR="000A5726" w:rsidRPr="000270DC" w14:paraId="5787AD8B"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7F8C32B"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Tehnician</w:t>
            </w:r>
          </w:p>
        </w:tc>
        <w:tc>
          <w:tcPr>
            <w:tcW w:w="1182" w:type="dxa"/>
            <w:tcBorders>
              <w:top w:val="nil"/>
              <w:left w:val="nil"/>
              <w:bottom w:val="nil"/>
              <w:right w:val="nil"/>
            </w:tcBorders>
            <w:shd w:val="clear" w:color="auto" w:fill="auto"/>
            <w:noWrap/>
            <w:vAlign w:val="bottom"/>
            <w:hideMark/>
          </w:tcPr>
          <w:p w14:paraId="7D642A8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w:t>
            </w:r>
          </w:p>
        </w:tc>
        <w:tc>
          <w:tcPr>
            <w:tcW w:w="1456" w:type="dxa"/>
            <w:tcBorders>
              <w:top w:val="nil"/>
              <w:left w:val="nil"/>
              <w:bottom w:val="nil"/>
              <w:right w:val="nil"/>
            </w:tcBorders>
            <w:shd w:val="clear" w:color="auto" w:fill="auto"/>
            <w:vAlign w:val="bottom"/>
            <w:hideMark/>
          </w:tcPr>
          <w:p w14:paraId="06C14C93"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2900</w:t>
            </w:r>
          </w:p>
        </w:tc>
        <w:tc>
          <w:tcPr>
            <w:tcW w:w="1856" w:type="dxa"/>
            <w:tcBorders>
              <w:top w:val="nil"/>
              <w:left w:val="nil"/>
              <w:bottom w:val="nil"/>
              <w:right w:val="nil"/>
            </w:tcBorders>
            <w:shd w:val="clear" w:color="auto" w:fill="auto"/>
            <w:vAlign w:val="bottom"/>
            <w:hideMark/>
          </w:tcPr>
          <w:p w14:paraId="40A365D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11600</w:t>
            </w:r>
          </w:p>
        </w:tc>
      </w:tr>
      <w:tr w:rsidR="000A5726" w:rsidRPr="000270DC" w14:paraId="497B52FB"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0B199AAC"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Supervizor</w:t>
            </w:r>
          </w:p>
        </w:tc>
        <w:tc>
          <w:tcPr>
            <w:tcW w:w="1182" w:type="dxa"/>
            <w:tcBorders>
              <w:top w:val="nil"/>
              <w:left w:val="nil"/>
              <w:bottom w:val="nil"/>
              <w:right w:val="nil"/>
            </w:tcBorders>
            <w:shd w:val="clear" w:color="auto" w:fill="auto"/>
            <w:noWrap/>
            <w:vAlign w:val="bottom"/>
            <w:hideMark/>
          </w:tcPr>
          <w:p w14:paraId="704F5E8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p>
        </w:tc>
        <w:tc>
          <w:tcPr>
            <w:tcW w:w="1456" w:type="dxa"/>
            <w:tcBorders>
              <w:top w:val="nil"/>
              <w:left w:val="nil"/>
              <w:bottom w:val="nil"/>
              <w:right w:val="nil"/>
            </w:tcBorders>
            <w:shd w:val="clear" w:color="auto" w:fill="auto"/>
            <w:vAlign w:val="bottom"/>
            <w:hideMark/>
          </w:tcPr>
          <w:p w14:paraId="2FEB0531"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c>
          <w:tcPr>
            <w:tcW w:w="1856" w:type="dxa"/>
            <w:tcBorders>
              <w:top w:val="nil"/>
              <w:left w:val="nil"/>
              <w:bottom w:val="nil"/>
              <w:right w:val="nil"/>
            </w:tcBorders>
            <w:shd w:val="clear" w:color="auto" w:fill="auto"/>
            <w:vAlign w:val="bottom"/>
            <w:hideMark/>
          </w:tcPr>
          <w:p w14:paraId="6632E4A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8000</w:t>
            </w:r>
          </w:p>
        </w:tc>
      </w:tr>
      <w:tr w:rsidR="000A5726" w:rsidRPr="000270DC" w14:paraId="57BB4C7A"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1B2B3F60"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 xml:space="preserve">inginer sef </w:t>
            </w:r>
          </w:p>
        </w:tc>
        <w:tc>
          <w:tcPr>
            <w:tcW w:w="1182" w:type="dxa"/>
            <w:tcBorders>
              <w:top w:val="nil"/>
              <w:left w:val="nil"/>
              <w:bottom w:val="nil"/>
              <w:right w:val="nil"/>
            </w:tcBorders>
            <w:shd w:val="clear" w:color="auto" w:fill="auto"/>
            <w:noWrap/>
            <w:vAlign w:val="bottom"/>
            <w:hideMark/>
          </w:tcPr>
          <w:p w14:paraId="652B17B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4138EEFE"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6000</w:t>
            </w:r>
          </w:p>
        </w:tc>
        <w:tc>
          <w:tcPr>
            <w:tcW w:w="1856" w:type="dxa"/>
            <w:tcBorders>
              <w:top w:val="nil"/>
              <w:left w:val="nil"/>
              <w:bottom w:val="nil"/>
              <w:right w:val="nil"/>
            </w:tcBorders>
            <w:shd w:val="clear" w:color="auto" w:fill="auto"/>
            <w:vAlign w:val="bottom"/>
            <w:hideMark/>
          </w:tcPr>
          <w:p w14:paraId="40354C4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6000</w:t>
            </w:r>
          </w:p>
        </w:tc>
      </w:tr>
      <w:tr w:rsidR="000A5726" w:rsidRPr="000270DC" w14:paraId="71BCD1F6" w14:textId="77777777" w:rsidTr="003D01E0">
        <w:trPr>
          <w:trHeight w:val="312"/>
          <w:jc w:val="center"/>
        </w:trPr>
        <w:tc>
          <w:tcPr>
            <w:tcW w:w="2410" w:type="dxa"/>
            <w:tcBorders>
              <w:top w:val="nil"/>
              <w:left w:val="nil"/>
              <w:bottom w:val="nil"/>
              <w:right w:val="nil"/>
            </w:tcBorders>
            <w:shd w:val="clear" w:color="000000" w:fill="A9D08E"/>
            <w:noWrap/>
            <w:vAlign w:val="bottom"/>
            <w:hideMark/>
          </w:tcPr>
          <w:p w14:paraId="4771CF9E"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 </w:t>
            </w:r>
          </w:p>
        </w:tc>
        <w:tc>
          <w:tcPr>
            <w:tcW w:w="1182" w:type="dxa"/>
            <w:tcBorders>
              <w:top w:val="nil"/>
              <w:left w:val="nil"/>
              <w:bottom w:val="nil"/>
              <w:right w:val="nil"/>
            </w:tcBorders>
            <w:shd w:val="clear" w:color="000000" w:fill="A9D08E"/>
            <w:noWrap/>
            <w:vAlign w:val="bottom"/>
            <w:hideMark/>
          </w:tcPr>
          <w:p w14:paraId="7436BE6E"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 </w:t>
            </w:r>
          </w:p>
        </w:tc>
        <w:tc>
          <w:tcPr>
            <w:tcW w:w="1456" w:type="dxa"/>
            <w:tcBorders>
              <w:top w:val="nil"/>
              <w:left w:val="nil"/>
              <w:bottom w:val="nil"/>
              <w:right w:val="nil"/>
            </w:tcBorders>
            <w:shd w:val="clear" w:color="000000" w:fill="A9D08E"/>
            <w:noWrap/>
            <w:vAlign w:val="bottom"/>
            <w:hideMark/>
          </w:tcPr>
          <w:p w14:paraId="73348096" w14:textId="1CBA461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20</w:t>
            </w:r>
            <w:r w:rsidR="00133D0D" w:rsidRPr="000270DC">
              <w:rPr>
                <w:rFonts w:ascii="Cambria" w:hAnsi="Cambria"/>
                <w:b/>
                <w:bCs/>
                <w:sz w:val="22"/>
                <w:lang w:val="en-US"/>
              </w:rPr>
              <w:t>4</w:t>
            </w:r>
            <w:r w:rsidRPr="000270DC">
              <w:rPr>
                <w:rFonts w:ascii="Cambria" w:hAnsi="Cambria"/>
                <w:b/>
                <w:bCs/>
                <w:sz w:val="22"/>
                <w:lang w:val="en-US"/>
              </w:rPr>
              <w:t>80</w:t>
            </w:r>
          </w:p>
        </w:tc>
        <w:tc>
          <w:tcPr>
            <w:tcW w:w="1856" w:type="dxa"/>
            <w:tcBorders>
              <w:top w:val="nil"/>
              <w:left w:val="nil"/>
              <w:bottom w:val="nil"/>
              <w:right w:val="nil"/>
            </w:tcBorders>
            <w:shd w:val="clear" w:color="000000" w:fill="A9D08E"/>
            <w:noWrap/>
            <w:vAlign w:val="bottom"/>
            <w:hideMark/>
          </w:tcPr>
          <w:p w14:paraId="4035F9CC" w14:textId="311FA5AA"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6</w:t>
            </w:r>
            <w:r w:rsidR="00B90D16" w:rsidRPr="000270DC">
              <w:rPr>
                <w:rFonts w:ascii="Cambria" w:hAnsi="Cambria"/>
                <w:b/>
                <w:bCs/>
                <w:sz w:val="22"/>
                <w:lang w:val="en-US"/>
              </w:rPr>
              <w:t>1</w:t>
            </w:r>
            <w:r w:rsidRPr="000270DC">
              <w:rPr>
                <w:rFonts w:ascii="Cambria" w:hAnsi="Cambria"/>
                <w:b/>
                <w:bCs/>
                <w:sz w:val="22"/>
                <w:lang w:val="en-US"/>
              </w:rPr>
              <w:t>000</w:t>
            </w:r>
          </w:p>
        </w:tc>
      </w:tr>
    </w:tbl>
    <w:p w14:paraId="5A25017D" w14:textId="77777777" w:rsidR="000A5726" w:rsidRPr="000270DC" w:rsidRDefault="000A5726" w:rsidP="00B727F2">
      <w:pPr>
        <w:spacing w:line="276" w:lineRule="auto"/>
        <w:rPr>
          <w:rFonts w:ascii="Cambria" w:hAnsi="Cambria"/>
          <w:szCs w:val="24"/>
          <w:lang w:eastAsia="de-DE"/>
        </w:rPr>
      </w:pPr>
    </w:p>
    <w:p w14:paraId="285E9C35" w14:textId="26234546" w:rsidR="000A5726" w:rsidRPr="000270DC" w:rsidRDefault="000A5726"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Costurile administrative </w:t>
      </w:r>
      <w:r w:rsidRPr="000270DC">
        <w:rPr>
          <w:rFonts w:ascii="Cambria" w:hAnsi="Cambria"/>
          <w:bCs/>
          <w:szCs w:val="24"/>
          <w:lang w:eastAsia="de-DE"/>
        </w:rPr>
        <w:t>au fost estimate la 100.000 EURO/an, acestea incluzand: cheltuieli administrative (chirii, utilitati, etc), cheltuieli financiare si contabilitate, cheltuieli cu comisioanele bancare, pentru primul an, ulterior ponderat cu rata inflației.</w:t>
      </w:r>
    </w:p>
    <w:p w14:paraId="6C4B7467" w14:textId="3ED443D9" w:rsidR="00ED7453" w:rsidRPr="000270DC" w:rsidRDefault="000A5726"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Redevenţa achitată Autoritatii contractante - </w:t>
      </w:r>
      <w:r w:rsidRPr="000270DC">
        <w:rPr>
          <w:rFonts w:ascii="Cambria" w:hAnsi="Cambria"/>
          <w:bCs/>
          <w:szCs w:val="24"/>
          <w:lang w:eastAsia="de-DE"/>
        </w:rPr>
        <w:t>aceasta fiind egală cu valoarea investitiilor realizate de Autoritatile contractanta și concesionate operatorului pentru activitatea de depozitare, în valoare de 2.686.676 lei/an</w:t>
      </w:r>
      <w:r w:rsidR="00592D2A" w:rsidRPr="000270DC">
        <w:rPr>
          <w:rFonts w:ascii="Cambria" w:hAnsi="Cambria"/>
          <w:bCs/>
          <w:szCs w:val="24"/>
          <w:lang w:eastAsia="de-DE"/>
        </w:rPr>
        <w:t>.</w:t>
      </w:r>
    </w:p>
    <w:p w14:paraId="4B6BA52B" w14:textId="61E12FFD" w:rsidR="00ED7453" w:rsidRPr="000270DC" w:rsidRDefault="00ED7453" w:rsidP="00452ECD">
      <w:pPr>
        <w:pStyle w:val="Listparagraf"/>
        <w:numPr>
          <w:ilvl w:val="2"/>
          <w:numId w:val="29"/>
        </w:numPr>
        <w:spacing w:line="276" w:lineRule="auto"/>
        <w:ind w:left="0" w:firstLine="0"/>
        <w:rPr>
          <w:rFonts w:ascii="Cambria" w:hAnsi="Cambria"/>
          <w:b/>
          <w:szCs w:val="24"/>
          <w:lang w:eastAsia="de-DE"/>
        </w:rPr>
      </w:pPr>
      <w:r w:rsidRPr="000270DC">
        <w:rPr>
          <w:rFonts w:ascii="Cambria" w:hAnsi="Cambria"/>
          <w:b/>
          <w:szCs w:val="24"/>
          <w:lang w:eastAsia="de-DE"/>
        </w:rPr>
        <w:lastRenderedPageBreak/>
        <w:t>Costuri cu profitul</w:t>
      </w:r>
      <w:r w:rsidR="00343D76" w:rsidRPr="000270DC">
        <w:rPr>
          <w:rFonts w:ascii="Cambria" w:hAnsi="Cambria"/>
          <w:b/>
          <w:szCs w:val="24"/>
          <w:lang w:eastAsia="de-DE"/>
        </w:rPr>
        <w:t xml:space="preserve"> operatorului </w:t>
      </w:r>
      <w:r w:rsidR="008B4951" w:rsidRPr="000270DC">
        <w:rPr>
          <w:rFonts w:ascii="Cambria" w:hAnsi="Cambria"/>
          <w:b/>
          <w:szCs w:val="24"/>
          <w:lang w:eastAsia="de-DE"/>
        </w:rPr>
        <w:t>–</w:t>
      </w:r>
      <w:r w:rsidR="00343D76" w:rsidRPr="000270DC">
        <w:rPr>
          <w:rFonts w:ascii="Cambria" w:hAnsi="Cambria"/>
          <w:b/>
          <w:szCs w:val="24"/>
          <w:lang w:eastAsia="de-DE"/>
        </w:rPr>
        <w:t xml:space="preserve"> </w:t>
      </w:r>
      <w:r w:rsidR="008B4951" w:rsidRPr="000270DC">
        <w:rPr>
          <w:rFonts w:ascii="Cambria" w:hAnsi="Cambria"/>
          <w:bCs/>
          <w:szCs w:val="24"/>
          <w:lang w:eastAsia="de-DE"/>
        </w:rPr>
        <w:t>la 16% din profitul realizat de operator</w:t>
      </w:r>
    </w:p>
    <w:p w14:paraId="58894FF8" w14:textId="32255217" w:rsidR="008B4951" w:rsidRPr="000270DC" w:rsidRDefault="00ED7453"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 cu amortizarea </w:t>
      </w:r>
      <w:r w:rsidR="008B4951" w:rsidRPr="000270DC">
        <w:rPr>
          <w:rFonts w:ascii="Cambria" w:hAnsi="Cambria"/>
          <w:b/>
          <w:szCs w:val="24"/>
          <w:lang w:eastAsia="de-DE"/>
        </w:rPr>
        <w:t xml:space="preserve">investițiilor realizate de operator </w:t>
      </w:r>
      <w:r w:rsidRPr="000270DC">
        <w:rPr>
          <w:rFonts w:ascii="Cambria" w:hAnsi="Cambria"/>
          <w:b/>
          <w:szCs w:val="24"/>
          <w:lang w:eastAsia="de-DE"/>
        </w:rPr>
        <w:t xml:space="preserve">– </w:t>
      </w:r>
      <w:r w:rsidR="008B4951" w:rsidRPr="000270DC">
        <w:rPr>
          <w:rFonts w:ascii="Cambria" w:hAnsi="Cambria"/>
          <w:bCs/>
          <w:szCs w:val="24"/>
          <w:lang w:eastAsia="de-DE"/>
        </w:rPr>
        <w:t>au fost estimate la valoarea totală de investiții distribuită pe cei 10 ani de derulare a contractului și includ: cota de dezvoltare, fondul pentru închiderea depozitului și amortizarea echipamentelor proprii</w:t>
      </w:r>
    </w:p>
    <w:p w14:paraId="6C08EED9" w14:textId="5CCB1704" w:rsidR="008B4951" w:rsidRPr="000270DC" w:rsidRDefault="00592D2A"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Costuri cu contribuția pentru economia circulară - </w:t>
      </w:r>
      <w:r w:rsidRPr="000270DC">
        <w:rPr>
          <w:rFonts w:ascii="Cambria" w:hAnsi="Cambria"/>
          <w:bCs/>
          <w:szCs w:val="24"/>
          <w:lang w:eastAsia="de-DE"/>
        </w:rPr>
        <w:t>în 2019 aceasta este de 30 lei/tona deșeuri depozitate, iar începând cu anul 2020 va creste la 80 lei/tona deșeuri depozitate. Aceste costuri au fost estimate pe baza cantităților maxime de deșeuri care se pot elimina pe depozit (care includ atât reziduurile din stația de sortare, cât și reziduurile din TMB)</w:t>
      </w:r>
      <w:r w:rsidR="008B4951" w:rsidRPr="000270DC">
        <w:rPr>
          <w:rFonts w:ascii="Cambria" w:hAnsi="Cambria"/>
          <w:bCs/>
          <w:szCs w:val="24"/>
          <w:lang w:eastAsia="de-DE"/>
        </w:rPr>
        <w:t xml:space="preserve"> fiind estimate la cca 9.920.000 lei/an;</w:t>
      </w:r>
    </w:p>
    <w:p w14:paraId="37D436B6" w14:textId="511B1570" w:rsidR="008B4951" w:rsidRPr="000270DC" w:rsidRDefault="008B4951" w:rsidP="00452ECD">
      <w:pPr>
        <w:pStyle w:val="Listparagraf"/>
        <w:numPr>
          <w:ilvl w:val="2"/>
          <w:numId w:val="29"/>
        </w:numPr>
        <w:spacing w:line="276" w:lineRule="auto"/>
        <w:ind w:left="0" w:firstLine="0"/>
        <w:rPr>
          <w:rFonts w:ascii="Cambria" w:hAnsi="Cambria"/>
          <w:bCs/>
          <w:szCs w:val="24"/>
          <w:lang w:eastAsia="de-DE"/>
        </w:rPr>
      </w:pPr>
      <w:r w:rsidRPr="000270DC">
        <w:rPr>
          <w:rFonts w:ascii="Cambria" w:hAnsi="Cambria"/>
          <w:b/>
          <w:szCs w:val="24"/>
          <w:lang w:eastAsia="de-DE"/>
        </w:rPr>
        <w:t xml:space="preserve">Chetuieli indirecte </w:t>
      </w:r>
      <w:r w:rsidRPr="000270DC">
        <w:rPr>
          <w:rFonts w:ascii="Cambria" w:hAnsi="Cambria"/>
          <w:bCs/>
          <w:szCs w:val="24"/>
          <w:lang w:eastAsia="de-DE"/>
        </w:rPr>
        <w:t>- reprezentand 10% din valoarea tuturor cheltuielilor de la punctele I-XII</w:t>
      </w:r>
      <w:r w:rsidR="00581ADC" w:rsidRPr="000270DC">
        <w:rPr>
          <w:rFonts w:ascii="Cambria" w:hAnsi="Cambria"/>
          <w:bCs/>
          <w:szCs w:val="24"/>
          <w:lang w:eastAsia="de-DE"/>
        </w:rPr>
        <w:t>, incluzând urmatoarele tipuri de cheltuieli: orice alte cheltuieli prestate de terți, taxe ANRSC, cheltuielile cu personalul de conducere, orice alte cheltuieli diverse și neprevăzute ce pot apărea pe parcursul derulării contractului.</w:t>
      </w:r>
    </w:p>
    <w:p w14:paraId="51DD365F" w14:textId="5C0D8EDB" w:rsidR="00673EAE" w:rsidRPr="000270DC" w:rsidRDefault="00673EAE" w:rsidP="00B727F2">
      <w:pPr>
        <w:spacing w:line="276" w:lineRule="auto"/>
        <w:rPr>
          <w:rFonts w:ascii="Cambria" w:hAnsi="Cambria"/>
          <w:szCs w:val="24"/>
          <w:lang w:eastAsia="de-DE"/>
        </w:rPr>
      </w:pPr>
    </w:p>
    <w:p w14:paraId="704D87FD" w14:textId="7E1B2E28" w:rsidR="00894815" w:rsidRPr="000270DC" w:rsidRDefault="00894815" w:rsidP="00B727F2">
      <w:pPr>
        <w:spacing w:line="276" w:lineRule="auto"/>
        <w:rPr>
          <w:rFonts w:ascii="Cambria" w:hAnsi="Cambria"/>
          <w:b/>
          <w:bCs/>
          <w:i/>
          <w:iCs/>
          <w:szCs w:val="24"/>
          <w:lang w:eastAsia="de-DE"/>
        </w:rPr>
      </w:pPr>
      <w:r w:rsidRPr="000270DC">
        <w:rPr>
          <w:rFonts w:ascii="Cambria" w:hAnsi="Cambria"/>
          <w:b/>
          <w:bCs/>
          <w:i/>
          <w:iCs/>
          <w:szCs w:val="24"/>
          <w:lang w:eastAsia="de-DE"/>
        </w:rPr>
        <w:t xml:space="preserve">a.2 Cheltuieli operaționale pentru activitatea de </w:t>
      </w:r>
      <w:r w:rsidR="003D3197" w:rsidRPr="000270DC">
        <w:rPr>
          <w:rFonts w:ascii="Cambria" w:hAnsi="Cambria"/>
          <w:b/>
          <w:bCs/>
          <w:i/>
          <w:iCs/>
          <w:szCs w:val="24"/>
          <w:lang w:eastAsia="de-DE"/>
        </w:rPr>
        <w:t>sortare</w:t>
      </w:r>
    </w:p>
    <w:p w14:paraId="6966E407" w14:textId="77777777" w:rsidR="00894815" w:rsidRPr="000270DC" w:rsidRDefault="00894815" w:rsidP="00B727F2">
      <w:pPr>
        <w:spacing w:line="276" w:lineRule="auto"/>
        <w:rPr>
          <w:rFonts w:ascii="Cambria" w:hAnsi="Cambria"/>
          <w:szCs w:val="24"/>
          <w:lang w:eastAsia="de-DE"/>
        </w:rPr>
      </w:pPr>
    </w:p>
    <w:p w14:paraId="11F5BE92" w14:textId="3427FAAB" w:rsidR="003D3197" w:rsidRPr="000270DC" w:rsidRDefault="003D3197" w:rsidP="00452ECD">
      <w:pPr>
        <w:pStyle w:val="Listparagraf"/>
        <w:numPr>
          <w:ilvl w:val="0"/>
          <w:numId w:val="95"/>
        </w:numPr>
        <w:spacing w:line="276" w:lineRule="auto"/>
        <w:ind w:left="810"/>
        <w:rPr>
          <w:rFonts w:ascii="Cambria" w:hAnsi="Cambria"/>
          <w:b/>
          <w:szCs w:val="24"/>
          <w:lang w:eastAsia="de-DE"/>
        </w:rPr>
      </w:pPr>
      <w:r w:rsidRPr="000270DC">
        <w:rPr>
          <w:rFonts w:ascii="Cambria" w:hAnsi="Cambria"/>
          <w:b/>
          <w:szCs w:val="24"/>
          <w:lang w:eastAsia="de-DE"/>
        </w:rPr>
        <w:t xml:space="preserve">Cheltuieli cu combustibilul, </w:t>
      </w:r>
      <w:r w:rsidRPr="000270DC">
        <w:rPr>
          <w:rFonts w:ascii="Cambria" w:hAnsi="Cambria"/>
          <w:bCs/>
          <w:szCs w:val="24"/>
          <w:lang w:eastAsia="de-DE"/>
        </w:rPr>
        <w:t>care au fost calculate ţinând cont de:</w:t>
      </w:r>
    </w:p>
    <w:p w14:paraId="1B9C9918" w14:textId="71978C55" w:rsidR="003D3197" w:rsidRPr="000270DC" w:rsidRDefault="003D3197" w:rsidP="00B727F2">
      <w:pPr>
        <w:pStyle w:val="Listparagraf"/>
        <w:spacing w:line="276" w:lineRule="auto"/>
        <w:ind w:left="284"/>
        <w:rPr>
          <w:rFonts w:ascii="Cambria" w:hAnsi="Cambria"/>
          <w:szCs w:val="24"/>
          <w:lang w:eastAsia="de-DE"/>
        </w:rPr>
      </w:pPr>
      <w:r w:rsidRPr="000270DC">
        <w:rPr>
          <w:rFonts w:ascii="Cambria" w:hAnsi="Cambria"/>
          <w:b/>
          <w:szCs w:val="24"/>
          <w:lang w:eastAsia="de-DE"/>
        </w:rPr>
        <w:t xml:space="preserve">i) cantitățile de combustibil estimate a fi consumate pe parcursul unui an </w:t>
      </w:r>
      <w:r w:rsidRPr="000270DC">
        <w:rPr>
          <w:rFonts w:ascii="Cambria" w:hAnsi="Cambria"/>
          <w:bCs/>
          <w:szCs w:val="24"/>
          <w:lang w:eastAsia="de-DE"/>
        </w:rPr>
        <w:t>în cadrul Proiectului SMID Cluj</w:t>
      </w:r>
      <w:r w:rsidRPr="000270DC">
        <w:rPr>
          <w:rFonts w:ascii="Cambria" w:hAnsi="Cambria"/>
          <w:b/>
          <w:szCs w:val="24"/>
          <w:lang w:eastAsia="de-DE"/>
        </w:rPr>
        <w:t xml:space="preserve"> </w:t>
      </w:r>
      <w:r w:rsidRPr="000270DC">
        <w:rPr>
          <w:rFonts w:ascii="Cambria" w:hAnsi="Cambria"/>
          <w:szCs w:val="24"/>
          <w:lang w:eastAsia="de-DE"/>
        </w:rPr>
        <w:t>– cca 181.709 litri/an</w:t>
      </w:r>
    </w:p>
    <w:p w14:paraId="61A9EE15" w14:textId="77777777" w:rsidR="003D3197" w:rsidRPr="000270DC" w:rsidRDefault="003D3197" w:rsidP="00B727F2">
      <w:pPr>
        <w:pStyle w:val="Listparagraf"/>
        <w:spacing w:line="276" w:lineRule="auto"/>
        <w:ind w:left="284"/>
        <w:rPr>
          <w:rFonts w:ascii="Cambria" w:hAnsi="Cambria"/>
          <w:b/>
          <w:szCs w:val="24"/>
          <w:lang w:eastAsia="de-DE"/>
        </w:rPr>
      </w:pPr>
      <w:r w:rsidRPr="000270DC">
        <w:rPr>
          <w:rFonts w:ascii="Cambria" w:hAnsi="Cambria"/>
          <w:b/>
          <w:szCs w:val="24"/>
          <w:lang w:eastAsia="de-DE"/>
        </w:rPr>
        <w:t xml:space="preserve">ii) preţul la combustibil </w:t>
      </w:r>
      <w:r w:rsidRPr="000270DC">
        <w:rPr>
          <w:rFonts w:ascii="Cambria" w:hAnsi="Cambria"/>
          <w:bCs/>
          <w:szCs w:val="24"/>
          <w:lang w:eastAsia="de-DE"/>
        </w:rPr>
        <w:t>a fost considerat de 5,5 RON/litru ţinând cont de cel mai înalt nivel înregistrat în perioada 2016-2018  (sursa peco-online.ro)</w:t>
      </w:r>
      <w:r w:rsidRPr="000270DC">
        <w:rPr>
          <w:rFonts w:ascii="Cambria" w:hAnsi="Cambria"/>
          <w:b/>
          <w:szCs w:val="24"/>
          <w:lang w:eastAsia="de-DE"/>
        </w:rPr>
        <w:t>.</w:t>
      </w:r>
    </w:p>
    <w:p w14:paraId="21E99474" w14:textId="77C30183" w:rsidR="003D3197" w:rsidRPr="000270DC" w:rsidRDefault="003D3197"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Cheltuielile cu mentenanţa utilajelor și </w:t>
      </w:r>
      <w:r w:rsidRPr="000270DC">
        <w:rPr>
          <w:rFonts w:ascii="Cambria" w:hAnsi="Cambria"/>
          <w:bCs/>
          <w:szCs w:val="24"/>
          <w:lang w:eastAsia="de-DE"/>
        </w:rPr>
        <w:t>echipamentelor  (reparaţii, piese de schimb,întreţinere, materiale necesare etc), cca 254.070 euro/an (conform ACB SMID Cluj);</w:t>
      </w:r>
    </w:p>
    <w:p w14:paraId="6FB31C33" w14:textId="481969B2" w:rsidR="003D3197" w:rsidRPr="000270DC" w:rsidRDefault="003D3197"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Cheltuieli cu energia electrică, </w:t>
      </w:r>
      <w:r w:rsidRPr="000270DC">
        <w:rPr>
          <w:rFonts w:ascii="Cambria" w:hAnsi="Cambria"/>
          <w:bCs/>
          <w:szCs w:val="24"/>
          <w:lang w:eastAsia="de-DE"/>
        </w:rPr>
        <w:t>cca 519.601 kWh/an, la un preț mediu al energie electrică de 0,47 lei/kWh, pentru primul an, ulterior ponderat cu rata inflației</w:t>
      </w:r>
      <w:r w:rsidR="00581ADC" w:rsidRPr="000270DC">
        <w:rPr>
          <w:rFonts w:ascii="Cambria" w:hAnsi="Cambria"/>
          <w:bCs/>
          <w:szCs w:val="24"/>
          <w:lang w:eastAsia="de-DE"/>
        </w:rPr>
        <w:t>;</w:t>
      </w:r>
    </w:p>
    <w:p w14:paraId="66B2D9F7" w14:textId="670070ED" w:rsidR="003D3197" w:rsidRPr="000270DC" w:rsidRDefault="003D3197" w:rsidP="00452ECD">
      <w:pPr>
        <w:pStyle w:val="Listparagraf"/>
        <w:numPr>
          <w:ilvl w:val="0"/>
          <w:numId w:val="95"/>
        </w:numPr>
        <w:spacing w:line="276" w:lineRule="auto"/>
        <w:ind w:left="720"/>
        <w:rPr>
          <w:rFonts w:ascii="Cambria" w:hAnsi="Cambria"/>
          <w:b/>
          <w:szCs w:val="24"/>
          <w:lang w:eastAsia="de-DE"/>
        </w:rPr>
      </w:pPr>
      <w:r w:rsidRPr="000270DC">
        <w:rPr>
          <w:rFonts w:ascii="Cambria" w:hAnsi="Cambria"/>
          <w:b/>
          <w:szCs w:val="24"/>
          <w:lang w:eastAsia="de-DE"/>
        </w:rPr>
        <w:t xml:space="preserve">Costuri cu salariile </w:t>
      </w:r>
      <w:r w:rsidRPr="000270DC">
        <w:rPr>
          <w:rFonts w:ascii="Cambria" w:hAnsi="Cambria"/>
          <w:bCs/>
          <w:szCs w:val="24"/>
          <w:lang w:eastAsia="de-DE"/>
        </w:rPr>
        <w:t>– au fost incluse doar salariile aferente personalului din producţie, ținând cont că salariul muncitorilor necalificaţi este apropiat de salariul minim brut pe economie, estimat pentru  20</w:t>
      </w:r>
      <w:r w:rsidR="00B90D16" w:rsidRPr="000270DC">
        <w:rPr>
          <w:rFonts w:ascii="Cambria" w:hAnsi="Cambria"/>
          <w:bCs/>
          <w:szCs w:val="24"/>
          <w:lang w:eastAsia="de-DE"/>
        </w:rPr>
        <w:t>20</w:t>
      </w:r>
      <w:r w:rsidRPr="000270DC">
        <w:rPr>
          <w:rFonts w:ascii="Cambria" w:hAnsi="Cambria"/>
          <w:bCs/>
          <w:szCs w:val="24"/>
          <w:lang w:eastAsia="de-DE"/>
        </w:rPr>
        <w:t xml:space="preserve"> de 2</w:t>
      </w:r>
      <w:r w:rsidR="00B90D16" w:rsidRPr="000270DC">
        <w:rPr>
          <w:rFonts w:ascii="Cambria" w:hAnsi="Cambria"/>
          <w:bCs/>
          <w:szCs w:val="24"/>
          <w:lang w:eastAsia="de-DE"/>
        </w:rPr>
        <w:t>23</w:t>
      </w:r>
      <w:r w:rsidRPr="000270DC">
        <w:rPr>
          <w:rFonts w:ascii="Cambria" w:hAnsi="Cambria"/>
          <w:bCs/>
          <w:szCs w:val="24"/>
          <w:lang w:eastAsia="de-DE"/>
        </w:rPr>
        <w:t>0 lei</w:t>
      </w:r>
      <w:r w:rsidR="00581ADC" w:rsidRPr="000270DC">
        <w:rPr>
          <w:rFonts w:ascii="Cambria" w:hAnsi="Cambria"/>
          <w:bCs/>
          <w:szCs w:val="24"/>
          <w:lang w:eastAsia="de-DE"/>
        </w:rPr>
        <w:t>;</w:t>
      </w:r>
    </w:p>
    <w:p w14:paraId="3C0C4A0D" w14:textId="3E81A9D7" w:rsidR="000A5726" w:rsidRPr="000270DC" w:rsidRDefault="000A5726" w:rsidP="00B727F2">
      <w:pPr>
        <w:pStyle w:val="Listparagraf"/>
        <w:spacing w:line="276" w:lineRule="auto"/>
        <w:ind w:left="0"/>
        <w:rPr>
          <w:rFonts w:ascii="Cambria" w:hAnsi="Cambria"/>
          <w:lang w:eastAsia="de-DE"/>
        </w:rPr>
      </w:pPr>
    </w:p>
    <w:tbl>
      <w:tblPr>
        <w:tblW w:w="6904" w:type="dxa"/>
        <w:jc w:val="center"/>
        <w:tblLook w:val="04A0" w:firstRow="1" w:lastRow="0" w:firstColumn="1" w:lastColumn="0" w:noHBand="0" w:noVBand="1"/>
      </w:tblPr>
      <w:tblGrid>
        <w:gridCol w:w="2410"/>
        <w:gridCol w:w="1182"/>
        <w:gridCol w:w="1456"/>
        <w:gridCol w:w="1856"/>
      </w:tblGrid>
      <w:tr w:rsidR="000A5726" w:rsidRPr="000270DC" w14:paraId="681991E6" w14:textId="77777777" w:rsidTr="003D01E0">
        <w:trPr>
          <w:trHeight w:val="418"/>
          <w:jc w:val="center"/>
        </w:trPr>
        <w:tc>
          <w:tcPr>
            <w:tcW w:w="2410" w:type="dxa"/>
            <w:tcBorders>
              <w:top w:val="nil"/>
              <w:left w:val="nil"/>
              <w:bottom w:val="nil"/>
              <w:right w:val="nil"/>
            </w:tcBorders>
            <w:shd w:val="clear" w:color="000000" w:fill="A9D08E"/>
            <w:noWrap/>
            <w:vAlign w:val="bottom"/>
            <w:hideMark/>
          </w:tcPr>
          <w:p w14:paraId="27DD14AB"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Statie sortare</w:t>
            </w:r>
          </w:p>
        </w:tc>
        <w:tc>
          <w:tcPr>
            <w:tcW w:w="1182" w:type="dxa"/>
            <w:tcBorders>
              <w:top w:val="nil"/>
              <w:left w:val="nil"/>
              <w:bottom w:val="nil"/>
              <w:right w:val="nil"/>
            </w:tcBorders>
            <w:shd w:val="clear" w:color="000000" w:fill="A9D08E"/>
            <w:noWrap/>
            <w:vAlign w:val="bottom"/>
            <w:hideMark/>
          </w:tcPr>
          <w:p w14:paraId="676E9AAB"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Nr. lucratori</w:t>
            </w:r>
          </w:p>
        </w:tc>
        <w:tc>
          <w:tcPr>
            <w:tcW w:w="1456" w:type="dxa"/>
            <w:tcBorders>
              <w:top w:val="nil"/>
              <w:left w:val="nil"/>
              <w:bottom w:val="nil"/>
              <w:right w:val="nil"/>
            </w:tcBorders>
            <w:shd w:val="clear" w:color="000000" w:fill="A9D08E"/>
            <w:noWrap/>
            <w:vAlign w:val="bottom"/>
            <w:hideMark/>
          </w:tcPr>
          <w:p w14:paraId="193074F4"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Salar brut</w:t>
            </w:r>
          </w:p>
        </w:tc>
        <w:tc>
          <w:tcPr>
            <w:tcW w:w="1856" w:type="dxa"/>
            <w:tcBorders>
              <w:top w:val="nil"/>
              <w:left w:val="nil"/>
              <w:bottom w:val="nil"/>
              <w:right w:val="nil"/>
            </w:tcBorders>
            <w:shd w:val="clear" w:color="000000" w:fill="A9D08E"/>
            <w:noWrap/>
            <w:vAlign w:val="bottom"/>
            <w:hideMark/>
          </w:tcPr>
          <w:p w14:paraId="73037E84"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Total</w:t>
            </w:r>
          </w:p>
        </w:tc>
      </w:tr>
      <w:tr w:rsidR="000A5726" w:rsidRPr="000270DC" w14:paraId="7333D8E0"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37FF1FD0"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Municitori necalificati</w:t>
            </w:r>
          </w:p>
        </w:tc>
        <w:tc>
          <w:tcPr>
            <w:tcW w:w="1182" w:type="dxa"/>
            <w:tcBorders>
              <w:top w:val="nil"/>
              <w:left w:val="nil"/>
              <w:bottom w:val="nil"/>
              <w:right w:val="nil"/>
            </w:tcBorders>
            <w:shd w:val="clear" w:color="auto" w:fill="auto"/>
            <w:noWrap/>
            <w:vAlign w:val="bottom"/>
            <w:hideMark/>
          </w:tcPr>
          <w:p w14:paraId="517440A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83</w:t>
            </w:r>
          </w:p>
        </w:tc>
        <w:tc>
          <w:tcPr>
            <w:tcW w:w="1456" w:type="dxa"/>
            <w:tcBorders>
              <w:top w:val="nil"/>
              <w:left w:val="nil"/>
              <w:bottom w:val="nil"/>
              <w:right w:val="nil"/>
            </w:tcBorders>
            <w:shd w:val="clear" w:color="auto" w:fill="auto"/>
            <w:vAlign w:val="bottom"/>
            <w:hideMark/>
          </w:tcPr>
          <w:p w14:paraId="73E25668" w14:textId="16F92CCF"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r w:rsidR="00B90D16" w:rsidRPr="000270DC">
              <w:rPr>
                <w:rFonts w:ascii="Cambria" w:hAnsi="Cambria"/>
                <w:color w:val="000000"/>
                <w:sz w:val="22"/>
                <w:lang w:val="en-US"/>
              </w:rPr>
              <w:t>3</w:t>
            </w:r>
            <w:r w:rsidRPr="000270DC">
              <w:rPr>
                <w:rFonts w:ascii="Cambria" w:hAnsi="Cambria"/>
                <w:color w:val="000000"/>
                <w:sz w:val="22"/>
                <w:lang w:val="en-US"/>
              </w:rPr>
              <w:t>00</w:t>
            </w:r>
          </w:p>
        </w:tc>
        <w:tc>
          <w:tcPr>
            <w:tcW w:w="1856" w:type="dxa"/>
            <w:tcBorders>
              <w:top w:val="nil"/>
              <w:left w:val="nil"/>
              <w:bottom w:val="nil"/>
              <w:right w:val="nil"/>
            </w:tcBorders>
            <w:shd w:val="clear" w:color="auto" w:fill="auto"/>
            <w:vAlign w:val="bottom"/>
            <w:hideMark/>
          </w:tcPr>
          <w:p w14:paraId="4D19D602" w14:textId="7038CC93"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r w:rsidR="00852B8B" w:rsidRPr="000270DC">
              <w:rPr>
                <w:rFonts w:ascii="Cambria" w:hAnsi="Cambria"/>
                <w:color w:val="000000"/>
                <w:sz w:val="22"/>
                <w:lang w:val="en-US"/>
              </w:rPr>
              <w:t>9090</w:t>
            </w:r>
            <w:r w:rsidRPr="000270DC">
              <w:rPr>
                <w:rFonts w:ascii="Cambria" w:hAnsi="Cambria"/>
                <w:color w:val="000000"/>
                <w:sz w:val="22"/>
                <w:lang w:val="en-US"/>
              </w:rPr>
              <w:t>0</w:t>
            </w:r>
          </w:p>
        </w:tc>
      </w:tr>
      <w:tr w:rsidR="000A5726" w:rsidRPr="000270DC" w14:paraId="3416E63F"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713F486"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Sofer/manipulator</w:t>
            </w:r>
          </w:p>
        </w:tc>
        <w:tc>
          <w:tcPr>
            <w:tcW w:w="1182" w:type="dxa"/>
            <w:tcBorders>
              <w:top w:val="nil"/>
              <w:left w:val="nil"/>
              <w:bottom w:val="nil"/>
              <w:right w:val="nil"/>
            </w:tcBorders>
            <w:shd w:val="clear" w:color="auto" w:fill="auto"/>
            <w:noWrap/>
            <w:vAlign w:val="bottom"/>
            <w:hideMark/>
          </w:tcPr>
          <w:p w14:paraId="439888EE"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10</w:t>
            </w:r>
          </w:p>
        </w:tc>
        <w:tc>
          <w:tcPr>
            <w:tcW w:w="1456" w:type="dxa"/>
            <w:tcBorders>
              <w:top w:val="nil"/>
              <w:left w:val="nil"/>
              <w:bottom w:val="nil"/>
              <w:right w:val="nil"/>
            </w:tcBorders>
            <w:shd w:val="clear" w:color="auto" w:fill="auto"/>
            <w:vAlign w:val="bottom"/>
            <w:hideMark/>
          </w:tcPr>
          <w:p w14:paraId="4DC9DA8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2780</w:t>
            </w:r>
          </w:p>
        </w:tc>
        <w:tc>
          <w:tcPr>
            <w:tcW w:w="1856" w:type="dxa"/>
            <w:tcBorders>
              <w:top w:val="nil"/>
              <w:left w:val="nil"/>
              <w:bottom w:val="nil"/>
              <w:right w:val="nil"/>
            </w:tcBorders>
            <w:shd w:val="clear" w:color="auto" w:fill="auto"/>
            <w:vAlign w:val="bottom"/>
            <w:hideMark/>
          </w:tcPr>
          <w:p w14:paraId="53D1D64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27800</w:t>
            </w:r>
          </w:p>
        </w:tc>
      </w:tr>
      <w:tr w:rsidR="000A5726" w:rsidRPr="000270DC" w14:paraId="65F60FBA"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6D8BC10C"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Muncitori calificati</w:t>
            </w:r>
          </w:p>
        </w:tc>
        <w:tc>
          <w:tcPr>
            <w:tcW w:w="1182" w:type="dxa"/>
            <w:tcBorders>
              <w:top w:val="nil"/>
              <w:left w:val="nil"/>
              <w:bottom w:val="nil"/>
              <w:right w:val="nil"/>
            </w:tcBorders>
            <w:shd w:val="clear" w:color="auto" w:fill="auto"/>
            <w:noWrap/>
            <w:vAlign w:val="bottom"/>
            <w:hideMark/>
          </w:tcPr>
          <w:p w14:paraId="2579D21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4D7E539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2500</w:t>
            </w:r>
          </w:p>
        </w:tc>
        <w:tc>
          <w:tcPr>
            <w:tcW w:w="1856" w:type="dxa"/>
            <w:tcBorders>
              <w:top w:val="nil"/>
              <w:left w:val="nil"/>
              <w:bottom w:val="nil"/>
              <w:right w:val="nil"/>
            </w:tcBorders>
            <w:shd w:val="clear" w:color="auto" w:fill="auto"/>
            <w:vAlign w:val="bottom"/>
            <w:hideMark/>
          </w:tcPr>
          <w:p w14:paraId="025A86E7"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12500</w:t>
            </w:r>
          </w:p>
        </w:tc>
      </w:tr>
      <w:tr w:rsidR="000A5726" w:rsidRPr="000270DC" w14:paraId="40E9993C"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BC63B2D"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Tehnician</w:t>
            </w:r>
          </w:p>
        </w:tc>
        <w:tc>
          <w:tcPr>
            <w:tcW w:w="1182" w:type="dxa"/>
            <w:tcBorders>
              <w:top w:val="nil"/>
              <w:left w:val="nil"/>
              <w:bottom w:val="nil"/>
              <w:right w:val="nil"/>
            </w:tcBorders>
            <w:shd w:val="clear" w:color="auto" w:fill="auto"/>
            <w:noWrap/>
            <w:vAlign w:val="bottom"/>
            <w:hideMark/>
          </w:tcPr>
          <w:p w14:paraId="6ED8E757"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5</w:t>
            </w:r>
          </w:p>
        </w:tc>
        <w:tc>
          <w:tcPr>
            <w:tcW w:w="1456" w:type="dxa"/>
            <w:tcBorders>
              <w:top w:val="nil"/>
              <w:left w:val="nil"/>
              <w:bottom w:val="nil"/>
              <w:right w:val="nil"/>
            </w:tcBorders>
            <w:shd w:val="clear" w:color="auto" w:fill="auto"/>
            <w:vAlign w:val="bottom"/>
            <w:hideMark/>
          </w:tcPr>
          <w:p w14:paraId="122FE513"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2900</w:t>
            </w:r>
          </w:p>
        </w:tc>
        <w:tc>
          <w:tcPr>
            <w:tcW w:w="1856" w:type="dxa"/>
            <w:tcBorders>
              <w:top w:val="nil"/>
              <w:left w:val="nil"/>
              <w:bottom w:val="nil"/>
              <w:right w:val="nil"/>
            </w:tcBorders>
            <w:shd w:val="clear" w:color="auto" w:fill="auto"/>
            <w:vAlign w:val="bottom"/>
            <w:hideMark/>
          </w:tcPr>
          <w:p w14:paraId="5273D61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14500</w:t>
            </w:r>
          </w:p>
        </w:tc>
      </w:tr>
      <w:tr w:rsidR="000A5726" w:rsidRPr="000270DC" w14:paraId="1B2409B2"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CA85AF4"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Supervizor</w:t>
            </w:r>
          </w:p>
        </w:tc>
        <w:tc>
          <w:tcPr>
            <w:tcW w:w="1182" w:type="dxa"/>
            <w:tcBorders>
              <w:top w:val="nil"/>
              <w:left w:val="nil"/>
              <w:bottom w:val="nil"/>
              <w:right w:val="nil"/>
            </w:tcBorders>
            <w:shd w:val="clear" w:color="auto" w:fill="auto"/>
            <w:noWrap/>
            <w:vAlign w:val="bottom"/>
            <w:hideMark/>
          </w:tcPr>
          <w:p w14:paraId="41B61968"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p>
        </w:tc>
        <w:tc>
          <w:tcPr>
            <w:tcW w:w="1456" w:type="dxa"/>
            <w:tcBorders>
              <w:top w:val="nil"/>
              <w:left w:val="nil"/>
              <w:bottom w:val="nil"/>
              <w:right w:val="nil"/>
            </w:tcBorders>
            <w:shd w:val="clear" w:color="auto" w:fill="auto"/>
            <w:vAlign w:val="bottom"/>
            <w:hideMark/>
          </w:tcPr>
          <w:p w14:paraId="01F991A9"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c>
          <w:tcPr>
            <w:tcW w:w="1856" w:type="dxa"/>
            <w:tcBorders>
              <w:top w:val="nil"/>
              <w:left w:val="nil"/>
              <w:bottom w:val="nil"/>
              <w:right w:val="nil"/>
            </w:tcBorders>
            <w:shd w:val="clear" w:color="auto" w:fill="auto"/>
            <w:vAlign w:val="bottom"/>
            <w:hideMark/>
          </w:tcPr>
          <w:p w14:paraId="5E55C2EE"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8000</w:t>
            </w:r>
          </w:p>
        </w:tc>
      </w:tr>
      <w:tr w:rsidR="000A5726" w:rsidRPr="000270DC" w14:paraId="4161CE39"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094A4FD" w14:textId="77777777" w:rsidR="000A5726" w:rsidRPr="000270DC" w:rsidRDefault="000A5726" w:rsidP="00B727F2">
            <w:pPr>
              <w:spacing w:line="276" w:lineRule="auto"/>
              <w:jc w:val="left"/>
              <w:rPr>
                <w:rFonts w:ascii="Cambria" w:hAnsi="Cambria"/>
                <w:color w:val="000000"/>
                <w:sz w:val="22"/>
                <w:lang w:val="en-US"/>
              </w:rPr>
            </w:pPr>
            <w:r w:rsidRPr="000270DC">
              <w:rPr>
                <w:rFonts w:ascii="Cambria" w:hAnsi="Cambria"/>
                <w:color w:val="000000"/>
                <w:sz w:val="22"/>
                <w:lang w:val="en-US"/>
              </w:rPr>
              <w:t xml:space="preserve">inginer sef </w:t>
            </w:r>
          </w:p>
        </w:tc>
        <w:tc>
          <w:tcPr>
            <w:tcW w:w="1182" w:type="dxa"/>
            <w:tcBorders>
              <w:top w:val="nil"/>
              <w:left w:val="nil"/>
              <w:bottom w:val="nil"/>
              <w:right w:val="nil"/>
            </w:tcBorders>
            <w:shd w:val="clear" w:color="auto" w:fill="auto"/>
            <w:noWrap/>
            <w:vAlign w:val="bottom"/>
            <w:hideMark/>
          </w:tcPr>
          <w:p w14:paraId="718A680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65C4F65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6800</w:t>
            </w:r>
          </w:p>
        </w:tc>
        <w:tc>
          <w:tcPr>
            <w:tcW w:w="1856" w:type="dxa"/>
            <w:tcBorders>
              <w:top w:val="nil"/>
              <w:left w:val="nil"/>
              <w:bottom w:val="nil"/>
              <w:right w:val="nil"/>
            </w:tcBorders>
            <w:shd w:val="clear" w:color="auto" w:fill="auto"/>
            <w:vAlign w:val="bottom"/>
            <w:hideMark/>
          </w:tcPr>
          <w:p w14:paraId="502BF4F9"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6800</w:t>
            </w:r>
          </w:p>
        </w:tc>
      </w:tr>
      <w:tr w:rsidR="000A5726" w:rsidRPr="000270DC" w14:paraId="73A97E74" w14:textId="77777777" w:rsidTr="003D01E0">
        <w:trPr>
          <w:trHeight w:val="312"/>
          <w:jc w:val="center"/>
        </w:trPr>
        <w:tc>
          <w:tcPr>
            <w:tcW w:w="2410" w:type="dxa"/>
            <w:tcBorders>
              <w:top w:val="nil"/>
              <w:left w:val="nil"/>
              <w:bottom w:val="nil"/>
              <w:right w:val="nil"/>
            </w:tcBorders>
            <w:shd w:val="clear" w:color="000000" w:fill="A9D08E"/>
            <w:noWrap/>
            <w:vAlign w:val="bottom"/>
            <w:hideMark/>
          </w:tcPr>
          <w:p w14:paraId="60312B69" w14:textId="77777777" w:rsidR="000A5726" w:rsidRPr="000270DC" w:rsidRDefault="000A5726" w:rsidP="00B727F2">
            <w:pPr>
              <w:spacing w:line="276" w:lineRule="auto"/>
              <w:jc w:val="left"/>
              <w:rPr>
                <w:rFonts w:ascii="Cambria" w:hAnsi="Cambria"/>
                <w:b/>
                <w:bCs/>
                <w:sz w:val="22"/>
                <w:lang w:val="en-US"/>
              </w:rPr>
            </w:pPr>
            <w:r w:rsidRPr="000270DC">
              <w:rPr>
                <w:rFonts w:ascii="Cambria" w:hAnsi="Cambria"/>
                <w:b/>
                <w:bCs/>
                <w:sz w:val="22"/>
                <w:lang w:val="en-US"/>
              </w:rPr>
              <w:t> </w:t>
            </w:r>
          </w:p>
        </w:tc>
        <w:tc>
          <w:tcPr>
            <w:tcW w:w="1182" w:type="dxa"/>
            <w:tcBorders>
              <w:top w:val="nil"/>
              <w:left w:val="nil"/>
              <w:bottom w:val="nil"/>
              <w:right w:val="nil"/>
            </w:tcBorders>
            <w:shd w:val="clear" w:color="000000" w:fill="A9D08E"/>
            <w:noWrap/>
            <w:vAlign w:val="bottom"/>
            <w:hideMark/>
          </w:tcPr>
          <w:p w14:paraId="595B38A7"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106</w:t>
            </w:r>
          </w:p>
        </w:tc>
        <w:tc>
          <w:tcPr>
            <w:tcW w:w="1456" w:type="dxa"/>
            <w:tcBorders>
              <w:top w:val="nil"/>
              <w:left w:val="nil"/>
              <w:bottom w:val="nil"/>
              <w:right w:val="nil"/>
            </w:tcBorders>
            <w:shd w:val="clear" w:color="000000" w:fill="A9D08E"/>
            <w:noWrap/>
            <w:vAlign w:val="bottom"/>
            <w:hideMark/>
          </w:tcPr>
          <w:p w14:paraId="1B9952E2" w14:textId="4E0D1944"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21</w:t>
            </w:r>
            <w:r w:rsidR="008C1CB3" w:rsidRPr="000270DC">
              <w:rPr>
                <w:rFonts w:ascii="Cambria" w:hAnsi="Cambria"/>
                <w:b/>
                <w:bCs/>
                <w:sz w:val="22"/>
                <w:lang w:val="en-US"/>
              </w:rPr>
              <w:t>2</w:t>
            </w:r>
            <w:r w:rsidRPr="000270DC">
              <w:rPr>
                <w:rFonts w:ascii="Cambria" w:hAnsi="Cambria"/>
                <w:b/>
                <w:bCs/>
                <w:sz w:val="22"/>
                <w:lang w:val="en-US"/>
              </w:rPr>
              <w:t>80</w:t>
            </w:r>
          </w:p>
        </w:tc>
        <w:tc>
          <w:tcPr>
            <w:tcW w:w="1856" w:type="dxa"/>
            <w:tcBorders>
              <w:top w:val="nil"/>
              <w:left w:val="nil"/>
              <w:bottom w:val="nil"/>
              <w:right w:val="nil"/>
            </w:tcBorders>
            <w:shd w:val="clear" w:color="000000" w:fill="A9D08E"/>
            <w:noWrap/>
            <w:vAlign w:val="bottom"/>
            <w:hideMark/>
          </w:tcPr>
          <w:p w14:paraId="640D7760" w14:textId="678F14E6"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w:t>
            </w:r>
            <w:r w:rsidR="00852B8B" w:rsidRPr="000270DC">
              <w:rPr>
                <w:rFonts w:ascii="Cambria" w:hAnsi="Cambria"/>
                <w:b/>
                <w:bCs/>
                <w:sz w:val="22"/>
                <w:lang w:val="en-US"/>
              </w:rPr>
              <w:t>605</w:t>
            </w:r>
            <w:r w:rsidRPr="000270DC">
              <w:rPr>
                <w:rFonts w:ascii="Cambria" w:hAnsi="Cambria"/>
                <w:b/>
                <w:bCs/>
                <w:sz w:val="22"/>
                <w:lang w:val="en-US"/>
              </w:rPr>
              <w:t>00</w:t>
            </w:r>
          </w:p>
        </w:tc>
      </w:tr>
    </w:tbl>
    <w:p w14:paraId="7660C5C0" w14:textId="77777777" w:rsidR="003D3197" w:rsidRPr="000270DC" w:rsidRDefault="003D3197" w:rsidP="00B727F2">
      <w:pPr>
        <w:spacing w:line="276" w:lineRule="auto"/>
        <w:jc w:val="center"/>
        <w:rPr>
          <w:rFonts w:ascii="Cambria" w:hAnsi="Cambria"/>
          <w:szCs w:val="24"/>
          <w:lang w:eastAsia="de-DE"/>
        </w:rPr>
      </w:pPr>
    </w:p>
    <w:p w14:paraId="043EBC2E" w14:textId="574B7DAD" w:rsidR="003D3197" w:rsidRPr="000270DC" w:rsidRDefault="003D3197"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Costurile administrative </w:t>
      </w:r>
      <w:r w:rsidRPr="000270DC">
        <w:rPr>
          <w:rFonts w:ascii="Cambria" w:hAnsi="Cambria"/>
          <w:bCs/>
          <w:szCs w:val="24"/>
          <w:lang w:eastAsia="de-DE"/>
        </w:rPr>
        <w:t xml:space="preserve">(inclusiv costurile asiguratorii de  muncă) au fost estimate la </w:t>
      </w:r>
      <w:r w:rsidR="000A5726" w:rsidRPr="000270DC">
        <w:rPr>
          <w:rFonts w:ascii="Cambria" w:hAnsi="Cambria"/>
          <w:bCs/>
          <w:szCs w:val="24"/>
          <w:lang w:eastAsia="de-DE"/>
        </w:rPr>
        <w:t>75.000</w:t>
      </w:r>
      <w:r w:rsidRPr="000270DC">
        <w:rPr>
          <w:rFonts w:ascii="Cambria" w:hAnsi="Cambria"/>
          <w:bCs/>
          <w:szCs w:val="24"/>
          <w:lang w:eastAsia="de-DE"/>
        </w:rPr>
        <w:t xml:space="preserve"> EURO/an, acestea incluzand: cheltuieli administrative (chirii, utilitati, etc), cheltuieli financiare si contabilitate, cheltuieli cu comisioanele bancare, pentru primul an, ulterior ponderat cu rata inflației.</w:t>
      </w:r>
    </w:p>
    <w:p w14:paraId="191C6B68" w14:textId="42C29CBC" w:rsidR="003D3197" w:rsidRPr="000270DC" w:rsidRDefault="003D3197"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lastRenderedPageBreak/>
        <w:t xml:space="preserve">Redevenţa achitată Autoritatii contractante - </w:t>
      </w:r>
      <w:r w:rsidRPr="000270DC">
        <w:rPr>
          <w:rFonts w:ascii="Cambria" w:hAnsi="Cambria"/>
          <w:bCs/>
          <w:szCs w:val="24"/>
          <w:lang w:eastAsia="de-DE"/>
        </w:rPr>
        <w:t xml:space="preserve">aceasta fiind egală cu valoarea investitiilor realizate de Autoritatile contractanta și concesionate operatorului pentru activitatea de </w:t>
      </w:r>
      <w:r w:rsidR="000A5726" w:rsidRPr="000270DC">
        <w:rPr>
          <w:rFonts w:ascii="Cambria" w:hAnsi="Cambria"/>
          <w:bCs/>
          <w:szCs w:val="24"/>
          <w:lang w:eastAsia="de-DE"/>
        </w:rPr>
        <w:t>sortare</w:t>
      </w:r>
      <w:r w:rsidRPr="000270DC">
        <w:rPr>
          <w:rFonts w:ascii="Cambria" w:hAnsi="Cambria"/>
          <w:bCs/>
          <w:szCs w:val="24"/>
          <w:lang w:eastAsia="de-DE"/>
        </w:rPr>
        <w:t xml:space="preserve">, în valoare de </w:t>
      </w:r>
      <w:r w:rsidR="000A5726" w:rsidRPr="000270DC">
        <w:rPr>
          <w:rFonts w:ascii="Cambria" w:hAnsi="Cambria"/>
          <w:bCs/>
          <w:szCs w:val="24"/>
          <w:lang w:eastAsia="de-DE"/>
        </w:rPr>
        <w:t>478.465 lei/an.</w:t>
      </w:r>
    </w:p>
    <w:p w14:paraId="3F039F7B" w14:textId="2FBD5343" w:rsidR="00592D2A" w:rsidRPr="000270DC" w:rsidRDefault="00592D2A"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Costurile de depozitare pentru reziduurile rezultate din instalația de sortare – </w:t>
      </w:r>
      <w:r w:rsidRPr="000270DC">
        <w:rPr>
          <w:rFonts w:ascii="Cambria" w:hAnsi="Cambria"/>
          <w:bCs/>
          <w:szCs w:val="24"/>
          <w:lang w:eastAsia="de-DE"/>
        </w:rPr>
        <w:t xml:space="preserve">acestea sunt estimate pe baza tarifului maximal estimat pentru depozitare (care include și contribuția pentru economia circulară) și a cantităților maxime de reziduuri care se pot elimina pe celula depozitului </w:t>
      </w:r>
      <w:r w:rsidR="00FE3527" w:rsidRPr="000270DC">
        <w:rPr>
          <w:rFonts w:ascii="Cambria" w:hAnsi="Cambria"/>
          <w:bCs/>
          <w:szCs w:val="24"/>
          <w:lang w:eastAsia="de-DE"/>
        </w:rPr>
        <w:t>(fără cantitățile de materiale cu potențial energetic care nu se elimină pe depozit)</w:t>
      </w:r>
    </w:p>
    <w:p w14:paraId="18D13574" w14:textId="77777777" w:rsidR="00581ADC" w:rsidRPr="000270DC" w:rsidRDefault="00581ADC"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 cu profitul operatorului – </w:t>
      </w:r>
      <w:r w:rsidRPr="000270DC">
        <w:rPr>
          <w:rFonts w:ascii="Cambria" w:hAnsi="Cambria"/>
          <w:bCs/>
          <w:szCs w:val="24"/>
          <w:lang w:eastAsia="de-DE"/>
        </w:rPr>
        <w:t>la 16% din profitul realizat de operator</w:t>
      </w:r>
    </w:p>
    <w:p w14:paraId="2CFC5E90" w14:textId="660F7C78" w:rsidR="00581ADC" w:rsidRPr="000270DC" w:rsidRDefault="00581ADC"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Costuri cu amortizarea investițiilor realizate de operator – </w:t>
      </w:r>
      <w:r w:rsidRPr="000270DC">
        <w:rPr>
          <w:rFonts w:ascii="Cambria" w:hAnsi="Cambria"/>
          <w:bCs/>
          <w:szCs w:val="24"/>
          <w:lang w:eastAsia="de-DE"/>
        </w:rPr>
        <w:t>au fost estimate la valoarea totală de investiții distribuită pe cei 10 ani de derulare a contractului și include cota de dezvoltare;</w:t>
      </w:r>
    </w:p>
    <w:p w14:paraId="55183C8F" w14:textId="537E67DC" w:rsidR="00581ADC" w:rsidRPr="000270DC" w:rsidRDefault="00581ADC" w:rsidP="00452ECD">
      <w:pPr>
        <w:pStyle w:val="Listparagraf"/>
        <w:numPr>
          <w:ilvl w:val="0"/>
          <w:numId w:val="95"/>
        </w:numPr>
        <w:spacing w:line="276" w:lineRule="auto"/>
        <w:ind w:left="720"/>
        <w:rPr>
          <w:rFonts w:ascii="Cambria" w:hAnsi="Cambria"/>
          <w:bCs/>
          <w:szCs w:val="24"/>
          <w:lang w:eastAsia="de-DE"/>
        </w:rPr>
      </w:pPr>
      <w:r w:rsidRPr="000270DC">
        <w:rPr>
          <w:rFonts w:ascii="Cambria" w:hAnsi="Cambria"/>
          <w:b/>
          <w:szCs w:val="24"/>
          <w:lang w:eastAsia="de-DE"/>
        </w:rPr>
        <w:t xml:space="preserve">Cheltuieli indirecte - </w:t>
      </w:r>
      <w:r w:rsidRPr="000270DC">
        <w:rPr>
          <w:rFonts w:ascii="Cambria" w:hAnsi="Cambria"/>
          <w:bCs/>
          <w:szCs w:val="24"/>
          <w:lang w:eastAsia="de-DE"/>
        </w:rPr>
        <w:t>reprezentand 10% din valoarea tuturor cheltuielilor de la punctele I-IX, incluzând urmatoarele tipuri de cheltuieli: orice alte cheltuieli prestate de terți, taxe ANRSC, cheltuielile cu personalul de conducere, orice alte cheltuieli diverse și neprevăzute ce pot apărea pe parcursul derulării contractului.</w:t>
      </w:r>
    </w:p>
    <w:p w14:paraId="0D2FEE2F" w14:textId="77777777" w:rsidR="000B208A" w:rsidRPr="000270DC" w:rsidRDefault="000B208A" w:rsidP="00B727F2">
      <w:pPr>
        <w:pStyle w:val="Listparagraf"/>
        <w:tabs>
          <w:tab w:val="left" w:pos="270"/>
        </w:tabs>
        <w:spacing w:line="276" w:lineRule="auto"/>
        <w:ind w:left="0"/>
        <w:rPr>
          <w:rFonts w:ascii="Cambria" w:hAnsi="Cambria"/>
          <w:szCs w:val="24"/>
          <w:lang w:eastAsia="de-DE"/>
        </w:rPr>
      </w:pPr>
    </w:p>
    <w:p w14:paraId="04374D3B" w14:textId="36E8ECDC" w:rsidR="000A5726" w:rsidRPr="000270DC" w:rsidRDefault="000A5726" w:rsidP="00B727F2">
      <w:pPr>
        <w:spacing w:line="276" w:lineRule="auto"/>
        <w:rPr>
          <w:rFonts w:ascii="Cambria" w:hAnsi="Cambria"/>
          <w:b/>
          <w:bCs/>
          <w:i/>
          <w:iCs/>
          <w:szCs w:val="24"/>
          <w:lang w:eastAsia="de-DE"/>
        </w:rPr>
      </w:pPr>
      <w:r w:rsidRPr="000270DC">
        <w:rPr>
          <w:rFonts w:ascii="Cambria" w:hAnsi="Cambria"/>
          <w:b/>
          <w:bCs/>
          <w:i/>
          <w:iCs/>
          <w:szCs w:val="24"/>
          <w:lang w:eastAsia="de-DE"/>
        </w:rPr>
        <w:t>a.3 Cheltuieli operaționale pentru activitatea de tratare mecano-biologică</w:t>
      </w:r>
    </w:p>
    <w:p w14:paraId="589A816F" w14:textId="77777777" w:rsidR="000A5726" w:rsidRPr="000270DC" w:rsidRDefault="000A5726" w:rsidP="00B727F2">
      <w:pPr>
        <w:spacing w:line="276" w:lineRule="auto"/>
        <w:rPr>
          <w:rFonts w:ascii="Cambria" w:hAnsi="Cambria"/>
          <w:szCs w:val="24"/>
          <w:lang w:eastAsia="de-DE"/>
        </w:rPr>
      </w:pPr>
    </w:p>
    <w:p w14:paraId="3A647796" w14:textId="7DE06674" w:rsidR="000A5726" w:rsidRPr="000270DC" w:rsidRDefault="000A5726"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Cheltuieli cu combustibilul</w:t>
      </w:r>
      <w:r w:rsidR="00642ACB" w:rsidRPr="000270DC">
        <w:rPr>
          <w:rFonts w:ascii="Cambria" w:hAnsi="Cambria"/>
          <w:b/>
          <w:szCs w:val="24"/>
          <w:lang w:eastAsia="de-DE"/>
        </w:rPr>
        <w:t>,</w:t>
      </w:r>
      <w:r w:rsidRPr="000270DC">
        <w:rPr>
          <w:rFonts w:ascii="Cambria" w:hAnsi="Cambria"/>
          <w:b/>
          <w:szCs w:val="24"/>
          <w:lang w:eastAsia="de-DE"/>
        </w:rPr>
        <w:t xml:space="preserve"> </w:t>
      </w:r>
      <w:r w:rsidRPr="000270DC">
        <w:rPr>
          <w:rFonts w:ascii="Cambria" w:hAnsi="Cambria"/>
          <w:bCs/>
          <w:szCs w:val="24"/>
          <w:lang w:eastAsia="de-DE"/>
        </w:rPr>
        <w:t>care au fost calculate ţinând cont de:</w:t>
      </w:r>
    </w:p>
    <w:p w14:paraId="3B4C7D6D" w14:textId="3D72455D" w:rsidR="000A5726" w:rsidRPr="000270DC" w:rsidRDefault="000A5726" w:rsidP="00B727F2">
      <w:pPr>
        <w:pStyle w:val="Listparagraf"/>
        <w:spacing w:line="276" w:lineRule="auto"/>
        <w:ind w:left="284"/>
        <w:rPr>
          <w:rFonts w:ascii="Cambria" w:hAnsi="Cambria"/>
          <w:szCs w:val="24"/>
          <w:lang w:eastAsia="de-DE"/>
        </w:rPr>
      </w:pPr>
      <w:r w:rsidRPr="000270DC">
        <w:rPr>
          <w:rFonts w:ascii="Cambria" w:hAnsi="Cambria"/>
          <w:b/>
          <w:szCs w:val="24"/>
          <w:lang w:eastAsia="de-DE"/>
        </w:rPr>
        <w:t xml:space="preserve">i) cantitățile de combustibil estimate a fi consumate pe parcursul unui an </w:t>
      </w:r>
      <w:r w:rsidRPr="000270DC">
        <w:rPr>
          <w:rFonts w:ascii="Cambria" w:hAnsi="Cambria"/>
          <w:bCs/>
          <w:szCs w:val="24"/>
          <w:lang w:eastAsia="de-DE"/>
        </w:rPr>
        <w:t>în cadrul Proiectului SMID Cluj</w:t>
      </w:r>
      <w:r w:rsidRPr="000270DC">
        <w:rPr>
          <w:rFonts w:ascii="Cambria" w:hAnsi="Cambria"/>
          <w:b/>
          <w:szCs w:val="24"/>
          <w:lang w:eastAsia="de-DE"/>
        </w:rPr>
        <w:t xml:space="preserve"> </w:t>
      </w:r>
      <w:r w:rsidRPr="000270DC">
        <w:rPr>
          <w:rFonts w:ascii="Cambria" w:hAnsi="Cambria"/>
          <w:szCs w:val="24"/>
          <w:lang w:eastAsia="de-DE"/>
        </w:rPr>
        <w:t>– cca 247.803 litri/an</w:t>
      </w:r>
    </w:p>
    <w:p w14:paraId="00748077" w14:textId="77777777" w:rsidR="000A5726" w:rsidRPr="000270DC" w:rsidRDefault="000A5726" w:rsidP="00B727F2">
      <w:pPr>
        <w:pStyle w:val="Listparagraf"/>
        <w:spacing w:line="276" w:lineRule="auto"/>
        <w:ind w:left="284"/>
        <w:rPr>
          <w:rFonts w:ascii="Cambria" w:hAnsi="Cambria"/>
          <w:b/>
          <w:szCs w:val="24"/>
          <w:lang w:eastAsia="de-DE"/>
        </w:rPr>
      </w:pPr>
      <w:r w:rsidRPr="000270DC">
        <w:rPr>
          <w:rFonts w:ascii="Cambria" w:hAnsi="Cambria"/>
          <w:b/>
          <w:szCs w:val="24"/>
          <w:lang w:eastAsia="de-DE"/>
        </w:rPr>
        <w:t xml:space="preserve">ii) preţul la combustibil </w:t>
      </w:r>
      <w:r w:rsidRPr="000270DC">
        <w:rPr>
          <w:rFonts w:ascii="Cambria" w:hAnsi="Cambria"/>
          <w:bCs/>
          <w:szCs w:val="24"/>
          <w:lang w:eastAsia="de-DE"/>
        </w:rPr>
        <w:t>a fost considerat de 5,5 RON/litru ţinând cont de cel mai înalt nivel înregistrat în perioada 2016-2018  (sursa peco-online.ro)</w:t>
      </w:r>
      <w:r w:rsidRPr="000270DC">
        <w:rPr>
          <w:rFonts w:ascii="Cambria" w:hAnsi="Cambria"/>
          <w:b/>
          <w:szCs w:val="24"/>
          <w:lang w:eastAsia="de-DE"/>
        </w:rPr>
        <w:t>.</w:t>
      </w:r>
    </w:p>
    <w:p w14:paraId="1070FBBF" w14:textId="5DC5DFCC" w:rsidR="000A5726" w:rsidRPr="000270DC" w:rsidRDefault="000A5726"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Cheltuielile cu mentenanţa utilajelor și echipamentelor </w:t>
      </w:r>
      <w:r w:rsidRPr="000270DC">
        <w:rPr>
          <w:rFonts w:ascii="Cambria" w:hAnsi="Cambria"/>
          <w:bCs/>
          <w:szCs w:val="24"/>
          <w:lang w:eastAsia="de-DE"/>
        </w:rPr>
        <w:t>(reparaţii, piese de schimb,întreţinere, materiale necesare etc), cca 273.264 euro/an (conform ACB SMID Cluj);</w:t>
      </w:r>
    </w:p>
    <w:p w14:paraId="59768FCD" w14:textId="24EAC5BF" w:rsidR="000A5726" w:rsidRPr="000270DC" w:rsidRDefault="000A5726"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Cheltuieli cu energia electrică, </w:t>
      </w:r>
      <w:r w:rsidRPr="000270DC">
        <w:rPr>
          <w:rFonts w:ascii="Cambria" w:hAnsi="Cambria"/>
          <w:bCs/>
          <w:szCs w:val="24"/>
          <w:lang w:eastAsia="de-DE"/>
        </w:rPr>
        <w:t>cca 3.984.679 kWh/an, la un preț mediu al energie electrică de 0,47 lei/kWh, pentru primul an, ulterior ponderat cu rata inflației</w:t>
      </w:r>
      <w:r w:rsidR="00581ADC" w:rsidRPr="000270DC">
        <w:rPr>
          <w:rFonts w:ascii="Cambria" w:hAnsi="Cambria"/>
          <w:bCs/>
          <w:szCs w:val="24"/>
          <w:lang w:eastAsia="de-DE"/>
        </w:rPr>
        <w:t>;</w:t>
      </w:r>
    </w:p>
    <w:p w14:paraId="34778068" w14:textId="23CE7FE1" w:rsidR="000A5726" w:rsidRPr="00455954" w:rsidRDefault="000A5726" w:rsidP="00452ECD">
      <w:pPr>
        <w:pStyle w:val="Listparagraf"/>
        <w:numPr>
          <w:ilvl w:val="0"/>
          <w:numId w:val="96"/>
        </w:numPr>
        <w:spacing w:line="276" w:lineRule="auto"/>
        <w:ind w:left="720"/>
        <w:rPr>
          <w:rFonts w:ascii="Cambria" w:hAnsi="Cambria"/>
          <w:b/>
          <w:szCs w:val="24"/>
          <w:lang w:eastAsia="de-DE"/>
        </w:rPr>
      </w:pPr>
      <w:r w:rsidRPr="000270DC">
        <w:rPr>
          <w:rFonts w:ascii="Cambria" w:hAnsi="Cambria"/>
          <w:b/>
          <w:szCs w:val="24"/>
          <w:lang w:eastAsia="de-DE"/>
        </w:rPr>
        <w:t xml:space="preserve">Costuri cu salariile – </w:t>
      </w:r>
      <w:r w:rsidRPr="000270DC">
        <w:rPr>
          <w:rFonts w:ascii="Cambria" w:hAnsi="Cambria"/>
          <w:bCs/>
          <w:szCs w:val="24"/>
          <w:lang w:eastAsia="de-DE"/>
        </w:rPr>
        <w:t>au fost incluse doar salariile aferente personalului din producţie, ținând cont că salariul muncitorilor necalificaţi este apropiat de salariul minim brut pe economie, estimat pentru  20</w:t>
      </w:r>
      <w:r w:rsidR="00C91D23" w:rsidRPr="000270DC">
        <w:rPr>
          <w:rFonts w:ascii="Cambria" w:hAnsi="Cambria"/>
          <w:bCs/>
          <w:szCs w:val="24"/>
          <w:lang w:eastAsia="de-DE"/>
        </w:rPr>
        <w:t>20</w:t>
      </w:r>
      <w:r w:rsidRPr="000270DC">
        <w:rPr>
          <w:rFonts w:ascii="Cambria" w:hAnsi="Cambria"/>
          <w:bCs/>
          <w:szCs w:val="24"/>
          <w:lang w:eastAsia="de-DE"/>
        </w:rPr>
        <w:t xml:space="preserve"> de 2</w:t>
      </w:r>
      <w:r w:rsidR="00C91D23" w:rsidRPr="000270DC">
        <w:rPr>
          <w:rFonts w:ascii="Cambria" w:hAnsi="Cambria"/>
          <w:bCs/>
          <w:szCs w:val="24"/>
          <w:lang w:eastAsia="de-DE"/>
        </w:rPr>
        <w:t>23</w:t>
      </w:r>
      <w:r w:rsidRPr="000270DC">
        <w:rPr>
          <w:rFonts w:ascii="Cambria" w:hAnsi="Cambria"/>
          <w:bCs/>
          <w:szCs w:val="24"/>
          <w:lang w:eastAsia="de-DE"/>
        </w:rPr>
        <w:t>0 lei</w:t>
      </w:r>
    </w:p>
    <w:p w14:paraId="440CA5BE" w14:textId="77777777" w:rsidR="00455954" w:rsidRPr="000270DC" w:rsidRDefault="00455954" w:rsidP="00455954">
      <w:pPr>
        <w:pStyle w:val="Listparagraf"/>
        <w:spacing w:line="276" w:lineRule="auto"/>
        <w:rPr>
          <w:rFonts w:ascii="Cambria" w:hAnsi="Cambria"/>
          <w:b/>
          <w:szCs w:val="24"/>
          <w:lang w:eastAsia="de-DE"/>
        </w:rPr>
      </w:pPr>
    </w:p>
    <w:tbl>
      <w:tblPr>
        <w:tblW w:w="6904" w:type="dxa"/>
        <w:jc w:val="center"/>
        <w:tblLook w:val="04A0" w:firstRow="1" w:lastRow="0" w:firstColumn="1" w:lastColumn="0" w:noHBand="0" w:noVBand="1"/>
      </w:tblPr>
      <w:tblGrid>
        <w:gridCol w:w="2410"/>
        <w:gridCol w:w="1182"/>
        <w:gridCol w:w="1456"/>
        <w:gridCol w:w="1856"/>
      </w:tblGrid>
      <w:tr w:rsidR="000A5726" w:rsidRPr="000270DC" w14:paraId="2702E94A" w14:textId="77777777" w:rsidTr="003D01E0">
        <w:trPr>
          <w:trHeight w:val="375"/>
          <w:jc w:val="center"/>
        </w:trPr>
        <w:tc>
          <w:tcPr>
            <w:tcW w:w="2410" w:type="dxa"/>
            <w:tcBorders>
              <w:top w:val="nil"/>
              <w:left w:val="nil"/>
              <w:bottom w:val="nil"/>
              <w:right w:val="nil"/>
            </w:tcBorders>
            <w:shd w:val="clear" w:color="000000" w:fill="A9D08E"/>
            <w:noWrap/>
            <w:vAlign w:val="bottom"/>
            <w:hideMark/>
          </w:tcPr>
          <w:p w14:paraId="0349732A"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StatieTMB</w:t>
            </w:r>
          </w:p>
        </w:tc>
        <w:tc>
          <w:tcPr>
            <w:tcW w:w="1182" w:type="dxa"/>
            <w:tcBorders>
              <w:top w:val="nil"/>
              <w:left w:val="nil"/>
              <w:bottom w:val="nil"/>
              <w:right w:val="nil"/>
            </w:tcBorders>
            <w:shd w:val="clear" w:color="000000" w:fill="A9D08E"/>
            <w:noWrap/>
            <w:vAlign w:val="bottom"/>
            <w:hideMark/>
          </w:tcPr>
          <w:p w14:paraId="33D3C8F5"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Nr. lucratori</w:t>
            </w:r>
          </w:p>
        </w:tc>
        <w:tc>
          <w:tcPr>
            <w:tcW w:w="1456" w:type="dxa"/>
            <w:tcBorders>
              <w:top w:val="nil"/>
              <w:left w:val="nil"/>
              <w:bottom w:val="nil"/>
              <w:right w:val="nil"/>
            </w:tcBorders>
            <w:shd w:val="clear" w:color="000000" w:fill="A9D08E"/>
            <w:noWrap/>
            <w:vAlign w:val="bottom"/>
            <w:hideMark/>
          </w:tcPr>
          <w:p w14:paraId="5ED12969"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Salariu brut</w:t>
            </w:r>
          </w:p>
        </w:tc>
        <w:tc>
          <w:tcPr>
            <w:tcW w:w="1856" w:type="dxa"/>
            <w:tcBorders>
              <w:top w:val="nil"/>
              <w:left w:val="nil"/>
              <w:bottom w:val="nil"/>
              <w:right w:val="nil"/>
            </w:tcBorders>
            <w:shd w:val="clear" w:color="000000" w:fill="A9D08E"/>
            <w:noWrap/>
            <w:vAlign w:val="bottom"/>
            <w:hideMark/>
          </w:tcPr>
          <w:p w14:paraId="192E79CA"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Total</w:t>
            </w:r>
          </w:p>
        </w:tc>
      </w:tr>
      <w:tr w:rsidR="000A5726" w:rsidRPr="000270DC" w14:paraId="68E9C888"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35BC8A7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Municitori necalificati</w:t>
            </w:r>
          </w:p>
        </w:tc>
        <w:tc>
          <w:tcPr>
            <w:tcW w:w="1182" w:type="dxa"/>
            <w:tcBorders>
              <w:top w:val="nil"/>
              <w:left w:val="nil"/>
              <w:bottom w:val="nil"/>
              <w:right w:val="nil"/>
            </w:tcBorders>
            <w:shd w:val="clear" w:color="auto" w:fill="auto"/>
            <w:noWrap/>
            <w:vAlign w:val="bottom"/>
            <w:hideMark/>
          </w:tcPr>
          <w:p w14:paraId="1D197F48"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w:t>
            </w:r>
          </w:p>
        </w:tc>
        <w:tc>
          <w:tcPr>
            <w:tcW w:w="1456" w:type="dxa"/>
            <w:tcBorders>
              <w:top w:val="nil"/>
              <w:left w:val="nil"/>
              <w:bottom w:val="nil"/>
              <w:right w:val="nil"/>
            </w:tcBorders>
            <w:shd w:val="clear" w:color="auto" w:fill="auto"/>
            <w:vAlign w:val="bottom"/>
            <w:hideMark/>
          </w:tcPr>
          <w:p w14:paraId="7634A486" w14:textId="5BD9F499"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w:t>
            </w:r>
            <w:r w:rsidR="00C91D23" w:rsidRPr="000270DC">
              <w:rPr>
                <w:rFonts w:ascii="Cambria" w:hAnsi="Cambria"/>
                <w:color w:val="000000"/>
                <w:sz w:val="22"/>
                <w:lang w:val="en-US"/>
              </w:rPr>
              <w:t>3</w:t>
            </w:r>
            <w:r w:rsidRPr="000270DC">
              <w:rPr>
                <w:rFonts w:ascii="Cambria" w:hAnsi="Cambria"/>
                <w:color w:val="000000"/>
                <w:sz w:val="22"/>
                <w:lang w:val="en-US"/>
              </w:rPr>
              <w:t>00</w:t>
            </w:r>
          </w:p>
        </w:tc>
        <w:tc>
          <w:tcPr>
            <w:tcW w:w="1856" w:type="dxa"/>
            <w:tcBorders>
              <w:top w:val="nil"/>
              <w:left w:val="nil"/>
              <w:bottom w:val="nil"/>
              <w:right w:val="nil"/>
            </w:tcBorders>
            <w:shd w:val="clear" w:color="auto" w:fill="auto"/>
            <w:vAlign w:val="bottom"/>
            <w:hideMark/>
          </w:tcPr>
          <w:p w14:paraId="5C98B1CC" w14:textId="538965A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r w:rsidR="00C91D23" w:rsidRPr="000270DC">
              <w:rPr>
                <w:rFonts w:ascii="Cambria" w:hAnsi="Cambria"/>
                <w:color w:val="000000"/>
                <w:sz w:val="22"/>
                <w:lang w:val="en-US"/>
              </w:rPr>
              <w:t>38</w:t>
            </w:r>
            <w:r w:rsidRPr="000270DC">
              <w:rPr>
                <w:rFonts w:ascii="Cambria" w:hAnsi="Cambria"/>
                <w:color w:val="000000"/>
                <w:sz w:val="22"/>
                <w:lang w:val="en-US"/>
              </w:rPr>
              <w:t>00</w:t>
            </w:r>
          </w:p>
        </w:tc>
      </w:tr>
      <w:tr w:rsidR="000A5726" w:rsidRPr="000270DC" w14:paraId="4B156866"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6BBEF90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Sofer/manipulator</w:t>
            </w:r>
          </w:p>
        </w:tc>
        <w:tc>
          <w:tcPr>
            <w:tcW w:w="1182" w:type="dxa"/>
            <w:tcBorders>
              <w:top w:val="nil"/>
              <w:left w:val="nil"/>
              <w:bottom w:val="nil"/>
              <w:right w:val="nil"/>
            </w:tcBorders>
            <w:shd w:val="clear" w:color="auto" w:fill="auto"/>
            <w:noWrap/>
            <w:vAlign w:val="bottom"/>
            <w:hideMark/>
          </w:tcPr>
          <w:p w14:paraId="186533E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10</w:t>
            </w:r>
          </w:p>
        </w:tc>
        <w:tc>
          <w:tcPr>
            <w:tcW w:w="1456" w:type="dxa"/>
            <w:tcBorders>
              <w:top w:val="nil"/>
              <w:left w:val="nil"/>
              <w:bottom w:val="nil"/>
              <w:right w:val="nil"/>
            </w:tcBorders>
            <w:shd w:val="clear" w:color="auto" w:fill="auto"/>
            <w:vAlign w:val="bottom"/>
            <w:hideMark/>
          </w:tcPr>
          <w:p w14:paraId="7D85DA98"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2700</w:t>
            </w:r>
          </w:p>
        </w:tc>
        <w:tc>
          <w:tcPr>
            <w:tcW w:w="1856" w:type="dxa"/>
            <w:tcBorders>
              <w:top w:val="nil"/>
              <w:left w:val="nil"/>
              <w:bottom w:val="nil"/>
              <w:right w:val="nil"/>
            </w:tcBorders>
            <w:shd w:val="clear" w:color="auto" w:fill="auto"/>
            <w:vAlign w:val="bottom"/>
            <w:hideMark/>
          </w:tcPr>
          <w:p w14:paraId="131FEEB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27000</w:t>
            </w:r>
          </w:p>
        </w:tc>
      </w:tr>
      <w:tr w:rsidR="000A5726" w:rsidRPr="000270DC" w14:paraId="691ECDB4"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0F52F84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Muncitori calificati</w:t>
            </w:r>
          </w:p>
        </w:tc>
        <w:tc>
          <w:tcPr>
            <w:tcW w:w="1182" w:type="dxa"/>
            <w:tcBorders>
              <w:top w:val="nil"/>
              <w:left w:val="nil"/>
              <w:bottom w:val="nil"/>
              <w:right w:val="nil"/>
            </w:tcBorders>
            <w:shd w:val="clear" w:color="auto" w:fill="auto"/>
            <w:noWrap/>
            <w:vAlign w:val="bottom"/>
            <w:hideMark/>
          </w:tcPr>
          <w:p w14:paraId="7D0CADB6"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w:t>
            </w:r>
          </w:p>
        </w:tc>
        <w:tc>
          <w:tcPr>
            <w:tcW w:w="1456" w:type="dxa"/>
            <w:tcBorders>
              <w:top w:val="nil"/>
              <w:left w:val="nil"/>
              <w:bottom w:val="nil"/>
              <w:right w:val="nil"/>
            </w:tcBorders>
            <w:shd w:val="clear" w:color="auto" w:fill="auto"/>
            <w:vAlign w:val="bottom"/>
            <w:hideMark/>
          </w:tcPr>
          <w:p w14:paraId="6A71161A"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2500</w:t>
            </w:r>
          </w:p>
        </w:tc>
        <w:tc>
          <w:tcPr>
            <w:tcW w:w="1856" w:type="dxa"/>
            <w:tcBorders>
              <w:top w:val="nil"/>
              <w:left w:val="nil"/>
              <w:bottom w:val="nil"/>
              <w:right w:val="nil"/>
            </w:tcBorders>
            <w:shd w:val="clear" w:color="auto" w:fill="auto"/>
            <w:vAlign w:val="bottom"/>
            <w:hideMark/>
          </w:tcPr>
          <w:p w14:paraId="0F69CE5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15000</w:t>
            </w:r>
          </w:p>
        </w:tc>
      </w:tr>
      <w:tr w:rsidR="000A5726" w:rsidRPr="000270DC" w14:paraId="3859F797"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5DC65F43"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Tehnician</w:t>
            </w:r>
          </w:p>
        </w:tc>
        <w:tc>
          <w:tcPr>
            <w:tcW w:w="1182" w:type="dxa"/>
            <w:tcBorders>
              <w:top w:val="nil"/>
              <w:left w:val="nil"/>
              <w:bottom w:val="nil"/>
              <w:right w:val="nil"/>
            </w:tcBorders>
            <w:shd w:val="clear" w:color="auto" w:fill="auto"/>
            <w:noWrap/>
            <w:vAlign w:val="bottom"/>
            <w:hideMark/>
          </w:tcPr>
          <w:p w14:paraId="1E41644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3</w:t>
            </w:r>
          </w:p>
        </w:tc>
        <w:tc>
          <w:tcPr>
            <w:tcW w:w="1456" w:type="dxa"/>
            <w:tcBorders>
              <w:top w:val="nil"/>
              <w:left w:val="nil"/>
              <w:bottom w:val="nil"/>
              <w:right w:val="nil"/>
            </w:tcBorders>
            <w:shd w:val="clear" w:color="auto" w:fill="auto"/>
            <w:vAlign w:val="bottom"/>
            <w:hideMark/>
          </w:tcPr>
          <w:p w14:paraId="4DB0066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2900</w:t>
            </w:r>
          </w:p>
        </w:tc>
        <w:tc>
          <w:tcPr>
            <w:tcW w:w="1856" w:type="dxa"/>
            <w:tcBorders>
              <w:top w:val="nil"/>
              <w:left w:val="nil"/>
              <w:bottom w:val="nil"/>
              <w:right w:val="nil"/>
            </w:tcBorders>
            <w:shd w:val="clear" w:color="auto" w:fill="auto"/>
            <w:vAlign w:val="bottom"/>
            <w:hideMark/>
          </w:tcPr>
          <w:p w14:paraId="74F36441"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8700</w:t>
            </w:r>
          </w:p>
        </w:tc>
      </w:tr>
      <w:tr w:rsidR="000A5726" w:rsidRPr="000270DC" w14:paraId="65B34D9B"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6E7C3DE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Supervizor</w:t>
            </w:r>
          </w:p>
        </w:tc>
        <w:tc>
          <w:tcPr>
            <w:tcW w:w="1182" w:type="dxa"/>
            <w:tcBorders>
              <w:top w:val="nil"/>
              <w:left w:val="nil"/>
              <w:bottom w:val="nil"/>
              <w:right w:val="nil"/>
            </w:tcBorders>
            <w:shd w:val="clear" w:color="auto" w:fill="auto"/>
            <w:noWrap/>
            <w:vAlign w:val="bottom"/>
            <w:hideMark/>
          </w:tcPr>
          <w:p w14:paraId="2F60F11D"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350E9F9B"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c>
          <w:tcPr>
            <w:tcW w:w="1856" w:type="dxa"/>
            <w:tcBorders>
              <w:top w:val="nil"/>
              <w:left w:val="nil"/>
              <w:bottom w:val="nil"/>
              <w:right w:val="nil"/>
            </w:tcBorders>
            <w:shd w:val="clear" w:color="auto" w:fill="auto"/>
            <w:vAlign w:val="bottom"/>
            <w:hideMark/>
          </w:tcPr>
          <w:p w14:paraId="0D0DCE6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4000</w:t>
            </w:r>
          </w:p>
        </w:tc>
      </w:tr>
      <w:tr w:rsidR="000A5726" w:rsidRPr="000270DC" w14:paraId="7F3E2FE2" w14:textId="77777777" w:rsidTr="003D01E0">
        <w:trPr>
          <w:trHeight w:val="312"/>
          <w:jc w:val="center"/>
        </w:trPr>
        <w:tc>
          <w:tcPr>
            <w:tcW w:w="2410" w:type="dxa"/>
            <w:tcBorders>
              <w:top w:val="nil"/>
              <w:left w:val="nil"/>
              <w:bottom w:val="nil"/>
              <w:right w:val="nil"/>
            </w:tcBorders>
            <w:shd w:val="clear" w:color="auto" w:fill="auto"/>
            <w:noWrap/>
            <w:vAlign w:val="bottom"/>
            <w:hideMark/>
          </w:tcPr>
          <w:p w14:paraId="2AB52281"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 xml:space="preserve">inginer sef </w:t>
            </w:r>
          </w:p>
        </w:tc>
        <w:tc>
          <w:tcPr>
            <w:tcW w:w="1182" w:type="dxa"/>
            <w:tcBorders>
              <w:top w:val="nil"/>
              <w:left w:val="nil"/>
              <w:bottom w:val="nil"/>
              <w:right w:val="nil"/>
            </w:tcBorders>
            <w:shd w:val="clear" w:color="auto" w:fill="auto"/>
            <w:noWrap/>
            <w:vAlign w:val="bottom"/>
            <w:hideMark/>
          </w:tcPr>
          <w:p w14:paraId="01F9779F"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1</w:t>
            </w:r>
          </w:p>
        </w:tc>
        <w:tc>
          <w:tcPr>
            <w:tcW w:w="1456" w:type="dxa"/>
            <w:tcBorders>
              <w:top w:val="nil"/>
              <w:left w:val="nil"/>
              <w:bottom w:val="nil"/>
              <w:right w:val="nil"/>
            </w:tcBorders>
            <w:shd w:val="clear" w:color="auto" w:fill="auto"/>
            <w:vAlign w:val="bottom"/>
            <w:hideMark/>
          </w:tcPr>
          <w:p w14:paraId="5A6ED08C"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6100</w:t>
            </w:r>
          </w:p>
        </w:tc>
        <w:tc>
          <w:tcPr>
            <w:tcW w:w="1856" w:type="dxa"/>
            <w:tcBorders>
              <w:top w:val="nil"/>
              <w:left w:val="nil"/>
              <w:bottom w:val="nil"/>
              <w:right w:val="nil"/>
            </w:tcBorders>
            <w:shd w:val="clear" w:color="auto" w:fill="auto"/>
            <w:vAlign w:val="bottom"/>
            <w:hideMark/>
          </w:tcPr>
          <w:p w14:paraId="68437722" w14:textId="77777777" w:rsidR="000A5726" w:rsidRPr="000270DC" w:rsidRDefault="000A5726" w:rsidP="00B727F2">
            <w:pPr>
              <w:spacing w:line="276" w:lineRule="auto"/>
              <w:jc w:val="center"/>
              <w:rPr>
                <w:rFonts w:ascii="Cambria" w:hAnsi="Cambria"/>
                <w:color w:val="000000"/>
                <w:sz w:val="22"/>
                <w:lang w:val="en-US"/>
              </w:rPr>
            </w:pPr>
            <w:r w:rsidRPr="000270DC">
              <w:rPr>
                <w:rFonts w:ascii="Cambria" w:hAnsi="Cambria"/>
                <w:color w:val="000000"/>
                <w:sz w:val="22"/>
                <w:lang w:val="en-US"/>
              </w:rPr>
              <w:t>6100</w:t>
            </w:r>
          </w:p>
        </w:tc>
      </w:tr>
      <w:tr w:rsidR="000A5726" w:rsidRPr="000270DC" w14:paraId="3063D068" w14:textId="77777777" w:rsidTr="003D01E0">
        <w:trPr>
          <w:trHeight w:val="312"/>
          <w:jc w:val="center"/>
        </w:trPr>
        <w:tc>
          <w:tcPr>
            <w:tcW w:w="2410" w:type="dxa"/>
            <w:tcBorders>
              <w:top w:val="nil"/>
              <w:left w:val="nil"/>
              <w:bottom w:val="nil"/>
              <w:right w:val="nil"/>
            </w:tcBorders>
            <w:shd w:val="clear" w:color="000000" w:fill="A9D08E"/>
            <w:noWrap/>
            <w:vAlign w:val="bottom"/>
            <w:hideMark/>
          </w:tcPr>
          <w:p w14:paraId="0FBFFDD2"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 </w:t>
            </w:r>
          </w:p>
        </w:tc>
        <w:tc>
          <w:tcPr>
            <w:tcW w:w="1182" w:type="dxa"/>
            <w:tcBorders>
              <w:top w:val="nil"/>
              <w:left w:val="nil"/>
              <w:bottom w:val="nil"/>
              <w:right w:val="nil"/>
            </w:tcBorders>
            <w:shd w:val="clear" w:color="000000" w:fill="A9D08E"/>
            <w:noWrap/>
            <w:vAlign w:val="bottom"/>
            <w:hideMark/>
          </w:tcPr>
          <w:p w14:paraId="5379198F" w14:textId="77777777"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27</w:t>
            </w:r>
          </w:p>
        </w:tc>
        <w:tc>
          <w:tcPr>
            <w:tcW w:w="1456" w:type="dxa"/>
            <w:tcBorders>
              <w:top w:val="nil"/>
              <w:left w:val="nil"/>
              <w:bottom w:val="nil"/>
              <w:right w:val="nil"/>
            </w:tcBorders>
            <w:shd w:val="clear" w:color="000000" w:fill="A9D08E"/>
            <w:noWrap/>
            <w:vAlign w:val="bottom"/>
            <w:hideMark/>
          </w:tcPr>
          <w:p w14:paraId="67D66C99" w14:textId="590D89DD"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20</w:t>
            </w:r>
            <w:r w:rsidR="00C91D23" w:rsidRPr="000270DC">
              <w:rPr>
                <w:rFonts w:ascii="Cambria" w:hAnsi="Cambria"/>
                <w:b/>
                <w:bCs/>
                <w:sz w:val="22"/>
                <w:lang w:val="en-US"/>
              </w:rPr>
              <w:t>5</w:t>
            </w:r>
            <w:r w:rsidRPr="000270DC">
              <w:rPr>
                <w:rFonts w:ascii="Cambria" w:hAnsi="Cambria"/>
                <w:b/>
                <w:bCs/>
                <w:sz w:val="22"/>
                <w:lang w:val="en-US"/>
              </w:rPr>
              <w:t>00</w:t>
            </w:r>
          </w:p>
        </w:tc>
        <w:tc>
          <w:tcPr>
            <w:tcW w:w="1856" w:type="dxa"/>
            <w:tcBorders>
              <w:top w:val="nil"/>
              <w:left w:val="nil"/>
              <w:bottom w:val="nil"/>
              <w:right w:val="nil"/>
            </w:tcBorders>
            <w:shd w:val="clear" w:color="000000" w:fill="A9D08E"/>
            <w:noWrap/>
            <w:vAlign w:val="bottom"/>
            <w:hideMark/>
          </w:tcPr>
          <w:p w14:paraId="281107C5" w14:textId="776EC716" w:rsidR="000A5726" w:rsidRPr="000270DC" w:rsidRDefault="000A5726" w:rsidP="00B727F2">
            <w:pPr>
              <w:spacing w:line="276" w:lineRule="auto"/>
              <w:jc w:val="center"/>
              <w:rPr>
                <w:rFonts w:ascii="Cambria" w:hAnsi="Cambria"/>
                <w:b/>
                <w:bCs/>
                <w:sz w:val="22"/>
                <w:lang w:val="en-US"/>
              </w:rPr>
            </w:pPr>
            <w:r w:rsidRPr="000270DC">
              <w:rPr>
                <w:rFonts w:ascii="Cambria" w:hAnsi="Cambria"/>
                <w:b/>
                <w:bCs/>
                <w:sz w:val="22"/>
                <w:lang w:val="en-US"/>
              </w:rPr>
              <w:t>7</w:t>
            </w:r>
            <w:r w:rsidR="00C91D23" w:rsidRPr="000270DC">
              <w:rPr>
                <w:rFonts w:ascii="Cambria" w:hAnsi="Cambria"/>
                <w:b/>
                <w:bCs/>
                <w:sz w:val="22"/>
                <w:lang w:val="en-US"/>
              </w:rPr>
              <w:t>46</w:t>
            </w:r>
            <w:r w:rsidRPr="000270DC">
              <w:rPr>
                <w:rFonts w:ascii="Cambria" w:hAnsi="Cambria"/>
                <w:b/>
                <w:bCs/>
                <w:sz w:val="22"/>
                <w:lang w:val="en-US"/>
              </w:rPr>
              <w:t>00</w:t>
            </w:r>
          </w:p>
        </w:tc>
      </w:tr>
    </w:tbl>
    <w:p w14:paraId="4A501D60" w14:textId="7E83D8E4" w:rsidR="000A5726" w:rsidRPr="000270DC" w:rsidRDefault="000A5726" w:rsidP="00B727F2">
      <w:pPr>
        <w:pStyle w:val="Listparagraf"/>
        <w:spacing w:line="276" w:lineRule="auto"/>
        <w:ind w:left="0"/>
        <w:rPr>
          <w:rFonts w:ascii="Cambria" w:hAnsi="Cambria"/>
          <w:lang w:eastAsia="de-DE"/>
        </w:rPr>
      </w:pPr>
    </w:p>
    <w:p w14:paraId="1EC1020F" w14:textId="248E9C2A" w:rsidR="000A5726" w:rsidRPr="000270DC" w:rsidRDefault="000A5726" w:rsidP="00452ECD">
      <w:pPr>
        <w:pStyle w:val="Listparagraf"/>
        <w:numPr>
          <w:ilvl w:val="0"/>
          <w:numId w:val="96"/>
        </w:numPr>
        <w:spacing w:line="276" w:lineRule="auto"/>
        <w:ind w:left="720"/>
        <w:rPr>
          <w:rFonts w:ascii="Cambria" w:hAnsi="Cambria"/>
          <w:b/>
          <w:szCs w:val="24"/>
          <w:lang w:eastAsia="de-DE"/>
        </w:rPr>
      </w:pPr>
      <w:r w:rsidRPr="000270DC">
        <w:rPr>
          <w:rFonts w:ascii="Cambria" w:hAnsi="Cambria"/>
          <w:b/>
          <w:szCs w:val="24"/>
          <w:lang w:eastAsia="de-DE"/>
        </w:rPr>
        <w:t xml:space="preserve">Costurile administrative </w:t>
      </w:r>
      <w:r w:rsidRPr="000270DC">
        <w:rPr>
          <w:rFonts w:ascii="Cambria" w:hAnsi="Cambria"/>
          <w:bCs/>
          <w:szCs w:val="24"/>
          <w:lang w:eastAsia="de-DE"/>
        </w:rPr>
        <w:t xml:space="preserve">(inclusiv costurile asiguratorii de  muncă) au fost estimate la 100.000 EURO/an, acestea incluzand: cheltuieli administrative (chirii, utilitati, etc), </w:t>
      </w:r>
      <w:r w:rsidRPr="000270DC">
        <w:rPr>
          <w:rFonts w:ascii="Cambria" w:hAnsi="Cambria"/>
          <w:bCs/>
          <w:szCs w:val="24"/>
          <w:lang w:eastAsia="de-DE"/>
        </w:rPr>
        <w:lastRenderedPageBreak/>
        <w:t>cheltuieli financiare si contabilitate, cheltuieli cu comisioanele bancare, pentru primul an, ulterior ponderat cu rata inflației.</w:t>
      </w:r>
    </w:p>
    <w:p w14:paraId="4CF8AA74" w14:textId="694B0810" w:rsidR="000A5726" w:rsidRPr="000270DC" w:rsidRDefault="000A5726"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Redevenţa achitată Autoritatii contractante - </w:t>
      </w:r>
      <w:r w:rsidRPr="000270DC">
        <w:rPr>
          <w:rFonts w:ascii="Cambria" w:hAnsi="Cambria"/>
          <w:bCs/>
          <w:szCs w:val="24"/>
          <w:lang w:eastAsia="de-DE"/>
        </w:rPr>
        <w:t xml:space="preserve">aceasta fiind egală cu valoarea investitiilor realizate de Autoritatile contractanta și concesionate operatorului pentru activitatea de sortare, în valoare de </w:t>
      </w:r>
      <w:r w:rsidR="00B30C44" w:rsidRPr="000270DC">
        <w:rPr>
          <w:rFonts w:ascii="Cambria" w:hAnsi="Cambria"/>
          <w:bCs/>
          <w:szCs w:val="24"/>
          <w:lang w:eastAsia="de-DE"/>
        </w:rPr>
        <w:t>1.042.585</w:t>
      </w:r>
      <w:r w:rsidRPr="000270DC">
        <w:rPr>
          <w:rFonts w:ascii="Cambria" w:hAnsi="Cambria"/>
          <w:bCs/>
          <w:szCs w:val="24"/>
          <w:lang w:eastAsia="de-DE"/>
        </w:rPr>
        <w:t xml:space="preserve"> lei/an.</w:t>
      </w:r>
    </w:p>
    <w:p w14:paraId="7E81343C" w14:textId="2E14900F" w:rsidR="00FE3527" w:rsidRPr="000270DC" w:rsidRDefault="00FE3527"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Costurile de depozitare pentru reziduurile rezultate din instalația TMB – </w:t>
      </w:r>
      <w:r w:rsidRPr="000270DC">
        <w:rPr>
          <w:rFonts w:ascii="Cambria" w:hAnsi="Cambria"/>
          <w:bCs/>
          <w:szCs w:val="24"/>
          <w:lang w:eastAsia="de-DE"/>
        </w:rPr>
        <w:t>acestea sunt estimate pe baza tarifului maximal estimat pentru depozitare (care include și contribuția pentru economia circulară) și a cantităților maxime de reziduuri care se pot elimina pe celula depozitului (fără cantitățile de materiale cu potențial energetic care nu se elimină pe depozit)</w:t>
      </w:r>
    </w:p>
    <w:p w14:paraId="3A12CBFE" w14:textId="77777777" w:rsidR="00581ADC" w:rsidRPr="000270DC" w:rsidRDefault="00581ADC"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Costuri cu profitul operatorului – </w:t>
      </w:r>
      <w:r w:rsidRPr="000270DC">
        <w:rPr>
          <w:rFonts w:ascii="Cambria" w:hAnsi="Cambria"/>
          <w:bCs/>
          <w:szCs w:val="24"/>
          <w:lang w:eastAsia="de-DE"/>
        </w:rPr>
        <w:t>la 16% din profitul realizat de operator</w:t>
      </w:r>
    </w:p>
    <w:p w14:paraId="7E289F71" w14:textId="77777777" w:rsidR="00581ADC" w:rsidRPr="000270DC" w:rsidRDefault="00581ADC"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Costuri cu amortizarea investițiilor realizate de operator – </w:t>
      </w:r>
      <w:r w:rsidRPr="000270DC">
        <w:rPr>
          <w:rFonts w:ascii="Cambria" w:hAnsi="Cambria"/>
          <w:bCs/>
          <w:szCs w:val="24"/>
          <w:lang w:eastAsia="de-DE"/>
        </w:rPr>
        <w:t>au fost estimate la valoarea totală de investiții distribuită pe cei 10 ani de derulare a contractului și include cota de dezvoltare;</w:t>
      </w:r>
    </w:p>
    <w:p w14:paraId="7779BFE3" w14:textId="77777777" w:rsidR="00581ADC" w:rsidRPr="000270DC" w:rsidRDefault="00581ADC" w:rsidP="00452ECD">
      <w:pPr>
        <w:pStyle w:val="Listparagraf"/>
        <w:numPr>
          <w:ilvl w:val="0"/>
          <w:numId w:val="96"/>
        </w:numPr>
        <w:spacing w:line="276" w:lineRule="auto"/>
        <w:ind w:left="720"/>
        <w:rPr>
          <w:rFonts w:ascii="Cambria" w:hAnsi="Cambria"/>
          <w:bCs/>
          <w:szCs w:val="24"/>
          <w:lang w:eastAsia="de-DE"/>
        </w:rPr>
      </w:pPr>
      <w:r w:rsidRPr="000270DC">
        <w:rPr>
          <w:rFonts w:ascii="Cambria" w:hAnsi="Cambria"/>
          <w:b/>
          <w:szCs w:val="24"/>
          <w:lang w:eastAsia="de-DE"/>
        </w:rPr>
        <w:t xml:space="preserve">Cheltuieli indirecte - </w:t>
      </w:r>
      <w:r w:rsidRPr="000270DC">
        <w:rPr>
          <w:rFonts w:ascii="Cambria" w:hAnsi="Cambria"/>
          <w:bCs/>
          <w:szCs w:val="24"/>
          <w:lang w:eastAsia="de-DE"/>
        </w:rPr>
        <w:t>reprezentand 10% din valoarea tuturor cheltuielilor de la punctele I-IX, incluzând urmatoarele tipuri de cheltuieli: orice alte cheltuieli prestate de terți, taxe ANRSC, cheltuielile cu personalul de conducere, orice alte cheltuieli diverse și neprevăzute ce pot apărea pe parcursul derulării contractului.</w:t>
      </w:r>
    </w:p>
    <w:p w14:paraId="2406A02A" w14:textId="77777777" w:rsidR="003A4AAA" w:rsidRPr="000270DC" w:rsidRDefault="003A4AAA" w:rsidP="00B727F2">
      <w:pPr>
        <w:spacing w:line="276" w:lineRule="auto"/>
        <w:rPr>
          <w:rFonts w:ascii="Cambria" w:hAnsi="Cambria"/>
          <w:szCs w:val="24"/>
          <w:lang w:eastAsia="de-DE"/>
        </w:rPr>
      </w:pPr>
    </w:p>
    <w:p w14:paraId="2D3B409A" w14:textId="77777777" w:rsidR="003A4AAA" w:rsidRPr="000270DC" w:rsidRDefault="003A4AAA" w:rsidP="00B727F2">
      <w:pPr>
        <w:spacing w:line="276" w:lineRule="auto"/>
        <w:rPr>
          <w:rFonts w:ascii="Cambria" w:hAnsi="Cambria"/>
          <w:b/>
          <w:szCs w:val="24"/>
          <w:u w:val="single"/>
          <w:lang w:eastAsia="de-DE"/>
        </w:rPr>
      </w:pPr>
      <w:r w:rsidRPr="000270DC">
        <w:rPr>
          <w:rFonts w:ascii="Cambria" w:hAnsi="Cambria"/>
          <w:b/>
          <w:szCs w:val="24"/>
          <w:u w:val="single"/>
          <w:lang w:eastAsia="de-DE"/>
        </w:rPr>
        <w:t xml:space="preserve">VENITURI </w:t>
      </w:r>
    </w:p>
    <w:p w14:paraId="552A2983" w14:textId="77777777" w:rsidR="003A4AAA" w:rsidRPr="000270DC" w:rsidRDefault="003A4AAA" w:rsidP="00B727F2">
      <w:pPr>
        <w:spacing w:line="276" w:lineRule="auto"/>
        <w:rPr>
          <w:rFonts w:ascii="Cambria" w:hAnsi="Cambria"/>
          <w:b/>
          <w:szCs w:val="24"/>
          <w:lang w:eastAsia="de-DE"/>
        </w:rPr>
      </w:pPr>
    </w:p>
    <w:p w14:paraId="60724CF7" w14:textId="32DC4961" w:rsidR="003A4AAA" w:rsidRPr="000270DC" w:rsidRDefault="003A4AAA" w:rsidP="00B727F2">
      <w:pPr>
        <w:spacing w:line="276" w:lineRule="auto"/>
        <w:rPr>
          <w:rFonts w:ascii="Cambria" w:hAnsi="Cambria"/>
          <w:szCs w:val="24"/>
          <w:lang w:eastAsia="de-DE"/>
        </w:rPr>
      </w:pPr>
      <w:r w:rsidRPr="000270DC">
        <w:rPr>
          <w:rFonts w:ascii="Cambria" w:hAnsi="Cambria"/>
          <w:szCs w:val="24"/>
          <w:lang w:eastAsia="de-DE"/>
        </w:rPr>
        <w:t xml:space="preserve">Din perspectiva veniturilor s-a presupus că va fi urmată politica tarifară “poluatorul plăteşte”, pe de o parte şi criteriile de suportabilitate pe de altă parte. Criteriul minim a fost ca tariful să fie stabilit astfel încât să acopere costurile operare, costurile financiare </w:t>
      </w:r>
      <w:r w:rsidR="00055D51" w:rsidRPr="000270DC">
        <w:rPr>
          <w:rFonts w:ascii="Cambria" w:hAnsi="Cambria"/>
          <w:szCs w:val="24"/>
          <w:lang w:eastAsia="de-DE"/>
        </w:rPr>
        <w:t>ș</w:t>
      </w:r>
      <w:r w:rsidRPr="000270DC">
        <w:rPr>
          <w:rFonts w:ascii="Cambria" w:hAnsi="Cambria"/>
          <w:szCs w:val="24"/>
          <w:lang w:eastAsia="de-DE"/>
        </w:rPr>
        <w:t>i investi</w:t>
      </w:r>
      <w:r w:rsidR="00055D51" w:rsidRPr="000270DC">
        <w:rPr>
          <w:rFonts w:ascii="Cambria" w:hAnsi="Cambria"/>
          <w:szCs w:val="24"/>
          <w:lang w:eastAsia="de-DE"/>
        </w:rPr>
        <w:t>ţ</w:t>
      </w:r>
      <w:r w:rsidRPr="000270DC">
        <w:rPr>
          <w:rFonts w:ascii="Cambria" w:hAnsi="Cambria"/>
          <w:szCs w:val="24"/>
          <w:lang w:eastAsia="de-DE"/>
        </w:rPr>
        <w:t>iile efectuate sau necesare a fi efectuate pe perioada contractului de catre operator.</w:t>
      </w:r>
    </w:p>
    <w:p w14:paraId="47F7CFE0" w14:textId="08EEA2B7" w:rsidR="00FE3527" w:rsidRPr="000270DC" w:rsidRDefault="00FE3527" w:rsidP="00B727F2">
      <w:pPr>
        <w:spacing w:line="276" w:lineRule="auto"/>
        <w:rPr>
          <w:rFonts w:ascii="Cambria" w:hAnsi="Cambria"/>
          <w:szCs w:val="24"/>
          <w:lang w:eastAsia="de-DE"/>
        </w:rPr>
      </w:pPr>
    </w:p>
    <w:p w14:paraId="04DE14BE" w14:textId="3FFF78B4" w:rsidR="00FE3527" w:rsidRPr="000270DC" w:rsidRDefault="00FE3527" w:rsidP="00B727F2">
      <w:pPr>
        <w:spacing w:line="276" w:lineRule="auto"/>
        <w:rPr>
          <w:rFonts w:ascii="Cambria" w:hAnsi="Cambria"/>
          <w:b/>
          <w:bCs/>
          <w:i/>
          <w:iCs/>
          <w:szCs w:val="24"/>
          <w:lang w:eastAsia="de-DE"/>
        </w:rPr>
      </w:pPr>
      <w:r w:rsidRPr="000270DC">
        <w:rPr>
          <w:rFonts w:ascii="Cambria" w:hAnsi="Cambria"/>
          <w:b/>
          <w:bCs/>
          <w:i/>
          <w:iCs/>
          <w:szCs w:val="24"/>
          <w:lang w:eastAsia="de-DE"/>
        </w:rPr>
        <w:t>b.1 Venituri din activitatea de depozitare</w:t>
      </w:r>
    </w:p>
    <w:p w14:paraId="45E4EDE5" w14:textId="78565381" w:rsidR="00FE3527" w:rsidRPr="000270DC" w:rsidRDefault="00FE3527" w:rsidP="00B727F2">
      <w:pPr>
        <w:spacing w:line="276" w:lineRule="auto"/>
        <w:rPr>
          <w:rFonts w:ascii="Cambria" w:hAnsi="Cambria"/>
          <w:szCs w:val="24"/>
          <w:lang w:eastAsia="de-DE"/>
        </w:rPr>
      </w:pPr>
    </w:p>
    <w:p w14:paraId="22CE66CA" w14:textId="1D80D478" w:rsidR="00FE3527" w:rsidRPr="000270DC" w:rsidRDefault="00FE3527" w:rsidP="00B727F2">
      <w:pPr>
        <w:spacing w:line="276" w:lineRule="auto"/>
        <w:rPr>
          <w:rFonts w:ascii="Cambria" w:hAnsi="Cambria"/>
          <w:szCs w:val="24"/>
          <w:lang w:eastAsia="de-DE"/>
        </w:rPr>
      </w:pPr>
      <w:r w:rsidRPr="000270DC">
        <w:rPr>
          <w:rFonts w:ascii="Cambria" w:hAnsi="Cambria"/>
          <w:szCs w:val="24"/>
          <w:lang w:eastAsia="de-DE"/>
        </w:rPr>
        <w:t xml:space="preserve">Pentru activitatea de depozitare, veniturile sunt estimate în baza </w:t>
      </w:r>
      <w:r w:rsidR="00EB5BA1" w:rsidRPr="000270DC">
        <w:rPr>
          <w:rFonts w:ascii="Cambria" w:hAnsi="Cambria"/>
          <w:szCs w:val="24"/>
          <w:lang w:eastAsia="de-DE"/>
        </w:rPr>
        <w:t>costurilor operaționale și a costurilor cu investițiile planificate pe durata contractului</w:t>
      </w:r>
      <w:r w:rsidRPr="000270DC">
        <w:rPr>
          <w:rFonts w:ascii="Cambria" w:hAnsi="Cambria"/>
          <w:szCs w:val="24"/>
          <w:lang w:eastAsia="de-DE"/>
        </w:rPr>
        <w:t>.</w:t>
      </w:r>
    </w:p>
    <w:p w14:paraId="37EB049D" w14:textId="6D01CDC7" w:rsidR="002B725D" w:rsidRPr="000270DC" w:rsidRDefault="002B725D" w:rsidP="00B727F2">
      <w:pPr>
        <w:spacing w:line="276" w:lineRule="auto"/>
        <w:rPr>
          <w:rFonts w:ascii="Cambria" w:hAnsi="Cambria"/>
          <w:szCs w:val="24"/>
          <w:lang w:eastAsia="de-DE"/>
        </w:rPr>
      </w:pPr>
      <w:r w:rsidRPr="000270DC">
        <w:rPr>
          <w:rFonts w:ascii="Cambria" w:hAnsi="Cambria"/>
          <w:szCs w:val="24"/>
          <w:lang w:eastAsia="de-DE"/>
        </w:rPr>
        <w:t>Veniturile totale anuale estimate pentru activitatea de depozitare sunt prezentate în tabelul următor:</w:t>
      </w:r>
    </w:p>
    <w:p w14:paraId="79404A38" w14:textId="326C3B28" w:rsidR="002B725D" w:rsidRPr="000270DC" w:rsidRDefault="002B725D" w:rsidP="00B727F2">
      <w:pPr>
        <w:spacing w:line="276" w:lineRule="auto"/>
        <w:rPr>
          <w:rFonts w:ascii="Cambria" w:hAnsi="Cambria"/>
          <w:szCs w:val="24"/>
          <w:lang w:eastAsia="de-DE"/>
        </w:rPr>
      </w:pPr>
    </w:p>
    <w:tbl>
      <w:tblPr>
        <w:tblStyle w:val="Tabelgril"/>
        <w:tblW w:w="5000" w:type="pct"/>
        <w:tblCellMar>
          <w:left w:w="58" w:type="dxa"/>
          <w:right w:w="72" w:type="dxa"/>
        </w:tblCellMar>
        <w:tblLook w:val="04A0" w:firstRow="1" w:lastRow="0" w:firstColumn="1" w:lastColumn="0" w:noHBand="0" w:noVBand="1"/>
      </w:tblPr>
      <w:tblGrid>
        <w:gridCol w:w="730"/>
        <w:gridCol w:w="866"/>
        <w:gridCol w:w="866"/>
        <w:gridCol w:w="866"/>
        <w:gridCol w:w="866"/>
        <w:gridCol w:w="866"/>
        <w:gridCol w:w="866"/>
        <w:gridCol w:w="866"/>
        <w:gridCol w:w="866"/>
        <w:gridCol w:w="866"/>
        <w:gridCol w:w="866"/>
      </w:tblGrid>
      <w:tr w:rsidR="00A57E98" w:rsidRPr="000270DC" w14:paraId="378F7921" w14:textId="207A7D54" w:rsidTr="008067CE">
        <w:tc>
          <w:tcPr>
            <w:tcW w:w="368" w:type="pct"/>
            <w:shd w:val="clear" w:color="auto" w:fill="auto"/>
            <w:vAlign w:val="center"/>
          </w:tcPr>
          <w:p w14:paraId="355DD756" w14:textId="77777777" w:rsidR="00A57E98" w:rsidRPr="000270DC" w:rsidRDefault="00A57E98" w:rsidP="008067CE">
            <w:pPr>
              <w:spacing w:line="276" w:lineRule="auto"/>
              <w:jc w:val="center"/>
              <w:rPr>
                <w:rFonts w:ascii="Cambria" w:hAnsi="Cambria"/>
                <w:sz w:val="18"/>
                <w:szCs w:val="18"/>
                <w:lang w:eastAsia="de-DE"/>
              </w:rPr>
            </w:pPr>
          </w:p>
        </w:tc>
        <w:tc>
          <w:tcPr>
            <w:tcW w:w="463" w:type="pct"/>
            <w:shd w:val="clear" w:color="auto" w:fill="auto"/>
            <w:vAlign w:val="center"/>
          </w:tcPr>
          <w:p w14:paraId="6C1ACE57" w14:textId="26B1E2AE"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2020</w:t>
            </w:r>
          </w:p>
        </w:tc>
        <w:tc>
          <w:tcPr>
            <w:tcW w:w="463" w:type="pct"/>
            <w:shd w:val="clear" w:color="auto" w:fill="auto"/>
            <w:vAlign w:val="center"/>
          </w:tcPr>
          <w:p w14:paraId="5B6AC01D" w14:textId="0D194EC2"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2021</w:t>
            </w:r>
          </w:p>
        </w:tc>
        <w:tc>
          <w:tcPr>
            <w:tcW w:w="463" w:type="pct"/>
            <w:shd w:val="clear" w:color="auto" w:fill="auto"/>
            <w:vAlign w:val="center"/>
          </w:tcPr>
          <w:p w14:paraId="2958F094" w14:textId="4B5DB3D1"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2022</w:t>
            </w:r>
          </w:p>
        </w:tc>
        <w:tc>
          <w:tcPr>
            <w:tcW w:w="463" w:type="pct"/>
            <w:shd w:val="clear" w:color="auto" w:fill="auto"/>
            <w:vAlign w:val="center"/>
          </w:tcPr>
          <w:p w14:paraId="541221A6" w14:textId="4E945B16"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2023</w:t>
            </w:r>
          </w:p>
        </w:tc>
        <w:tc>
          <w:tcPr>
            <w:tcW w:w="463" w:type="pct"/>
            <w:shd w:val="clear" w:color="auto" w:fill="auto"/>
            <w:vAlign w:val="center"/>
          </w:tcPr>
          <w:p w14:paraId="56A1CCDF" w14:textId="37785863"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2024</w:t>
            </w:r>
          </w:p>
        </w:tc>
        <w:tc>
          <w:tcPr>
            <w:tcW w:w="463" w:type="pct"/>
            <w:shd w:val="clear" w:color="auto" w:fill="auto"/>
            <w:vAlign w:val="center"/>
          </w:tcPr>
          <w:p w14:paraId="183D729D" w14:textId="5F506AFA"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2025</w:t>
            </w:r>
          </w:p>
        </w:tc>
        <w:tc>
          <w:tcPr>
            <w:tcW w:w="463" w:type="pct"/>
            <w:shd w:val="clear" w:color="auto" w:fill="auto"/>
            <w:vAlign w:val="center"/>
          </w:tcPr>
          <w:p w14:paraId="08629E38" w14:textId="3916242A"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2026</w:t>
            </w:r>
          </w:p>
        </w:tc>
        <w:tc>
          <w:tcPr>
            <w:tcW w:w="463" w:type="pct"/>
            <w:shd w:val="clear" w:color="auto" w:fill="auto"/>
            <w:vAlign w:val="center"/>
          </w:tcPr>
          <w:p w14:paraId="4A5C9220" w14:textId="54D45685"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2027</w:t>
            </w:r>
          </w:p>
        </w:tc>
        <w:tc>
          <w:tcPr>
            <w:tcW w:w="463" w:type="pct"/>
            <w:shd w:val="clear" w:color="auto" w:fill="auto"/>
            <w:vAlign w:val="center"/>
          </w:tcPr>
          <w:p w14:paraId="5C5EAFEA" w14:textId="77444596"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2028</w:t>
            </w:r>
          </w:p>
        </w:tc>
        <w:tc>
          <w:tcPr>
            <w:tcW w:w="463" w:type="pct"/>
            <w:shd w:val="clear" w:color="auto" w:fill="auto"/>
            <w:vAlign w:val="center"/>
          </w:tcPr>
          <w:p w14:paraId="1626C161" w14:textId="00017915"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2029</w:t>
            </w:r>
          </w:p>
        </w:tc>
      </w:tr>
      <w:tr w:rsidR="00A57E98" w:rsidRPr="000270DC" w14:paraId="5F515A55" w14:textId="67D5731D" w:rsidTr="008067CE">
        <w:tc>
          <w:tcPr>
            <w:tcW w:w="368" w:type="pct"/>
            <w:shd w:val="clear" w:color="auto" w:fill="auto"/>
            <w:vAlign w:val="center"/>
          </w:tcPr>
          <w:p w14:paraId="1626A7A7" w14:textId="313882C1" w:rsidR="00A57E98" w:rsidRPr="000270DC" w:rsidRDefault="00A57E98" w:rsidP="008067CE">
            <w:pPr>
              <w:spacing w:line="276" w:lineRule="auto"/>
              <w:jc w:val="center"/>
              <w:rPr>
                <w:rFonts w:ascii="Cambria" w:hAnsi="Cambria"/>
                <w:sz w:val="18"/>
                <w:szCs w:val="18"/>
                <w:lang w:eastAsia="de-DE"/>
              </w:rPr>
            </w:pPr>
            <w:r w:rsidRPr="000270DC">
              <w:rPr>
                <w:rFonts w:ascii="Cambria" w:hAnsi="Cambria"/>
                <w:sz w:val="18"/>
                <w:szCs w:val="18"/>
                <w:lang w:eastAsia="de-DE"/>
              </w:rPr>
              <w:t>Venituri (lei)</w:t>
            </w:r>
          </w:p>
        </w:tc>
        <w:tc>
          <w:tcPr>
            <w:tcW w:w="463" w:type="pct"/>
            <w:shd w:val="clear" w:color="auto" w:fill="auto"/>
            <w:vAlign w:val="center"/>
          </w:tcPr>
          <w:p w14:paraId="63FA8224" w14:textId="5035587F"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13,465,370</w:t>
            </w:r>
          </w:p>
        </w:tc>
        <w:tc>
          <w:tcPr>
            <w:tcW w:w="463" w:type="pct"/>
            <w:shd w:val="clear" w:color="auto" w:fill="auto"/>
            <w:vAlign w:val="center"/>
          </w:tcPr>
          <w:p w14:paraId="1C5F7C11" w14:textId="2990E165"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13,542,326</w:t>
            </w:r>
          </w:p>
        </w:tc>
        <w:tc>
          <w:tcPr>
            <w:tcW w:w="463" w:type="pct"/>
            <w:shd w:val="clear" w:color="auto" w:fill="auto"/>
            <w:vAlign w:val="center"/>
          </w:tcPr>
          <w:p w14:paraId="16275B9D" w14:textId="3623B0B1"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13,620,798</w:t>
            </w:r>
          </w:p>
        </w:tc>
        <w:tc>
          <w:tcPr>
            <w:tcW w:w="463" w:type="pct"/>
            <w:shd w:val="clear" w:color="auto" w:fill="auto"/>
            <w:vAlign w:val="center"/>
          </w:tcPr>
          <w:p w14:paraId="7EF25BCA" w14:textId="123E3757"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13,702,584</w:t>
            </w:r>
          </w:p>
        </w:tc>
        <w:tc>
          <w:tcPr>
            <w:tcW w:w="463" w:type="pct"/>
            <w:shd w:val="clear" w:color="auto" w:fill="auto"/>
            <w:vAlign w:val="center"/>
          </w:tcPr>
          <w:p w14:paraId="32B858B5" w14:textId="77DDD18E"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14,217,711</w:t>
            </w:r>
          </w:p>
        </w:tc>
        <w:tc>
          <w:tcPr>
            <w:tcW w:w="463" w:type="pct"/>
            <w:shd w:val="clear" w:color="auto" w:fill="auto"/>
            <w:vAlign w:val="center"/>
          </w:tcPr>
          <w:p w14:paraId="652FE933" w14:textId="13BD2355"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14,314,900</w:t>
            </w:r>
          </w:p>
        </w:tc>
        <w:tc>
          <w:tcPr>
            <w:tcW w:w="463" w:type="pct"/>
            <w:shd w:val="clear" w:color="auto" w:fill="auto"/>
            <w:vAlign w:val="center"/>
          </w:tcPr>
          <w:p w14:paraId="7A12345F" w14:textId="5A013956"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14,414,856</w:t>
            </w:r>
          </w:p>
        </w:tc>
        <w:tc>
          <w:tcPr>
            <w:tcW w:w="463" w:type="pct"/>
            <w:shd w:val="clear" w:color="auto" w:fill="auto"/>
            <w:vAlign w:val="center"/>
          </w:tcPr>
          <w:p w14:paraId="27702177" w14:textId="7C0180B0"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14,517,739</w:t>
            </w:r>
          </w:p>
        </w:tc>
        <w:tc>
          <w:tcPr>
            <w:tcW w:w="463" w:type="pct"/>
            <w:shd w:val="clear" w:color="auto" w:fill="auto"/>
            <w:vAlign w:val="center"/>
          </w:tcPr>
          <w:p w14:paraId="13C09CF0" w14:textId="60B2E815"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14,623,622</w:t>
            </w:r>
          </w:p>
        </w:tc>
        <w:tc>
          <w:tcPr>
            <w:tcW w:w="463" w:type="pct"/>
            <w:shd w:val="clear" w:color="auto" w:fill="auto"/>
            <w:vAlign w:val="center"/>
          </w:tcPr>
          <w:p w14:paraId="02AE0751" w14:textId="4A7E491E" w:rsidR="00A57E98" w:rsidRPr="000270DC" w:rsidRDefault="00A57E98" w:rsidP="008067CE">
            <w:pPr>
              <w:spacing w:line="276" w:lineRule="auto"/>
              <w:jc w:val="center"/>
              <w:rPr>
                <w:rFonts w:ascii="Cambria" w:hAnsi="Cambria"/>
                <w:sz w:val="16"/>
                <w:szCs w:val="16"/>
                <w:lang w:eastAsia="de-DE"/>
              </w:rPr>
            </w:pPr>
            <w:r w:rsidRPr="000270DC">
              <w:rPr>
                <w:rFonts w:ascii="Cambria" w:hAnsi="Cambria"/>
                <w:sz w:val="16"/>
                <w:szCs w:val="16"/>
              </w:rPr>
              <w:t>14,764,208</w:t>
            </w:r>
          </w:p>
        </w:tc>
      </w:tr>
    </w:tbl>
    <w:p w14:paraId="1BFF9AC4" w14:textId="42F5F72A" w:rsidR="003A4AAA" w:rsidRPr="000270DC" w:rsidRDefault="003A4AAA" w:rsidP="00B727F2">
      <w:pPr>
        <w:spacing w:line="276" w:lineRule="auto"/>
        <w:rPr>
          <w:rFonts w:ascii="Cambria" w:hAnsi="Cambria"/>
          <w:szCs w:val="24"/>
          <w:lang w:eastAsia="de-DE"/>
        </w:rPr>
      </w:pPr>
    </w:p>
    <w:p w14:paraId="4F7F182E" w14:textId="36FB9015" w:rsidR="00FE3527" w:rsidRPr="000270DC" w:rsidRDefault="00FE3527" w:rsidP="00B727F2">
      <w:pPr>
        <w:spacing w:line="276" w:lineRule="auto"/>
        <w:rPr>
          <w:rFonts w:ascii="Cambria" w:hAnsi="Cambria"/>
          <w:b/>
          <w:bCs/>
          <w:i/>
          <w:iCs/>
          <w:szCs w:val="24"/>
          <w:lang w:eastAsia="de-DE"/>
        </w:rPr>
      </w:pPr>
      <w:r w:rsidRPr="000270DC">
        <w:rPr>
          <w:rFonts w:ascii="Cambria" w:hAnsi="Cambria"/>
          <w:b/>
          <w:bCs/>
          <w:i/>
          <w:iCs/>
          <w:szCs w:val="24"/>
          <w:lang w:eastAsia="de-DE"/>
        </w:rPr>
        <w:t>b.2 Venituri din activitatea de sortare</w:t>
      </w:r>
    </w:p>
    <w:p w14:paraId="6BD348CC" w14:textId="239CABC7" w:rsidR="00FE3527" w:rsidRPr="000270DC" w:rsidRDefault="00FE3527" w:rsidP="00B727F2">
      <w:pPr>
        <w:spacing w:line="276" w:lineRule="auto"/>
        <w:rPr>
          <w:rFonts w:ascii="Cambria" w:hAnsi="Cambria"/>
          <w:b/>
          <w:bCs/>
          <w:i/>
          <w:iCs/>
          <w:szCs w:val="24"/>
          <w:lang w:eastAsia="de-DE"/>
        </w:rPr>
      </w:pPr>
    </w:p>
    <w:p w14:paraId="4C76B9E6" w14:textId="2089B1F2" w:rsidR="00FE3527" w:rsidRPr="000270DC" w:rsidRDefault="00FE3527" w:rsidP="00B727F2">
      <w:pPr>
        <w:spacing w:line="276" w:lineRule="auto"/>
        <w:rPr>
          <w:rFonts w:ascii="Cambria" w:hAnsi="Cambria"/>
          <w:szCs w:val="24"/>
          <w:lang w:eastAsia="de-DE"/>
        </w:rPr>
      </w:pPr>
      <w:r w:rsidRPr="000270DC">
        <w:rPr>
          <w:rFonts w:ascii="Cambria" w:hAnsi="Cambria"/>
          <w:szCs w:val="24"/>
          <w:lang w:eastAsia="de-DE"/>
        </w:rPr>
        <w:t xml:space="preserve">Pentru activitatea de sortare, veniturile sunt estimate </w:t>
      </w:r>
      <w:r w:rsidR="00A57E98" w:rsidRPr="000270DC">
        <w:rPr>
          <w:rFonts w:ascii="Cambria" w:hAnsi="Cambria"/>
          <w:szCs w:val="24"/>
          <w:lang w:eastAsia="de-DE"/>
        </w:rPr>
        <w:t>pe baza</w:t>
      </w:r>
      <w:r w:rsidR="004E4F3C" w:rsidRPr="000270DC">
        <w:rPr>
          <w:rFonts w:ascii="Cambria" w:hAnsi="Cambria"/>
          <w:szCs w:val="24"/>
          <w:lang w:eastAsia="de-DE"/>
        </w:rPr>
        <w:t xml:space="preserve"> </w:t>
      </w:r>
      <w:r w:rsidR="00A57E98" w:rsidRPr="000270DC">
        <w:rPr>
          <w:rFonts w:ascii="Cambria" w:hAnsi="Cambria"/>
          <w:szCs w:val="24"/>
          <w:lang w:eastAsia="de-DE"/>
        </w:rPr>
        <w:t xml:space="preserve">costurilor </w:t>
      </w:r>
      <w:r w:rsidR="004E4F3C" w:rsidRPr="000270DC">
        <w:rPr>
          <w:rFonts w:ascii="Cambria" w:hAnsi="Cambria"/>
          <w:szCs w:val="24"/>
          <w:lang w:eastAsia="de-DE"/>
        </w:rPr>
        <w:t xml:space="preserve">totale </w:t>
      </w:r>
      <w:r w:rsidR="00A57E98" w:rsidRPr="000270DC">
        <w:rPr>
          <w:rFonts w:ascii="Cambria" w:hAnsi="Cambria"/>
          <w:szCs w:val="24"/>
          <w:lang w:eastAsia="de-DE"/>
        </w:rPr>
        <w:t>operaționale pentru activitatea de sortare</w:t>
      </w:r>
      <w:r w:rsidR="00EB5BA1" w:rsidRPr="000270DC">
        <w:rPr>
          <w:rFonts w:ascii="Cambria" w:hAnsi="Cambria"/>
          <w:szCs w:val="24"/>
          <w:lang w:eastAsia="de-DE"/>
        </w:rPr>
        <w:t xml:space="preserve"> și a costurilor cu investițiile planificate pe durata contractului</w:t>
      </w:r>
      <w:r w:rsidR="00A57E98" w:rsidRPr="000270DC">
        <w:rPr>
          <w:rFonts w:ascii="Cambria" w:hAnsi="Cambria"/>
          <w:bCs/>
          <w:iCs/>
          <w:szCs w:val="24"/>
          <w:lang w:eastAsia="de-DE"/>
        </w:rPr>
        <w:t xml:space="preserve">, </w:t>
      </w:r>
      <w:r w:rsidR="004E4F3C" w:rsidRPr="000270DC">
        <w:rPr>
          <w:rFonts w:ascii="Cambria" w:hAnsi="Cambria"/>
          <w:bCs/>
          <w:iCs/>
          <w:szCs w:val="24"/>
          <w:lang w:eastAsia="de-DE"/>
        </w:rPr>
        <w:t xml:space="preserve">calculate înainte de scăderea </w:t>
      </w:r>
      <w:r w:rsidR="0029381F" w:rsidRPr="000270DC">
        <w:rPr>
          <w:rFonts w:ascii="Cambria" w:hAnsi="Cambria"/>
          <w:bCs/>
          <w:iCs/>
          <w:szCs w:val="24"/>
          <w:lang w:eastAsia="de-DE"/>
        </w:rPr>
        <w:t>venituril</w:t>
      </w:r>
      <w:r w:rsidR="004E4F3C" w:rsidRPr="000270DC">
        <w:rPr>
          <w:rFonts w:ascii="Cambria" w:hAnsi="Cambria"/>
          <w:bCs/>
          <w:iCs/>
          <w:szCs w:val="24"/>
          <w:lang w:eastAsia="de-DE"/>
        </w:rPr>
        <w:t>or</w:t>
      </w:r>
      <w:r w:rsidR="0029381F" w:rsidRPr="000270DC">
        <w:rPr>
          <w:rFonts w:ascii="Cambria" w:hAnsi="Cambria"/>
          <w:bCs/>
          <w:iCs/>
          <w:szCs w:val="24"/>
          <w:lang w:eastAsia="de-DE"/>
        </w:rPr>
        <w:t xml:space="preserve"> realizate din vânzarea reciclabilelor rezultate</w:t>
      </w:r>
      <w:r w:rsidR="004E4F3C" w:rsidRPr="000270DC">
        <w:rPr>
          <w:rFonts w:ascii="Cambria" w:hAnsi="Cambria"/>
          <w:bCs/>
          <w:iCs/>
          <w:szCs w:val="24"/>
          <w:lang w:eastAsia="de-DE"/>
        </w:rPr>
        <w:t xml:space="preserve"> în stație, și </w:t>
      </w:r>
      <w:r w:rsidR="0029381F" w:rsidRPr="000270DC">
        <w:rPr>
          <w:rFonts w:ascii="Cambria" w:hAnsi="Cambria"/>
          <w:bCs/>
          <w:iCs/>
          <w:szCs w:val="24"/>
          <w:lang w:eastAsia="de-DE"/>
        </w:rPr>
        <w:t>sunt prezentate în tabelul următor:</w:t>
      </w:r>
    </w:p>
    <w:p w14:paraId="7B6A88A7" w14:textId="6FAD689F" w:rsidR="0029381F" w:rsidRDefault="0029381F" w:rsidP="00B727F2">
      <w:pPr>
        <w:spacing w:line="276" w:lineRule="auto"/>
        <w:rPr>
          <w:rFonts w:ascii="Cambria" w:hAnsi="Cambria"/>
          <w:bCs/>
          <w:iCs/>
          <w:szCs w:val="24"/>
          <w:lang w:eastAsia="de-DE"/>
        </w:rPr>
      </w:pPr>
    </w:p>
    <w:p w14:paraId="6A9396B7" w14:textId="77777777" w:rsidR="00455954" w:rsidRPr="000270DC" w:rsidRDefault="00455954" w:rsidP="00B727F2">
      <w:pPr>
        <w:spacing w:line="276" w:lineRule="auto"/>
        <w:rPr>
          <w:rFonts w:ascii="Cambria" w:hAnsi="Cambria"/>
          <w:bCs/>
          <w:iCs/>
          <w:szCs w:val="24"/>
          <w:lang w:eastAsia="de-DE"/>
        </w:rPr>
      </w:pPr>
    </w:p>
    <w:tbl>
      <w:tblPr>
        <w:tblStyle w:val="Tabelgril"/>
        <w:tblW w:w="5000" w:type="pct"/>
        <w:tblCellMar>
          <w:left w:w="58" w:type="dxa"/>
          <w:right w:w="72" w:type="dxa"/>
        </w:tblCellMar>
        <w:tblLook w:val="04A0" w:firstRow="1" w:lastRow="0" w:firstColumn="1" w:lastColumn="0" w:noHBand="0" w:noVBand="1"/>
      </w:tblPr>
      <w:tblGrid>
        <w:gridCol w:w="685"/>
        <w:gridCol w:w="808"/>
        <w:gridCol w:w="809"/>
        <w:gridCol w:w="809"/>
        <w:gridCol w:w="897"/>
        <w:gridCol w:w="897"/>
        <w:gridCol w:w="897"/>
        <w:gridCol w:w="897"/>
        <w:gridCol w:w="897"/>
        <w:gridCol w:w="897"/>
        <w:gridCol w:w="897"/>
      </w:tblGrid>
      <w:tr w:rsidR="0029381F" w:rsidRPr="000270DC" w14:paraId="00246EFE" w14:textId="77777777" w:rsidTr="00232337">
        <w:tc>
          <w:tcPr>
            <w:tcW w:w="389" w:type="pct"/>
            <w:shd w:val="clear" w:color="auto" w:fill="auto"/>
            <w:vAlign w:val="center"/>
          </w:tcPr>
          <w:p w14:paraId="69BBF9A5" w14:textId="77777777" w:rsidR="0029381F" w:rsidRPr="000270DC" w:rsidRDefault="0029381F" w:rsidP="00B727F2">
            <w:pPr>
              <w:spacing w:line="276" w:lineRule="auto"/>
              <w:jc w:val="center"/>
              <w:rPr>
                <w:rFonts w:ascii="Cambria" w:hAnsi="Cambria"/>
                <w:sz w:val="16"/>
                <w:szCs w:val="16"/>
                <w:lang w:eastAsia="de-DE"/>
              </w:rPr>
            </w:pPr>
          </w:p>
        </w:tc>
        <w:tc>
          <w:tcPr>
            <w:tcW w:w="461" w:type="pct"/>
            <w:shd w:val="clear" w:color="auto" w:fill="auto"/>
            <w:vAlign w:val="center"/>
          </w:tcPr>
          <w:p w14:paraId="6B65283F"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2020</w:t>
            </w:r>
          </w:p>
        </w:tc>
        <w:tc>
          <w:tcPr>
            <w:tcW w:w="461" w:type="pct"/>
            <w:shd w:val="clear" w:color="auto" w:fill="auto"/>
            <w:vAlign w:val="center"/>
          </w:tcPr>
          <w:p w14:paraId="22C5FC0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2021</w:t>
            </w:r>
          </w:p>
        </w:tc>
        <w:tc>
          <w:tcPr>
            <w:tcW w:w="461" w:type="pct"/>
            <w:shd w:val="clear" w:color="auto" w:fill="auto"/>
            <w:vAlign w:val="center"/>
          </w:tcPr>
          <w:p w14:paraId="2061D42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2022</w:t>
            </w:r>
          </w:p>
        </w:tc>
        <w:tc>
          <w:tcPr>
            <w:tcW w:w="461" w:type="pct"/>
            <w:shd w:val="clear" w:color="auto" w:fill="auto"/>
            <w:vAlign w:val="center"/>
          </w:tcPr>
          <w:p w14:paraId="6413FC68"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2023</w:t>
            </w:r>
          </w:p>
        </w:tc>
        <w:tc>
          <w:tcPr>
            <w:tcW w:w="461" w:type="pct"/>
            <w:shd w:val="clear" w:color="auto" w:fill="auto"/>
            <w:vAlign w:val="center"/>
          </w:tcPr>
          <w:p w14:paraId="6DC71CBC"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2024</w:t>
            </w:r>
          </w:p>
        </w:tc>
        <w:tc>
          <w:tcPr>
            <w:tcW w:w="461" w:type="pct"/>
            <w:shd w:val="clear" w:color="auto" w:fill="auto"/>
            <w:vAlign w:val="center"/>
          </w:tcPr>
          <w:p w14:paraId="0AA65B46"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2025</w:t>
            </w:r>
          </w:p>
        </w:tc>
        <w:tc>
          <w:tcPr>
            <w:tcW w:w="461" w:type="pct"/>
            <w:shd w:val="clear" w:color="auto" w:fill="auto"/>
            <w:vAlign w:val="center"/>
          </w:tcPr>
          <w:p w14:paraId="2B08536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2026</w:t>
            </w:r>
          </w:p>
        </w:tc>
        <w:tc>
          <w:tcPr>
            <w:tcW w:w="461" w:type="pct"/>
            <w:shd w:val="clear" w:color="auto" w:fill="auto"/>
            <w:vAlign w:val="center"/>
          </w:tcPr>
          <w:p w14:paraId="7973D75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2027</w:t>
            </w:r>
          </w:p>
        </w:tc>
        <w:tc>
          <w:tcPr>
            <w:tcW w:w="461" w:type="pct"/>
            <w:shd w:val="clear" w:color="auto" w:fill="auto"/>
            <w:vAlign w:val="center"/>
          </w:tcPr>
          <w:p w14:paraId="6C188D9A"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2028</w:t>
            </w:r>
          </w:p>
        </w:tc>
        <w:tc>
          <w:tcPr>
            <w:tcW w:w="461" w:type="pct"/>
            <w:shd w:val="clear" w:color="auto" w:fill="auto"/>
            <w:vAlign w:val="center"/>
          </w:tcPr>
          <w:p w14:paraId="04FD2FEE"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2029</w:t>
            </w:r>
          </w:p>
        </w:tc>
      </w:tr>
      <w:tr w:rsidR="00232337" w:rsidRPr="000270DC" w14:paraId="4282FAF6" w14:textId="77777777" w:rsidTr="00232337">
        <w:tc>
          <w:tcPr>
            <w:tcW w:w="389" w:type="pct"/>
            <w:shd w:val="clear" w:color="auto" w:fill="auto"/>
            <w:vAlign w:val="center"/>
          </w:tcPr>
          <w:p w14:paraId="10C2BC3A" w14:textId="7777777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sz w:val="16"/>
                <w:szCs w:val="16"/>
                <w:lang w:eastAsia="de-DE"/>
              </w:rPr>
              <w:t>Venituri (lei)</w:t>
            </w:r>
          </w:p>
        </w:tc>
        <w:tc>
          <w:tcPr>
            <w:tcW w:w="461" w:type="pct"/>
            <w:shd w:val="clear" w:color="auto" w:fill="auto"/>
            <w:vAlign w:val="center"/>
          </w:tcPr>
          <w:p w14:paraId="19BBA829" w14:textId="04307D4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9,626,394</w:t>
            </w:r>
          </w:p>
        </w:tc>
        <w:tc>
          <w:tcPr>
            <w:tcW w:w="461" w:type="pct"/>
            <w:shd w:val="clear" w:color="auto" w:fill="auto"/>
            <w:vAlign w:val="center"/>
          </w:tcPr>
          <w:p w14:paraId="4F2ED962" w14:textId="5342D89F"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9,787,572</w:t>
            </w:r>
          </w:p>
        </w:tc>
        <w:tc>
          <w:tcPr>
            <w:tcW w:w="461" w:type="pct"/>
            <w:shd w:val="clear" w:color="auto" w:fill="auto"/>
            <w:vAlign w:val="center"/>
          </w:tcPr>
          <w:p w14:paraId="5356623E" w14:textId="467D1EB5"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9,954,018</w:t>
            </w:r>
          </w:p>
        </w:tc>
        <w:tc>
          <w:tcPr>
            <w:tcW w:w="461" w:type="pct"/>
            <w:shd w:val="clear" w:color="auto" w:fill="auto"/>
            <w:vAlign w:val="center"/>
          </w:tcPr>
          <w:p w14:paraId="3403C82E" w14:textId="490FE284"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10,122,361</w:t>
            </w:r>
          </w:p>
        </w:tc>
        <w:tc>
          <w:tcPr>
            <w:tcW w:w="461" w:type="pct"/>
            <w:shd w:val="clear" w:color="auto" w:fill="auto"/>
            <w:vAlign w:val="center"/>
          </w:tcPr>
          <w:p w14:paraId="10235685" w14:textId="0171B6DA"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10,369,656</w:t>
            </w:r>
          </w:p>
        </w:tc>
        <w:tc>
          <w:tcPr>
            <w:tcW w:w="461" w:type="pct"/>
            <w:shd w:val="clear" w:color="auto" w:fill="auto"/>
            <w:vAlign w:val="center"/>
          </w:tcPr>
          <w:p w14:paraId="36BADC92" w14:textId="028074F5"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10,552,822</w:t>
            </w:r>
          </w:p>
        </w:tc>
        <w:tc>
          <w:tcPr>
            <w:tcW w:w="461" w:type="pct"/>
            <w:shd w:val="clear" w:color="auto" w:fill="auto"/>
            <w:vAlign w:val="center"/>
          </w:tcPr>
          <w:p w14:paraId="39ACA5FB" w14:textId="1513917B"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10,732,891</w:t>
            </w:r>
          </w:p>
        </w:tc>
        <w:tc>
          <w:tcPr>
            <w:tcW w:w="461" w:type="pct"/>
            <w:shd w:val="clear" w:color="auto" w:fill="auto"/>
            <w:vAlign w:val="center"/>
          </w:tcPr>
          <w:p w14:paraId="2F6858F7" w14:textId="2AC0DCAF"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10,903,041</w:t>
            </w:r>
          </w:p>
        </w:tc>
        <w:tc>
          <w:tcPr>
            <w:tcW w:w="461" w:type="pct"/>
            <w:shd w:val="clear" w:color="auto" w:fill="auto"/>
            <w:vAlign w:val="center"/>
          </w:tcPr>
          <w:p w14:paraId="5129B9D8" w14:textId="43DEEB3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11,095,439</w:t>
            </w:r>
          </w:p>
        </w:tc>
        <w:tc>
          <w:tcPr>
            <w:tcW w:w="461" w:type="pct"/>
            <w:shd w:val="clear" w:color="auto" w:fill="auto"/>
            <w:vAlign w:val="center"/>
          </w:tcPr>
          <w:p w14:paraId="48CB8390" w14:textId="59F2AA0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11,316,391</w:t>
            </w:r>
          </w:p>
        </w:tc>
      </w:tr>
    </w:tbl>
    <w:p w14:paraId="63C723F9" w14:textId="7F12E597" w:rsidR="0029381F" w:rsidRPr="000270DC" w:rsidRDefault="0029381F" w:rsidP="00B727F2">
      <w:pPr>
        <w:spacing w:line="276" w:lineRule="auto"/>
        <w:rPr>
          <w:rFonts w:ascii="Cambria" w:hAnsi="Cambria"/>
          <w:bCs/>
          <w:iCs/>
          <w:szCs w:val="24"/>
          <w:lang w:eastAsia="de-DE"/>
        </w:rPr>
      </w:pPr>
    </w:p>
    <w:p w14:paraId="6DF729AC" w14:textId="3D7926C2" w:rsidR="004E4F3C" w:rsidRPr="000270DC" w:rsidRDefault="004E4F3C" w:rsidP="00B727F2">
      <w:pPr>
        <w:spacing w:line="276" w:lineRule="auto"/>
        <w:rPr>
          <w:rFonts w:ascii="Cambria" w:hAnsi="Cambria"/>
          <w:szCs w:val="24"/>
          <w:lang w:eastAsia="de-DE"/>
        </w:rPr>
      </w:pPr>
      <w:r w:rsidRPr="000270DC">
        <w:rPr>
          <w:rFonts w:ascii="Cambria" w:hAnsi="Cambria"/>
          <w:szCs w:val="24"/>
          <w:lang w:eastAsia="de-DE"/>
        </w:rPr>
        <w:t>Aceste venituri vor fi luate în considerare la valoarea estimată a contractului. In mod real, când operatorul va stabili tariful de operare pentru activitatea de sortare, va lua în calcul și veniturile realizate din vânzarea reciclabilelor care rezultă din stația de sortare.</w:t>
      </w:r>
    </w:p>
    <w:p w14:paraId="10F38C48" w14:textId="77777777" w:rsidR="008067CE" w:rsidRPr="000270DC" w:rsidRDefault="008067CE" w:rsidP="00B727F2">
      <w:pPr>
        <w:spacing w:line="276" w:lineRule="auto"/>
        <w:rPr>
          <w:rFonts w:ascii="Cambria" w:hAnsi="Cambria"/>
          <w:bCs/>
          <w:iCs/>
          <w:szCs w:val="24"/>
          <w:lang w:eastAsia="de-DE"/>
        </w:rPr>
      </w:pPr>
    </w:p>
    <w:p w14:paraId="3C2EF7F1" w14:textId="4C05AE10" w:rsidR="00F010DB" w:rsidRPr="000270DC" w:rsidRDefault="0029381F" w:rsidP="00B727F2">
      <w:pPr>
        <w:spacing w:line="276" w:lineRule="auto"/>
        <w:rPr>
          <w:rFonts w:ascii="Cambria" w:hAnsi="Cambria"/>
          <w:bCs/>
          <w:iCs/>
          <w:szCs w:val="24"/>
          <w:lang w:eastAsia="de-DE"/>
        </w:rPr>
      </w:pPr>
      <w:r w:rsidRPr="000270DC">
        <w:rPr>
          <w:rFonts w:ascii="Cambria" w:hAnsi="Cambria"/>
          <w:bCs/>
          <w:iCs/>
          <w:szCs w:val="24"/>
          <w:lang w:eastAsia="de-DE"/>
        </w:rPr>
        <w:t>Se face mențiunea aici că s-a considerat același preț de achiziție pentru același tip de material reciclabil rezultat din stația de sortare, indiferent că este ambalaj sau non-ambalaj</w:t>
      </w:r>
      <w:r w:rsidR="00F010DB" w:rsidRPr="000270DC">
        <w:rPr>
          <w:rFonts w:ascii="Cambria" w:hAnsi="Cambria"/>
          <w:bCs/>
          <w:iCs/>
          <w:szCs w:val="24"/>
          <w:lang w:eastAsia="de-DE"/>
        </w:rPr>
        <w:t xml:space="preserve">. </w:t>
      </w:r>
    </w:p>
    <w:p w14:paraId="048222FB" w14:textId="77777777" w:rsidR="008067CE" w:rsidRPr="000270DC" w:rsidRDefault="008067CE" w:rsidP="00B727F2">
      <w:pPr>
        <w:spacing w:line="276" w:lineRule="auto"/>
        <w:rPr>
          <w:rFonts w:ascii="Cambria" w:hAnsi="Cambria"/>
          <w:bCs/>
          <w:iCs/>
          <w:szCs w:val="24"/>
          <w:lang w:eastAsia="de-DE"/>
        </w:rPr>
      </w:pPr>
    </w:p>
    <w:p w14:paraId="12FECB9F" w14:textId="6A597248" w:rsidR="0029381F" w:rsidRPr="000270DC" w:rsidRDefault="00F010DB" w:rsidP="00B727F2">
      <w:pPr>
        <w:spacing w:line="276" w:lineRule="auto"/>
        <w:rPr>
          <w:rFonts w:ascii="Cambria" w:hAnsi="Cambria"/>
          <w:bCs/>
          <w:iCs/>
          <w:szCs w:val="24"/>
          <w:lang w:eastAsia="de-DE"/>
        </w:rPr>
      </w:pPr>
      <w:r w:rsidRPr="000270DC">
        <w:rPr>
          <w:rFonts w:ascii="Cambria" w:hAnsi="Cambria"/>
          <w:bCs/>
          <w:iCs/>
          <w:szCs w:val="24"/>
          <w:lang w:eastAsia="de-DE"/>
        </w:rPr>
        <w:t xml:space="preserve">In fisa de fundamentare a tarifului de sortare, ofertanții vor trebui să prezinte atât un </w:t>
      </w:r>
      <w:r w:rsidR="003F2C79" w:rsidRPr="000270DC">
        <w:rPr>
          <w:rFonts w:ascii="Cambria" w:hAnsi="Cambria"/>
          <w:bCs/>
          <w:iCs/>
          <w:szCs w:val="24"/>
          <w:lang w:eastAsia="de-DE"/>
        </w:rPr>
        <w:t>cost unitar (lei/tonă)</w:t>
      </w:r>
      <w:r w:rsidRPr="000270DC">
        <w:rPr>
          <w:rFonts w:ascii="Cambria" w:hAnsi="Cambria"/>
          <w:bCs/>
          <w:iCs/>
          <w:szCs w:val="24"/>
          <w:lang w:eastAsia="de-DE"/>
        </w:rPr>
        <w:t xml:space="preserve"> rezultat doar din costurile de operare</w:t>
      </w:r>
      <w:r w:rsidR="00EB5BA1" w:rsidRPr="000270DC">
        <w:rPr>
          <w:rFonts w:ascii="Cambria" w:hAnsi="Cambria"/>
          <w:bCs/>
          <w:iCs/>
          <w:szCs w:val="24"/>
          <w:lang w:eastAsia="de-DE"/>
        </w:rPr>
        <w:t xml:space="preserve"> și costurile investiționale</w:t>
      </w:r>
      <w:r w:rsidR="003F2C79" w:rsidRPr="000270DC">
        <w:rPr>
          <w:rFonts w:ascii="Cambria" w:hAnsi="Cambria"/>
          <w:bCs/>
          <w:iCs/>
          <w:szCs w:val="24"/>
          <w:lang w:eastAsia="de-DE"/>
        </w:rPr>
        <w:t>, cât și tariful de sortare (lei/tonă) care ia în considerare veniturile realizate din vânzarea reciclabilelor, tarif cu care va opera în cadrul contractului de delegare</w:t>
      </w:r>
      <w:r w:rsidR="0029381F" w:rsidRPr="000270DC">
        <w:rPr>
          <w:rFonts w:ascii="Cambria" w:hAnsi="Cambria"/>
          <w:bCs/>
          <w:iCs/>
          <w:szCs w:val="24"/>
          <w:lang w:eastAsia="de-DE"/>
        </w:rPr>
        <w:t>.</w:t>
      </w:r>
    </w:p>
    <w:p w14:paraId="6D8B9E79" w14:textId="77777777" w:rsidR="008067CE" w:rsidRPr="000270DC" w:rsidRDefault="008067CE" w:rsidP="00B727F2">
      <w:pPr>
        <w:spacing w:line="276" w:lineRule="auto"/>
        <w:rPr>
          <w:rFonts w:ascii="Cambria" w:hAnsi="Cambria"/>
          <w:bCs/>
          <w:iCs/>
          <w:szCs w:val="24"/>
          <w:lang w:eastAsia="de-DE"/>
        </w:rPr>
      </w:pPr>
    </w:p>
    <w:p w14:paraId="221A50E5" w14:textId="0F849D1A" w:rsidR="0029381F" w:rsidRPr="000270DC" w:rsidRDefault="003F2C79" w:rsidP="00B727F2">
      <w:pPr>
        <w:spacing w:line="276" w:lineRule="auto"/>
        <w:rPr>
          <w:rFonts w:ascii="Cambria" w:hAnsi="Cambria"/>
          <w:bCs/>
          <w:iCs/>
          <w:szCs w:val="24"/>
          <w:lang w:eastAsia="de-DE"/>
        </w:rPr>
      </w:pPr>
      <w:r w:rsidRPr="000270DC">
        <w:rPr>
          <w:rFonts w:ascii="Cambria" w:hAnsi="Cambria"/>
          <w:bCs/>
          <w:iCs/>
          <w:szCs w:val="24"/>
          <w:lang w:eastAsia="de-DE"/>
        </w:rPr>
        <w:t xml:space="preserve">Costul unitar va fi </w:t>
      </w:r>
      <w:r w:rsidR="00EB5BA1" w:rsidRPr="000270DC">
        <w:rPr>
          <w:rFonts w:ascii="Cambria" w:hAnsi="Cambria"/>
          <w:bCs/>
          <w:iCs/>
          <w:szCs w:val="24"/>
          <w:lang w:eastAsia="de-DE"/>
        </w:rPr>
        <w:t xml:space="preserve">baza de calcul a viitorului </w:t>
      </w:r>
      <w:r w:rsidRPr="000270DC">
        <w:rPr>
          <w:rFonts w:ascii="Cambria" w:hAnsi="Cambria"/>
          <w:bCs/>
          <w:iCs/>
          <w:szCs w:val="24"/>
          <w:lang w:eastAsia="de-DE"/>
        </w:rPr>
        <w:t>operator</w:t>
      </w:r>
      <w:r w:rsidR="00EB5BA1" w:rsidRPr="000270DC">
        <w:rPr>
          <w:rFonts w:ascii="Cambria" w:hAnsi="Cambria"/>
          <w:bCs/>
          <w:iCs/>
          <w:szCs w:val="24"/>
          <w:lang w:eastAsia="de-DE"/>
        </w:rPr>
        <w:t xml:space="preserve"> în acțiunea de</w:t>
      </w:r>
      <w:r w:rsidRPr="000270DC">
        <w:rPr>
          <w:rFonts w:ascii="Cambria" w:hAnsi="Cambria"/>
          <w:bCs/>
          <w:iCs/>
          <w:szCs w:val="24"/>
          <w:lang w:eastAsia="de-DE"/>
        </w:rPr>
        <w:t xml:space="preserve"> recupera</w:t>
      </w:r>
      <w:r w:rsidR="00EB5BA1" w:rsidRPr="000270DC">
        <w:rPr>
          <w:rFonts w:ascii="Cambria" w:hAnsi="Cambria"/>
          <w:bCs/>
          <w:iCs/>
          <w:szCs w:val="24"/>
          <w:lang w:eastAsia="de-DE"/>
        </w:rPr>
        <w:t xml:space="preserve">re a </w:t>
      </w:r>
      <w:r w:rsidRPr="000270DC">
        <w:rPr>
          <w:rFonts w:ascii="Cambria" w:hAnsi="Cambria"/>
          <w:bCs/>
          <w:iCs/>
          <w:szCs w:val="24"/>
          <w:lang w:eastAsia="de-DE"/>
        </w:rPr>
        <w:t>costuril</w:t>
      </w:r>
      <w:r w:rsidR="00EB5BA1" w:rsidRPr="000270DC">
        <w:rPr>
          <w:rFonts w:ascii="Cambria" w:hAnsi="Cambria"/>
          <w:bCs/>
          <w:iCs/>
          <w:szCs w:val="24"/>
          <w:lang w:eastAsia="de-DE"/>
        </w:rPr>
        <w:t>or</w:t>
      </w:r>
      <w:r w:rsidRPr="000270DC">
        <w:rPr>
          <w:rFonts w:ascii="Cambria" w:hAnsi="Cambria"/>
          <w:bCs/>
          <w:iCs/>
          <w:szCs w:val="24"/>
          <w:lang w:eastAsia="de-DE"/>
        </w:rPr>
        <w:t xml:space="preserve"> de operare pentru deșeurile de ambalaje rezultate în stația de sortare și care vor fi rambursate de la OIREP-uri în baza protocoalelor/contractelor încheiate de ADI Eco-Metropolitan în vederea implementării OUG 74/2018</w:t>
      </w:r>
    </w:p>
    <w:p w14:paraId="382D01B8" w14:textId="31A7B4A2" w:rsidR="00FE3527" w:rsidRPr="000270DC" w:rsidRDefault="00FE3527" w:rsidP="00B727F2">
      <w:pPr>
        <w:spacing w:line="276" w:lineRule="auto"/>
        <w:rPr>
          <w:rFonts w:ascii="Cambria" w:hAnsi="Cambria"/>
          <w:b/>
          <w:bCs/>
          <w:i/>
          <w:iCs/>
          <w:szCs w:val="24"/>
          <w:lang w:eastAsia="de-DE"/>
        </w:rPr>
      </w:pPr>
    </w:p>
    <w:p w14:paraId="0F31574D" w14:textId="0BF95C4B" w:rsidR="00FE3527" w:rsidRPr="000270DC" w:rsidRDefault="00FE3527" w:rsidP="00B727F2">
      <w:pPr>
        <w:spacing w:line="276" w:lineRule="auto"/>
        <w:rPr>
          <w:rFonts w:ascii="Cambria" w:hAnsi="Cambria"/>
          <w:b/>
          <w:bCs/>
          <w:i/>
          <w:iCs/>
          <w:szCs w:val="24"/>
          <w:lang w:eastAsia="de-DE"/>
        </w:rPr>
      </w:pPr>
      <w:r w:rsidRPr="000270DC">
        <w:rPr>
          <w:rFonts w:ascii="Cambria" w:hAnsi="Cambria"/>
          <w:b/>
          <w:bCs/>
          <w:i/>
          <w:iCs/>
          <w:szCs w:val="24"/>
          <w:lang w:eastAsia="de-DE"/>
        </w:rPr>
        <w:t>b.3 Venituri din activitatea de tratare mecano-biologică</w:t>
      </w:r>
    </w:p>
    <w:p w14:paraId="09C96B98" w14:textId="77777777" w:rsidR="00FE3527" w:rsidRPr="000270DC" w:rsidRDefault="00FE3527" w:rsidP="00B727F2">
      <w:pPr>
        <w:spacing w:line="276" w:lineRule="auto"/>
        <w:rPr>
          <w:rFonts w:ascii="Cambria" w:hAnsi="Cambria"/>
          <w:b/>
          <w:bCs/>
          <w:i/>
          <w:iCs/>
          <w:szCs w:val="24"/>
          <w:lang w:eastAsia="de-DE"/>
        </w:rPr>
      </w:pPr>
    </w:p>
    <w:p w14:paraId="0301B2FB" w14:textId="544FBBEF" w:rsidR="0029381F" w:rsidRPr="000270DC" w:rsidRDefault="00A97B2D" w:rsidP="00B727F2">
      <w:pPr>
        <w:spacing w:line="276" w:lineRule="auto"/>
        <w:rPr>
          <w:rFonts w:ascii="Cambria" w:hAnsi="Cambria"/>
          <w:bCs/>
          <w:iCs/>
          <w:szCs w:val="24"/>
          <w:lang w:eastAsia="de-DE"/>
        </w:rPr>
      </w:pPr>
      <w:r w:rsidRPr="000270DC">
        <w:rPr>
          <w:rFonts w:ascii="Cambria" w:hAnsi="Cambria"/>
          <w:szCs w:val="24"/>
          <w:lang w:eastAsia="de-DE"/>
        </w:rPr>
        <w:t xml:space="preserve">Pentru activitatea de tratare mecano-biologică, veniturile sunt estimate </w:t>
      </w:r>
      <w:r w:rsidR="0029381F" w:rsidRPr="000270DC">
        <w:rPr>
          <w:rFonts w:ascii="Cambria" w:hAnsi="Cambria"/>
          <w:szCs w:val="24"/>
          <w:lang w:eastAsia="de-DE"/>
        </w:rPr>
        <w:t>pe baza</w:t>
      </w:r>
      <w:r w:rsidR="003F2C79" w:rsidRPr="000270DC">
        <w:rPr>
          <w:rFonts w:ascii="Cambria" w:hAnsi="Cambria"/>
          <w:szCs w:val="24"/>
          <w:lang w:eastAsia="de-DE"/>
        </w:rPr>
        <w:t xml:space="preserve"> </w:t>
      </w:r>
      <w:r w:rsidR="0029381F" w:rsidRPr="000270DC">
        <w:rPr>
          <w:rFonts w:ascii="Cambria" w:hAnsi="Cambria"/>
          <w:szCs w:val="24"/>
          <w:lang w:eastAsia="de-DE"/>
        </w:rPr>
        <w:t>costurilor operaționale pentru activitatea de tratare mecano-biologică</w:t>
      </w:r>
      <w:r w:rsidR="00EB5BA1" w:rsidRPr="000270DC">
        <w:rPr>
          <w:rFonts w:ascii="Cambria" w:hAnsi="Cambria"/>
          <w:szCs w:val="24"/>
          <w:lang w:eastAsia="de-DE"/>
        </w:rPr>
        <w:t xml:space="preserve"> și a costurilor investiționale pe durata contractului</w:t>
      </w:r>
      <w:r w:rsidR="003F2C79" w:rsidRPr="000270DC">
        <w:rPr>
          <w:rFonts w:ascii="Cambria" w:hAnsi="Cambria"/>
          <w:szCs w:val="24"/>
          <w:lang w:eastAsia="de-DE"/>
        </w:rPr>
        <w:t xml:space="preserve">, calculate înainte de scăderea veniturilor realizate din vânzarea reciclabilelor rezultate în TMB, și </w:t>
      </w:r>
      <w:r w:rsidR="0029381F" w:rsidRPr="000270DC">
        <w:rPr>
          <w:rFonts w:ascii="Cambria" w:hAnsi="Cambria"/>
          <w:bCs/>
          <w:iCs/>
          <w:szCs w:val="24"/>
          <w:lang w:eastAsia="de-DE"/>
        </w:rPr>
        <w:t>sunt prezentate în tabelul următor:</w:t>
      </w:r>
    </w:p>
    <w:p w14:paraId="733BF3FD" w14:textId="77777777" w:rsidR="0029381F" w:rsidRPr="000270DC" w:rsidRDefault="0029381F" w:rsidP="00B727F2">
      <w:pPr>
        <w:spacing w:line="276" w:lineRule="auto"/>
        <w:rPr>
          <w:rFonts w:ascii="Cambria" w:hAnsi="Cambria"/>
          <w:bCs/>
          <w:iCs/>
          <w:szCs w:val="24"/>
          <w:lang w:eastAsia="de-DE"/>
        </w:rPr>
      </w:pPr>
    </w:p>
    <w:tbl>
      <w:tblPr>
        <w:tblStyle w:val="Tabelgril"/>
        <w:tblW w:w="5000" w:type="pct"/>
        <w:tblCellMar>
          <w:left w:w="58" w:type="dxa"/>
          <w:right w:w="72" w:type="dxa"/>
        </w:tblCellMar>
        <w:tblLook w:val="04A0" w:firstRow="1" w:lastRow="0" w:firstColumn="1" w:lastColumn="0" w:noHBand="0" w:noVBand="1"/>
      </w:tblPr>
      <w:tblGrid>
        <w:gridCol w:w="669"/>
        <w:gridCol w:w="873"/>
        <w:gridCol w:w="872"/>
        <w:gridCol w:w="872"/>
        <w:gridCol w:w="872"/>
        <w:gridCol w:w="872"/>
        <w:gridCol w:w="872"/>
        <w:gridCol w:w="872"/>
        <w:gridCol w:w="872"/>
        <w:gridCol w:w="872"/>
        <w:gridCol w:w="872"/>
      </w:tblGrid>
      <w:tr w:rsidR="0029381F" w:rsidRPr="000270DC" w14:paraId="15F33C8C" w14:textId="77777777" w:rsidTr="00232337">
        <w:tc>
          <w:tcPr>
            <w:tcW w:w="389" w:type="pct"/>
            <w:shd w:val="clear" w:color="auto" w:fill="auto"/>
            <w:vAlign w:val="center"/>
          </w:tcPr>
          <w:p w14:paraId="5E0C2294" w14:textId="77777777" w:rsidR="0029381F" w:rsidRPr="000270DC" w:rsidRDefault="0029381F" w:rsidP="00B727F2">
            <w:pPr>
              <w:spacing w:line="276" w:lineRule="auto"/>
              <w:jc w:val="center"/>
              <w:rPr>
                <w:rFonts w:ascii="Cambria" w:hAnsi="Cambria"/>
                <w:sz w:val="16"/>
                <w:szCs w:val="16"/>
                <w:lang w:eastAsia="de-DE"/>
              </w:rPr>
            </w:pPr>
          </w:p>
        </w:tc>
        <w:tc>
          <w:tcPr>
            <w:tcW w:w="461" w:type="pct"/>
            <w:shd w:val="clear" w:color="auto" w:fill="auto"/>
            <w:vAlign w:val="center"/>
          </w:tcPr>
          <w:p w14:paraId="1297674D"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2020</w:t>
            </w:r>
          </w:p>
        </w:tc>
        <w:tc>
          <w:tcPr>
            <w:tcW w:w="461" w:type="pct"/>
            <w:shd w:val="clear" w:color="auto" w:fill="auto"/>
            <w:vAlign w:val="center"/>
          </w:tcPr>
          <w:p w14:paraId="5562BF27"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2021</w:t>
            </w:r>
          </w:p>
        </w:tc>
        <w:tc>
          <w:tcPr>
            <w:tcW w:w="461" w:type="pct"/>
            <w:shd w:val="clear" w:color="auto" w:fill="auto"/>
            <w:vAlign w:val="center"/>
          </w:tcPr>
          <w:p w14:paraId="484C0E4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2022</w:t>
            </w:r>
          </w:p>
        </w:tc>
        <w:tc>
          <w:tcPr>
            <w:tcW w:w="461" w:type="pct"/>
            <w:shd w:val="clear" w:color="auto" w:fill="auto"/>
            <w:vAlign w:val="center"/>
          </w:tcPr>
          <w:p w14:paraId="28CC0B0A"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2023</w:t>
            </w:r>
          </w:p>
        </w:tc>
        <w:tc>
          <w:tcPr>
            <w:tcW w:w="461" w:type="pct"/>
            <w:shd w:val="clear" w:color="auto" w:fill="auto"/>
            <w:vAlign w:val="center"/>
          </w:tcPr>
          <w:p w14:paraId="36D04B49"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2024</w:t>
            </w:r>
          </w:p>
        </w:tc>
        <w:tc>
          <w:tcPr>
            <w:tcW w:w="461" w:type="pct"/>
            <w:shd w:val="clear" w:color="auto" w:fill="auto"/>
            <w:vAlign w:val="center"/>
          </w:tcPr>
          <w:p w14:paraId="6FE50263"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2025</w:t>
            </w:r>
          </w:p>
        </w:tc>
        <w:tc>
          <w:tcPr>
            <w:tcW w:w="461" w:type="pct"/>
            <w:shd w:val="clear" w:color="auto" w:fill="auto"/>
            <w:vAlign w:val="center"/>
          </w:tcPr>
          <w:p w14:paraId="3F998C1F"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2026</w:t>
            </w:r>
          </w:p>
        </w:tc>
        <w:tc>
          <w:tcPr>
            <w:tcW w:w="461" w:type="pct"/>
            <w:shd w:val="clear" w:color="auto" w:fill="auto"/>
            <w:vAlign w:val="center"/>
          </w:tcPr>
          <w:p w14:paraId="00A15A5B"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2027</w:t>
            </w:r>
          </w:p>
        </w:tc>
        <w:tc>
          <w:tcPr>
            <w:tcW w:w="461" w:type="pct"/>
            <w:shd w:val="clear" w:color="auto" w:fill="auto"/>
            <w:vAlign w:val="center"/>
          </w:tcPr>
          <w:p w14:paraId="49140769"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2028</w:t>
            </w:r>
          </w:p>
        </w:tc>
        <w:tc>
          <w:tcPr>
            <w:tcW w:w="461" w:type="pct"/>
            <w:shd w:val="clear" w:color="auto" w:fill="auto"/>
            <w:vAlign w:val="center"/>
          </w:tcPr>
          <w:p w14:paraId="206D2362" w14:textId="77777777" w:rsidR="0029381F" w:rsidRPr="000270DC" w:rsidRDefault="0029381F" w:rsidP="00B727F2">
            <w:pPr>
              <w:spacing w:line="276" w:lineRule="auto"/>
              <w:jc w:val="center"/>
              <w:rPr>
                <w:rFonts w:ascii="Cambria" w:hAnsi="Cambria"/>
                <w:sz w:val="16"/>
                <w:szCs w:val="16"/>
                <w:lang w:eastAsia="de-DE"/>
              </w:rPr>
            </w:pPr>
            <w:r w:rsidRPr="000270DC">
              <w:rPr>
                <w:rFonts w:ascii="Cambria" w:hAnsi="Cambria"/>
                <w:sz w:val="16"/>
                <w:szCs w:val="16"/>
                <w:lang w:eastAsia="de-DE"/>
              </w:rPr>
              <w:t>2029</w:t>
            </w:r>
          </w:p>
        </w:tc>
      </w:tr>
      <w:tr w:rsidR="00232337" w:rsidRPr="000270DC" w14:paraId="3BF3DD22" w14:textId="77777777" w:rsidTr="00232337">
        <w:tc>
          <w:tcPr>
            <w:tcW w:w="389" w:type="pct"/>
            <w:shd w:val="clear" w:color="auto" w:fill="auto"/>
            <w:vAlign w:val="center"/>
          </w:tcPr>
          <w:p w14:paraId="2F668773" w14:textId="7777777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sz w:val="16"/>
                <w:szCs w:val="16"/>
                <w:lang w:eastAsia="de-DE"/>
              </w:rPr>
              <w:t>Venituri (lei)</w:t>
            </w:r>
          </w:p>
        </w:tc>
        <w:tc>
          <w:tcPr>
            <w:tcW w:w="461" w:type="pct"/>
            <w:shd w:val="clear" w:color="auto" w:fill="auto"/>
            <w:vAlign w:val="center"/>
          </w:tcPr>
          <w:p w14:paraId="0B671049" w14:textId="180C9879"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16,977,132</w:t>
            </w:r>
          </w:p>
        </w:tc>
        <w:tc>
          <w:tcPr>
            <w:tcW w:w="461" w:type="pct"/>
            <w:shd w:val="clear" w:color="auto" w:fill="auto"/>
            <w:vAlign w:val="center"/>
          </w:tcPr>
          <w:p w14:paraId="0BE87B44" w14:textId="36420E08"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17,144,796</w:t>
            </w:r>
          </w:p>
        </w:tc>
        <w:tc>
          <w:tcPr>
            <w:tcW w:w="461" w:type="pct"/>
            <w:shd w:val="clear" w:color="auto" w:fill="auto"/>
            <w:vAlign w:val="center"/>
          </w:tcPr>
          <w:p w14:paraId="70CDA2C3" w14:textId="1F212BF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17,314,979</w:t>
            </w:r>
          </w:p>
        </w:tc>
        <w:tc>
          <w:tcPr>
            <w:tcW w:w="461" w:type="pct"/>
            <w:shd w:val="clear" w:color="auto" w:fill="auto"/>
            <w:vAlign w:val="center"/>
          </w:tcPr>
          <w:p w14:paraId="1BEA027C" w14:textId="56A05B2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17,492,745</w:t>
            </w:r>
          </w:p>
        </w:tc>
        <w:tc>
          <w:tcPr>
            <w:tcW w:w="461" w:type="pct"/>
            <w:shd w:val="clear" w:color="auto" w:fill="auto"/>
            <w:vAlign w:val="center"/>
          </w:tcPr>
          <w:p w14:paraId="7B6E1B65" w14:textId="60D5B863"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17,961,849</w:t>
            </w:r>
          </w:p>
        </w:tc>
        <w:tc>
          <w:tcPr>
            <w:tcW w:w="461" w:type="pct"/>
            <w:shd w:val="clear" w:color="auto" w:fill="auto"/>
            <w:vAlign w:val="center"/>
          </w:tcPr>
          <w:p w14:paraId="4A1DF56A" w14:textId="020FAA46"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18,152,849</w:t>
            </w:r>
          </w:p>
        </w:tc>
        <w:tc>
          <w:tcPr>
            <w:tcW w:w="461" w:type="pct"/>
            <w:shd w:val="clear" w:color="auto" w:fill="auto"/>
            <w:vAlign w:val="center"/>
          </w:tcPr>
          <w:p w14:paraId="7A5CC9EE" w14:textId="2E040005"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18,354,410</w:t>
            </w:r>
          </w:p>
        </w:tc>
        <w:tc>
          <w:tcPr>
            <w:tcW w:w="461" w:type="pct"/>
            <w:shd w:val="clear" w:color="auto" w:fill="auto"/>
            <w:vAlign w:val="center"/>
          </w:tcPr>
          <w:p w14:paraId="54BBBB47" w14:textId="6A818952"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18,561,307</w:t>
            </w:r>
          </w:p>
        </w:tc>
        <w:tc>
          <w:tcPr>
            <w:tcW w:w="461" w:type="pct"/>
            <w:shd w:val="clear" w:color="auto" w:fill="auto"/>
            <w:vAlign w:val="center"/>
          </w:tcPr>
          <w:p w14:paraId="410C6A89" w14:textId="067E06E7"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18,773,671</w:t>
            </w:r>
          </w:p>
        </w:tc>
        <w:tc>
          <w:tcPr>
            <w:tcW w:w="461" w:type="pct"/>
            <w:shd w:val="clear" w:color="auto" w:fill="auto"/>
            <w:vAlign w:val="center"/>
          </w:tcPr>
          <w:p w14:paraId="145FD826" w14:textId="2BDB85EA" w:rsidR="00232337" w:rsidRPr="000270DC" w:rsidRDefault="00232337" w:rsidP="00B727F2">
            <w:pPr>
              <w:spacing w:line="276" w:lineRule="auto"/>
              <w:jc w:val="center"/>
              <w:rPr>
                <w:rFonts w:ascii="Cambria" w:hAnsi="Cambria"/>
                <w:sz w:val="16"/>
                <w:szCs w:val="16"/>
                <w:lang w:eastAsia="de-DE"/>
              </w:rPr>
            </w:pPr>
            <w:r w:rsidRPr="000270DC">
              <w:rPr>
                <w:rFonts w:ascii="Cambria" w:hAnsi="Cambria"/>
                <w:color w:val="000000"/>
                <w:sz w:val="16"/>
                <w:szCs w:val="16"/>
              </w:rPr>
              <w:t>19,022,981</w:t>
            </w:r>
          </w:p>
        </w:tc>
      </w:tr>
    </w:tbl>
    <w:p w14:paraId="15772517" w14:textId="77777777" w:rsidR="0029381F" w:rsidRPr="000270DC" w:rsidRDefault="0029381F" w:rsidP="00B727F2">
      <w:pPr>
        <w:spacing w:line="276" w:lineRule="auto"/>
        <w:rPr>
          <w:rFonts w:ascii="Cambria" w:hAnsi="Cambria"/>
          <w:bCs/>
          <w:iCs/>
          <w:szCs w:val="24"/>
          <w:lang w:eastAsia="de-DE"/>
        </w:rPr>
      </w:pPr>
    </w:p>
    <w:p w14:paraId="1E4D2B3B" w14:textId="4095E4EB" w:rsidR="00232337" w:rsidRPr="000270DC" w:rsidRDefault="00232337" w:rsidP="00B727F2">
      <w:pPr>
        <w:spacing w:line="276" w:lineRule="auto"/>
        <w:rPr>
          <w:rFonts w:ascii="Cambria" w:hAnsi="Cambria"/>
          <w:szCs w:val="24"/>
          <w:lang w:eastAsia="de-DE"/>
        </w:rPr>
      </w:pPr>
      <w:r w:rsidRPr="000270DC">
        <w:rPr>
          <w:rFonts w:ascii="Cambria" w:hAnsi="Cambria"/>
          <w:szCs w:val="24"/>
          <w:lang w:eastAsia="de-DE"/>
        </w:rPr>
        <w:t>Aceste venituri vor fi luate în considerare la valoarea estimată a contractului. In mod real, când operatorul va stabili tariful de operare pentru activitatea din TMB, va lua în calcul și veniturile realizate din vânzarea reciclabilelor care rezultă din instalație.</w:t>
      </w:r>
    </w:p>
    <w:p w14:paraId="096EE434" w14:textId="77777777" w:rsidR="008067CE" w:rsidRPr="000270DC" w:rsidRDefault="008067CE" w:rsidP="00B727F2">
      <w:pPr>
        <w:spacing w:line="276" w:lineRule="auto"/>
        <w:rPr>
          <w:rFonts w:ascii="Cambria" w:hAnsi="Cambria"/>
          <w:bCs/>
          <w:iCs/>
          <w:szCs w:val="24"/>
          <w:lang w:eastAsia="de-DE"/>
        </w:rPr>
      </w:pPr>
    </w:p>
    <w:p w14:paraId="118049FB" w14:textId="204B725C" w:rsidR="00232337" w:rsidRPr="000270DC" w:rsidRDefault="00232337" w:rsidP="00B727F2">
      <w:pPr>
        <w:spacing w:line="276" w:lineRule="auto"/>
        <w:rPr>
          <w:rFonts w:ascii="Cambria" w:hAnsi="Cambria"/>
          <w:bCs/>
          <w:iCs/>
          <w:szCs w:val="24"/>
          <w:lang w:eastAsia="de-DE"/>
        </w:rPr>
      </w:pPr>
      <w:r w:rsidRPr="000270DC">
        <w:rPr>
          <w:rFonts w:ascii="Cambria" w:hAnsi="Cambria"/>
          <w:bCs/>
          <w:iCs/>
          <w:szCs w:val="24"/>
          <w:lang w:eastAsia="de-DE"/>
        </w:rPr>
        <w:t xml:space="preserve">Se face mențiunea aici că s-a considerat același preț de achiziție pentru același tip de material reciclabil rezultat din stația de sortare, indiferent că este ambalaj sau non-ambalaj. </w:t>
      </w:r>
    </w:p>
    <w:p w14:paraId="6012C165" w14:textId="77777777" w:rsidR="008067CE" w:rsidRPr="000270DC" w:rsidRDefault="008067CE" w:rsidP="00B727F2">
      <w:pPr>
        <w:spacing w:line="276" w:lineRule="auto"/>
        <w:rPr>
          <w:rFonts w:ascii="Cambria" w:hAnsi="Cambria"/>
          <w:bCs/>
          <w:iCs/>
          <w:szCs w:val="24"/>
          <w:lang w:eastAsia="de-DE"/>
        </w:rPr>
      </w:pPr>
    </w:p>
    <w:p w14:paraId="01A2E9F8" w14:textId="7E355BE1" w:rsidR="00232337" w:rsidRPr="000270DC" w:rsidRDefault="00232337" w:rsidP="00B727F2">
      <w:pPr>
        <w:spacing w:line="276" w:lineRule="auto"/>
        <w:rPr>
          <w:rFonts w:ascii="Cambria" w:hAnsi="Cambria"/>
          <w:bCs/>
          <w:iCs/>
          <w:szCs w:val="24"/>
          <w:lang w:eastAsia="de-DE"/>
        </w:rPr>
      </w:pPr>
      <w:r w:rsidRPr="000270DC">
        <w:rPr>
          <w:rFonts w:ascii="Cambria" w:hAnsi="Cambria"/>
          <w:bCs/>
          <w:iCs/>
          <w:szCs w:val="24"/>
          <w:lang w:eastAsia="de-DE"/>
        </w:rPr>
        <w:t>In fisa de fundamentare a tarifului TMB, ofertanții vor trebui să prezinte atât un cost unitar (lei/tonă) rezultat doar din costurile de operare, cât și tariful de sortare (lei/tonă) care ia în considerare veniturile realizate din vânzarea reciclabilelor, tarif cu care va opera în cadrul contractului de delegare.</w:t>
      </w:r>
    </w:p>
    <w:p w14:paraId="63E9F10E" w14:textId="77777777" w:rsidR="008067CE" w:rsidRPr="000270DC" w:rsidRDefault="008067CE" w:rsidP="00B727F2">
      <w:pPr>
        <w:spacing w:line="276" w:lineRule="auto"/>
        <w:rPr>
          <w:rFonts w:ascii="Cambria" w:hAnsi="Cambria"/>
          <w:bCs/>
          <w:iCs/>
          <w:szCs w:val="24"/>
          <w:lang w:eastAsia="de-DE"/>
        </w:rPr>
      </w:pPr>
    </w:p>
    <w:p w14:paraId="61F68304" w14:textId="4A9226DE" w:rsidR="00232337" w:rsidRPr="000270DC" w:rsidRDefault="00232337" w:rsidP="00B727F2">
      <w:pPr>
        <w:spacing w:line="276" w:lineRule="auto"/>
        <w:rPr>
          <w:rFonts w:ascii="Cambria" w:hAnsi="Cambria"/>
          <w:bCs/>
          <w:iCs/>
          <w:szCs w:val="24"/>
          <w:lang w:eastAsia="de-DE"/>
        </w:rPr>
      </w:pPr>
      <w:r w:rsidRPr="000270DC">
        <w:rPr>
          <w:rFonts w:ascii="Cambria" w:hAnsi="Cambria"/>
          <w:bCs/>
          <w:iCs/>
          <w:szCs w:val="24"/>
          <w:lang w:eastAsia="de-DE"/>
        </w:rPr>
        <w:t xml:space="preserve">Costul unitar va fi </w:t>
      </w:r>
      <w:r w:rsidR="00EB5BA1" w:rsidRPr="000270DC">
        <w:rPr>
          <w:rFonts w:ascii="Cambria" w:hAnsi="Cambria"/>
          <w:bCs/>
          <w:iCs/>
          <w:szCs w:val="24"/>
          <w:lang w:eastAsia="de-DE"/>
        </w:rPr>
        <w:t>baza de calcul</w:t>
      </w:r>
      <w:r w:rsidRPr="000270DC">
        <w:rPr>
          <w:rFonts w:ascii="Cambria" w:hAnsi="Cambria"/>
          <w:bCs/>
          <w:iCs/>
          <w:szCs w:val="24"/>
          <w:lang w:eastAsia="de-DE"/>
        </w:rPr>
        <w:t xml:space="preserve"> pentru ca viitorul operator să-și poată recupera costurile de operare pentru deșeurile de ambalaje rezultate în stația de sortare și care vor fi rambursate </w:t>
      </w:r>
      <w:r w:rsidRPr="000270DC">
        <w:rPr>
          <w:rFonts w:ascii="Cambria" w:hAnsi="Cambria"/>
          <w:bCs/>
          <w:iCs/>
          <w:szCs w:val="24"/>
          <w:lang w:eastAsia="de-DE"/>
        </w:rPr>
        <w:lastRenderedPageBreak/>
        <w:t>de la OIREP-uri în baza protocoalelor/contractelor încheiate de ADI Eco-Metropolitan în vederea implementării OUG 74/2018</w:t>
      </w:r>
    </w:p>
    <w:p w14:paraId="203FE1FB" w14:textId="397E78A6" w:rsidR="000D1037" w:rsidRPr="000270DC" w:rsidRDefault="000D1037" w:rsidP="00B727F2">
      <w:pPr>
        <w:spacing w:line="276" w:lineRule="auto"/>
        <w:rPr>
          <w:rFonts w:ascii="Cambria" w:hAnsi="Cambria"/>
          <w:szCs w:val="24"/>
          <w:lang w:eastAsia="de-DE"/>
        </w:rPr>
      </w:pPr>
      <w:bookmarkStart w:id="461" w:name="_Toc508568928"/>
    </w:p>
    <w:p w14:paraId="5494D75F" w14:textId="40C88462" w:rsidR="00D76C88" w:rsidRPr="000270DC" w:rsidRDefault="00D76C88" w:rsidP="00B727F2">
      <w:pPr>
        <w:pStyle w:val="OTSSubCap"/>
        <w:spacing w:before="0" w:after="0"/>
        <w:ind w:left="1134" w:hanging="567"/>
        <w:rPr>
          <w:rFonts w:ascii="Cambria" w:hAnsi="Cambria" w:cs="Times New Roman"/>
          <w:szCs w:val="24"/>
          <w:lang w:eastAsia="de-DE"/>
        </w:rPr>
      </w:pPr>
      <w:bookmarkStart w:id="462" w:name="_Toc11313795"/>
      <w:r w:rsidRPr="000270DC">
        <w:rPr>
          <w:rFonts w:ascii="Cambria" w:hAnsi="Cambria" w:cs="Times New Roman"/>
          <w:szCs w:val="24"/>
          <w:lang w:eastAsia="de-DE"/>
        </w:rPr>
        <w:t>Implementarea prevederilor OUG 74/2018</w:t>
      </w:r>
      <w:bookmarkEnd w:id="462"/>
      <w:r w:rsidRPr="000270DC">
        <w:rPr>
          <w:rFonts w:ascii="Cambria" w:hAnsi="Cambria" w:cs="Times New Roman"/>
          <w:szCs w:val="24"/>
          <w:lang w:eastAsia="de-DE"/>
        </w:rPr>
        <w:t xml:space="preserve"> </w:t>
      </w:r>
    </w:p>
    <w:p w14:paraId="678B8010" w14:textId="61D60F33" w:rsidR="00D76C88" w:rsidRPr="000270DC" w:rsidRDefault="00D76C88" w:rsidP="00B727F2">
      <w:pPr>
        <w:spacing w:line="276" w:lineRule="auto"/>
        <w:rPr>
          <w:rFonts w:ascii="Cambria" w:hAnsi="Cambria"/>
          <w:lang w:eastAsia="de-DE"/>
        </w:rPr>
      </w:pPr>
    </w:p>
    <w:p w14:paraId="6C11F57C" w14:textId="3C623A22" w:rsidR="00C1199E" w:rsidRPr="000270DC" w:rsidRDefault="00C1199E" w:rsidP="00452ECD">
      <w:pPr>
        <w:pStyle w:val="Listparagraf"/>
        <w:numPr>
          <w:ilvl w:val="0"/>
          <w:numId w:val="88"/>
        </w:numPr>
        <w:spacing w:line="276" w:lineRule="auto"/>
        <w:rPr>
          <w:rFonts w:ascii="Cambria" w:hAnsi="Cambria"/>
          <w:i/>
          <w:iCs/>
          <w:lang w:eastAsia="de-DE"/>
        </w:rPr>
      </w:pPr>
      <w:r w:rsidRPr="000270DC">
        <w:rPr>
          <w:rFonts w:ascii="Cambria" w:hAnsi="Cambria"/>
          <w:i/>
          <w:iCs/>
          <w:lang w:eastAsia="de-DE"/>
        </w:rPr>
        <w:t>Implementarea instrumentului economic „plătește pentru cât arunci”</w:t>
      </w:r>
    </w:p>
    <w:p w14:paraId="1F5D09BD" w14:textId="77777777" w:rsidR="00C1199E" w:rsidRPr="000270DC" w:rsidRDefault="00C1199E" w:rsidP="00B727F2">
      <w:pPr>
        <w:pStyle w:val="Listparagraf"/>
        <w:spacing w:line="276" w:lineRule="auto"/>
        <w:rPr>
          <w:rFonts w:ascii="Cambria" w:hAnsi="Cambria"/>
          <w:lang w:eastAsia="de-DE"/>
        </w:rPr>
      </w:pPr>
    </w:p>
    <w:p w14:paraId="4510ED2E" w14:textId="002DC4CC"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Legea 211/2011 privind regimul deșeurilor a suferit în cursul anului 2018 modificări importante prin adoptarea OUG 74/2018. In ianuarie 2019, aceasta a fost aprobată prin Legea 31/2019. Una din modificările importante aduse este aceea a obligativității autorităților administrației publice locale de a implementa începând cu 1 ianuarie 2019, dar nu mai târziu de 30 iunie 2019, instrumentul economic „plătește pentru cât arunci”, pe baza unei varietăti de elemente: volum, frecvență de colectare, greutate, saci de colectare personalizați.</w:t>
      </w:r>
    </w:p>
    <w:p w14:paraId="2521BF5A"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76E3778F" w14:textId="20D1A132"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In urma discuțiilor purtate cu administrațiile publice locale, s-a concluzionat că se dorește implementarea acestui sistem prin elementul greutate, respectiv prin cântărirea deșeurilor ridicate și tarifarea generatorului pe baza cantității de deșeuri generate.</w:t>
      </w:r>
    </w:p>
    <w:p w14:paraId="6AE7FD41"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5EBE33CE" w14:textId="1AB69E6A"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Această decizie a dus la cea prin care se</w:t>
      </w:r>
      <w:r w:rsidR="00C1199E" w:rsidRPr="000270DC">
        <w:rPr>
          <w:rFonts w:ascii="Cambria" w:hAnsi="Cambria"/>
          <w:szCs w:val="24"/>
        </w:rPr>
        <w:t xml:space="preserve"> va impune în documentația de atribuire pentru delegarea serviciului de colectare și transport, ca viitorii operatori să-și doteze toate mașinile folosite în colectarea tuturor categoriilor de deșeuri, cu sisteme de cântărire și emitere a unui bon de cântar. </w:t>
      </w:r>
    </w:p>
    <w:p w14:paraId="325AD625" w14:textId="77777777" w:rsidR="00C1199E" w:rsidRPr="000270DC" w:rsidRDefault="00C1199E" w:rsidP="00B727F2">
      <w:pPr>
        <w:widowControl w:val="0"/>
        <w:autoSpaceDE w:val="0"/>
        <w:autoSpaceDN w:val="0"/>
        <w:adjustRightInd w:val="0"/>
        <w:spacing w:line="276" w:lineRule="auto"/>
        <w:rPr>
          <w:rFonts w:ascii="Cambria" w:hAnsi="Cambria"/>
          <w:color w:val="FF0000"/>
          <w:szCs w:val="24"/>
        </w:rPr>
      </w:pPr>
    </w:p>
    <w:p w14:paraId="2FB6D394" w14:textId="5A1ECE96" w:rsidR="00DA21BF" w:rsidRPr="000270DC" w:rsidRDefault="00DA21BF" w:rsidP="00452ECD">
      <w:pPr>
        <w:pStyle w:val="Listparagraf"/>
        <w:numPr>
          <w:ilvl w:val="0"/>
          <w:numId w:val="88"/>
        </w:numPr>
        <w:spacing w:line="276" w:lineRule="auto"/>
        <w:rPr>
          <w:rFonts w:ascii="Cambria" w:hAnsi="Cambria"/>
          <w:i/>
          <w:iCs/>
          <w:lang w:eastAsia="de-DE"/>
        </w:rPr>
      </w:pPr>
      <w:r w:rsidRPr="000270DC">
        <w:rPr>
          <w:rFonts w:ascii="Cambria" w:hAnsi="Cambria"/>
          <w:i/>
          <w:iCs/>
          <w:lang w:eastAsia="de-DE"/>
        </w:rPr>
        <w:t>Implementarea contribuției pentru economia circulară</w:t>
      </w:r>
    </w:p>
    <w:p w14:paraId="6AE83724" w14:textId="77777777" w:rsidR="00DA21BF" w:rsidRPr="000270DC" w:rsidRDefault="00DA21BF" w:rsidP="00B727F2">
      <w:pPr>
        <w:pStyle w:val="Listparagraf"/>
        <w:widowControl w:val="0"/>
        <w:autoSpaceDE w:val="0"/>
        <w:autoSpaceDN w:val="0"/>
        <w:adjustRightInd w:val="0"/>
        <w:spacing w:line="276" w:lineRule="auto"/>
        <w:rPr>
          <w:rFonts w:ascii="Cambria" w:hAnsi="Cambria"/>
          <w:szCs w:val="24"/>
        </w:rPr>
      </w:pPr>
    </w:p>
    <w:p w14:paraId="4B332765" w14:textId="19EA214B" w:rsidR="00611079" w:rsidRPr="000270DC" w:rsidRDefault="00611079"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De asemenea, </w:t>
      </w:r>
      <w:r w:rsidR="005B0368" w:rsidRPr="000270DC">
        <w:rPr>
          <w:rFonts w:ascii="Cambria" w:hAnsi="Cambria"/>
          <w:szCs w:val="24"/>
        </w:rPr>
        <w:t xml:space="preserve">prin OUG 74/2018, s-a impus </w:t>
      </w:r>
      <w:r w:rsidRPr="000270DC">
        <w:rPr>
          <w:rFonts w:ascii="Cambria" w:hAnsi="Cambria"/>
          <w:szCs w:val="24"/>
        </w:rPr>
        <w:t xml:space="preserve">obligația, ca </w:t>
      </w:r>
      <w:r w:rsidR="005B0368" w:rsidRPr="000270DC">
        <w:rPr>
          <w:rFonts w:ascii="Cambria" w:hAnsi="Cambria"/>
          <w:szCs w:val="24"/>
        </w:rPr>
        <w:t xml:space="preserve">de la 1 ianuarie 2019 </w:t>
      </w:r>
      <w:r w:rsidRPr="000270DC">
        <w:rPr>
          <w:rFonts w:ascii="Cambria" w:hAnsi="Cambria"/>
          <w:szCs w:val="24"/>
        </w:rPr>
        <w:t xml:space="preserve">să fie introduse în tarife, contribuția pentru economia circulară prevăzută în OUG 196/2005 privind Fondul pentru mediu, doar pentru deșeurile destinate eliminării prin depozitare rezultate din aplicare indicatorilor de performanță prevăzuți în contractele de delegare. </w:t>
      </w:r>
    </w:p>
    <w:p w14:paraId="4AB379F3"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1B79A6BC" w14:textId="15E12C11" w:rsidR="00B2409D" w:rsidRPr="000270DC" w:rsidRDefault="004A1E09" w:rsidP="00B727F2">
      <w:pPr>
        <w:widowControl w:val="0"/>
        <w:autoSpaceDE w:val="0"/>
        <w:autoSpaceDN w:val="0"/>
        <w:adjustRightInd w:val="0"/>
        <w:spacing w:line="276" w:lineRule="auto"/>
        <w:rPr>
          <w:rFonts w:ascii="Cambria" w:hAnsi="Cambria"/>
          <w:szCs w:val="24"/>
        </w:rPr>
      </w:pPr>
      <w:r w:rsidRPr="000270DC">
        <w:rPr>
          <w:rFonts w:ascii="Cambria" w:hAnsi="Cambria"/>
          <w:szCs w:val="24"/>
        </w:rPr>
        <w:t>În cazul</w:t>
      </w:r>
      <w:r w:rsidR="00611079" w:rsidRPr="000270DC">
        <w:rPr>
          <w:rFonts w:ascii="Cambria" w:hAnsi="Cambria"/>
          <w:szCs w:val="24"/>
        </w:rPr>
        <w:t xml:space="preserve"> delegării </w:t>
      </w:r>
      <w:r w:rsidR="00B2409D" w:rsidRPr="000270DC">
        <w:rPr>
          <w:rFonts w:ascii="Cambria" w:hAnsi="Cambria"/>
          <w:szCs w:val="24"/>
        </w:rPr>
        <w:t>operării instalațiilor d</w:t>
      </w:r>
      <w:r w:rsidR="007E2BDB" w:rsidRPr="000270DC">
        <w:rPr>
          <w:rFonts w:ascii="Cambria" w:hAnsi="Cambria"/>
          <w:szCs w:val="24"/>
        </w:rPr>
        <w:t>În cadrul</w:t>
      </w:r>
      <w:r w:rsidR="00B2409D" w:rsidRPr="000270DC">
        <w:rPr>
          <w:rFonts w:ascii="Cambria" w:hAnsi="Cambria"/>
          <w:szCs w:val="24"/>
        </w:rPr>
        <w:t xml:space="preserve"> CMID Cluj Napoca, la calculul tarifelor maximale de depozitare, sortare, TMB au fost luate în considerare valoarea contribuției pentru economia circulară pentru deșeurile estimate a fi eliminate pe celula de depozitare.</w:t>
      </w:r>
      <w:r w:rsidR="00256425" w:rsidRPr="000270DC">
        <w:rPr>
          <w:rFonts w:ascii="Cambria" w:hAnsi="Cambria"/>
          <w:szCs w:val="24"/>
        </w:rPr>
        <w:t xml:space="preserve"> </w:t>
      </w:r>
    </w:p>
    <w:p w14:paraId="3A902299"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7D7D67C0" w14:textId="625A3AD7" w:rsidR="00B2409D" w:rsidRPr="000270DC" w:rsidRDefault="00B2409D" w:rsidP="00B727F2">
      <w:pPr>
        <w:widowControl w:val="0"/>
        <w:autoSpaceDE w:val="0"/>
        <w:autoSpaceDN w:val="0"/>
        <w:adjustRightInd w:val="0"/>
        <w:spacing w:line="276" w:lineRule="auto"/>
        <w:rPr>
          <w:rFonts w:ascii="Cambria" w:hAnsi="Cambria"/>
          <w:szCs w:val="24"/>
        </w:rPr>
      </w:pPr>
      <w:r w:rsidRPr="000270DC">
        <w:rPr>
          <w:rFonts w:ascii="Cambria" w:hAnsi="Cambria"/>
          <w:szCs w:val="24"/>
        </w:rPr>
        <w:t>Valoarea contribuției pentru economia circulară este, începând din anul 2020, în valoare de 80 lei/tonă deșeu eliminat prin depozitare.</w:t>
      </w:r>
    </w:p>
    <w:p w14:paraId="0624FDDB"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329BB79F" w14:textId="468C0EEA" w:rsidR="00B2409D" w:rsidRPr="000270DC" w:rsidRDefault="00B2409D"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Conform aceleiași legislații (OUG 74/2018) la articolele care modifică Legea 211/211 privind regimul deșeurilor, se impun indicatori minimi de performanță pentru operatorii instalațiilor de tratare a deșeurilor. Astfel, pentru operatorii stațiilor de sortare, indicatorul de performanță minim de atins este de 75%, care reprezintă procentual raportul dintre cantitățile de deșeuri trimise la reciclare din stația de sortare și cantitățile de deșeuri care intră în stația de sortare în vederea tratării. Rezultă prin urmare că, din intreaga cantitate de deșeuri tratată în stația de sortare, maxim 25% din deșeuri pot fi eliminate pe celula de </w:t>
      </w:r>
      <w:r w:rsidRPr="000270DC">
        <w:rPr>
          <w:rFonts w:ascii="Cambria" w:hAnsi="Cambria"/>
          <w:szCs w:val="24"/>
        </w:rPr>
        <w:lastRenderedPageBreak/>
        <w:t xml:space="preserve">depozitare, iar pentru această cantitate, contribuția pentru economia circulară este cuprinsă în calculul tarifului. Dacă însă, în cadrul activității desfășurate, operatorul stației de sortare </w:t>
      </w:r>
      <w:r w:rsidR="00661A93" w:rsidRPr="000270DC">
        <w:rPr>
          <w:rFonts w:ascii="Cambria" w:hAnsi="Cambria"/>
          <w:szCs w:val="24"/>
        </w:rPr>
        <w:t>depășește procentul de 25% de reziduuri, pentru diferența până la 25% este obligat acesta să plătească, din fondurile proprii, contribuția pentru economia circulară. Există posibilitatea ca, în realitate, datorită modul precar în care se implementează colectarea separată a deșeurilor reciclabile (cantități mari de impurități în recipientele de colectare selectivă), din cantitatea de deseuri care intră în stația de sortare să nu se poată recicla 75%. Este un risc de operare,  pe care operatorul trebuie să și-l asume. Pe de altă parte, un procent mai ridicat de 25% de reziduuri poate fi gestionat de așa manieră încât parte din acestea să se poată valorifica energetic</w:t>
      </w:r>
      <w:r w:rsidR="00C21E8F" w:rsidRPr="000270DC">
        <w:rPr>
          <w:rFonts w:ascii="Cambria" w:hAnsi="Cambria"/>
          <w:szCs w:val="24"/>
        </w:rPr>
        <w:t>, astfel atingându-se și ținta de valorificare energetică de 15% din cantitățile totale municipale</w:t>
      </w:r>
      <w:r w:rsidR="00661A93" w:rsidRPr="000270DC">
        <w:rPr>
          <w:rFonts w:ascii="Cambria" w:hAnsi="Cambria"/>
          <w:szCs w:val="24"/>
        </w:rPr>
        <w:t>. Acest lucru depinde în foarte mare măsură de modul în care este operată și gestionată instalația de sortare.</w:t>
      </w:r>
    </w:p>
    <w:p w14:paraId="0EA5F194" w14:textId="50F2B233" w:rsidR="00C21E8F" w:rsidRPr="000270DC" w:rsidRDefault="00C21E8F"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Conform aceleiași prevederi legale, pentru operatorii instalațiilor de tratare mecano-biologică, indicatorul de performanță minim de atins este de 3% deșeuri reciclabile, care reprezintă procentual raportul dintre cantitățile de deșeuri trimise la reciclare din instalația de tratare mecano-biologică și cantitățile de deșeuri care intră în instalație în vederea tratării. </w:t>
      </w:r>
    </w:p>
    <w:p w14:paraId="1E68E0A1"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3A2444E3" w14:textId="542B5BAD" w:rsidR="00C21E8F" w:rsidRPr="000270DC" w:rsidRDefault="00492CC0"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Pentru calculul costurilor cu contribuția la economia circulară, care să fie considerate în fundamentarea tarifelor, operatorul trebuie să fie informat cu privire la cantitățile maxime de deșeuri reziduale care rezultă atât din stația de sortare cât și din TMB, și care se pot elimina pe celula de depozitare. In cursul desfășurării activității în cele două instalații, dacă rezultă cantități mai mari decât cele estimate, costurile cu contribuția la economia circulară pentru diferență vor fi suportate de operator din fonduri proprii. </w:t>
      </w:r>
    </w:p>
    <w:p w14:paraId="5E5FA819" w14:textId="77777777" w:rsidR="008067CE" w:rsidRPr="000270DC" w:rsidRDefault="008067CE" w:rsidP="00B727F2">
      <w:pPr>
        <w:spacing w:line="276" w:lineRule="auto"/>
        <w:rPr>
          <w:rFonts w:ascii="Cambria" w:hAnsi="Cambria"/>
          <w:szCs w:val="24"/>
        </w:rPr>
      </w:pPr>
    </w:p>
    <w:p w14:paraId="57DC2177" w14:textId="7522C6E0" w:rsidR="00492CC0" w:rsidRPr="000270DC" w:rsidRDefault="004A1E09" w:rsidP="00B727F2">
      <w:pPr>
        <w:spacing w:line="276" w:lineRule="auto"/>
        <w:rPr>
          <w:rFonts w:ascii="Cambria" w:hAnsi="Cambria"/>
          <w:szCs w:val="24"/>
        </w:rPr>
      </w:pPr>
      <w:r w:rsidRPr="000270DC">
        <w:rPr>
          <w:rFonts w:ascii="Cambria" w:hAnsi="Cambria"/>
          <w:szCs w:val="24"/>
        </w:rPr>
        <w:t>Î</w:t>
      </w:r>
      <w:r w:rsidR="00296679" w:rsidRPr="000270DC">
        <w:rPr>
          <w:rFonts w:ascii="Cambria" w:hAnsi="Cambria"/>
          <w:szCs w:val="24"/>
        </w:rPr>
        <w:t xml:space="preserve">n modelul de contract de delegare va fi introdusă clauza prin care operatorul de salubrizare va suporta contribuția pentru economia circulare pentru cantitătile de deșeuri eliminate care depășesc cantitățile </w:t>
      </w:r>
      <w:r w:rsidR="00492CC0" w:rsidRPr="000270DC">
        <w:rPr>
          <w:rFonts w:ascii="Cambria" w:hAnsi="Cambria"/>
          <w:szCs w:val="24"/>
        </w:rPr>
        <w:t xml:space="preserve">maxime </w:t>
      </w:r>
      <w:r w:rsidR="00296679" w:rsidRPr="000270DC">
        <w:rPr>
          <w:rFonts w:ascii="Cambria" w:hAnsi="Cambria"/>
          <w:szCs w:val="24"/>
        </w:rPr>
        <w:t>estimate</w:t>
      </w:r>
      <w:r w:rsidR="00492CC0" w:rsidRPr="000270DC">
        <w:rPr>
          <w:rFonts w:ascii="Cambria" w:hAnsi="Cambria"/>
          <w:szCs w:val="24"/>
        </w:rPr>
        <w:t xml:space="preserve"> a fi depozitate</w:t>
      </w:r>
      <w:r w:rsidR="00296679" w:rsidRPr="000270DC">
        <w:rPr>
          <w:rFonts w:ascii="Cambria" w:hAnsi="Cambria"/>
          <w:szCs w:val="24"/>
        </w:rPr>
        <w:t xml:space="preserve">. </w:t>
      </w:r>
    </w:p>
    <w:p w14:paraId="779F6741" w14:textId="77777777" w:rsidR="008067CE" w:rsidRPr="000270DC" w:rsidRDefault="008067CE" w:rsidP="00B727F2">
      <w:pPr>
        <w:spacing w:line="276" w:lineRule="auto"/>
        <w:rPr>
          <w:rFonts w:ascii="Cambria" w:hAnsi="Cambria"/>
          <w:szCs w:val="24"/>
        </w:rPr>
      </w:pPr>
    </w:p>
    <w:p w14:paraId="1D4E27A3" w14:textId="16C0A5A5" w:rsidR="004207BE" w:rsidRPr="000270DC" w:rsidRDefault="00296679" w:rsidP="00B727F2">
      <w:pPr>
        <w:spacing w:line="276" w:lineRule="auto"/>
        <w:rPr>
          <w:rFonts w:ascii="Cambria" w:hAnsi="Cambria"/>
          <w:szCs w:val="24"/>
        </w:rPr>
      </w:pPr>
      <w:r w:rsidRPr="000270DC">
        <w:rPr>
          <w:rFonts w:ascii="Cambria" w:hAnsi="Cambria"/>
          <w:szCs w:val="24"/>
        </w:rPr>
        <w:t xml:space="preserve">Totuși, trebuie făcute următoarele mențiuni aici: </w:t>
      </w:r>
      <w:r w:rsidR="00DA21BF" w:rsidRPr="000270DC">
        <w:rPr>
          <w:rFonts w:ascii="Cambria" w:hAnsi="Cambria"/>
          <w:szCs w:val="24"/>
        </w:rPr>
        <w:t xml:space="preserve">cantitățile de deșeuri </w:t>
      </w:r>
      <w:r w:rsidR="00492CC0" w:rsidRPr="000270DC">
        <w:rPr>
          <w:rFonts w:ascii="Cambria" w:hAnsi="Cambria"/>
          <w:szCs w:val="24"/>
        </w:rPr>
        <w:t xml:space="preserve">reciclabile care rezultă în instalații </w:t>
      </w:r>
      <w:r w:rsidR="00DA21BF" w:rsidRPr="000270DC">
        <w:rPr>
          <w:rFonts w:ascii="Cambria" w:hAnsi="Cambria"/>
          <w:szCs w:val="24"/>
        </w:rPr>
        <w:t>depind de cantitatea de deșeuri reciclabile estimată a se genera anual, care este la rândul său strâns legată de compoziția reală a deșeurilor municipale și de prognoza acestora. In lipsa unei determinări exacte a acestei compoziții (care intra în sarcina operatorilor de salubrizare) și necesității de a aplica o compoziție validată la nivel național (PNGD) dar care ar putea să nu reflecte realitatea de la nivelul județului, pot apărea situații în care atingerea indicatorilor de performanță de către operatorii de salubrizare să nu fie în întregime în puterea acestuia, chiar dacă prestează serviciul fără greșeală. Este un risc de operare pe care operatorii de salubrizare vor fi obligați să și-l asume, având în vedere că era în sarcina lor determinarea unei compoziții realiste a deșeurilor colectate.</w:t>
      </w:r>
      <w:r w:rsidR="004207BE" w:rsidRPr="000270DC">
        <w:rPr>
          <w:rFonts w:ascii="Cambria" w:hAnsi="Cambria"/>
          <w:sz w:val="20"/>
          <w:szCs w:val="20"/>
        </w:rPr>
        <w:t xml:space="preserve"> </w:t>
      </w:r>
      <w:r w:rsidR="004207BE" w:rsidRPr="000270DC">
        <w:rPr>
          <w:rFonts w:ascii="Cambria" w:hAnsi="Cambria"/>
          <w:szCs w:val="24"/>
        </w:rPr>
        <w:t>Până la determinarea exactă a unei compoziții a deșeurilor de către operatorii de salubrizare, potenţiala pierdere suportată de aceștia nu poate fi recuperată contractual, fiind obligat, conform legislației să plătească din fonduri proprii contribuția pentru economia circulară pentru cantitățile de deșeuri care sunt depozitate peste cele estimate prin indicatorii de performanță. Cu cât determinarea unei compoziții a deșeurilor este mai rapidă, cu atât acest risc își pierde din probabilitatea de apariție.</w:t>
      </w:r>
    </w:p>
    <w:p w14:paraId="47F47CFC" w14:textId="77777777" w:rsidR="008067CE" w:rsidRPr="000270DC" w:rsidRDefault="008067CE" w:rsidP="00B727F2">
      <w:pPr>
        <w:widowControl w:val="0"/>
        <w:autoSpaceDE w:val="0"/>
        <w:autoSpaceDN w:val="0"/>
        <w:adjustRightInd w:val="0"/>
        <w:spacing w:line="276" w:lineRule="auto"/>
        <w:rPr>
          <w:rFonts w:ascii="Cambria" w:hAnsi="Cambria"/>
          <w:szCs w:val="24"/>
        </w:rPr>
      </w:pPr>
      <w:bookmarkStart w:id="463" w:name="_Hlk1825465"/>
    </w:p>
    <w:p w14:paraId="71DCE4A7" w14:textId="39493149" w:rsidR="00D76C88" w:rsidRPr="000270DC" w:rsidRDefault="00DA21BF" w:rsidP="00B727F2">
      <w:pPr>
        <w:widowControl w:val="0"/>
        <w:autoSpaceDE w:val="0"/>
        <w:autoSpaceDN w:val="0"/>
        <w:adjustRightInd w:val="0"/>
        <w:spacing w:line="276" w:lineRule="auto"/>
        <w:rPr>
          <w:rFonts w:ascii="Cambria" w:hAnsi="Cambria"/>
          <w:szCs w:val="24"/>
        </w:rPr>
      </w:pPr>
      <w:r w:rsidRPr="000270DC">
        <w:rPr>
          <w:rFonts w:ascii="Cambria" w:hAnsi="Cambria"/>
          <w:szCs w:val="24"/>
        </w:rPr>
        <w:lastRenderedPageBreak/>
        <w:t>Considerăm, prin urmare, că, cel puțin</w:t>
      </w:r>
      <w:r w:rsidR="004207BE" w:rsidRPr="000270DC">
        <w:rPr>
          <w:rFonts w:ascii="Cambria" w:hAnsi="Cambria"/>
          <w:szCs w:val="24"/>
        </w:rPr>
        <w:t xml:space="preserve"> până la determinarea compoziției acurate a deșeurilor</w:t>
      </w:r>
      <w:r w:rsidRPr="000270DC">
        <w:rPr>
          <w:rFonts w:ascii="Cambria" w:hAnsi="Cambria"/>
          <w:szCs w:val="24"/>
        </w:rPr>
        <w:t>, contribuția pentru economia circulară va fi preluată în integralitatea ei în tarife</w:t>
      </w:r>
      <w:r w:rsidR="000569DE" w:rsidRPr="000270DC">
        <w:rPr>
          <w:rFonts w:ascii="Cambria" w:hAnsi="Cambria"/>
          <w:szCs w:val="24"/>
        </w:rPr>
        <w:t xml:space="preserve">, cu condiția ca indicatorii de performanță să fie respectați de operatori (de ex: atâta vreme cât </w:t>
      </w:r>
      <w:r w:rsidR="00492CC0" w:rsidRPr="000270DC">
        <w:rPr>
          <w:rFonts w:ascii="Cambria" w:hAnsi="Cambria"/>
          <w:szCs w:val="24"/>
        </w:rPr>
        <w:t xml:space="preserve">cantitatea de deșeuri reziduale rezultate din stația de sortare și eliminate pe celulă nu depăsește 25% din cantitatea tratată, </w:t>
      </w:r>
      <w:r w:rsidR="000569DE" w:rsidRPr="000270DC">
        <w:rPr>
          <w:rFonts w:ascii="Cambria" w:hAnsi="Cambria"/>
          <w:szCs w:val="24"/>
        </w:rPr>
        <w:t>se consideră că și-au atins indicatorii</w:t>
      </w:r>
      <w:r w:rsidRPr="000270DC">
        <w:rPr>
          <w:rFonts w:ascii="Cambria" w:hAnsi="Cambria"/>
          <w:szCs w:val="24"/>
        </w:rPr>
        <w:t>.</w:t>
      </w:r>
      <w:r w:rsidR="00957B57" w:rsidRPr="000270DC">
        <w:rPr>
          <w:rFonts w:ascii="Cambria" w:hAnsi="Cambria"/>
          <w:szCs w:val="24"/>
        </w:rPr>
        <w:t xml:space="preserve"> Recomandăm ca în c</w:t>
      </w:r>
      <w:r w:rsidR="000569DE" w:rsidRPr="000270DC">
        <w:rPr>
          <w:rFonts w:ascii="Cambria" w:hAnsi="Cambria"/>
          <w:szCs w:val="24"/>
        </w:rPr>
        <w:t>aietul de sarcini să existe cerința ca operatorul să determine compoziția deșeurilor cât mai repede posibil (primele 6-8 luni de operare), ulterior acestei determinări putându-se cuantifica cu exactitate indicatorii de performanță și modul lor de atingere.</w:t>
      </w:r>
    </w:p>
    <w:bookmarkEnd w:id="463"/>
    <w:p w14:paraId="2F52C0A0" w14:textId="77777777" w:rsidR="00D76C88" w:rsidRPr="000270DC" w:rsidRDefault="00D76C88" w:rsidP="00B727F2">
      <w:pPr>
        <w:widowControl w:val="0"/>
        <w:autoSpaceDE w:val="0"/>
        <w:autoSpaceDN w:val="0"/>
        <w:adjustRightInd w:val="0"/>
        <w:spacing w:line="276" w:lineRule="auto"/>
        <w:rPr>
          <w:rFonts w:ascii="Cambria" w:hAnsi="Cambria"/>
          <w:szCs w:val="24"/>
        </w:rPr>
      </w:pPr>
    </w:p>
    <w:p w14:paraId="6CF0EFAB" w14:textId="600C95A2" w:rsidR="00D76C88" w:rsidRPr="000270DC" w:rsidRDefault="005B0368" w:rsidP="00452ECD">
      <w:pPr>
        <w:pStyle w:val="Listparagraf"/>
        <w:numPr>
          <w:ilvl w:val="0"/>
          <w:numId w:val="88"/>
        </w:numPr>
        <w:spacing w:line="276" w:lineRule="auto"/>
        <w:rPr>
          <w:rFonts w:ascii="Cambria" w:hAnsi="Cambria"/>
          <w:i/>
          <w:iCs/>
          <w:lang w:eastAsia="de-DE"/>
        </w:rPr>
      </w:pPr>
      <w:r w:rsidRPr="000270DC">
        <w:rPr>
          <w:rFonts w:ascii="Cambria" w:hAnsi="Cambria"/>
          <w:i/>
          <w:iCs/>
          <w:lang w:eastAsia="de-DE"/>
        </w:rPr>
        <w:t>Implementarea modului de încasare a contribuției de la OTR-uri</w:t>
      </w:r>
    </w:p>
    <w:p w14:paraId="6E776936" w14:textId="77777777" w:rsidR="00D76C88" w:rsidRPr="000270DC" w:rsidRDefault="00D76C88" w:rsidP="00B727F2">
      <w:pPr>
        <w:widowControl w:val="0"/>
        <w:autoSpaceDE w:val="0"/>
        <w:autoSpaceDN w:val="0"/>
        <w:adjustRightInd w:val="0"/>
        <w:spacing w:line="276" w:lineRule="auto"/>
        <w:rPr>
          <w:rFonts w:ascii="Cambria" w:hAnsi="Cambria"/>
          <w:szCs w:val="24"/>
        </w:rPr>
      </w:pPr>
    </w:p>
    <w:p w14:paraId="20AA07F7" w14:textId="63170D07" w:rsidR="00D76C88" w:rsidRPr="000270DC" w:rsidRDefault="00906147" w:rsidP="00B727F2">
      <w:pPr>
        <w:widowControl w:val="0"/>
        <w:autoSpaceDE w:val="0"/>
        <w:autoSpaceDN w:val="0"/>
        <w:adjustRightInd w:val="0"/>
        <w:spacing w:line="276" w:lineRule="auto"/>
        <w:rPr>
          <w:rFonts w:ascii="Cambria" w:hAnsi="Cambria"/>
          <w:szCs w:val="24"/>
        </w:rPr>
      </w:pPr>
      <w:r w:rsidRPr="000270DC">
        <w:rPr>
          <w:rFonts w:ascii="Cambria" w:hAnsi="Cambria"/>
          <w:szCs w:val="24"/>
        </w:rPr>
        <w:t>În baza</w:t>
      </w:r>
      <w:r w:rsidR="00D76C88" w:rsidRPr="000270DC">
        <w:rPr>
          <w:rFonts w:ascii="Cambria" w:hAnsi="Cambria"/>
          <w:szCs w:val="24"/>
        </w:rPr>
        <w:t xml:space="preserve"> noilor prevederi legale (OUG 74/2018, aprobată prin Legea 31/2019) și în baza mandatului special </w:t>
      </w:r>
      <w:r w:rsidR="005B0368" w:rsidRPr="000270DC">
        <w:rPr>
          <w:rFonts w:ascii="Cambria" w:hAnsi="Cambria"/>
          <w:szCs w:val="24"/>
        </w:rPr>
        <w:t xml:space="preserve">pe care îl va primi de </w:t>
      </w:r>
      <w:r w:rsidR="00D76C88" w:rsidRPr="000270DC">
        <w:rPr>
          <w:rFonts w:ascii="Cambria" w:hAnsi="Cambria"/>
          <w:szCs w:val="24"/>
        </w:rPr>
        <w:t>la UAT-urile membre, ADI Ecometropolitan va încheia contracte/parteneriate cu organizațiile care implementează obligațiile privind răspunderea extinsă a producătorului (</w:t>
      </w:r>
      <w:r w:rsidR="00492CC0" w:rsidRPr="000270DC">
        <w:rPr>
          <w:rFonts w:ascii="Cambria" w:hAnsi="Cambria"/>
          <w:szCs w:val="24"/>
        </w:rPr>
        <w:t>OIREP</w:t>
      </w:r>
      <w:r w:rsidR="00D76C88" w:rsidRPr="000270DC">
        <w:rPr>
          <w:rFonts w:ascii="Cambria" w:hAnsi="Cambria"/>
          <w:szCs w:val="24"/>
        </w:rPr>
        <w:t>) în vederea îndeplinirii obiectivelor stabilite prin Legea 249/2015 privind modalitatea de gestionare a ambalajelor și deșeurilor de ambalaje.</w:t>
      </w:r>
    </w:p>
    <w:p w14:paraId="0170B699" w14:textId="77777777" w:rsidR="008067CE" w:rsidRPr="000270DC" w:rsidRDefault="008067CE" w:rsidP="00B727F2">
      <w:pPr>
        <w:widowControl w:val="0"/>
        <w:autoSpaceDE w:val="0"/>
        <w:autoSpaceDN w:val="0"/>
        <w:adjustRightInd w:val="0"/>
        <w:spacing w:line="276" w:lineRule="auto"/>
        <w:rPr>
          <w:rFonts w:ascii="Cambria" w:hAnsi="Cambria"/>
          <w:szCs w:val="24"/>
          <w:lang w:val="fr-FR"/>
        </w:rPr>
      </w:pPr>
    </w:p>
    <w:p w14:paraId="36005EAE" w14:textId="096BA39F" w:rsidR="00D76C88" w:rsidRPr="000270DC" w:rsidRDefault="00D76C88" w:rsidP="00B727F2">
      <w:pPr>
        <w:widowControl w:val="0"/>
        <w:autoSpaceDE w:val="0"/>
        <w:autoSpaceDN w:val="0"/>
        <w:adjustRightInd w:val="0"/>
        <w:spacing w:line="276" w:lineRule="auto"/>
        <w:rPr>
          <w:rFonts w:ascii="Cambria" w:hAnsi="Cambria"/>
          <w:szCs w:val="24"/>
          <w:lang w:val="fr-FR"/>
        </w:rPr>
      </w:pPr>
      <w:r w:rsidRPr="000270DC">
        <w:rPr>
          <w:rFonts w:ascii="Cambria" w:hAnsi="Cambria"/>
          <w:szCs w:val="24"/>
          <w:lang w:val="fr-FR"/>
        </w:rPr>
        <w:t xml:space="preserve">De asemenea, ADI Ecometroplitan va stabili </w:t>
      </w:r>
      <w:bookmarkStart w:id="464" w:name="_Hlk1726332"/>
      <w:r w:rsidRPr="000270DC">
        <w:rPr>
          <w:rFonts w:ascii="Cambria" w:hAnsi="Cambria"/>
          <w:szCs w:val="24"/>
          <w:lang w:val="fr-FR"/>
        </w:rPr>
        <w:t xml:space="preserve">costurile nete pentru gestionarea deseurilor de ambalaje (de hârtie/carton, plastic, metal, sticlă) din deșeurile municipale, și va solicita </w:t>
      </w:r>
      <w:r w:rsidR="00492CC0" w:rsidRPr="000270DC">
        <w:rPr>
          <w:rFonts w:ascii="Cambria" w:hAnsi="Cambria"/>
          <w:szCs w:val="24"/>
          <w:lang w:val="fr-FR"/>
        </w:rPr>
        <w:t>OIREP</w:t>
      </w:r>
      <w:r w:rsidRPr="000270DC">
        <w:rPr>
          <w:rFonts w:ascii="Cambria" w:hAnsi="Cambria"/>
          <w:szCs w:val="24"/>
          <w:lang w:val="fr-FR"/>
        </w:rPr>
        <w:t>-urilor acoperirea acestor costuri</w:t>
      </w:r>
      <w:bookmarkEnd w:id="464"/>
      <w:r w:rsidRPr="000270DC">
        <w:rPr>
          <w:rFonts w:ascii="Cambria" w:hAnsi="Cambria"/>
          <w:szCs w:val="24"/>
          <w:lang w:val="fr-FR"/>
        </w:rPr>
        <w:t>. Costurile nete vor fi calculate pe baza confirmării cantităților de deșeuri de ambalaje din deșeurile municipale recepționate în instalațiile de reciclare, pe baza următoarei formule :</w:t>
      </w:r>
    </w:p>
    <w:p w14:paraId="473D0BC8"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(Tr * Q – Vt)*Pamb,</w:t>
      </w:r>
    </w:p>
    <w:p w14:paraId="0BF9D7F1"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unde:</w:t>
      </w:r>
    </w:p>
    <w:p w14:paraId="0ADDFBB1" w14:textId="77777777" w:rsidR="00D76C88" w:rsidRPr="000270DC" w:rsidRDefault="00D76C88" w:rsidP="00B727F2">
      <w:pPr>
        <w:widowControl w:val="0"/>
        <w:autoSpaceDE w:val="0"/>
        <w:autoSpaceDN w:val="0"/>
        <w:adjustRightInd w:val="0"/>
        <w:spacing w:line="276" w:lineRule="auto"/>
        <w:rPr>
          <w:rFonts w:ascii="Cambria" w:hAnsi="Cambria"/>
          <w:szCs w:val="24"/>
          <w:lang w:val="fr-FR"/>
        </w:rPr>
      </w:pPr>
      <w:r w:rsidRPr="000270DC">
        <w:rPr>
          <w:rFonts w:ascii="Cambria" w:hAnsi="Cambria"/>
          <w:szCs w:val="24"/>
          <w:lang w:val="fr-FR"/>
        </w:rPr>
        <w:t>Tr - tariful pentru colectarea și transportul deșeurilor reciclabile (calculat ca medie aritmetică a tarifelor Tu</w:t>
      </w:r>
      <w:r w:rsidRPr="000270DC">
        <w:rPr>
          <w:rFonts w:ascii="Cambria" w:hAnsi="Cambria"/>
          <w:szCs w:val="24"/>
          <w:vertAlign w:val="subscript"/>
          <w:lang w:val="fr-FR"/>
        </w:rPr>
        <w:t>rec</w:t>
      </w:r>
      <w:r w:rsidRPr="000270DC">
        <w:rPr>
          <w:rFonts w:ascii="Cambria" w:hAnsi="Cambria"/>
          <w:szCs w:val="24"/>
          <w:lang w:val="fr-FR"/>
        </w:rPr>
        <w:t>, Tr</w:t>
      </w:r>
      <w:r w:rsidRPr="000270DC">
        <w:rPr>
          <w:rFonts w:ascii="Cambria" w:hAnsi="Cambria"/>
          <w:szCs w:val="24"/>
          <w:vertAlign w:val="subscript"/>
          <w:lang w:val="fr-FR"/>
        </w:rPr>
        <w:t>rec</w:t>
      </w:r>
      <w:r w:rsidRPr="000270DC">
        <w:rPr>
          <w:rFonts w:ascii="Cambria" w:hAnsi="Cambria"/>
          <w:szCs w:val="24"/>
          <w:lang w:val="fr-FR"/>
        </w:rPr>
        <w:t>, Top</w:t>
      </w:r>
      <w:r w:rsidRPr="000270DC">
        <w:rPr>
          <w:rFonts w:ascii="Cambria" w:hAnsi="Cambria"/>
          <w:szCs w:val="24"/>
          <w:vertAlign w:val="subscript"/>
          <w:lang w:val="fr-FR"/>
        </w:rPr>
        <w:t>rec</w:t>
      </w:r>
      <w:r w:rsidRPr="000270DC">
        <w:rPr>
          <w:rFonts w:ascii="Cambria" w:hAnsi="Cambria"/>
          <w:szCs w:val="24"/>
          <w:lang w:val="fr-FR"/>
        </w:rPr>
        <w:t xml:space="preserve">) stabilite pe fiecare lot (tariful ofertat de operatorul de salubrizare pentru primul an de operarea și tariful stabilit de ADI Ecometropolitan începând cu anul următor) </w:t>
      </w:r>
    </w:p>
    <w:p w14:paraId="010D5F31" w14:textId="77777777" w:rsidR="00D76C88" w:rsidRPr="000270DC" w:rsidRDefault="00D76C88" w:rsidP="00B727F2">
      <w:pPr>
        <w:pStyle w:val="NormalWeb"/>
        <w:spacing w:before="0" w:beforeAutospacing="0" w:after="0" w:afterAutospacing="0" w:line="276" w:lineRule="auto"/>
        <w:jc w:val="both"/>
        <w:rPr>
          <w:rFonts w:ascii="Cambria" w:hAnsi="Cambria"/>
          <w:b/>
          <w:bCs/>
          <w:i/>
          <w:iCs/>
          <w:lang w:val="fr-FR"/>
        </w:rPr>
      </w:pPr>
      <w:r w:rsidRPr="000270DC">
        <w:rPr>
          <w:rFonts w:ascii="Cambria" w:hAnsi="Cambria"/>
          <w:b/>
          <w:bCs/>
          <w:i/>
          <w:iCs/>
        </w:rPr>
        <w:t> </w:t>
      </w:r>
      <w:r w:rsidRPr="000270DC">
        <w:rPr>
          <w:rFonts w:ascii="Cambria" w:hAnsi="Cambria"/>
          <w:b/>
          <w:bCs/>
          <w:i/>
          <w:iCs/>
        </w:rPr>
        <w:t> </w:t>
      </w:r>
      <w:r w:rsidRPr="000270DC">
        <w:rPr>
          <w:rFonts w:ascii="Cambria" w:hAnsi="Cambria"/>
          <w:b/>
          <w:bCs/>
          <w:i/>
          <w:iCs/>
          <w:lang w:val="fr-FR"/>
        </w:rPr>
        <w:t>Q - cantitatea totală, exprimată în tone, de deşeuri municipale din hârtie-carton, metal, plastic şi sticlă declarată de ADI ca fiind comercializată către operatorii economici autorizaţi în vederea valorificării, inclusiv cea comercializată/predată cu titlu gratuit către OTR-uri :</w:t>
      </w:r>
    </w:p>
    <w:p w14:paraId="79097C84"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Q = Qhc + Qm + Qpl + Qst</w:t>
      </w:r>
    </w:p>
    <w:p w14:paraId="7BFACA1D"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Qhc - cantitatea, exprimată în tone, de deşeuri municipale din hârtie şi carton declarată de ADI ca fiind comercializată către operatorii economici autorizaţi în vederea valorificării, inclusiv cea comercializată/predată cu titlu gratuit către OTR-uri ;</w:t>
      </w:r>
    </w:p>
    <w:p w14:paraId="5F28B125"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 xml:space="preserve">Qm - cantitatea, exprimată în tone, de deşeuri municipale din metal comercializate de/în numele ADI pentru valorificare operatorilor economici autorizaţi, inclusiv cele comercializate/predate cu titlu gratuit către OTR-uri </w:t>
      </w:r>
    </w:p>
    <w:p w14:paraId="3720C6F6"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Qpl - cantitatea, exprimată în tone, de deşeuri municipale din plastic declarată de ADI ca fiind comercializată către operatorii economici autorizaţi în vederea valorificării, inclusiv cea comercializată/predată cu titlu gratuit către OTR-uri</w:t>
      </w:r>
    </w:p>
    <w:p w14:paraId="7F7DA221"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lastRenderedPageBreak/>
        <w:t> </w:t>
      </w:r>
      <w:r w:rsidRPr="000270DC">
        <w:rPr>
          <w:rFonts w:ascii="Cambria" w:hAnsi="Cambria"/>
        </w:rPr>
        <w:t> </w:t>
      </w:r>
      <w:r w:rsidRPr="000270DC">
        <w:rPr>
          <w:rFonts w:ascii="Cambria" w:hAnsi="Cambria"/>
          <w:lang w:val="fr-FR"/>
        </w:rPr>
        <w:t>Qst - cantitatea, exprimată în tone, de deşeuri municipale din sticlă declarată de ADI ca fiind comercializată către operatorii economici autorizaţi în vederea valorificării, inclusiv cea comercializată/predată cu titlu gratuit către OTR-uri</w:t>
      </w:r>
    </w:p>
    <w:p w14:paraId="11C1D93B"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Pamb - ponderea, exprimată în procente, a deşeurilor de ambalaje în deşeurile municipale :</w:t>
      </w:r>
    </w:p>
    <w:p w14:paraId="54B76F0B" w14:textId="77777777" w:rsidR="00D76C88" w:rsidRPr="000270DC" w:rsidRDefault="00D76C88" w:rsidP="00B727F2">
      <w:pPr>
        <w:pStyle w:val="NormalWeb"/>
        <w:spacing w:before="0" w:beforeAutospacing="0" w:after="0" w:afterAutospacing="0" w:line="276" w:lineRule="auto"/>
        <w:jc w:val="both"/>
        <w:rPr>
          <w:rFonts w:ascii="Cambria" w:hAnsi="Cambria"/>
          <w:b/>
          <w:bCs/>
          <w:i/>
          <w:iCs/>
          <w:lang w:val="fr-FR"/>
        </w:rPr>
      </w:pPr>
      <w:r w:rsidRPr="000270DC">
        <w:rPr>
          <w:rFonts w:ascii="Cambria" w:hAnsi="Cambria"/>
          <w:b/>
          <w:bCs/>
          <w:i/>
          <w:iCs/>
        </w:rPr>
        <w:t> </w:t>
      </w:r>
      <w:r w:rsidRPr="000270DC">
        <w:rPr>
          <w:rFonts w:ascii="Cambria" w:hAnsi="Cambria"/>
          <w:b/>
          <w:bCs/>
          <w:i/>
          <w:iCs/>
        </w:rPr>
        <w:t> </w:t>
      </w:r>
      <w:r w:rsidRPr="000270DC">
        <w:rPr>
          <w:rFonts w:ascii="Cambria" w:hAnsi="Cambria"/>
          <w:b/>
          <w:bCs/>
          <w:i/>
          <w:iCs/>
          <w:lang w:val="fr-FR"/>
        </w:rPr>
        <w:t>Pamb = (Phc * Qhc + Pm * Qm + Ppl * Qpl + Pst * Qst)/Q</w:t>
      </w:r>
    </w:p>
    <w:p w14:paraId="1C2BE532"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Phc - ponderea, exprimată în procente, a deşeurilor de ambalaje de hârtie-carton în deşeurile municipale de hârtie-carton;</w:t>
      </w:r>
    </w:p>
    <w:p w14:paraId="5B046DBA"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Pm - ponderea, exprimată în procente, a deşeurilor de ambalaje de metal în deşeurile municipale de metal;</w:t>
      </w:r>
    </w:p>
    <w:p w14:paraId="53F26C1C"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Ppl - ponderea, exprimată în procente, a deşeurilor de ambalaje de plastic în deşeurile municipale de plastic;</w:t>
      </w:r>
    </w:p>
    <w:p w14:paraId="162A4B76" w14:textId="7777777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Pst - ponderea, exprimată în procente, a deşeurilor de ambalaje de sticlă în deşeurile municipale de sticlă.</w:t>
      </w:r>
    </w:p>
    <w:p w14:paraId="6F9DA6CF" w14:textId="4D062437"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 xml:space="preserve">Până la realizatea determinărilor de compoziție a deșeurilor realizate de operatorii de salubrizare, conform cerințelor Caietului de sarcini, se </w:t>
      </w:r>
      <w:r w:rsidR="00492CC0" w:rsidRPr="000270DC">
        <w:rPr>
          <w:rFonts w:ascii="Cambria" w:hAnsi="Cambria"/>
          <w:lang w:val="fr-FR"/>
        </w:rPr>
        <w:t xml:space="preserve">va </w:t>
      </w:r>
      <w:r w:rsidRPr="000270DC">
        <w:rPr>
          <w:rFonts w:ascii="Cambria" w:hAnsi="Cambria"/>
          <w:lang w:val="fr-FR"/>
        </w:rPr>
        <w:t>consider</w:t>
      </w:r>
      <w:r w:rsidR="00492CC0" w:rsidRPr="000270DC">
        <w:rPr>
          <w:rFonts w:ascii="Cambria" w:hAnsi="Cambria"/>
          <w:lang w:val="fr-FR"/>
        </w:rPr>
        <w:t>a</w:t>
      </w:r>
      <w:r w:rsidRPr="000270DC">
        <w:rPr>
          <w:rFonts w:ascii="Cambria" w:hAnsi="Cambria"/>
          <w:lang w:val="fr-FR"/>
        </w:rPr>
        <w:t xml:space="preserve"> Pamb = 50%;</w:t>
      </w:r>
    </w:p>
    <w:p w14:paraId="0E155534" w14:textId="7FA823A6" w:rsidR="00D76C88" w:rsidRPr="000270DC" w:rsidRDefault="00D76C88" w:rsidP="00B727F2">
      <w:pPr>
        <w:pStyle w:val="NormalWeb"/>
        <w:spacing w:before="0" w:beforeAutospacing="0" w:after="0" w:afterAutospacing="0" w:line="276" w:lineRule="auto"/>
        <w:jc w:val="both"/>
        <w:rPr>
          <w:rFonts w:ascii="Cambria" w:hAnsi="Cambria"/>
          <w:lang w:val="fr-FR"/>
        </w:rPr>
      </w:pPr>
      <w:r w:rsidRPr="000270DC">
        <w:rPr>
          <w:rFonts w:ascii="Cambria" w:hAnsi="Cambria"/>
        </w:rPr>
        <w:t> </w:t>
      </w:r>
      <w:r w:rsidRPr="000270DC">
        <w:rPr>
          <w:rFonts w:ascii="Cambria" w:hAnsi="Cambria"/>
        </w:rPr>
        <w:t> </w:t>
      </w:r>
      <w:r w:rsidRPr="000270DC">
        <w:rPr>
          <w:rFonts w:ascii="Cambria" w:hAnsi="Cambria"/>
          <w:lang w:val="fr-FR"/>
        </w:rPr>
        <w:t xml:space="preserve">Vt - veniturile totale realizate din vânzarea în condiţii transparente (prin proceduri de achiziție publică conform legislației în vigoare) a deşeurilor municipale din hârtie-carton, metal, plastic şi sticlă declarate de ADI ca fiind comercializate către operatorii economici autorizaţi în vederea valorificării, inclusiv cele comercializate către </w:t>
      </w:r>
      <w:r w:rsidR="00492CC0" w:rsidRPr="000270DC">
        <w:rPr>
          <w:rFonts w:ascii="Cambria" w:hAnsi="Cambria"/>
          <w:lang w:val="fr-FR"/>
        </w:rPr>
        <w:t>OIREP</w:t>
      </w:r>
      <w:r w:rsidRPr="000270DC">
        <w:rPr>
          <w:rFonts w:ascii="Cambria" w:hAnsi="Cambria"/>
          <w:lang w:val="fr-FR"/>
        </w:rPr>
        <w:t>-uri.</w:t>
      </w:r>
    </w:p>
    <w:p w14:paraId="6372650F" w14:textId="77777777" w:rsidR="00D76C88" w:rsidRPr="000270DC" w:rsidRDefault="00D76C88" w:rsidP="00B727F2">
      <w:pPr>
        <w:widowControl w:val="0"/>
        <w:autoSpaceDE w:val="0"/>
        <w:autoSpaceDN w:val="0"/>
        <w:adjustRightInd w:val="0"/>
        <w:spacing w:line="276" w:lineRule="auto"/>
        <w:rPr>
          <w:rFonts w:ascii="Cambria" w:hAnsi="Cambria"/>
          <w:szCs w:val="24"/>
          <w:lang w:val="fr-FR"/>
        </w:rPr>
      </w:pPr>
    </w:p>
    <w:p w14:paraId="369BE0FE" w14:textId="706C970E"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ADI Ecometropolitan Cluj va încasa sumele aferente contribuției plătite de </w:t>
      </w:r>
      <w:r w:rsidR="00492CC0" w:rsidRPr="000270DC">
        <w:rPr>
          <w:rFonts w:ascii="Cambria" w:hAnsi="Cambria"/>
          <w:szCs w:val="24"/>
        </w:rPr>
        <w:t>OIREP</w:t>
      </w:r>
      <w:r w:rsidRPr="000270DC">
        <w:rPr>
          <w:rFonts w:ascii="Cambria" w:hAnsi="Cambria"/>
          <w:szCs w:val="24"/>
        </w:rPr>
        <w:t xml:space="preserve">-uri și va plăti operatorilor Serviciului </w:t>
      </w:r>
      <w:bookmarkStart w:id="465" w:name="_Hlk1726404"/>
      <w:r w:rsidRPr="000270DC">
        <w:rPr>
          <w:rFonts w:ascii="Cambria" w:hAnsi="Cambria"/>
          <w:szCs w:val="24"/>
        </w:rPr>
        <w:t>costurile pentru serviciile de colectare, transport și transfer a deșeurilor de ambalaje din deșeurile municipale care au fost valorificate</w:t>
      </w:r>
      <w:bookmarkEnd w:id="465"/>
      <w:r w:rsidRPr="000270DC">
        <w:rPr>
          <w:rFonts w:ascii="Cambria" w:hAnsi="Cambria"/>
          <w:szCs w:val="24"/>
        </w:rPr>
        <w:t>.</w:t>
      </w:r>
    </w:p>
    <w:p w14:paraId="6441C2EC" w14:textId="77777777" w:rsidR="008067CE" w:rsidRPr="000270DC" w:rsidRDefault="008067CE" w:rsidP="00B727F2">
      <w:pPr>
        <w:widowControl w:val="0"/>
        <w:autoSpaceDE w:val="0"/>
        <w:autoSpaceDN w:val="0"/>
        <w:adjustRightInd w:val="0"/>
        <w:spacing w:line="276" w:lineRule="auto"/>
        <w:rPr>
          <w:rFonts w:ascii="Cambria" w:hAnsi="Cambria"/>
          <w:szCs w:val="24"/>
        </w:rPr>
      </w:pPr>
    </w:p>
    <w:p w14:paraId="1513435F" w14:textId="5C19C906"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Plata către operatorii se va realiza ulterior încasării acestor sume de la </w:t>
      </w:r>
      <w:r w:rsidR="00A40E55" w:rsidRPr="000270DC">
        <w:rPr>
          <w:rFonts w:ascii="Cambria" w:hAnsi="Cambria"/>
          <w:szCs w:val="24"/>
        </w:rPr>
        <w:t>OIREP</w:t>
      </w:r>
      <w:r w:rsidRPr="000270DC">
        <w:rPr>
          <w:rFonts w:ascii="Cambria" w:hAnsi="Cambria"/>
          <w:szCs w:val="24"/>
        </w:rPr>
        <w:t>-uri, cu periodicitatea cu care se fac aceste încasări.</w:t>
      </w:r>
    </w:p>
    <w:p w14:paraId="25AC2613" w14:textId="77777777" w:rsidR="008067CE" w:rsidRPr="000270DC" w:rsidRDefault="008067CE" w:rsidP="00B727F2">
      <w:pPr>
        <w:widowControl w:val="0"/>
        <w:autoSpaceDE w:val="0"/>
        <w:autoSpaceDN w:val="0"/>
        <w:adjustRightInd w:val="0"/>
        <w:spacing w:line="276" w:lineRule="auto"/>
        <w:rPr>
          <w:rFonts w:ascii="Cambria" w:hAnsi="Cambria"/>
          <w:szCs w:val="24"/>
        </w:rPr>
      </w:pPr>
      <w:bookmarkStart w:id="466" w:name="_Hlk1725325"/>
    </w:p>
    <w:p w14:paraId="1F0C57D9" w14:textId="49DFB193" w:rsidR="00D76C88" w:rsidRPr="000270DC" w:rsidRDefault="00D76C88" w:rsidP="00B727F2">
      <w:pPr>
        <w:widowControl w:val="0"/>
        <w:autoSpaceDE w:val="0"/>
        <w:autoSpaceDN w:val="0"/>
        <w:adjustRightInd w:val="0"/>
        <w:spacing w:line="276" w:lineRule="auto"/>
        <w:rPr>
          <w:rFonts w:ascii="Cambria" w:hAnsi="Cambria"/>
          <w:szCs w:val="24"/>
        </w:rPr>
      </w:pPr>
      <w:r w:rsidRPr="000270DC">
        <w:rPr>
          <w:rFonts w:ascii="Cambria" w:hAnsi="Cambria"/>
          <w:szCs w:val="24"/>
        </w:rPr>
        <w:t xml:space="preserve">Tarifele/taxele vor fi revizuite anual, de către ADI Ecometropolitan (cu acordul UAT-urilor)/UAT-urile care încasează taxă, începând cu anul 2020, în funcție de valoarea contribuției plătită de </w:t>
      </w:r>
      <w:r w:rsidR="00A40E55" w:rsidRPr="000270DC">
        <w:rPr>
          <w:rFonts w:ascii="Cambria" w:hAnsi="Cambria"/>
          <w:szCs w:val="24"/>
        </w:rPr>
        <w:t>OIREP</w:t>
      </w:r>
      <w:r w:rsidRPr="000270DC">
        <w:rPr>
          <w:rFonts w:ascii="Cambria" w:hAnsi="Cambria"/>
          <w:szCs w:val="24"/>
        </w:rPr>
        <w:t>-uri în anul anterior</w:t>
      </w:r>
      <w:bookmarkEnd w:id="466"/>
      <w:r w:rsidRPr="000270DC">
        <w:rPr>
          <w:rFonts w:ascii="Cambria" w:hAnsi="Cambria"/>
          <w:szCs w:val="24"/>
        </w:rPr>
        <w:t>.</w:t>
      </w:r>
    </w:p>
    <w:p w14:paraId="43E73DD7" w14:textId="77777777" w:rsidR="00D76C88" w:rsidRPr="000270DC" w:rsidRDefault="00D76C88" w:rsidP="00B727F2">
      <w:pPr>
        <w:spacing w:line="276" w:lineRule="auto"/>
        <w:rPr>
          <w:rFonts w:ascii="Cambria" w:hAnsi="Cambria"/>
          <w:szCs w:val="24"/>
          <w:lang w:eastAsia="de-DE"/>
        </w:rPr>
      </w:pPr>
    </w:p>
    <w:p w14:paraId="02C40D07" w14:textId="77777777" w:rsidR="00B93606" w:rsidRPr="000270DC" w:rsidRDefault="00B93606" w:rsidP="00B727F2">
      <w:pPr>
        <w:pStyle w:val="OTSSubCap"/>
        <w:spacing w:before="0" w:after="0"/>
        <w:ind w:left="993" w:hanging="426"/>
        <w:rPr>
          <w:rFonts w:ascii="Cambria" w:hAnsi="Cambria" w:cs="Times New Roman"/>
          <w:lang w:eastAsia="de-DE"/>
        </w:rPr>
      </w:pPr>
      <w:bookmarkStart w:id="467" w:name="_Toc11313796"/>
      <w:bookmarkStart w:id="468" w:name="_Toc11313797"/>
      <w:bookmarkStart w:id="469" w:name="_Toc11313798"/>
      <w:bookmarkStart w:id="470" w:name="_Toc11313799"/>
      <w:bookmarkStart w:id="471" w:name="_Toc11313800"/>
      <w:bookmarkStart w:id="472" w:name="_Toc11313801"/>
      <w:bookmarkStart w:id="473" w:name="_Toc11313802"/>
      <w:bookmarkStart w:id="474" w:name="_Toc11313803"/>
      <w:bookmarkStart w:id="475" w:name="_Toc11313804"/>
      <w:bookmarkStart w:id="476" w:name="_Toc11313805"/>
      <w:bookmarkStart w:id="477" w:name="_Toc11313806"/>
      <w:bookmarkStart w:id="478" w:name="_Toc11313807"/>
      <w:bookmarkStart w:id="479" w:name="_Toc11313808"/>
      <w:bookmarkStart w:id="480" w:name="_Toc11313809"/>
      <w:bookmarkStart w:id="481" w:name="_Toc11313810"/>
      <w:bookmarkStart w:id="482" w:name="_Toc11313811"/>
      <w:bookmarkStart w:id="483" w:name="_Toc11313812"/>
      <w:bookmarkStart w:id="484" w:name="_Toc11313813"/>
      <w:bookmarkStart w:id="485" w:name="_Toc11313814"/>
      <w:bookmarkStart w:id="486" w:name="_Toc11313815"/>
      <w:bookmarkStart w:id="487" w:name="_Toc11313816"/>
      <w:bookmarkStart w:id="488" w:name="_Toc11313817"/>
      <w:bookmarkStart w:id="489" w:name="_Toc11313818"/>
      <w:bookmarkStart w:id="490" w:name="_Toc11313819"/>
      <w:bookmarkStart w:id="491" w:name="_Toc11313820"/>
      <w:bookmarkStart w:id="492" w:name="_Toc11313821"/>
      <w:bookmarkStart w:id="493" w:name="_Toc11313822"/>
      <w:bookmarkStart w:id="494" w:name="_Toc11313823"/>
      <w:bookmarkStart w:id="495" w:name="_Toc11313824"/>
      <w:bookmarkStart w:id="496" w:name="_Toc11313825"/>
      <w:bookmarkStart w:id="497" w:name="_Toc11313826"/>
      <w:bookmarkStart w:id="498" w:name="_Toc11313827"/>
      <w:bookmarkStart w:id="499" w:name="_Toc11313828"/>
      <w:bookmarkStart w:id="500" w:name="_Toc11313829"/>
      <w:bookmarkStart w:id="501" w:name="_Toc11313830"/>
      <w:bookmarkStart w:id="502" w:name="_Toc11313831"/>
      <w:bookmarkStart w:id="503" w:name="_Toc11313832"/>
      <w:bookmarkStart w:id="504" w:name="_Toc11313833"/>
      <w:bookmarkStart w:id="505" w:name="_Toc11313834"/>
      <w:bookmarkStart w:id="506" w:name="_Toc11313835"/>
      <w:bookmarkStart w:id="507" w:name="_Toc11313836"/>
      <w:bookmarkStart w:id="508" w:name="_Toc11313837"/>
      <w:bookmarkStart w:id="509" w:name="_Toc11313838"/>
      <w:bookmarkStart w:id="510" w:name="_Toc11313839"/>
      <w:bookmarkStart w:id="511" w:name="_Toc11313840"/>
      <w:bookmarkStart w:id="512" w:name="_Toc11313841"/>
      <w:bookmarkStart w:id="513" w:name="_Toc11313842"/>
      <w:bookmarkStart w:id="514" w:name="_Toc11313843"/>
      <w:bookmarkStart w:id="515" w:name="_Toc11313844"/>
      <w:bookmarkStart w:id="516" w:name="_Toc11313845"/>
      <w:bookmarkStart w:id="517" w:name="_Toc11313846"/>
      <w:bookmarkStart w:id="518" w:name="_Toc11313847"/>
      <w:bookmarkStart w:id="519" w:name="_Toc11313848"/>
      <w:bookmarkStart w:id="520" w:name="_Toc11313849"/>
      <w:bookmarkStart w:id="521" w:name="_Toc11313850"/>
      <w:bookmarkStart w:id="522" w:name="_Toc11313851"/>
      <w:bookmarkStart w:id="523" w:name="_Toc11313852"/>
      <w:bookmarkStart w:id="524" w:name="_Toc11313853"/>
      <w:bookmarkStart w:id="525" w:name="_Toc11313854"/>
      <w:bookmarkStart w:id="526" w:name="_Toc11313855"/>
      <w:bookmarkStart w:id="527" w:name="_Toc11313856"/>
      <w:bookmarkStart w:id="528" w:name="_Toc11313857"/>
      <w:bookmarkStart w:id="529" w:name="_Toc11313858"/>
      <w:bookmarkStart w:id="530" w:name="_Toc11313859"/>
      <w:bookmarkStart w:id="531" w:name="_Toc11313860"/>
      <w:bookmarkStart w:id="532" w:name="_Toc11313861"/>
      <w:bookmarkStart w:id="533" w:name="_Toc11313862"/>
      <w:bookmarkStart w:id="534" w:name="_Toc11313863"/>
      <w:bookmarkEnd w:id="461"/>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0270DC">
        <w:rPr>
          <w:rFonts w:ascii="Cambria" w:hAnsi="Cambria" w:cs="Times New Roman"/>
          <w:lang w:eastAsia="de-DE"/>
        </w:rPr>
        <w:t>Opțiuni privind mecanismul financiar al sistemului şi mecanismul de plată</w:t>
      </w:r>
      <w:bookmarkEnd w:id="534"/>
      <w:r w:rsidRPr="000270DC">
        <w:rPr>
          <w:rFonts w:ascii="Cambria" w:hAnsi="Cambria" w:cs="Times New Roman"/>
          <w:lang w:eastAsia="de-DE"/>
        </w:rPr>
        <w:t xml:space="preserve">  </w:t>
      </w:r>
    </w:p>
    <w:p w14:paraId="4A6F8B79" w14:textId="77777777" w:rsidR="008067CE" w:rsidRPr="000270DC" w:rsidRDefault="008067CE" w:rsidP="00B727F2">
      <w:pPr>
        <w:spacing w:line="276" w:lineRule="auto"/>
        <w:rPr>
          <w:rFonts w:ascii="Cambria" w:hAnsi="Cambria"/>
          <w:szCs w:val="24"/>
        </w:rPr>
      </w:pPr>
      <w:bookmarkStart w:id="535" w:name="_Hlk5893865"/>
    </w:p>
    <w:p w14:paraId="29CD4F71" w14:textId="583D804A" w:rsidR="008722A6" w:rsidRPr="000270DC" w:rsidRDefault="008722A6" w:rsidP="00B727F2">
      <w:pPr>
        <w:spacing w:line="276" w:lineRule="auto"/>
        <w:rPr>
          <w:rFonts w:ascii="Cambria" w:hAnsi="Cambria"/>
          <w:szCs w:val="24"/>
        </w:rPr>
      </w:pPr>
      <w:r w:rsidRPr="000270DC">
        <w:rPr>
          <w:rFonts w:ascii="Cambria" w:hAnsi="Cambria"/>
          <w:szCs w:val="24"/>
        </w:rPr>
        <w:t>Conform prevederilor Legii nr.</w:t>
      </w:r>
      <w:r w:rsidR="00580B2D" w:rsidRPr="000270DC">
        <w:rPr>
          <w:rFonts w:ascii="Cambria" w:hAnsi="Cambria"/>
          <w:szCs w:val="24"/>
        </w:rPr>
        <w:t xml:space="preserve"> </w:t>
      </w:r>
      <w:r w:rsidRPr="000270DC">
        <w:rPr>
          <w:rFonts w:ascii="Cambria" w:hAnsi="Cambria"/>
          <w:szCs w:val="24"/>
        </w:rPr>
        <w:t>273/2006 privind finanţele publice locale, cu modificările şi completările ulterioare şi prevederile Legii nr</w:t>
      </w:r>
      <w:r w:rsidR="004514E0" w:rsidRPr="000270DC">
        <w:rPr>
          <w:rFonts w:ascii="Cambria" w:hAnsi="Cambria"/>
          <w:szCs w:val="24"/>
        </w:rPr>
        <w:t xml:space="preserve"> 227/2015 </w:t>
      </w:r>
      <w:r w:rsidRPr="000270DC">
        <w:rPr>
          <w:rFonts w:ascii="Cambria" w:hAnsi="Cambria"/>
          <w:szCs w:val="24"/>
        </w:rPr>
        <w:t>privind Codul Fiscal, art.282 alin.1, cu modificările şi completările ulterioare, „</w:t>
      </w:r>
      <w:r w:rsidRPr="000270DC">
        <w:rPr>
          <w:rFonts w:ascii="Cambria" w:hAnsi="Cambria"/>
          <w:i/>
          <w:iCs/>
          <w:szCs w:val="24"/>
        </w:rPr>
        <w:t>pentru funcţionarea unor servicii publice locale create în interesul persoanelor fizice</w:t>
      </w:r>
      <w:r w:rsidR="004514E0" w:rsidRPr="000270DC">
        <w:rPr>
          <w:rFonts w:ascii="Cambria" w:hAnsi="Cambria"/>
          <w:i/>
          <w:iCs/>
          <w:szCs w:val="24"/>
        </w:rPr>
        <w:t xml:space="preserve"> și juridice</w:t>
      </w:r>
      <w:r w:rsidRPr="000270DC">
        <w:rPr>
          <w:rFonts w:ascii="Cambria" w:hAnsi="Cambria"/>
          <w:i/>
          <w:iCs/>
          <w:szCs w:val="24"/>
        </w:rPr>
        <w:t>,</w:t>
      </w:r>
      <w:r w:rsidR="004514E0" w:rsidRPr="000270DC">
        <w:rPr>
          <w:rFonts w:ascii="Cambria" w:hAnsi="Cambria"/>
          <w:i/>
          <w:iCs/>
          <w:szCs w:val="24"/>
        </w:rPr>
        <w:t>...,</w:t>
      </w:r>
      <w:r w:rsidRPr="000270DC">
        <w:rPr>
          <w:rFonts w:ascii="Cambria" w:hAnsi="Cambria"/>
          <w:i/>
          <w:iCs/>
          <w:szCs w:val="24"/>
        </w:rPr>
        <w:t xml:space="preserve"> consiliile locale</w:t>
      </w:r>
      <w:r w:rsidR="004514E0" w:rsidRPr="000270DC">
        <w:rPr>
          <w:rFonts w:ascii="Cambria" w:hAnsi="Cambria"/>
          <w:i/>
          <w:iCs/>
          <w:szCs w:val="24"/>
        </w:rPr>
        <w:t>...</w:t>
      </w:r>
      <w:r w:rsidRPr="000270DC">
        <w:rPr>
          <w:rFonts w:ascii="Cambria" w:hAnsi="Cambria"/>
          <w:i/>
          <w:iCs/>
          <w:szCs w:val="24"/>
        </w:rPr>
        <w:t xml:space="preserve"> pot adopta taxe speciale</w:t>
      </w:r>
      <w:r w:rsidRPr="000270DC">
        <w:rPr>
          <w:rFonts w:ascii="Cambria" w:hAnsi="Cambria"/>
          <w:szCs w:val="24"/>
        </w:rPr>
        <w:t xml:space="preserve">”. </w:t>
      </w:r>
    </w:p>
    <w:bookmarkEnd w:id="535"/>
    <w:p w14:paraId="0CC54E19" w14:textId="77777777" w:rsidR="008067CE" w:rsidRPr="000270DC" w:rsidRDefault="008067CE" w:rsidP="00B727F2">
      <w:pPr>
        <w:spacing w:line="276" w:lineRule="auto"/>
        <w:rPr>
          <w:rFonts w:ascii="Cambria" w:hAnsi="Cambria"/>
          <w:szCs w:val="24"/>
        </w:rPr>
      </w:pPr>
    </w:p>
    <w:p w14:paraId="446D6E8D" w14:textId="34466CB6" w:rsidR="008722A6" w:rsidRPr="000270DC" w:rsidRDefault="008722A6" w:rsidP="00B727F2">
      <w:pPr>
        <w:spacing w:line="276" w:lineRule="auto"/>
        <w:rPr>
          <w:rFonts w:ascii="Cambria" w:hAnsi="Cambria"/>
          <w:szCs w:val="24"/>
        </w:rPr>
      </w:pPr>
      <w:r w:rsidRPr="000270DC">
        <w:rPr>
          <w:rFonts w:ascii="Cambria" w:hAnsi="Cambria"/>
          <w:szCs w:val="24"/>
        </w:rPr>
        <w:t xml:space="preserve">În baza prevederilor Legii serviciului de salubrizare a localităţilor nr. 101/2006 republicată, pentru asigurarea finanţării serviciului, </w:t>
      </w:r>
      <w:r w:rsidR="00591549" w:rsidRPr="000270DC">
        <w:rPr>
          <w:rFonts w:ascii="Cambria" w:hAnsi="Cambria"/>
          <w:szCs w:val="24"/>
        </w:rPr>
        <w:t xml:space="preserve">utilizatorii </w:t>
      </w:r>
      <w:r w:rsidRPr="000270DC">
        <w:rPr>
          <w:rFonts w:ascii="Cambria" w:hAnsi="Cambria"/>
          <w:szCs w:val="24"/>
        </w:rPr>
        <w:t>serviciilor de salubrizare achită contravaloarea serviciului de salubrizare prin tarife, în cazul în care prestarea serviciului de salubrizare se face pe baza unui contract sau prin taxe speciale.</w:t>
      </w:r>
    </w:p>
    <w:p w14:paraId="45961B77" w14:textId="77777777" w:rsidR="008067CE" w:rsidRPr="000270DC" w:rsidRDefault="008067CE" w:rsidP="00B727F2">
      <w:pPr>
        <w:spacing w:line="276" w:lineRule="auto"/>
        <w:rPr>
          <w:rFonts w:ascii="Cambria" w:hAnsi="Cambria"/>
          <w:szCs w:val="24"/>
        </w:rPr>
      </w:pPr>
    </w:p>
    <w:p w14:paraId="35370285" w14:textId="0851CF9B" w:rsidR="008722A6" w:rsidRPr="000270DC" w:rsidRDefault="008722A6" w:rsidP="00B727F2">
      <w:pPr>
        <w:spacing w:line="276" w:lineRule="auto"/>
        <w:rPr>
          <w:rFonts w:ascii="Cambria" w:hAnsi="Cambria"/>
          <w:szCs w:val="24"/>
        </w:rPr>
      </w:pPr>
      <w:r w:rsidRPr="000270DC">
        <w:rPr>
          <w:rFonts w:ascii="Cambria" w:hAnsi="Cambria"/>
          <w:szCs w:val="24"/>
        </w:rPr>
        <w:lastRenderedPageBreak/>
        <w:t>Astfel, plata serviciilor de salubrizare poate fi perceput</w:t>
      </w:r>
      <w:r w:rsidRPr="000270DC">
        <w:rPr>
          <w:rFonts w:ascii="Cambria" w:eastAsia="TT1E3Co00" w:hAnsi="Cambria"/>
          <w:szCs w:val="24"/>
        </w:rPr>
        <w:t xml:space="preserve">ă </w:t>
      </w:r>
      <w:r w:rsidRPr="000270DC">
        <w:rPr>
          <w:rFonts w:ascii="Cambria" w:hAnsi="Cambria"/>
          <w:szCs w:val="24"/>
        </w:rPr>
        <w:t>de la utilizatorii serviciului în dou</w:t>
      </w:r>
      <w:r w:rsidRPr="000270DC">
        <w:rPr>
          <w:rFonts w:ascii="Cambria" w:eastAsia="TT1E3Co00" w:hAnsi="Cambria"/>
          <w:szCs w:val="24"/>
        </w:rPr>
        <w:t xml:space="preserve">ă </w:t>
      </w:r>
      <w:r w:rsidRPr="000270DC">
        <w:rPr>
          <w:rFonts w:ascii="Cambria" w:hAnsi="Cambria"/>
          <w:szCs w:val="24"/>
        </w:rPr>
        <w:t>forme, respectiv două sisteme de încasare a tarifului:</w:t>
      </w:r>
    </w:p>
    <w:p w14:paraId="1A68865B" w14:textId="32BF4FE1" w:rsidR="008722A6" w:rsidRPr="000270DC" w:rsidRDefault="008722A6" w:rsidP="00452ECD">
      <w:pPr>
        <w:pStyle w:val="Listparagraf"/>
        <w:numPr>
          <w:ilvl w:val="0"/>
          <w:numId w:val="15"/>
        </w:numPr>
        <w:tabs>
          <w:tab w:val="clear" w:pos="360"/>
          <w:tab w:val="num" w:pos="851"/>
        </w:tabs>
        <w:spacing w:line="276" w:lineRule="auto"/>
        <w:ind w:left="851" w:hanging="425"/>
        <w:rPr>
          <w:rFonts w:ascii="Cambria" w:hAnsi="Cambria"/>
          <w:szCs w:val="24"/>
        </w:rPr>
      </w:pPr>
      <w:r w:rsidRPr="000270DC">
        <w:rPr>
          <w:rFonts w:ascii="Cambria" w:hAnsi="Cambria"/>
          <w:b/>
          <w:bCs/>
          <w:szCs w:val="24"/>
        </w:rPr>
        <w:t xml:space="preserve">tarif - </w:t>
      </w:r>
      <w:r w:rsidRPr="000270DC">
        <w:rPr>
          <w:rFonts w:ascii="Cambria" w:hAnsi="Cambria"/>
          <w:bCs/>
          <w:szCs w:val="24"/>
        </w:rPr>
        <w:t>p</w:t>
      </w:r>
      <w:r w:rsidRPr="000270DC">
        <w:rPr>
          <w:rFonts w:ascii="Cambria" w:hAnsi="Cambria"/>
          <w:szCs w:val="24"/>
        </w:rPr>
        <w:t>erceput de operatorul serviciului direct de la utilizator în baza unui contract încheiat cu utilizatorul</w:t>
      </w:r>
      <w:r w:rsidR="00580B2D" w:rsidRPr="000270DC">
        <w:rPr>
          <w:rFonts w:ascii="Cambria" w:hAnsi="Cambria"/>
          <w:szCs w:val="24"/>
        </w:rPr>
        <w:t>;</w:t>
      </w:r>
    </w:p>
    <w:p w14:paraId="36F702F6" w14:textId="58AB9BBF" w:rsidR="008722A6" w:rsidRPr="000270DC" w:rsidRDefault="008722A6" w:rsidP="00452ECD">
      <w:pPr>
        <w:pStyle w:val="Listparagraf"/>
        <w:numPr>
          <w:ilvl w:val="0"/>
          <w:numId w:val="15"/>
        </w:numPr>
        <w:tabs>
          <w:tab w:val="clear" w:pos="360"/>
          <w:tab w:val="num" w:pos="851"/>
        </w:tabs>
        <w:spacing w:line="276" w:lineRule="auto"/>
        <w:ind w:left="851" w:hanging="425"/>
        <w:rPr>
          <w:rFonts w:ascii="Cambria" w:eastAsia="TT1E3Co00" w:hAnsi="Cambria"/>
          <w:szCs w:val="24"/>
        </w:rPr>
      </w:pPr>
      <w:r w:rsidRPr="000270DC">
        <w:rPr>
          <w:rFonts w:ascii="Cambria" w:hAnsi="Cambria"/>
          <w:b/>
          <w:bCs/>
          <w:szCs w:val="24"/>
        </w:rPr>
        <w:t>tax</w:t>
      </w:r>
      <w:r w:rsidRPr="000270DC">
        <w:rPr>
          <w:rFonts w:ascii="Cambria" w:hAnsi="Cambria"/>
          <w:b/>
          <w:szCs w:val="24"/>
        </w:rPr>
        <w:t xml:space="preserve">ă </w:t>
      </w:r>
      <w:r w:rsidRPr="000270DC">
        <w:rPr>
          <w:rFonts w:ascii="Cambria" w:hAnsi="Cambria"/>
          <w:szCs w:val="24"/>
        </w:rPr>
        <w:t>- perceput</w:t>
      </w:r>
      <w:r w:rsidRPr="000270DC">
        <w:rPr>
          <w:rFonts w:ascii="Cambria" w:eastAsia="TT1E3Co00" w:hAnsi="Cambria"/>
          <w:szCs w:val="24"/>
        </w:rPr>
        <w:t xml:space="preserve">ă </w:t>
      </w:r>
      <w:r w:rsidRPr="000270DC">
        <w:rPr>
          <w:rFonts w:ascii="Cambria" w:hAnsi="Cambria"/>
          <w:szCs w:val="24"/>
        </w:rPr>
        <w:t>de administra</w:t>
      </w:r>
      <w:r w:rsidRPr="000270DC">
        <w:rPr>
          <w:rFonts w:ascii="Cambria" w:eastAsia="TT1E3Co00" w:hAnsi="Cambria"/>
          <w:szCs w:val="24"/>
        </w:rPr>
        <w:t>ţ</w:t>
      </w:r>
      <w:r w:rsidRPr="000270DC">
        <w:rPr>
          <w:rFonts w:ascii="Cambria" w:hAnsi="Cambria"/>
          <w:szCs w:val="24"/>
        </w:rPr>
        <w:t>ia public</w:t>
      </w:r>
      <w:r w:rsidRPr="000270DC">
        <w:rPr>
          <w:rFonts w:ascii="Cambria" w:eastAsia="TT1E3Co00" w:hAnsi="Cambria"/>
          <w:szCs w:val="24"/>
        </w:rPr>
        <w:t xml:space="preserve">ă </w:t>
      </w:r>
      <w:r w:rsidRPr="000270DC">
        <w:rPr>
          <w:rFonts w:ascii="Cambria" w:hAnsi="Cambria"/>
          <w:szCs w:val="24"/>
        </w:rPr>
        <w:t>local</w:t>
      </w:r>
      <w:r w:rsidRPr="000270DC">
        <w:rPr>
          <w:rFonts w:ascii="Cambria" w:eastAsia="TT1E3Co00" w:hAnsi="Cambria"/>
          <w:szCs w:val="24"/>
        </w:rPr>
        <w:t>ă de la utilizatorii din aria administrativă în baza unei HCL</w:t>
      </w:r>
      <w:r w:rsidR="00591549" w:rsidRPr="000270DC">
        <w:rPr>
          <w:rFonts w:ascii="Cambria" w:eastAsia="TT1E3Co00" w:hAnsi="Cambria"/>
          <w:szCs w:val="24"/>
        </w:rPr>
        <w:t xml:space="preserve">, plăţile către </w:t>
      </w:r>
      <w:r w:rsidR="002B05A5" w:rsidRPr="000270DC">
        <w:rPr>
          <w:rFonts w:ascii="Cambria" w:eastAsia="TT1E3Co00" w:hAnsi="Cambria"/>
          <w:szCs w:val="24"/>
        </w:rPr>
        <w:t>operator fiind făcute de către administraţia publică locală.</w:t>
      </w:r>
    </w:p>
    <w:p w14:paraId="1C585175" w14:textId="77777777" w:rsidR="008067CE" w:rsidRPr="000270DC" w:rsidRDefault="008067CE" w:rsidP="00B727F2">
      <w:pPr>
        <w:spacing w:line="276" w:lineRule="auto"/>
        <w:rPr>
          <w:rFonts w:ascii="Cambria" w:hAnsi="Cambria"/>
          <w:lang w:eastAsia="de-DE"/>
        </w:rPr>
      </w:pPr>
    </w:p>
    <w:p w14:paraId="3D397028" w14:textId="2AA879E0"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Opțiunile privind mecanismele de plată au vizat variabila mecanismului de încasare a veniturilor sistemului (tarif/taxă). În analiză s-a ținut cont de: </w:t>
      </w:r>
    </w:p>
    <w:p w14:paraId="5F9091BC" w14:textId="6A49DCE0" w:rsidR="008722A6" w:rsidRPr="000270DC" w:rsidRDefault="008722A6" w:rsidP="00452ECD">
      <w:pPr>
        <w:pStyle w:val="Listparagraf"/>
        <w:numPr>
          <w:ilvl w:val="0"/>
          <w:numId w:val="21"/>
        </w:numPr>
        <w:spacing w:line="276" w:lineRule="auto"/>
        <w:rPr>
          <w:rFonts w:ascii="Cambria" w:hAnsi="Cambria"/>
          <w:lang w:eastAsia="de-DE"/>
        </w:rPr>
      </w:pPr>
      <w:r w:rsidRPr="000270DC">
        <w:rPr>
          <w:rFonts w:ascii="Cambria" w:hAnsi="Cambria"/>
          <w:lang w:eastAsia="de-DE"/>
        </w:rPr>
        <w:t>prevederile Proiectului existent</w:t>
      </w:r>
      <w:r w:rsidR="00580B2D" w:rsidRPr="000270DC">
        <w:rPr>
          <w:rFonts w:ascii="Cambria" w:hAnsi="Cambria"/>
          <w:lang w:eastAsia="de-DE"/>
        </w:rPr>
        <w:t>;</w:t>
      </w:r>
    </w:p>
    <w:p w14:paraId="4833C605" w14:textId="0CC65AB8" w:rsidR="008722A6" w:rsidRPr="000270DC" w:rsidRDefault="008722A6" w:rsidP="00452ECD">
      <w:pPr>
        <w:pStyle w:val="Listparagraf"/>
        <w:numPr>
          <w:ilvl w:val="0"/>
          <w:numId w:val="21"/>
        </w:numPr>
        <w:spacing w:line="276" w:lineRule="auto"/>
        <w:rPr>
          <w:rFonts w:ascii="Cambria" w:hAnsi="Cambria"/>
          <w:lang w:eastAsia="de-DE"/>
        </w:rPr>
      </w:pPr>
      <w:r w:rsidRPr="000270DC">
        <w:rPr>
          <w:rFonts w:ascii="Cambria" w:hAnsi="Cambria"/>
          <w:lang w:eastAsia="de-DE"/>
        </w:rPr>
        <w:t>situația actuală a finanțării activităților de salubrizare</w:t>
      </w:r>
      <w:r w:rsidR="002B05A5" w:rsidRPr="000270DC">
        <w:rPr>
          <w:rFonts w:ascii="Cambria" w:hAnsi="Cambria"/>
          <w:lang w:eastAsia="de-DE"/>
        </w:rPr>
        <w:t>;</w:t>
      </w:r>
      <w:r w:rsidRPr="000270DC">
        <w:rPr>
          <w:rFonts w:ascii="Cambria" w:hAnsi="Cambria"/>
          <w:lang w:eastAsia="de-DE"/>
        </w:rPr>
        <w:t xml:space="preserve"> </w:t>
      </w:r>
    </w:p>
    <w:p w14:paraId="19D1A202" w14:textId="0FF40DB9" w:rsidR="002B05A5" w:rsidRPr="000270DC" w:rsidRDefault="002B05A5" w:rsidP="00452ECD">
      <w:pPr>
        <w:pStyle w:val="Listparagraf"/>
        <w:numPr>
          <w:ilvl w:val="0"/>
          <w:numId w:val="21"/>
        </w:numPr>
        <w:spacing w:line="276" w:lineRule="auto"/>
        <w:rPr>
          <w:rFonts w:ascii="Cambria" w:hAnsi="Cambria"/>
          <w:lang w:eastAsia="de-DE"/>
        </w:rPr>
      </w:pPr>
      <w:r w:rsidRPr="000270DC">
        <w:rPr>
          <w:rFonts w:ascii="Cambria" w:hAnsi="Cambria"/>
          <w:lang w:eastAsia="de-DE"/>
        </w:rPr>
        <w:t>Prevederile legislative aplicabile sau cu impact.</w:t>
      </w:r>
    </w:p>
    <w:p w14:paraId="561A3699" w14:textId="77777777" w:rsidR="008067CE" w:rsidRPr="000270DC" w:rsidRDefault="008067CE" w:rsidP="00B727F2">
      <w:pPr>
        <w:spacing w:line="276" w:lineRule="auto"/>
        <w:rPr>
          <w:rFonts w:ascii="Cambria" w:hAnsi="Cambria"/>
          <w:lang w:eastAsia="de-DE"/>
        </w:rPr>
      </w:pPr>
    </w:p>
    <w:p w14:paraId="054076CD" w14:textId="0339A922"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Teoretic, opțiunile posibile sunt: </w:t>
      </w:r>
    </w:p>
    <w:p w14:paraId="151A46CE" w14:textId="77777777" w:rsidR="008722A6" w:rsidRPr="000270DC" w:rsidRDefault="008722A6" w:rsidP="00452ECD">
      <w:pPr>
        <w:pStyle w:val="Listparagraf"/>
        <w:numPr>
          <w:ilvl w:val="0"/>
          <w:numId w:val="21"/>
        </w:numPr>
        <w:spacing w:line="276" w:lineRule="auto"/>
        <w:rPr>
          <w:rFonts w:ascii="Cambria" w:hAnsi="Cambria"/>
          <w:lang w:eastAsia="de-DE"/>
        </w:rPr>
      </w:pPr>
      <w:r w:rsidRPr="000270DC">
        <w:rPr>
          <w:rFonts w:ascii="Cambria" w:hAnsi="Cambria"/>
          <w:lang w:eastAsia="de-DE"/>
        </w:rPr>
        <w:t>sistem de tarif (toți utilizatorii plătesc un tarif la operator)</w:t>
      </w:r>
    </w:p>
    <w:p w14:paraId="2C1B0662" w14:textId="77777777" w:rsidR="008722A6" w:rsidRPr="000270DC" w:rsidRDefault="008722A6" w:rsidP="00452ECD">
      <w:pPr>
        <w:pStyle w:val="Listparagraf"/>
        <w:numPr>
          <w:ilvl w:val="0"/>
          <w:numId w:val="21"/>
        </w:numPr>
        <w:spacing w:line="276" w:lineRule="auto"/>
        <w:rPr>
          <w:rFonts w:ascii="Cambria" w:hAnsi="Cambria"/>
          <w:lang w:eastAsia="de-DE"/>
        </w:rPr>
      </w:pPr>
      <w:r w:rsidRPr="000270DC">
        <w:rPr>
          <w:rFonts w:ascii="Cambria" w:hAnsi="Cambria"/>
          <w:lang w:eastAsia="de-DE"/>
        </w:rPr>
        <w:t>sistem de taxă (toți utilizatorii plătesc o taxă specială de salubritate la primărie, iar primăria plăteşte operatorul)</w:t>
      </w:r>
    </w:p>
    <w:p w14:paraId="23D0A443" w14:textId="77777777" w:rsidR="008722A6" w:rsidRPr="000270DC" w:rsidRDefault="008722A6" w:rsidP="00452ECD">
      <w:pPr>
        <w:pStyle w:val="Listparagraf"/>
        <w:numPr>
          <w:ilvl w:val="0"/>
          <w:numId w:val="21"/>
        </w:numPr>
        <w:spacing w:line="276" w:lineRule="auto"/>
        <w:rPr>
          <w:rFonts w:ascii="Cambria" w:hAnsi="Cambria"/>
          <w:lang w:eastAsia="de-DE"/>
        </w:rPr>
      </w:pPr>
      <w:r w:rsidRPr="000270DC">
        <w:rPr>
          <w:rFonts w:ascii="Cambria" w:hAnsi="Cambria"/>
          <w:lang w:eastAsia="de-DE"/>
        </w:rPr>
        <w:t xml:space="preserve">sistem mixt (în care o parte din utilizatori plătesc tarif la operator, iar o parte taxă). În cazul sistemului mixt, s-au luat în calcul următoarele: </w:t>
      </w:r>
    </w:p>
    <w:p w14:paraId="163A5CD5" w14:textId="36419ADD" w:rsidR="008722A6" w:rsidRPr="000270DC" w:rsidRDefault="008722A6" w:rsidP="00452ECD">
      <w:pPr>
        <w:pStyle w:val="Listparagraf"/>
        <w:numPr>
          <w:ilvl w:val="1"/>
          <w:numId w:val="21"/>
        </w:numPr>
        <w:spacing w:line="276" w:lineRule="auto"/>
        <w:rPr>
          <w:rFonts w:ascii="Cambria" w:hAnsi="Cambria"/>
          <w:lang w:eastAsia="de-DE"/>
        </w:rPr>
      </w:pPr>
      <w:r w:rsidRPr="000270DC">
        <w:rPr>
          <w:rFonts w:ascii="Cambria" w:hAnsi="Cambria"/>
          <w:lang w:eastAsia="de-DE"/>
        </w:rPr>
        <w:t>nu a fost analizată opțiunea de plată a unei taxe speciale de</w:t>
      </w:r>
      <w:r w:rsidR="00B671FD" w:rsidRPr="000270DC">
        <w:rPr>
          <w:rFonts w:ascii="Cambria" w:hAnsi="Cambria"/>
          <w:lang w:eastAsia="de-DE"/>
        </w:rPr>
        <w:t xml:space="preserve"> </w:t>
      </w:r>
      <w:r w:rsidRPr="000270DC">
        <w:rPr>
          <w:rFonts w:ascii="Cambria" w:hAnsi="Cambria"/>
          <w:lang w:eastAsia="de-DE"/>
        </w:rPr>
        <w:t>salubritate de către utilizatorii non-casnici, aceştia fiind deja utilizatori cu contract ai operatorilor de salubrizare şi plătind tarife către aceştia. Schimb</w:t>
      </w:r>
      <w:r w:rsidR="00B671FD" w:rsidRPr="000270DC">
        <w:rPr>
          <w:rFonts w:ascii="Cambria" w:hAnsi="Cambria"/>
          <w:lang w:eastAsia="de-DE"/>
        </w:rPr>
        <w:t>a</w:t>
      </w:r>
      <w:r w:rsidRPr="000270DC">
        <w:rPr>
          <w:rFonts w:ascii="Cambria" w:hAnsi="Cambria"/>
          <w:lang w:eastAsia="de-DE"/>
        </w:rPr>
        <w:t>rea sistemului nu ar aduce  un grad  de încasare mai bun;</w:t>
      </w:r>
    </w:p>
    <w:p w14:paraId="58081D96" w14:textId="77777777" w:rsidR="008722A6" w:rsidRPr="000270DC" w:rsidRDefault="008722A6" w:rsidP="00452ECD">
      <w:pPr>
        <w:pStyle w:val="Listparagraf"/>
        <w:numPr>
          <w:ilvl w:val="1"/>
          <w:numId w:val="21"/>
        </w:numPr>
        <w:spacing w:line="276" w:lineRule="auto"/>
        <w:rPr>
          <w:rFonts w:ascii="Cambria" w:hAnsi="Cambria"/>
          <w:lang w:eastAsia="de-DE"/>
        </w:rPr>
      </w:pPr>
      <w:r w:rsidRPr="000270DC">
        <w:rPr>
          <w:rFonts w:ascii="Cambria" w:hAnsi="Cambria"/>
          <w:lang w:eastAsia="de-DE"/>
        </w:rPr>
        <w:t xml:space="preserve">în ceea ce priveşte utilizatorii din mediul urban, în prezent toate localitățile din mediul urban au un sistem de încasare de tarife percepute de operator. În cazul municipiului Cluj-Napoca, cel mai mare ca populație din județ, gradul de încasare este foarte mare (peste 85%), analiza opțiunii taxă fiind justificată doar pentru a asigura un grad de încasare suficient. În concluzie, s-au analizat două opțiuni: </w:t>
      </w:r>
    </w:p>
    <w:p w14:paraId="4A63E4E6" w14:textId="0DDED646" w:rsidR="008722A6" w:rsidRPr="000270DC" w:rsidRDefault="008722A6" w:rsidP="00B727F2">
      <w:pPr>
        <w:spacing w:line="276" w:lineRule="auto"/>
        <w:rPr>
          <w:rFonts w:ascii="Cambria" w:hAnsi="Cambria"/>
          <w:lang w:eastAsia="de-DE"/>
        </w:rPr>
      </w:pPr>
      <w:r w:rsidRPr="000270DC">
        <w:rPr>
          <w:rFonts w:ascii="Cambria" w:hAnsi="Cambria"/>
          <w:lang w:eastAsia="de-DE"/>
        </w:rPr>
        <w:t>O F1 Opțiunea existentă în Documentul de Poziție al Proiectului SMID – toți utilizatorii plătesc un tar</w:t>
      </w:r>
      <w:r w:rsidR="00B671FD" w:rsidRPr="000270DC">
        <w:rPr>
          <w:rFonts w:ascii="Cambria" w:hAnsi="Cambria"/>
          <w:lang w:eastAsia="de-DE"/>
        </w:rPr>
        <w:t>i</w:t>
      </w:r>
      <w:r w:rsidRPr="000270DC">
        <w:rPr>
          <w:rFonts w:ascii="Cambria" w:hAnsi="Cambria"/>
          <w:lang w:eastAsia="de-DE"/>
        </w:rPr>
        <w:t>f către operator</w:t>
      </w:r>
    </w:p>
    <w:p w14:paraId="75512A7C"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O F2 Opțiunea  prevede un sistem mixt al mecanismului de plată al serviciilor de salubrizare, cu două variante: </w:t>
      </w:r>
    </w:p>
    <w:p w14:paraId="45D7DC92" w14:textId="73B062F8" w:rsidR="008722A6" w:rsidRPr="000270DC" w:rsidRDefault="008722A6" w:rsidP="00B727F2">
      <w:pPr>
        <w:spacing w:line="276" w:lineRule="auto"/>
        <w:rPr>
          <w:rFonts w:ascii="Cambria" w:hAnsi="Cambria"/>
          <w:lang w:eastAsia="de-DE"/>
        </w:rPr>
      </w:pPr>
      <w:r w:rsidRPr="000270DC">
        <w:rPr>
          <w:rFonts w:ascii="Cambria" w:hAnsi="Cambria"/>
          <w:lang w:eastAsia="de-DE"/>
        </w:rPr>
        <w:t>2.1. utilizatorii casnici din med</w:t>
      </w:r>
      <w:r w:rsidR="00B671FD" w:rsidRPr="000270DC">
        <w:rPr>
          <w:rFonts w:ascii="Cambria" w:hAnsi="Cambria"/>
          <w:lang w:eastAsia="de-DE"/>
        </w:rPr>
        <w:t>i</w:t>
      </w:r>
      <w:r w:rsidRPr="000270DC">
        <w:rPr>
          <w:rFonts w:ascii="Cambria" w:hAnsi="Cambria"/>
          <w:lang w:eastAsia="de-DE"/>
        </w:rPr>
        <w:t xml:space="preserve">ul rural plătesc taxă specială de salubritate către primării, iar restul utilizatorilor plătesc tarif către operatorul de colectare. </w:t>
      </w:r>
    </w:p>
    <w:p w14:paraId="05359AE5"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t>2.2. -  în mediul urban se percepe tarif de la populaţie, iar în mediul rural fiecare UAT optează pentru colectarea taxei speciale sau pentru aplicarea de tarif de către operatorul de colectare</w:t>
      </w:r>
    </w:p>
    <w:p w14:paraId="03CB57EA" w14:textId="77777777" w:rsidR="008067CE" w:rsidRPr="000270DC" w:rsidRDefault="008067CE" w:rsidP="00B727F2">
      <w:pPr>
        <w:spacing w:line="276" w:lineRule="auto"/>
        <w:rPr>
          <w:rFonts w:ascii="Cambria" w:hAnsi="Cambria"/>
          <w:lang w:eastAsia="de-DE"/>
        </w:rPr>
      </w:pPr>
    </w:p>
    <w:p w14:paraId="7483EC19" w14:textId="46AD5CBB"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În cazul opțiunii 2, (2.1. sau 2.2) este absolut necesară includerea în caietul de sarcini al viitorului operator de colectare a: </w:t>
      </w:r>
    </w:p>
    <w:p w14:paraId="04058208" w14:textId="502E274E" w:rsidR="008722A6" w:rsidRPr="000270DC" w:rsidRDefault="008722A6" w:rsidP="00452ECD">
      <w:pPr>
        <w:pStyle w:val="Listparagraf"/>
        <w:numPr>
          <w:ilvl w:val="2"/>
          <w:numId w:val="12"/>
        </w:numPr>
        <w:tabs>
          <w:tab w:val="clear" w:pos="2160"/>
          <w:tab w:val="num" w:pos="1800"/>
        </w:tabs>
        <w:spacing w:line="276" w:lineRule="auto"/>
        <w:ind w:left="810"/>
        <w:rPr>
          <w:rFonts w:ascii="Cambria" w:hAnsi="Cambria"/>
          <w:lang w:eastAsia="de-DE"/>
        </w:rPr>
      </w:pPr>
      <w:r w:rsidRPr="000270DC">
        <w:rPr>
          <w:rFonts w:ascii="Cambria" w:hAnsi="Cambria"/>
          <w:lang w:eastAsia="de-DE"/>
        </w:rPr>
        <w:t>unui sistem separat de colectare pentru agenți economici, respectiv populație (datorită sistemului diferite de încasare) – maşini separate, acolo unde se va aplica sistem de taxă)</w:t>
      </w:r>
    </w:p>
    <w:p w14:paraId="625A25A0" w14:textId="35C984CF" w:rsidR="008722A6" w:rsidRPr="000270DC" w:rsidRDefault="001E6550" w:rsidP="00452ECD">
      <w:pPr>
        <w:pStyle w:val="Listparagraf"/>
        <w:numPr>
          <w:ilvl w:val="2"/>
          <w:numId w:val="12"/>
        </w:numPr>
        <w:tabs>
          <w:tab w:val="clear" w:pos="2160"/>
          <w:tab w:val="num" w:pos="1800"/>
        </w:tabs>
        <w:spacing w:line="276" w:lineRule="auto"/>
        <w:ind w:left="810"/>
        <w:rPr>
          <w:rFonts w:ascii="Cambria" w:hAnsi="Cambria"/>
          <w:lang w:eastAsia="de-DE"/>
        </w:rPr>
      </w:pPr>
      <w:r w:rsidRPr="000270DC">
        <w:rPr>
          <w:rFonts w:ascii="Cambria" w:hAnsi="Cambria"/>
          <w:lang w:eastAsia="de-DE"/>
        </w:rPr>
        <w:lastRenderedPageBreak/>
        <w:t>u</w:t>
      </w:r>
      <w:r w:rsidR="008722A6" w:rsidRPr="000270DC">
        <w:rPr>
          <w:rFonts w:ascii="Cambria" w:hAnsi="Cambria"/>
          <w:lang w:eastAsia="de-DE"/>
        </w:rPr>
        <w:t xml:space="preserve">tilizarea de maşini de colectare cu sisteme de autocântărire pentru respectivele UAT-uri, astfel încât să se poată idntifica cantitățile pentur fiecre UAT în parte. </w:t>
      </w:r>
    </w:p>
    <w:p w14:paraId="37625839"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t xml:space="preserve">Mai jos sunt analizate în detaliu opţiunile identificate: </w:t>
      </w:r>
    </w:p>
    <w:p w14:paraId="13865CA2" w14:textId="77777777" w:rsidR="008722A6" w:rsidRPr="000270DC" w:rsidRDefault="008722A6" w:rsidP="00B727F2">
      <w:pPr>
        <w:pStyle w:val="Style60"/>
        <w:widowControl/>
        <w:spacing w:line="276" w:lineRule="auto"/>
        <w:rPr>
          <w:rStyle w:val="FontStyle122"/>
          <w:rFonts w:ascii="Cambria" w:hAnsi="Cambria" w:cs="Times New Roman"/>
          <w:color w:val="auto"/>
          <w:szCs w:val="20"/>
          <w:lang w:val="es-ES"/>
        </w:rPr>
        <w:sectPr w:rsidR="008722A6" w:rsidRPr="000270DC" w:rsidSect="001F492C">
          <w:headerReference w:type="default" r:id="rId37"/>
          <w:headerReference w:type="first" r:id="rId38"/>
          <w:pgSz w:w="11906" w:h="16838" w:code="9"/>
          <w:pgMar w:top="1138" w:right="1368" w:bottom="1138" w:left="1138" w:header="461" w:footer="288" w:gutter="0"/>
          <w:cols w:space="708"/>
          <w:titlePg/>
          <w:docGrid w:linePitch="360"/>
        </w:sectPr>
      </w:pPr>
    </w:p>
    <w:p w14:paraId="249C5C10" w14:textId="77777777" w:rsidR="008722A6" w:rsidRPr="000270DC" w:rsidRDefault="008722A6" w:rsidP="00B727F2">
      <w:pPr>
        <w:pStyle w:val="Style60"/>
        <w:widowControl/>
        <w:spacing w:line="276" w:lineRule="auto"/>
        <w:rPr>
          <w:rFonts w:ascii="Cambria" w:hAnsi="Cambria" w:cs="Times New Roman"/>
        </w:rPr>
      </w:pPr>
      <w:r w:rsidRPr="000270DC">
        <w:rPr>
          <w:rStyle w:val="FontStyle122"/>
          <w:rFonts w:ascii="Cambria" w:hAnsi="Cambria" w:cs="Times New Roman"/>
          <w:color w:val="auto"/>
          <w:szCs w:val="20"/>
          <w:lang w:val="es-ES"/>
        </w:rPr>
        <w:lastRenderedPageBreak/>
        <w:t xml:space="preserve">OPȚIUNEA F1 – SISTEM TARIF (CONFORM PROIECTULUI SMID) </w:t>
      </w:r>
    </w:p>
    <w:p w14:paraId="1D84A7E8" w14:textId="77777777" w:rsidR="008722A6" w:rsidRPr="000270DC" w:rsidRDefault="008722A6" w:rsidP="00B727F2">
      <w:pPr>
        <w:spacing w:line="276" w:lineRule="auto"/>
        <w:rPr>
          <w:rFonts w:ascii="Cambria" w:hAnsi="Cambria"/>
        </w:rPr>
      </w:pPr>
    </w:p>
    <w:p w14:paraId="052A3DCF" w14:textId="77777777" w:rsidR="008722A6" w:rsidRPr="000270DC" w:rsidRDefault="008722A6" w:rsidP="00B727F2">
      <w:pPr>
        <w:spacing w:line="276" w:lineRule="auto"/>
        <w:rPr>
          <w:rFonts w:ascii="Cambria" w:hAnsi="Cambria"/>
        </w:rPr>
      </w:pPr>
    </w:p>
    <w:p w14:paraId="4091EF76" w14:textId="6DE86D59"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7264" behindDoc="0" locked="0" layoutInCell="1" allowOverlap="1" wp14:anchorId="701E23D6" wp14:editId="4F51BF94">
                <wp:simplePos x="0" y="0"/>
                <wp:positionH relativeFrom="column">
                  <wp:posOffset>3555365</wp:posOffset>
                </wp:positionH>
                <wp:positionV relativeFrom="paragraph">
                  <wp:posOffset>-81915</wp:posOffset>
                </wp:positionV>
                <wp:extent cx="1066800" cy="1363345"/>
                <wp:effectExtent l="14605" t="24130" r="22225" b="13970"/>
                <wp:wrapNone/>
                <wp:docPr id="10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6800" cy="1363345"/>
                        </a:xfrm>
                        <a:prstGeom prst="downArrow">
                          <a:avLst>
                            <a:gd name="adj1" fmla="val 50000"/>
                            <a:gd name="adj2" fmla="val 50001"/>
                          </a:avLst>
                        </a:prstGeom>
                        <a:solidFill>
                          <a:srgbClr val="A5A5A5"/>
                        </a:solidFill>
                        <a:ln w="12700">
                          <a:solidFill>
                            <a:srgbClr val="1F4D78"/>
                          </a:solidFill>
                          <a:miter lim="800000"/>
                          <a:headEnd/>
                          <a:tailEnd/>
                        </a:ln>
                      </wps:spPr>
                      <wps:txbx>
                        <w:txbxContent>
                          <w:p w14:paraId="3A9DF478" w14:textId="77777777" w:rsidR="003F426B" w:rsidRDefault="003F426B" w:rsidP="008722A6">
                            <w:pPr>
                              <w:jc w:val="center"/>
                              <w:rPr>
                                <w:color w:val="000000"/>
                              </w:rPr>
                            </w:pPr>
                          </w:p>
                          <w:p w14:paraId="58B86DE5" w14:textId="77777777" w:rsidR="003F426B" w:rsidRPr="000061F5" w:rsidRDefault="003F426B" w:rsidP="008722A6">
                            <w:pPr>
                              <w:jc w:val="center"/>
                              <w:rPr>
                                <w:color w:val="000000"/>
                              </w:rPr>
                            </w:pPr>
                            <w:r w:rsidRPr="000061F5">
                              <w:rPr>
                                <w:color w:val="000000"/>
                              </w:rPr>
                              <w:t>Mandat (HCL)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E23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8" o:spid="_x0000_s1026" type="#_x0000_t67" style="position:absolute;left:0;text-align:left;margin-left:279.95pt;margin-top:-6.45pt;width:84pt;height:10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" adj="13149" fillcolor="#a5a5a5" strokecolor="#1f4d78" strokeweight="1pt">
                <v:textbox>
                  <w:txbxContent>
                    <w:p w14:paraId="3A9DF478" w14:textId="77777777" w:rsidR="003F426B" w:rsidRDefault="003F426B" w:rsidP="008722A6">
                      <w:pPr>
                        <w:jc w:val="center"/>
                        <w:rPr>
                          <w:color w:val="000000"/>
                        </w:rPr>
                      </w:pPr>
                    </w:p>
                    <w:p w14:paraId="58B86DE5" w14:textId="77777777" w:rsidR="003F426B" w:rsidRPr="000061F5" w:rsidRDefault="003F426B" w:rsidP="008722A6">
                      <w:pPr>
                        <w:jc w:val="center"/>
                        <w:rPr>
                          <w:color w:val="000000"/>
                        </w:rPr>
                      </w:pPr>
                      <w:r w:rsidRPr="000061F5">
                        <w:rPr>
                          <w:color w:val="000000"/>
                        </w:rPr>
                        <w:t>Mandat (HCL)</w:t>
                      </w:r>
                    </w:p>
                  </w:txbxContent>
                </v:textbox>
              </v:shape>
            </w:pict>
          </mc:Fallback>
        </mc:AlternateContent>
      </w:r>
    </w:p>
    <w:p w14:paraId="399C63B9" w14:textId="3C5435BD"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76000" behindDoc="0" locked="0" layoutInCell="1" allowOverlap="1" wp14:anchorId="1573B87B" wp14:editId="058093C1">
                <wp:simplePos x="0" y="0"/>
                <wp:positionH relativeFrom="column">
                  <wp:posOffset>9742194</wp:posOffset>
                </wp:positionH>
                <wp:positionV relativeFrom="paragraph">
                  <wp:posOffset>55137</wp:posOffset>
                </wp:positionV>
                <wp:extent cx="3980180" cy="857250"/>
                <wp:effectExtent l="8890" t="9525" r="11430" b="28575"/>
                <wp:wrapNone/>
                <wp:docPr id="10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0180" cy="8572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38B35C2C" w14:textId="77777777" w:rsidR="003F426B" w:rsidRPr="00E1565C" w:rsidRDefault="003F426B" w:rsidP="008722A6">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73B87B" id="Rectangle 97" o:spid="_x0000_s1027" style="position:absolute;left:0;text-align:left;margin-left:767.1pt;margin-top:4.35pt;width:313.4pt;height: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" fillcolor="#ec5a18" strokecolor="#d99594" strokeweight="1pt">
                <v:shadow on="t" color="#622423" opacity=".5" offset="1pt"/>
                <v:textbox>
                  <w:txbxContent>
                    <w:p w14:paraId="38B35C2C" w14:textId="77777777" w:rsidR="003F426B" w:rsidRPr="00E1565C" w:rsidRDefault="003F426B" w:rsidP="008722A6">
                      <w:pPr>
                        <w:jc w:val="center"/>
                        <w:rPr>
                          <w:b/>
                          <w:sz w:val="28"/>
                          <w:szCs w:val="28"/>
                        </w:rPr>
                      </w:pPr>
                      <w:r w:rsidRPr="00E1565C">
                        <w:rPr>
                          <w:b/>
                          <w:sz w:val="28"/>
                          <w:szCs w:val="28"/>
                        </w:rPr>
                        <w:t xml:space="preserve">CONSILIUL JUDEȚEAN CLUJ </w:t>
                      </w:r>
                    </w:p>
                  </w:txbxContent>
                </v:textbox>
              </v:rect>
            </w:pict>
          </mc:Fallback>
        </mc:AlternateContent>
      </w:r>
      <w:r w:rsidR="008722A6" w:rsidRPr="000270DC">
        <w:rPr>
          <w:rFonts w:ascii="Cambria" w:hAnsi="Cambria"/>
          <w:noProof/>
          <w:lang w:eastAsia="ro-RO"/>
        </w:rPr>
        <mc:AlternateContent>
          <mc:Choice Requires="wps">
            <w:drawing>
              <wp:anchor distT="0" distB="0" distL="114300" distR="114300" simplePos="0" relativeHeight="251777024" behindDoc="0" locked="0" layoutInCell="1" allowOverlap="1" wp14:anchorId="0E2F6DE8" wp14:editId="4C98084A">
                <wp:simplePos x="0" y="0"/>
                <wp:positionH relativeFrom="column">
                  <wp:posOffset>487045</wp:posOffset>
                </wp:positionH>
                <wp:positionV relativeFrom="paragraph">
                  <wp:posOffset>53340</wp:posOffset>
                </wp:positionV>
                <wp:extent cx="2895600" cy="904875"/>
                <wp:effectExtent l="9525" t="14605" r="9525" b="23495"/>
                <wp:wrapNone/>
                <wp:docPr id="10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904875"/>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365CBCEA" w14:textId="77777777" w:rsidR="003F426B" w:rsidRPr="00E1565C" w:rsidRDefault="003F426B" w:rsidP="008722A6">
                            <w:pPr>
                              <w:jc w:val="center"/>
                              <w:rPr>
                                <w:b/>
                                <w:sz w:val="28"/>
                                <w:szCs w:val="28"/>
                              </w:rPr>
                            </w:pPr>
                            <w:r w:rsidRPr="00E1565C">
                              <w:rPr>
                                <w:b/>
                                <w:sz w:val="28"/>
                                <w:szCs w:val="28"/>
                              </w:rPr>
                              <w:t>UNITATI ADMINISTRATIV TERITORIALE MEMBRE A</w:t>
                            </w:r>
                            <w:r>
                              <w:rPr>
                                <w:b/>
                                <w:sz w:val="28"/>
                                <w:szCs w:val="28"/>
                              </w:rPr>
                              <w:t>.</w:t>
                            </w:r>
                            <w:r w:rsidRPr="00E1565C">
                              <w:rPr>
                                <w:b/>
                                <w:sz w:val="28"/>
                                <w:szCs w:val="28"/>
                              </w:rPr>
                              <w:t>D</w:t>
                            </w:r>
                            <w:r>
                              <w:rPr>
                                <w:b/>
                                <w:sz w:val="28"/>
                                <w:szCs w:val="28"/>
                              </w:rPr>
                              <w:t>.</w:t>
                            </w:r>
                            <w:r w:rsidRPr="00E1565C">
                              <w:rPr>
                                <w:b/>
                                <w:sz w:val="28"/>
                                <w:szCs w:val="28"/>
                              </w:rPr>
                              <w:t>I (mai putin Mun Gherla)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2F6DE8" id="Rectangle 98" o:spid="_x0000_s1028" style="position:absolute;left:0;text-align:left;margin-left:38.35pt;margin-top:4.2pt;width:228pt;height:7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" fillcolor="#ec5a18" strokecolor="#d99594" strokeweight="1pt">
                <v:shadow on="t" color="#622423" opacity=".5" offset="1pt"/>
                <v:textbox>
                  <w:txbxContent>
                    <w:p w14:paraId="365CBCEA" w14:textId="77777777" w:rsidR="003F426B" w:rsidRPr="00E1565C" w:rsidRDefault="003F426B" w:rsidP="008722A6">
                      <w:pPr>
                        <w:jc w:val="center"/>
                        <w:rPr>
                          <w:b/>
                          <w:sz w:val="28"/>
                          <w:szCs w:val="28"/>
                        </w:rPr>
                      </w:pPr>
                      <w:r w:rsidRPr="00E1565C">
                        <w:rPr>
                          <w:b/>
                          <w:sz w:val="28"/>
                          <w:szCs w:val="28"/>
                        </w:rPr>
                        <w:t>UNITATI ADMINISTRATIV TERITORIALE MEMBRE A</w:t>
                      </w:r>
                      <w:r>
                        <w:rPr>
                          <w:b/>
                          <w:sz w:val="28"/>
                          <w:szCs w:val="28"/>
                        </w:rPr>
                        <w:t>.</w:t>
                      </w:r>
                      <w:r w:rsidRPr="00E1565C">
                        <w:rPr>
                          <w:b/>
                          <w:sz w:val="28"/>
                          <w:szCs w:val="28"/>
                        </w:rPr>
                        <w:t>D</w:t>
                      </w:r>
                      <w:r>
                        <w:rPr>
                          <w:b/>
                          <w:sz w:val="28"/>
                          <w:szCs w:val="28"/>
                        </w:rPr>
                        <w:t>.</w:t>
                      </w:r>
                      <w:r w:rsidRPr="00E1565C">
                        <w:rPr>
                          <w:b/>
                          <w:sz w:val="28"/>
                          <w:szCs w:val="28"/>
                        </w:rPr>
                        <w:t>I (mai putin Mun Gherla)</w:t>
                      </w:r>
                    </w:p>
                  </w:txbxContent>
                </v:textbox>
              </v:rect>
            </w:pict>
          </mc:Fallback>
        </mc:AlternateContent>
      </w:r>
      <w:r w:rsidR="008722A6" w:rsidRPr="000270DC">
        <w:rPr>
          <w:rFonts w:ascii="Cambria" w:hAnsi="Cambria"/>
          <w:noProof/>
          <w:lang w:eastAsia="ro-RO"/>
        </w:rPr>
        <mc:AlternateContent>
          <mc:Choice Requires="wps">
            <w:drawing>
              <wp:anchor distT="0" distB="0" distL="114300" distR="114300" simplePos="0" relativeHeight="251780096" behindDoc="0" locked="0" layoutInCell="1" allowOverlap="1" wp14:anchorId="7F82E2C2" wp14:editId="270A4EF7">
                <wp:simplePos x="0" y="0"/>
                <wp:positionH relativeFrom="column">
                  <wp:posOffset>4745990</wp:posOffset>
                </wp:positionH>
                <wp:positionV relativeFrom="paragraph">
                  <wp:posOffset>19685</wp:posOffset>
                </wp:positionV>
                <wp:extent cx="4010025" cy="876300"/>
                <wp:effectExtent l="10795" t="9525" r="8255" b="28575"/>
                <wp:wrapNone/>
                <wp:docPr id="10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87630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1EC824DE" w14:textId="77777777" w:rsidR="003F426B" w:rsidRDefault="003F426B" w:rsidP="008722A6">
                            <w:pPr>
                              <w:jc w:val="center"/>
                              <w:rPr>
                                <w:b/>
                                <w:sz w:val="28"/>
                                <w:szCs w:val="28"/>
                              </w:rPr>
                            </w:pPr>
                          </w:p>
                          <w:p w14:paraId="7F3B138A"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8698C7F" w14:textId="77777777" w:rsidR="003F426B" w:rsidRPr="000C3E37" w:rsidRDefault="003F426B" w:rsidP="008722A6">
                            <w:pPr>
                              <w:jc w:val="center"/>
                              <w:rPr>
                                <w:rFonts w:ascii="Arial" w:hAnsi="Arial" w:cs="Arial"/>
                                <w:b/>
                                <w:sz w:val="28"/>
                                <w:szCs w:val="28"/>
                              </w:rPr>
                            </w:pPr>
                            <w:r>
                              <w:rPr>
                                <w:b/>
                                <w:sz w:val="28"/>
                                <w:szCs w:val="28"/>
                              </w:rPr>
                              <w:t>ECOMETROPOLITAN</w:t>
                            </w:r>
                          </w:p>
                          <w:p w14:paraId="243FA540" w14:textId="77777777" w:rsidR="003F426B" w:rsidRPr="000C3E37" w:rsidRDefault="003F426B" w:rsidP="008722A6">
                            <w:pPr>
                              <w:jc w:val="center"/>
                              <w:rPr>
                                <w:rFonts w:ascii="Arial" w:hAnsi="Arial" w:cs="Arial"/>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82E2C2" id="Rectangle 101" o:spid="_x0000_s1029" style="position:absolute;left:0;text-align:left;margin-left:373.7pt;margin-top:1.55pt;width:315.75pt;height:6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" fillcolor="#ec5a18" strokecolor="#c2d69b" strokeweight="1pt">
                <v:shadow on="t" color="#4e6128" opacity=".5" offset="1pt"/>
                <v:textbox>
                  <w:txbxContent>
                    <w:p w14:paraId="1EC824DE" w14:textId="77777777" w:rsidR="003F426B" w:rsidRDefault="003F426B" w:rsidP="008722A6">
                      <w:pPr>
                        <w:jc w:val="center"/>
                        <w:rPr>
                          <w:b/>
                          <w:sz w:val="28"/>
                          <w:szCs w:val="28"/>
                        </w:rPr>
                      </w:pPr>
                    </w:p>
                    <w:p w14:paraId="7F3B138A"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8698C7F" w14:textId="77777777" w:rsidR="003F426B" w:rsidRPr="000C3E37" w:rsidRDefault="003F426B" w:rsidP="008722A6">
                      <w:pPr>
                        <w:jc w:val="center"/>
                        <w:rPr>
                          <w:rFonts w:ascii="Arial" w:hAnsi="Arial" w:cs="Arial"/>
                          <w:b/>
                          <w:sz w:val="28"/>
                          <w:szCs w:val="28"/>
                        </w:rPr>
                      </w:pPr>
                      <w:r>
                        <w:rPr>
                          <w:b/>
                          <w:sz w:val="28"/>
                          <w:szCs w:val="28"/>
                        </w:rPr>
                        <w:t>ECOMETROPOLITAN</w:t>
                      </w:r>
                    </w:p>
                    <w:p w14:paraId="243FA540" w14:textId="77777777" w:rsidR="003F426B" w:rsidRPr="000C3E37" w:rsidRDefault="003F426B" w:rsidP="008722A6">
                      <w:pPr>
                        <w:jc w:val="center"/>
                        <w:rPr>
                          <w:rFonts w:ascii="Arial" w:hAnsi="Arial" w:cs="Arial"/>
                          <w:b/>
                          <w:sz w:val="28"/>
                          <w:szCs w:val="28"/>
                        </w:rPr>
                      </w:pPr>
                    </w:p>
                  </w:txbxContent>
                </v:textbox>
              </v:rect>
            </w:pict>
          </mc:Fallback>
        </mc:AlternateContent>
      </w:r>
    </w:p>
    <w:p w14:paraId="3FAA9297" w14:textId="77777777" w:rsidR="008722A6" w:rsidRPr="000270DC" w:rsidRDefault="008722A6" w:rsidP="00B727F2">
      <w:pPr>
        <w:spacing w:line="276" w:lineRule="auto"/>
        <w:rPr>
          <w:rFonts w:ascii="Cambria" w:hAnsi="Cambria"/>
        </w:rPr>
      </w:pPr>
    </w:p>
    <w:p w14:paraId="0DC6714B" w14:textId="77777777" w:rsidR="008722A6" w:rsidRPr="000270DC" w:rsidRDefault="008722A6" w:rsidP="00B727F2">
      <w:pPr>
        <w:spacing w:line="276" w:lineRule="auto"/>
        <w:rPr>
          <w:rFonts w:ascii="Cambria" w:hAnsi="Cambria"/>
        </w:rPr>
      </w:pPr>
    </w:p>
    <w:p w14:paraId="10F4F3D6" w14:textId="77777777" w:rsidR="008722A6" w:rsidRPr="000270DC" w:rsidRDefault="008722A6" w:rsidP="00B727F2">
      <w:pPr>
        <w:spacing w:line="276" w:lineRule="auto"/>
        <w:rPr>
          <w:rFonts w:ascii="Cambria" w:hAnsi="Cambria"/>
        </w:rPr>
      </w:pPr>
    </w:p>
    <w:p w14:paraId="203B04F4" w14:textId="77777777" w:rsidR="008722A6" w:rsidRPr="000270DC" w:rsidRDefault="008722A6" w:rsidP="00B727F2">
      <w:pPr>
        <w:spacing w:line="276" w:lineRule="auto"/>
        <w:rPr>
          <w:rFonts w:ascii="Cambria" w:hAnsi="Cambria"/>
        </w:rPr>
      </w:pPr>
    </w:p>
    <w:p w14:paraId="1339BE90" w14:textId="47C50C92"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3168" behindDoc="0" locked="0" layoutInCell="1" allowOverlap="1" wp14:anchorId="4EC14069" wp14:editId="2A15919D">
                <wp:simplePos x="0" y="0"/>
                <wp:positionH relativeFrom="column">
                  <wp:posOffset>12070607</wp:posOffset>
                </wp:positionH>
                <wp:positionV relativeFrom="paragraph">
                  <wp:posOffset>34110</wp:posOffset>
                </wp:positionV>
                <wp:extent cx="1223010" cy="1556301"/>
                <wp:effectExtent l="0" t="0" r="0" b="6350"/>
                <wp:wrapNone/>
                <wp:docPr id="10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56301"/>
                        </a:xfrm>
                        <a:prstGeom prst="upArrow">
                          <a:avLst>
                            <a:gd name="adj1" fmla="val 50000"/>
                            <a:gd name="adj2" fmla="val 50001"/>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3656B28" w14:textId="77777777" w:rsidR="003F426B" w:rsidRPr="0069522A" w:rsidRDefault="003F426B" w:rsidP="008722A6">
                            <w:pPr>
                              <w:rPr>
                                <w:color w:val="000000"/>
                                <w:szCs w:val="24"/>
                                <w:lang w:val="en-US"/>
                              </w:rPr>
                            </w:pPr>
                            <w:r>
                              <w:rPr>
                                <w:color w:val="000000"/>
                                <w:szCs w:val="24"/>
                                <w:lang w:val="en-US"/>
                              </w:rPr>
                              <w:t xml:space="preserve">      Redeventa </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140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4" o:spid="_x0000_s1030" type="#_x0000_t68" style="position:absolute;left:0;text-align:left;margin-left:950.45pt;margin-top:2.7pt;width:96.3pt;height:12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" adj="8487" fillcolor="#ffc000" stroked="f" strokecolor="#3f3151 [1607]" strokeweight="2pt">
                <v:textbox style="layout-flow:vertical;mso-layout-flow-alt:bottom-to-top">
                  <w:txbxContent>
                    <w:p w14:paraId="53656B28" w14:textId="77777777" w:rsidR="003F426B" w:rsidRPr="0069522A" w:rsidRDefault="003F426B" w:rsidP="008722A6">
                      <w:pPr>
                        <w:rPr>
                          <w:color w:val="000000"/>
                          <w:szCs w:val="24"/>
                          <w:lang w:val="en-US"/>
                        </w:rPr>
                      </w:pPr>
                      <w:r>
                        <w:rPr>
                          <w:color w:val="000000"/>
                          <w:szCs w:val="24"/>
                          <w:lang w:val="en-US"/>
                        </w:rPr>
                        <w:t xml:space="preserve">      Redeventa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79072" behindDoc="0" locked="0" layoutInCell="1" allowOverlap="1" wp14:anchorId="731B8852" wp14:editId="1EE56994">
                <wp:simplePos x="0" y="0"/>
                <wp:positionH relativeFrom="column">
                  <wp:posOffset>10160671</wp:posOffset>
                </wp:positionH>
                <wp:positionV relativeFrom="paragraph">
                  <wp:posOffset>39453</wp:posOffset>
                </wp:positionV>
                <wp:extent cx="1175385" cy="1585463"/>
                <wp:effectExtent l="57150" t="19050" r="62865" b="53340"/>
                <wp:wrapNone/>
                <wp:docPr id="10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1585463"/>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4CCC4DB" w14:textId="77777777" w:rsidR="003F426B" w:rsidRPr="0069522A" w:rsidRDefault="003F426B" w:rsidP="008722A6">
                            <w:pPr>
                              <w:rPr>
                                <w:b/>
                                <w:color w:val="000000" w:themeColor="text1"/>
                                <w:sz w:val="22"/>
                              </w:rPr>
                            </w:pPr>
                            <w:r w:rsidRPr="0069522A">
                              <w:rPr>
                                <w:b/>
                                <w:color w:val="000000" w:themeColor="text1"/>
                                <w:sz w:val="22"/>
                              </w:rPr>
                              <w:t xml:space="preserve">CONTRACT </w:t>
                            </w:r>
                          </w:p>
                          <w:p w14:paraId="6EA8F1E7" w14:textId="77777777" w:rsidR="003F426B" w:rsidRPr="0069522A" w:rsidRDefault="003F426B" w:rsidP="008722A6">
                            <w:pPr>
                              <w:rPr>
                                <w:b/>
                                <w:color w:val="000000" w:themeColor="text1"/>
                                <w:sz w:val="22"/>
                              </w:rPr>
                            </w:pPr>
                            <w:r w:rsidRPr="0069522A">
                              <w:rPr>
                                <w:b/>
                                <w:color w:val="000000" w:themeColor="text1"/>
                                <w:sz w:val="22"/>
                              </w:rPr>
                              <w:t>DELEGARE</w:t>
                            </w:r>
                          </w:p>
                          <w:p w14:paraId="62551DEE" w14:textId="77777777" w:rsidR="003F426B" w:rsidRDefault="003F426B" w:rsidP="008722A6"/>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1B8852" id="AutoShape 100" o:spid="_x0000_s1031" type="#_x0000_t67" style="position:absolute;left:0;text-align:left;margin-left:800.05pt;margin-top:3.1pt;width:92.55pt;height:124.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" adj="15275" fillcolor="#9bbb59 [3206]" strokecolor="#f2f2f2 [3041]" strokeweight="3pt">
                <v:shadow on="t" color="#4e6128 [1606]" opacity=".5" offset="1pt"/>
                <v:textbox style="layout-flow:vertical;mso-layout-flow-alt:bottom-to-top">
                  <w:txbxContent>
                    <w:p w14:paraId="74CCC4DB" w14:textId="77777777" w:rsidR="003F426B" w:rsidRPr="0069522A" w:rsidRDefault="003F426B" w:rsidP="008722A6">
                      <w:pPr>
                        <w:rPr>
                          <w:b/>
                          <w:color w:val="000000" w:themeColor="text1"/>
                          <w:sz w:val="22"/>
                        </w:rPr>
                      </w:pPr>
                      <w:r w:rsidRPr="0069522A">
                        <w:rPr>
                          <w:b/>
                          <w:color w:val="000000" w:themeColor="text1"/>
                          <w:sz w:val="22"/>
                        </w:rPr>
                        <w:t xml:space="preserve">CONTRACT </w:t>
                      </w:r>
                    </w:p>
                    <w:p w14:paraId="6EA8F1E7" w14:textId="77777777" w:rsidR="003F426B" w:rsidRPr="0069522A" w:rsidRDefault="003F426B" w:rsidP="008722A6">
                      <w:pPr>
                        <w:rPr>
                          <w:b/>
                          <w:color w:val="000000" w:themeColor="text1"/>
                          <w:sz w:val="22"/>
                        </w:rPr>
                      </w:pPr>
                      <w:r w:rsidRPr="0069522A">
                        <w:rPr>
                          <w:b/>
                          <w:color w:val="000000" w:themeColor="text1"/>
                          <w:sz w:val="22"/>
                        </w:rPr>
                        <w:t>DELEGARE</w:t>
                      </w:r>
                    </w:p>
                    <w:p w14:paraId="62551DEE" w14:textId="77777777" w:rsidR="003F426B" w:rsidRDefault="003F426B" w:rsidP="008722A6"/>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800576" behindDoc="0" locked="0" layoutInCell="1" allowOverlap="1" wp14:anchorId="232A682E" wp14:editId="2CEB79BD">
                <wp:simplePos x="0" y="0"/>
                <wp:positionH relativeFrom="column">
                  <wp:posOffset>2219325</wp:posOffset>
                </wp:positionH>
                <wp:positionV relativeFrom="paragraph">
                  <wp:posOffset>57785</wp:posOffset>
                </wp:positionV>
                <wp:extent cx="2343150" cy="1133475"/>
                <wp:effectExtent l="8255" t="0" r="1270" b="0"/>
                <wp:wrapNone/>
                <wp:docPr id="105" name="Bent-Up Arrow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43150" cy="1133475"/>
                        </a:xfrm>
                        <a:custGeom>
                          <a:avLst/>
                          <a:gdLst>
                            <a:gd name="T0" fmla="*/ 0 w 2343150"/>
                            <a:gd name="T1" fmla="*/ 669136 h 1133475"/>
                            <a:gd name="T2" fmla="*/ 1827612 w 2343150"/>
                            <a:gd name="T3" fmla="*/ 669136 h 1133475"/>
                            <a:gd name="T4" fmla="*/ 1827612 w 2343150"/>
                            <a:gd name="T5" fmla="*/ 283369 h 1133475"/>
                            <a:gd name="T6" fmla="*/ 1776413 w 2343150"/>
                            <a:gd name="T7" fmla="*/ 283369 h 1133475"/>
                            <a:gd name="T8" fmla="*/ 2059781 w 2343150"/>
                            <a:gd name="T9" fmla="*/ 0 h 1133475"/>
                            <a:gd name="T10" fmla="*/ 2343150 w 2343150"/>
                            <a:gd name="T11" fmla="*/ 283369 h 1133475"/>
                            <a:gd name="T12" fmla="*/ 2291951 w 2343150"/>
                            <a:gd name="T13" fmla="*/ 283369 h 1133475"/>
                            <a:gd name="T14" fmla="*/ 2291951 w 2343150"/>
                            <a:gd name="T15" fmla="*/ 1133475 h 1133475"/>
                            <a:gd name="T16" fmla="*/ 0 w 2343150"/>
                            <a:gd name="T17" fmla="*/ 1133475 h 1133475"/>
                            <a:gd name="T18" fmla="*/ 0 w 2343150"/>
                            <a:gd name="T19" fmla="*/ 669136 h 11334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43150"/>
                            <a:gd name="T31" fmla="*/ 0 h 1133475"/>
                            <a:gd name="T32" fmla="*/ 2343150 w 2343150"/>
                            <a:gd name="T33" fmla="*/ 1133475 h 11334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43150" h="1133475">
                              <a:moveTo>
                                <a:pt x="0" y="669136"/>
                              </a:moveTo>
                              <a:lnTo>
                                <a:pt x="1827612" y="669136"/>
                              </a:lnTo>
                              <a:lnTo>
                                <a:pt x="1827612" y="283369"/>
                              </a:lnTo>
                              <a:lnTo>
                                <a:pt x="1776413" y="283369"/>
                              </a:lnTo>
                              <a:lnTo>
                                <a:pt x="2059781" y="0"/>
                              </a:lnTo>
                              <a:lnTo>
                                <a:pt x="2343150" y="283369"/>
                              </a:lnTo>
                              <a:lnTo>
                                <a:pt x="2291951" y="283369"/>
                              </a:lnTo>
                              <a:lnTo>
                                <a:pt x="2291951" y="1133475"/>
                              </a:lnTo>
                              <a:lnTo>
                                <a:pt x="0" y="1133475"/>
                              </a:lnTo>
                              <a:lnTo>
                                <a:pt x="0" y="669136"/>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3E3C83E" w14:textId="77777777" w:rsidR="003F426B" w:rsidRDefault="003F426B" w:rsidP="008722A6">
                            <w:pPr>
                              <w:jc w:val="center"/>
                              <w:rPr>
                                <w:color w:val="000000" w:themeColor="text1"/>
                                <w:lang w:val="en-US"/>
                              </w:rPr>
                            </w:pPr>
                          </w:p>
                          <w:p w14:paraId="6485DE91" w14:textId="77777777" w:rsidR="003F426B" w:rsidRDefault="003F426B" w:rsidP="008722A6">
                            <w:pPr>
                              <w:jc w:val="center"/>
                              <w:rPr>
                                <w:color w:val="000000" w:themeColor="text1"/>
                                <w:lang w:val="en-US"/>
                              </w:rPr>
                            </w:pPr>
                          </w:p>
                          <w:p w14:paraId="7EB85E07" w14:textId="77777777" w:rsidR="003F426B" w:rsidRDefault="003F426B" w:rsidP="008722A6">
                            <w:pPr>
                              <w:jc w:val="center"/>
                              <w:rPr>
                                <w:color w:val="000000" w:themeColor="text1"/>
                                <w:lang w:val="en-US"/>
                              </w:rPr>
                            </w:pPr>
                          </w:p>
                          <w:p w14:paraId="01FC2E54" w14:textId="77777777" w:rsidR="003F426B" w:rsidRPr="009E70F3" w:rsidRDefault="003F426B" w:rsidP="008722A6">
                            <w:pPr>
                              <w:jc w:val="center"/>
                              <w:rPr>
                                <w:color w:val="000000" w:themeColor="text1"/>
                                <w:lang w:val="en-US"/>
                              </w:rPr>
                            </w:pPr>
                            <w:r w:rsidRPr="009E70F3">
                              <w:rPr>
                                <w:color w:val="000000" w:themeColor="text1"/>
                                <w:lang w:val="en-US"/>
                              </w:rPr>
                              <w:t xml:space="preserve">Redeventa </w:t>
                            </w:r>
                            <w:r>
                              <w:rPr>
                                <w:color w:val="000000" w:themeColor="text1"/>
                                <w:lang w:val="en-US"/>
                              </w:rPr>
                              <w:t xml:space="preserve">UAT </w:t>
                            </w:r>
                            <w:r w:rsidRPr="009E70F3">
                              <w:rPr>
                                <w:color w:val="000000" w:themeColor="text1"/>
                                <w:lang w:val="en-US"/>
                              </w:rPr>
                              <w:t>mediu urban (investitii finantate din BL)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A682E" id="Bent-Up Arrow 118" o:spid="_x0000_s1032" style="position:absolute;left:0;text-align:left;margin-left:174.75pt;margin-top:4.55pt;width:184.5pt;height:89.2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4315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" adj="-11796480,,5400" path="m,669136r1827612,l1827612,283369r-51199,l2059781,r283369,283369l2291951,283369r,850106l,1133475,,669136xe" fillcolor="#ffc000" stroked="f" strokecolor="#3f3151 [1607]" strokeweight="2pt">
                <v:stroke joinstyle="miter"/>
                <v:formulas/>
                <v:path arrowok="t" o:connecttype="custom" o:connectlocs="0,669136;1827612,669136;1827612,283369;1776413,283369;2059781,0;2343150,283369;2291951,283369;2291951,1133475;0,1133475;0,669136" o:connectangles="0,0,0,0,0,0,0,0,0,0" textboxrect="0,0,2343150,1133475"/>
                <v:textbox>
                  <w:txbxContent>
                    <w:p w14:paraId="53E3C83E" w14:textId="77777777" w:rsidR="003F426B" w:rsidRDefault="003F426B" w:rsidP="008722A6">
                      <w:pPr>
                        <w:jc w:val="center"/>
                        <w:rPr>
                          <w:color w:val="000000" w:themeColor="text1"/>
                          <w:lang w:val="en-US"/>
                        </w:rPr>
                      </w:pPr>
                    </w:p>
                    <w:p w14:paraId="6485DE91" w14:textId="77777777" w:rsidR="003F426B" w:rsidRDefault="003F426B" w:rsidP="008722A6">
                      <w:pPr>
                        <w:jc w:val="center"/>
                        <w:rPr>
                          <w:color w:val="000000" w:themeColor="text1"/>
                          <w:lang w:val="en-US"/>
                        </w:rPr>
                      </w:pPr>
                    </w:p>
                    <w:p w14:paraId="7EB85E07" w14:textId="77777777" w:rsidR="003F426B" w:rsidRDefault="003F426B" w:rsidP="008722A6">
                      <w:pPr>
                        <w:jc w:val="center"/>
                        <w:rPr>
                          <w:color w:val="000000" w:themeColor="text1"/>
                          <w:lang w:val="en-US"/>
                        </w:rPr>
                      </w:pPr>
                    </w:p>
                    <w:p w14:paraId="01FC2E54" w14:textId="77777777" w:rsidR="003F426B" w:rsidRPr="009E70F3" w:rsidRDefault="003F426B" w:rsidP="008722A6">
                      <w:pPr>
                        <w:jc w:val="center"/>
                        <w:rPr>
                          <w:color w:val="000000" w:themeColor="text1"/>
                          <w:lang w:val="en-US"/>
                        </w:rPr>
                      </w:pPr>
                      <w:r w:rsidRPr="009E70F3">
                        <w:rPr>
                          <w:color w:val="000000" w:themeColor="text1"/>
                          <w:lang w:val="en-US"/>
                        </w:rPr>
                        <w:t xml:space="preserve">Redeventa </w:t>
                      </w:r>
                      <w:r>
                        <w:rPr>
                          <w:color w:val="000000" w:themeColor="text1"/>
                          <w:lang w:val="en-US"/>
                        </w:rPr>
                        <w:t xml:space="preserve">UAT </w:t>
                      </w:r>
                      <w:r w:rsidRPr="009E70F3">
                        <w:rPr>
                          <w:color w:val="000000" w:themeColor="text1"/>
                          <w:lang w:val="en-US"/>
                        </w:rPr>
                        <w:t>mediu urban (investitii finantate din BL)</w:t>
                      </w:r>
                    </w:p>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792384" behindDoc="0" locked="0" layoutInCell="1" allowOverlap="1" wp14:anchorId="60AA1702" wp14:editId="78418F46">
                <wp:simplePos x="0" y="0"/>
                <wp:positionH relativeFrom="column">
                  <wp:posOffset>6358255</wp:posOffset>
                </wp:positionH>
                <wp:positionV relativeFrom="paragraph">
                  <wp:posOffset>81915</wp:posOffset>
                </wp:positionV>
                <wp:extent cx="1223645" cy="1432560"/>
                <wp:effectExtent l="3810" t="5080" r="1270" b="635"/>
                <wp:wrapNone/>
                <wp:docPr id="10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1432560"/>
                        </a:xfrm>
                        <a:prstGeom prst="upArrow">
                          <a:avLst>
                            <a:gd name="adj1" fmla="val 50000"/>
                            <a:gd name="adj2" fmla="val 4998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28A02B0" w14:textId="77777777" w:rsidR="003F426B" w:rsidRPr="00E15C34" w:rsidRDefault="003F426B" w:rsidP="008722A6">
                            <w:pPr>
                              <w:jc w:val="center"/>
                              <w:rPr>
                                <w:color w:val="000000"/>
                                <w:szCs w:val="24"/>
                                <w:lang w:val="en-US"/>
                              </w:rPr>
                            </w:pPr>
                            <w:r>
                              <w:rPr>
                                <w:color w:val="000000"/>
                                <w:szCs w:val="24"/>
                                <w:lang w:val="en-US"/>
                              </w:rPr>
                              <w:t>Taxa de adinistrare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AA1702" id="AutoShape 113" o:spid="_x0000_s1033" type="#_x0000_t68" style="position:absolute;left:0;text-align:left;margin-left:500.65pt;margin-top:6.45pt;width:96.35pt;height:112.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" adj="9223" fillcolor="#ffc000" stroked="f" strokecolor="#3f3151 [1607]" strokeweight="2pt">
                <v:textbox style="layout-flow:vertical;mso-layout-flow-alt:bottom-to-top">
                  <w:txbxContent>
                    <w:p w14:paraId="428A02B0" w14:textId="77777777" w:rsidR="003F426B" w:rsidRPr="00E15C34" w:rsidRDefault="003F426B" w:rsidP="008722A6">
                      <w:pPr>
                        <w:jc w:val="center"/>
                        <w:rPr>
                          <w:color w:val="000000"/>
                          <w:szCs w:val="24"/>
                          <w:lang w:val="en-US"/>
                        </w:rPr>
                      </w:pPr>
                      <w:r>
                        <w:rPr>
                          <w:color w:val="000000"/>
                          <w:szCs w:val="24"/>
                          <w:lang w:val="en-US"/>
                        </w:rPr>
                        <w:t>Taxa de adinistrare</w:t>
                      </w:r>
                    </w:p>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788288" behindDoc="0" locked="0" layoutInCell="1" allowOverlap="1" wp14:anchorId="062271AF" wp14:editId="42252DE9">
                <wp:simplePos x="0" y="0"/>
                <wp:positionH relativeFrom="column">
                  <wp:posOffset>4842510</wp:posOffset>
                </wp:positionH>
                <wp:positionV relativeFrom="paragraph">
                  <wp:posOffset>154305</wp:posOffset>
                </wp:positionV>
                <wp:extent cx="1434465" cy="1259205"/>
                <wp:effectExtent l="71120" t="27940" r="79375" b="52070"/>
                <wp:wrapNone/>
                <wp:docPr id="10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34465" cy="1259205"/>
                        </a:xfrm>
                        <a:prstGeom prst="rightArrow">
                          <a:avLst>
                            <a:gd name="adj1" fmla="val 50000"/>
                            <a:gd name="adj2" fmla="val 5001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396004B" w14:textId="77777777" w:rsidR="003F426B" w:rsidRDefault="003F426B" w:rsidP="008722A6">
                            <w:pPr>
                              <w:jc w:val="center"/>
                              <w:rPr>
                                <w:b/>
                                <w:color w:val="000000"/>
                                <w:sz w:val="22"/>
                              </w:rPr>
                            </w:pPr>
                          </w:p>
                          <w:p w14:paraId="6C960C5E" w14:textId="77777777" w:rsidR="003F426B" w:rsidRPr="000061F5" w:rsidRDefault="003F426B" w:rsidP="008722A6">
                            <w:pPr>
                              <w:jc w:val="center"/>
                              <w:rPr>
                                <w:b/>
                                <w:color w:val="000000"/>
                                <w:sz w:val="22"/>
                              </w:rPr>
                            </w:pPr>
                            <w:r w:rsidRPr="000061F5">
                              <w:rPr>
                                <w:b/>
                                <w:color w:val="000000"/>
                                <w:sz w:val="22"/>
                              </w:rPr>
                              <w:t>CONTRACT DELEGARE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71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9" o:spid="_x0000_s1034" type="#_x0000_t13" style="position:absolute;left:0;text-align:left;margin-left:381.3pt;margin-top:12.15pt;width:112.95pt;height:99.1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" adj="12117" fillcolor="#9bbb59 [3206]" strokecolor="#f2f2f2 [3041]" strokeweight="3pt">
                <v:shadow on="t" color="#4e6128 [1606]" opacity=".5" offset="1pt"/>
                <v:textbox style="layout-flow:vertical;mso-layout-flow-alt:bottom-to-top">
                  <w:txbxContent>
                    <w:p w14:paraId="4396004B" w14:textId="77777777" w:rsidR="003F426B" w:rsidRDefault="003F426B" w:rsidP="008722A6">
                      <w:pPr>
                        <w:jc w:val="center"/>
                        <w:rPr>
                          <w:b/>
                          <w:color w:val="000000"/>
                          <w:sz w:val="22"/>
                        </w:rPr>
                      </w:pPr>
                    </w:p>
                    <w:p w14:paraId="6C960C5E" w14:textId="77777777" w:rsidR="003F426B" w:rsidRPr="000061F5" w:rsidRDefault="003F426B" w:rsidP="008722A6">
                      <w:pPr>
                        <w:jc w:val="center"/>
                        <w:rPr>
                          <w:b/>
                          <w:color w:val="000000"/>
                          <w:sz w:val="22"/>
                        </w:rPr>
                      </w:pPr>
                      <w:r w:rsidRPr="000061F5">
                        <w:rPr>
                          <w:b/>
                          <w:color w:val="000000"/>
                          <w:sz w:val="22"/>
                        </w:rPr>
                        <w:t>CONTRACT DELEGARE</w:t>
                      </w:r>
                    </w:p>
                  </w:txbxContent>
                </v:textbox>
              </v:shape>
            </w:pict>
          </mc:Fallback>
        </mc:AlternateContent>
      </w:r>
    </w:p>
    <w:p w14:paraId="29505D73" w14:textId="77777777" w:rsidR="008722A6" w:rsidRPr="000270DC" w:rsidRDefault="008722A6" w:rsidP="00B727F2">
      <w:pPr>
        <w:spacing w:line="276" w:lineRule="auto"/>
        <w:rPr>
          <w:rFonts w:ascii="Cambria" w:hAnsi="Cambria"/>
        </w:rPr>
      </w:pPr>
    </w:p>
    <w:p w14:paraId="0B1DD507" w14:textId="77777777" w:rsidR="008722A6" w:rsidRPr="000270DC" w:rsidRDefault="008722A6" w:rsidP="00B727F2">
      <w:pPr>
        <w:spacing w:line="276" w:lineRule="auto"/>
        <w:rPr>
          <w:rFonts w:ascii="Cambria" w:hAnsi="Cambria"/>
        </w:rPr>
      </w:pPr>
    </w:p>
    <w:p w14:paraId="128235A1" w14:textId="77777777" w:rsidR="008722A6" w:rsidRPr="000270DC" w:rsidRDefault="008722A6" w:rsidP="00B727F2">
      <w:pPr>
        <w:spacing w:line="276" w:lineRule="auto"/>
        <w:rPr>
          <w:rFonts w:ascii="Cambria" w:hAnsi="Cambria"/>
        </w:rPr>
      </w:pPr>
    </w:p>
    <w:p w14:paraId="28500AED" w14:textId="77777777" w:rsidR="008722A6" w:rsidRPr="000270DC" w:rsidRDefault="008722A6" w:rsidP="00B727F2">
      <w:pPr>
        <w:spacing w:line="276" w:lineRule="auto"/>
        <w:rPr>
          <w:rFonts w:ascii="Cambria" w:hAnsi="Cambria"/>
        </w:rPr>
      </w:pPr>
    </w:p>
    <w:p w14:paraId="21BFEABC" w14:textId="77777777" w:rsidR="008722A6" w:rsidRPr="000270DC" w:rsidRDefault="008722A6" w:rsidP="00B727F2">
      <w:pPr>
        <w:spacing w:line="276" w:lineRule="auto"/>
        <w:rPr>
          <w:rFonts w:ascii="Cambria" w:hAnsi="Cambria"/>
        </w:rPr>
      </w:pPr>
    </w:p>
    <w:p w14:paraId="5A9CF075" w14:textId="6AF7DE6C"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801600" behindDoc="0" locked="0" layoutInCell="1" allowOverlap="1" wp14:anchorId="60666D35" wp14:editId="54787DA5">
                <wp:simplePos x="0" y="0"/>
                <wp:positionH relativeFrom="column">
                  <wp:posOffset>4265295</wp:posOffset>
                </wp:positionH>
                <wp:positionV relativeFrom="paragraph">
                  <wp:posOffset>137795</wp:posOffset>
                </wp:positionV>
                <wp:extent cx="295275" cy="307975"/>
                <wp:effectExtent l="0" t="0" r="3175" b="0"/>
                <wp:wrapNone/>
                <wp:docPr id="11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7975"/>
                        </a:xfrm>
                        <a:prstGeom prst="rect">
                          <a:avLst/>
                        </a:prstGeom>
                        <a:solidFill>
                          <a:srgbClr val="FFC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ECDB7D" id="Rectangle 119" o:spid="_x0000_s1026" style="position:absolute;margin-left:335.85pt;margin-top:10.85pt;width:23.25pt;height:2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" fillcolor="#ffc000" stroked="f" strokeweight="2pt"/>
            </w:pict>
          </mc:Fallback>
        </mc:AlternateContent>
      </w:r>
    </w:p>
    <w:p w14:paraId="51C1A141" w14:textId="77777777" w:rsidR="008722A6" w:rsidRPr="000270DC" w:rsidRDefault="008722A6" w:rsidP="00B727F2">
      <w:pPr>
        <w:spacing w:line="276" w:lineRule="auto"/>
        <w:rPr>
          <w:rFonts w:ascii="Cambria" w:hAnsi="Cambria"/>
        </w:rPr>
      </w:pPr>
    </w:p>
    <w:p w14:paraId="0C5411E9" w14:textId="42379B44"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3408" behindDoc="0" locked="0" layoutInCell="1" allowOverlap="1" wp14:anchorId="2D79094B" wp14:editId="019848BE">
                <wp:simplePos x="0" y="0"/>
                <wp:positionH relativeFrom="column">
                  <wp:posOffset>2556510</wp:posOffset>
                </wp:positionH>
                <wp:positionV relativeFrom="paragraph">
                  <wp:posOffset>123825</wp:posOffset>
                </wp:positionV>
                <wp:extent cx="1641475" cy="885825"/>
                <wp:effectExtent l="21590" t="29845" r="22860" b="27305"/>
                <wp:wrapNone/>
                <wp:docPr id="11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885825"/>
                        </a:xfrm>
                        <a:prstGeom prst="leftRightArrow">
                          <a:avLst>
                            <a:gd name="adj1" fmla="val 50000"/>
                            <a:gd name="adj2" fmla="val 49998"/>
                          </a:avLst>
                        </a:prstGeom>
                        <a:gradFill rotWithShape="1">
                          <a:gsLst>
                            <a:gs pos="0">
                              <a:schemeClr val="accent3">
                                <a:lumMod val="60000"/>
                                <a:lumOff val="40000"/>
                                <a:gamma/>
                                <a:tint val="20000"/>
                                <a:invGamma/>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66A2CC4"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9094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4" o:spid="_x0000_s1035" type="#_x0000_t69" style="position:absolute;left:0;text-align:left;margin-left:201.3pt;margin-top:9.75pt;width:129.25pt;height:6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" adj="5828" fillcolor="#c2d69b [1942]" strokecolor="#c2d69b [1942]" strokeweight="1pt">
                <v:fill color2="#c2d69b [1942]" rotate="t" angle="135" focus="100%" type="gradient"/>
                <v:shadow on="t" color="#4e6128 [1606]" opacity=".5" offset="1pt"/>
                <v:textbox>
                  <w:txbxContent>
                    <w:p w14:paraId="766A2CC4" w14:textId="77777777" w:rsidR="003F426B" w:rsidRPr="000061F5" w:rsidRDefault="003F426B" w:rsidP="008722A6">
                      <w:pPr>
                        <w:jc w:val="center"/>
                        <w:rPr>
                          <w:color w:val="000000"/>
                        </w:rPr>
                      </w:pPr>
                      <w:r w:rsidRPr="000061F5">
                        <w:rPr>
                          <w:color w:val="000000"/>
                        </w:rPr>
                        <w:t xml:space="preserve">Contract cu utilizatorii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81120" behindDoc="0" locked="0" layoutInCell="1" allowOverlap="1" wp14:anchorId="7DBBA499" wp14:editId="22A67F8A">
                <wp:simplePos x="0" y="0"/>
                <wp:positionH relativeFrom="column">
                  <wp:posOffset>4192905</wp:posOffset>
                </wp:positionH>
                <wp:positionV relativeFrom="paragraph">
                  <wp:posOffset>99695</wp:posOffset>
                </wp:positionV>
                <wp:extent cx="3497580" cy="4044315"/>
                <wp:effectExtent l="10160" t="15240" r="16510" b="26670"/>
                <wp:wrapNone/>
                <wp:docPr id="11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40443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B03B9FA" w14:textId="77777777" w:rsidR="003F426B" w:rsidRDefault="003F426B" w:rsidP="008722A6">
                            <w:pPr>
                              <w:jc w:val="center"/>
                              <w:rPr>
                                <w:rFonts w:ascii="Arial" w:hAnsi="Arial" w:cs="Arial"/>
                                <w:b/>
                                <w:sz w:val="20"/>
                                <w:szCs w:val="20"/>
                              </w:rPr>
                            </w:pPr>
                          </w:p>
                          <w:p w14:paraId="49026BCF" w14:textId="77777777" w:rsidR="003F426B" w:rsidRDefault="003F426B" w:rsidP="008722A6">
                            <w:pPr>
                              <w:jc w:val="center"/>
                              <w:rPr>
                                <w:rFonts w:ascii="Arial" w:hAnsi="Arial" w:cs="Arial"/>
                                <w:b/>
                                <w:sz w:val="20"/>
                                <w:szCs w:val="20"/>
                              </w:rPr>
                            </w:pPr>
                          </w:p>
                          <w:p w14:paraId="7CEEC2AE" w14:textId="77777777" w:rsidR="003F426B" w:rsidRDefault="003F426B" w:rsidP="008722A6">
                            <w:pPr>
                              <w:jc w:val="center"/>
                              <w:rPr>
                                <w:rFonts w:ascii="Arial" w:hAnsi="Arial" w:cs="Arial"/>
                                <w:b/>
                                <w:sz w:val="20"/>
                                <w:szCs w:val="20"/>
                              </w:rPr>
                            </w:pPr>
                          </w:p>
                          <w:p w14:paraId="6EAF8F49" w14:textId="77777777" w:rsidR="003F426B" w:rsidRDefault="003F426B" w:rsidP="008722A6">
                            <w:pPr>
                              <w:jc w:val="center"/>
                              <w:rPr>
                                <w:rFonts w:ascii="Arial" w:hAnsi="Arial" w:cs="Arial"/>
                                <w:b/>
                                <w:sz w:val="20"/>
                                <w:szCs w:val="20"/>
                              </w:rPr>
                            </w:pPr>
                          </w:p>
                          <w:p w14:paraId="6018C9F2" w14:textId="77777777" w:rsidR="003F426B" w:rsidRDefault="003F426B" w:rsidP="008722A6">
                            <w:pPr>
                              <w:jc w:val="center"/>
                              <w:rPr>
                                <w:rFonts w:ascii="Arial" w:hAnsi="Arial" w:cs="Arial"/>
                                <w:b/>
                                <w:sz w:val="20"/>
                                <w:szCs w:val="20"/>
                              </w:rPr>
                            </w:pPr>
                          </w:p>
                          <w:p w14:paraId="32082E71" w14:textId="77777777" w:rsidR="003F426B" w:rsidRDefault="003F426B" w:rsidP="008722A6">
                            <w:pPr>
                              <w:jc w:val="center"/>
                              <w:rPr>
                                <w:rFonts w:ascii="Arial" w:hAnsi="Arial" w:cs="Arial"/>
                                <w:b/>
                                <w:sz w:val="20"/>
                                <w:szCs w:val="20"/>
                              </w:rPr>
                            </w:pPr>
                          </w:p>
                          <w:p w14:paraId="7EEA839B" w14:textId="77777777" w:rsidR="003F426B" w:rsidRDefault="003F426B" w:rsidP="008722A6">
                            <w:pPr>
                              <w:jc w:val="center"/>
                              <w:rPr>
                                <w:b/>
                                <w:sz w:val="28"/>
                                <w:szCs w:val="28"/>
                              </w:rPr>
                            </w:pPr>
                          </w:p>
                          <w:p w14:paraId="05C7DA5B" w14:textId="77777777" w:rsidR="003F426B" w:rsidRDefault="003F426B" w:rsidP="008722A6">
                            <w:pPr>
                              <w:jc w:val="center"/>
                              <w:rPr>
                                <w:b/>
                                <w:sz w:val="28"/>
                                <w:szCs w:val="28"/>
                              </w:rPr>
                            </w:pPr>
                          </w:p>
                          <w:p w14:paraId="5F109113" w14:textId="77777777" w:rsidR="003F426B" w:rsidRDefault="003F426B" w:rsidP="008722A6">
                            <w:pPr>
                              <w:jc w:val="center"/>
                              <w:rPr>
                                <w:b/>
                                <w:sz w:val="28"/>
                                <w:szCs w:val="28"/>
                              </w:rPr>
                            </w:pPr>
                          </w:p>
                          <w:p w14:paraId="199A72B3" w14:textId="77777777" w:rsidR="003F426B" w:rsidRPr="00E1565C" w:rsidRDefault="003F426B" w:rsidP="008722A6">
                            <w:pPr>
                              <w:jc w:val="center"/>
                              <w:rPr>
                                <w:b/>
                                <w:sz w:val="28"/>
                                <w:szCs w:val="28"/>
                              </w:rPr>
                            </w:pPr>
                            <w:r w:rsidRPr="00E1565C">
                              <w:rPr>
                                <w:b/>
                                <w:sz w:val="28"/>
                                <w:szCs w:val="28"/>
                              </w:rPr>
                              <w:t>OPERATOR(I)</w:t>
                            </w:r>
                          </w:p>
                          <w:p w14:paraId="552F0CFA" w14:textId="77777777" w:rsidR="003F426B" w:rsidRPr="00E1565C" w:rsidRDefault="003F426B" w:rsidP="008722A6">
                            <w:pPr>
                              <w:rPr>
                                <w:sz w:val="28"/>
                                <w:szCs w:val="28"/>
                              </w:rPr>
                            </w:pPr>
                            <w:r w:rsidRPr="00E1565C">
                              <w:rPr>
                                <w:sz w:val="28"/>
                                <w:szCs w:val="28"/>
                              </w:rPr>
                              <w:t>colectare și transport deșeuri întregul județ:</w:t>
                            </w:r>
                          </w:p>
                          <w:p w14:paraId="0911A565" w14:textId="77777777" w:rsidR="003F426B" w:rsidRPr="00E1565C" w:rsidRDefault="003F426B" w:rsidP="00452ECD">
                            <w:pPr>
                              <w:pStyle w:val="Listparagraf"/>
                              <w:numPr>
                                <w:ilvl w:val="0"/>
                                <w:numId w:val="34"/>
                              </w:numPr>
                              <w:jc w:val="left"/>
                              <w:rPr>
                                <w:sz w:val="28"/>
                                <w:szCs w:val="28"/>
                              </w:rPr>
                            </w:pPr>
                            <w:r w:rsidRPr="00E1565C">
                              <w:rPr>
                                <w:sz w:val="28"/>
                                <w:szCs w:val="28"/>
                              </w:rPr>
                              <w:t xml:space="preserve">la CMID (zona 1) </w:t>
                            </w:r>
                          </w:p>
                          <w:p w14:paraId="0502CD9D" w14:textId="4A4348C1" w:rsidR="003F426B" w:rsidRDefault="003F426B" w:rsidP="00452ECD">
                            <w:pPr>
                              <w:pStyle w:val="Listparagraf"/>
                              <w:numPr>
                                <w:ilvl w:val="0"/>
                                <w:numId w:val="34"/>
                              </w:numPr>
                              <w:jc w:val="left"/>
                              <w:rPr>
                                <w:sz w:val="28"/>
                                <w:szCs w:val="28"/>
                              </w:rPr>
                            </w:pPr>
                            <w:r w:rsidRPr="00E1565C">
                              <w:rPr>
                                <w:sz w:val="28"/>
                                <w:szCs w:val="28"/>
                              </w:rPr>
                              <w:t>la stațiile de transfer (zonele 2,3,4)</w:t>
                            </w:r>
                          </w:p>
                          <w:p w14:paraId="62E1B56B" w14:textId="290A6C1D" w:rsidR="003F426B" w:rsidRPr="00E1565C" w:rsidRDefault="003F426B" w:rsidP="00452ECD">
                            <w:pPr>
                              <w:pStyle w:val="Listparagraf"/>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 xml:space="preserve">Gherla </w:t>
                            </w:r>
                          </w:p>
                          <w:p w14:paraId="124B03E9" w14:textId="205C43EC" w:rsidR="003F426B" w:rsidRPr="00E1565C" w:rsidRDefault="003F426B" w:rsidP="00452ECD">
                            <w:pPr>
                              <w:pStyle w:val="Listparagraf"/>
                              <w:numPr>
                                <w:ilvl w:val="0"/>
                                <w:numId w:val="34"/>
                              </w:numPr>
                              <w:jc w:val="left"/>
                              <w:rPr>
                                <w:sz w:val="28"/>
                                <w:szCs w:val="28"/>
                              </w:rPr>
                            </w:pPr>
                            <w:r>
                              <w:rPr>
                                <w:sz w:val="28"/>
                                <w:szCs w:val="28"/>
                              </w:rPr>
                              <w:t>transport deșeuri de la staţiile de transfer la CMID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BA499" id="Rectangle 102" o:spid="_x0000_s1036" style="position:absolute;left:0;text-align:left;margin-left:330.15pt;margin-top:7.85pt;width:275.4pt;height:31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" strokecolor="#92cddc" strokeweight="1pt">
                <v:fill color2="#b6dde8" focus="100%" type="gradient"/>
                <v:shadow on="t" color="#205867" opacity=".5" offset="1pt"/>
                <v:textbox>
                  <w:txbxContent>
                    <w:p w14:paraId="2B03B9FA" w14:textId="77777777" w:rsidR="003F426B" w:rsidRDefault="003F426B" w:rsidP="008722A6">
                      <w:pPr>
                        <w:jc w:val="center"/>
                        <w:rPr>
                          <w:rFonts w:ascii="Arial" w:hAnsi="Arial" w:cs="Arial"/>
                          <w:b/>
                          <w:sz w:val="20"/>
                          <w:szCs w:val="20"/>
                        </w:rPr>
                      </w:pPr>
                    </w:p>
                    <w:p w14:paraId="49026BCF" w14:textId="77777777" w:rsidR="003F426B" w:rsidRDefault="003F426B" w:rsidP="008722A6">
                      <w:pPr>
                        <w:jc w:val="center"/>
                        <w:rPr>
                          <w:rFonts w:ascii="Arial" w:hAnsi="Arial" w:cs="Arial"/>
                          <w:b/>
                          <w:sz w:val="20"/>
                          <w:szCs w:val="20"/>
                        </w:rPr>
                      </w:pPr>
                    </w:p>
                    <w:p w14:paraId="7CEEC2AE" w14:textId="77777777" w:rsidR="003F426B" w:rsidRDefault="003F426B" w:rsidP="008722A6">
                      <w:pPr>
                        <w:jc w:val="center"/>
                        <w:rPr>
                          <w:rFonts w:ascii="Arial" w:hAnsi="Arial" w:cs="Arial"/>
                          <w:b/>
                          <w:sz w:val="20"/>
                          <w:szCs w:val="20"/>
                        </w:rPr>
                      </w:pPr>
                    </w:p>
                    <w:p w14:paraId="6EAF8F49" w14:textId="77777777" w:rsidR="003F426B" w:rsidRDefault="003F426B" w:rsidP="008722A6">
                      <w:pPr>
                        <w:jc w:val="center"/>
                        <w:rPr>
                          <w:rFonts w:ascii="Arial" w:hAnsi="Arial" w:cs="Arial"/>
                          <w:b/>
                          <w:sz w:val="20"/>
                          <w:szCs w:val="20"/>
                        </w:rPr>
                      </w:pPr>
                    </w:p>
                    <w:p w14:paraId="6018C9F2" w14:textId="77777777" w:rsidR="003F426B" w:rsidRDefault="003F426B" w:rsidP="008722A6">
                      <w:pPr>
                        <w:jc w:val="center"/>
                        <w:rPr>
                          <w:rFonts w:ascii="Arial" w:hAnsi="Arial" w:cs="Arial"/>
                          <w:b/>
                          <w:sz w:val="20"/>
                          <w:szCs w:val="20"/>
                        </w:rPr>
                      </w:pPr>
                    </w:p>
                    <w:p w14:paraId="32082E71" w14:textId="77777777" w:rsidR="003F426B" w:rsidRDefault="003F426B" w:rsidP="008722A6">
                      <w:pPr>
                        <w:jc w:val="center"/>
                        <w:rPr>
                          <w:rFonts w:ascii="Arial" w:hAnsi="Arial" w:cs="Arial"/>
                          <w:b/>
                          <w:sz w:val="20"/>
                          <w:szCs w:val="20"/>
                        </w:rPr>
                      </w:pPr>
                    </w:p>
                    <w:p w14:paraId="7EEA839B" w14:textId="77777777" w:rsidR="003F426B" w:rsidRDefault="003F426B" w:rsidP="008722A6">
                      <w:pPr>
                        <w:jc w:val="center"/>
                        <w:rPr>
                          <w:b/>
                          <w:sz w:val="28"/>
                          <w:szCs w:val="28"/>
                        </w:rPr>
                      </w:pPr>
                    </w:p>
                    <w:p w14:paraId="05C7DA5B" w14:textId="77777777" w:rsidR="003F426B" w:rsidRDefault="003F426B" w:rsidP="008722A6">
                      <w:pPr>
                        <w:jc w:val="center"/>
                        <w:rPr>
                          <w:b/>
                          <w:sz w:val="28"/>
                          <w:szCs w:val="28"/>
                        </w:rPr>
                      </w:pPr>
                    </w:p>
                    <w:p w14:paraId="5F109113" w14:textId="77777777" w:rsidR="003F426B" w:rsidRDefault="003F426B" w:rsidP="008722A6">
                      <w:pPr>
                        <w:jc w:val="center"/>
                        <w:rPr>
                          <w:b/>
                          <w:sz w:val="28"/>
                          <w:szCs w:val="28"/>
                        </w:rPr>
                      </w:pPr>
                    </w:p>
                    <w:p w14:paraId="199A72B3" w14:textId="77777777" w:rsidR="003F426B" w:rsidRPr="00E1565C" w:rsidRDefault="003F426B" w:rsidP="008722A6">
                      <w:pPr>
                        <w:jc w:val="center"/>
                        <w:rPr>
                          <w:b/>
                          <w:sz w:val="28"/>
                          <w:szCs w:val="28"/>
                        </w:rPr>
                      </w:pPr>
                      <w:r w:rsidRPr="00E1565C">
                        <w:rPr>
                          <w:b/>
                          <w:sz w:val="28"/>
                          <w:szCs w:val="28"/>
                        </w:rPr>
                        <w:t>OPERATOR(I)</w:t>
                      </w:r>
                    </w:p>
                    <w:p w14:paraId="552F0CFA" w14:textId="77777777" w:rsidR="003F426B" w:rsidRPr="00E1565C" w:rsidRDefault="003F426B" w:rsidP="008722A6">
                      <w:pPr>
                        <w:rPr>
                          <w:sz w:val="28"/>
                          <w:szCs w:val="28"/>
                        </w:rPr>
                      </w:pPr>
                      <w:r w:rsidRPr="00E1565C">
                        <w:rPr>
                          <w:sz w:val="28"/>
                          <w:szCs w:val="28"/>
                        </w:rPr>
                        <w:t>colectare și transport deșeuri întregul județ:</w:t>
                      </w:r>
                    </w:p>
                    <w:p w14:paraId="0911A565" w14:textId="77777777" w:rsidR="003F426B" w:rsidRPr="00E1565C" w:rsidRDefault="003F426B" w:rsidP="00452ECD">
                      <w:pPr>
                        <w:pStyle w:val="Listparagraf"/>
                        <w:numPr>
                          <w:ilvl w:val="0"/>
                          <w:numId w:val="34"/>
                        </w:numPr>
                        <w:jc w:val="left"/>
                        <w:rPr>
                          <w:sz w:val="28"/>
                          <w:szCs w:val="28"/>
                        </w:rPr>
                      </w:pPr>
                      <w:r w:rsidRPr="00E1565C">
                        <w:rPr>
                          <w:sz w:val="28"/>
                          <w:szCs w:val="28"/>
                        </w:rPr>
                        <w:t xml:space="preserve">la CMID (zona 1) </w:t>
                      </w:r>
                    </w:p>
                    <w:p w14:paraId="0502CD9D" w14:textId="4A4348C1" w:rsidR="003F426B" w:rsidRDefault="003F426B" w:rsidP="00452ECD">
                      <w:pPr>
                        <w:pStyle w:val="Listparagraf"/>
                        <w:numPr>
                          <w:ilvl w:val="0"/>
                          <w:numId w:val="34"/>
                        </w:numPr>
                        <w:jc w:val="left"/>
                        <w:rPr>
                          <w:sz w:val="28"/>
                          <w:szCs w:val="28"/>
                        </w:rPr>
                      </w:pPr>
                      <w:r w:rsidRPr="00E1565C">
                        <w:rPr>
                          <w:sz w:val="28"/>
                          <w:szCs w:val="28"/>
                        </w:rPr>
                        <w:t>la stațiile de transfer (zonele 2,3,4)</w:t>
                      </w:r>
                    </w:p>
                    <w:p w14:paraId="62E1B56B" w14:textId="290A6C1D" w:rsidR="003F426B" w:rsidRPr="00E1565C" w:rsidRDefault="003F426B" w:rsidP="00452ECD">
                      <w:pPr>
                        <w:pStyle w:val="Listparagraf"/>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 xml:space="preserve">Gherla </w:t>
                      </w:r>
                    </w:p>
                    <w:p w14:paraId="124B03E9" w14:textId="205C43EC" w:rsidR="003F426B" w:rsidRPr="00E1565C" w:rsidRDefault="003F426B" w:rsidP="00452ECD">
                      <w:pPr>
                        <w:pStyle w:val="Listparagraf"/>
                        <w:numPr>
                          <w:ilvl w:val="0"/>
                          <w:numId w:val="34"/>
                        </w:numPr>
                        <w:jc w:val="left"/>
                        <w:rPr>
                          <w:sz w:val="28"/>
                          <w:szCs w:val="28"/>
                        </w:rPr>
                      </w:pPr>
                      <w:r>
                        <w:rPr>
                          <w:sz w:val="28"/>
                          <w:szCs w:val="28"/>
                        </w:rPr>
                        <w:t>transport deșeuri de la staţiile de transfer la CMID</w:t>
                      </w:r>
                    </w:p>
                  </w:txbxContent>
                </v:textbox>
              </v:rect>
            </w:pict>
          </mc:Fallback>
        </mc:AlternateContent>
      </w:r>
      <w:r w:rsidRPr="000270DC">
        <w:rPr>
          <w:rFonts w:ascii="Cambria" w:hAnsi="Cambria"/>
          <w:noProof/>
          <w:lang w:eastAsia="ro-RO"/>
        </w:rPr>
        <mc:AlternateContent>
          <mc:Choice Requires="wps">
            <w:drawing>
              <wp:anchor distT="0" distB="0" distL="114300" distR="114300" simplePos="0" relativeHeight="251778048" behindDoc="0" locked="0" layoutInCell="1" allowOverlap="1" wp14:anchorId="687791A5" wp14:editId="4E1B4FD7">
                <wp:simplePos x="0" y="0"/>
                <wp:positionH relativeFrom="column">
                  <wp:posOffset>607060</wp:posOffset>
                </wp:positionH>
                <wp:positionV relativeFrom="paragraph">
                  <wp:posOffset>27305</wp:posOffset>
                </wp:positionV>
                <wp:extent cx="1943735" cy="1819275"/>
                <wp:effectExtent l="15240" t="9525" r="12700" b="28575"/>
                <wp:wrapNone/>
                <wp:docPr id="11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181927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796C32B" w14:textId="77777777" w:rsidR="003F426B" w:rsidRPr="000C3E37" w:rsidRDefault="003F426B" w:rsidP="008722A6">
                            <w:pPr>
                              <w:jc w:val="center"/>
                              <w:rPr>
                                <w:b/>
                                <w:sz w:val="28"/>
                                <w:szCs w:val="28"/>
                              </w:rPr>
                            </w:pPr>
                            <w:r w:rsidRPr="000C3E37">
                              <w:rPr>
                                <w:b/>
                                <w:sz w:val="28"/>
                                <w:szCs w:val="28"/>
                              </w:rPr>
                              <w:t>UTILIZATORI CASNICI</w:t>
                            </w:r>
                          </w:p>
                          <w:p w14:paraId="4DCA3F3B" w14:textId="77777777" w:rsidR="003F426B" w:rsidRPr="000C3E37" w:rsidRDefault="003F426B" w:rsidP="008722A6">
                            <w:pPr>
                              <w:jc w:val="center"/>
                              <w:rPr>
                                <w:b/>
                                <w:sz w:val="28"/>
                                <w:szCs w:val="28"/>
                              </w:rPr>
                            </w:pPr>
                            <w:r w:rsidRPr="000C3E37">
                              <w:rPr>
                                <w:b/>
                                <w:sz w:val="28"/>
                                <w:szCs w:val="28"/>
                              </w:rPr>
                              <w:t>MEDIUL URBAN/ RURAL</w:t>
                            </w:r>
                          </w:p>
                          <w:p w14:paraId="62E8A8E0" w14:textId="77777777" w:rsidR="003F426B" w:rsidRPr="00C817B0" w:rsidRDefault="003F426B" w:rsidP="008722A6">
                            <w:pP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7791A5" id="Rectangle 99" o:spid="_x0000_s1037" style="position:absolute;left:0;text-align:left;margin-left:47.8pt;margin-top:2.15pt;width:153.05pt;height:14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" fillcolor="#00b050" strokecolor="#c2d69b" strokeweight="1pt">
                <v:shadow on="t" color="#4e6128" opacity=".5" offset="1pt"/>
                <v:textbox>
                  <w:txbxContent>
                    <w:p w14:paraId="5796C32B" w14:textId="77777777" w:rsidR="003F426B" w:rsidRPr="000C3E37" w:rsidRDefault="003F426B" w:rsidP="008722A6">
                      <w:pPr>
                        <w:jc w:val="center"/>
                        <w:rPr>
                          <w:b/>
                          <w:sz w:val="28"/>
                          <w:szCs w:val="28"/>
                        </w:rPr>
                      </w:pPr>
                      <w:r w:rsidRPr="000C3E37">
                        <w:rPr>
                          <w:b/>
                          <w:sz w:val="28"/>
                          <w:szCs w:val="28"/>
                        </w:rPr>
                        <w:t>UTILIZATORI CASNICI</w:t>
                      </w:r>
                    </w:p>
                    <w:p w14:paraId="4DCA3F3B" w14:textId="77777777" w:rsidR="003F426B" w:rsidRPr="000C3E37" w:rsidRDefault="003F426B" w:rsidP="008722A6">
                      <w:pPr>
                        <w:jc w:val="center"/>
                        <w:rPr>
                          <w:b/>
                          <w:sz w:val="28"/>
                          <w:szCs w:val="28"/>
                        </w:rPr>
                      </w:pPr>
                      <w:r w:rsidRPr="000C3E37">
                        <w:rPr>
                          <w:b/>
                          <w:sz w:val="28"/>
                          <w:szCs w:val="28"/>
                        </w:rPr>
                        <w:t>MEDIUL URBAN/ RURAL</w:t>
                      </w:r>
                    </w:p>
                    <w:p w14:paraId="62E8A8E0" w14:textId="77777777" w:rsidR="003F426B" w:rsidRPr="00C817B0" w:rsidRDefault="003F426B" w:rsidP="008722A6">
                      <w:pPr>
                        <w:rPr>
                          <w:b/>
                        </w:rPr>
                      </w:pPr>
                    </w:p>
                  </w:txbxContent>
                </v:textbox>
              </v:rect>
            </w:pict>
          </mc:Fallback>
        </mc:AlternateContent>
      </w:r>
    </w:p>
    <w:p w14:paraId="103FBC36" w14:textId="6A4C5F29"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2144" behindDoc="0" locked="0" layoutInCell="1" allowOverlap="1" wp14:anchorId="4D99C1A5" wp14:editId="43CE346B">
                <wp:simplePos x="0" y="0"/>
                <wp:positionH relativeFrom="column">
                  <wp:posOffset>9838893</wp:posOffset>
                </wp:positionH>
                <wp:positionV relativeFrom="paragraph">
                  <wp:posOffset>9525</wp:posOffset>
                </wp:positionV>
                <wp:extent cx="4112895" cy="2536190"/>
                <wp:effectExtent l="0" t="0" r="40005" b="54610"/>
                <wp:wrapNone/>
                <wp:docPr id="11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895" cy="25361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2445E53" w14:textId="77777777" w:rsidR="003F426B" w:rsidRPr="00E1565C" w:rsidRDefault="003F426B" w:rsidP="008722A6">
                            <w:pPr>
                              <w:jc w:val="center"/>
                              <w:rPr>
                                <w:b/>
                                <w:sz w:val="28"/>
                                <w:szCs w:val="28"/>
                              </w:rPr>
                            </w:pPr>
                            <w:r w:rsidRPr="00E1565C">
                              <w:rPr>
                                <w:b/>
                                <w:sz w:val="28"/>
                                <w:szCs w:val="28"/>
                              </w:rPr>
                              <w:t>OPERATOR INSTALATII</w:t>
                            </w:r>
                          </w:p>
                          <w:p w14:paraId="73E3918E" w14:textId="77777777" w:rsidR="003F426B" w:rsidRPr="00E1565C" w:rsidRDefault="003F426B" w:rsidP="00F05989">
                            <w:pPr>
                              <w:pStyle w:val="Listparagraf"/>
                              <w:spacing w:after="160" w:line="259" w:lineRule="auto"/>
                              <w:jc w:val="left"/>
                              <w:rPr>
                                <w:b/>
                                <w:sz w:val="28"/>
                                <w:szCs w:val="28"/>
                              </w:rPr>
                            </w:pPr>
                            <w:r w:rsidRPr="00E1565C">
                              <w:rPr>
                                <w:b/>
                                <w:sz w:val="28"/>
                                <w:szCs w:val="28"/>
                              </w:rPr>
                              <w:t>CMID Cluj</w:t>
                            </w:r>
                          </w:p>
                          <w:p w14:paraId="3CD15079" w14:textId="77777777" w:rsidR="003F426B" w:rsidRDefault="003F426B" w:rsidP="008722A6">
                            <w:pPr>
                              <w:jc w:val="left"/>
                              <w:rPr>
                                <w:sz w:val="28"/>
                                <w:szCs w:val="28"/>
                              </w:rPr>
                            </w:pPr>
                            <w:r w:rsidRPr="00E1565C">
                              <w:rPr>
                                <w:sz w:val="28"/>
                                <w:szCs w:val="28"/>
                              </w:rPr>
                              <w:t xml:space="preserve">Activităti delegate: </w:t>
                            </w:r>
                          </w:p>
                          <w:p w14:paraId="03DA8808" w14:textId="77777777" w:rsidR="003F426B" w:rsidRPr="00E1565C" w:rsidRDefault="003F426B" w:rsidP="00452ECD">
                            <w:pPr>
                              <w:pStyle w:val="Listparagraf"/>
                              <w:numPr>
                                <w:ilvl w:val="0"/>
                                <w:numId w:val="35"/>
                              </w:numPr>
                              <w:jc w:val="left"/>
                              <w:rPr>
                                <w:sz w:val="28"/>
                                <w:szCs w:val="28"/>
                              </w:rPr>
                            </w:pPr>
                            <w:r w:rsidRPr="00E1565C">
                              <w:rPr>
                                <w:sz w:val="28"/>
                                <w:szCs w:val="28"/>
                              </w:rPr>
                              <w:t>Sortare</w:t>
                            </w:r>
                          </w:p>
                          <w:p w14:paraId="71A14B88" w14:textId="77777777" w:rsidR="003F426B" w:rsidRPr="00E1565C" w:rsidRDefault="003F426B" w:rsidP="00452ECD">
                            <w:pPr>
                              <w:pStyle w:val="Listparagraf"/>
                              <w:numPr>
                                <w:ilvl w:val="0"/>
                                <w:numId w:val="35"/>
                              </w:numPr>
                              <w:jc w:val="left"/>
                              <w:rPr>
                                <w:sz w:val="28"/>
                                <w:szCs w:val="28"/>
                              </w:rPr>
                            </w:pPr>
                            <w:r w:rsidRPr="00E1565C">
                              <w:rPr>
                                <w:sz w:val="28"/>
                                <w:szCs w:val="28"/>
                              </w:rPr>
                              <w:t xml:space="preserve">Tratare mecano-biologica </w:t>
                            </w:r>
                          </w:p>
                          <w:p w14:paraId="53DB9C30" w14:textId="77777777" w:rsidR="003F426B" w:rsidRPr="00E1565C" w:rsidRDefault="003F426B" w:rsidP="00452ECD">
                            <w:pPr>
                              <w:pStyle w:val="Listparagraf"/>
                              <w:numPr>
                                <w:ilvl w:val="0"/>
                                <w:numId w:val="35"/>
                              </w:numPr>
                              <w:jc w:val="left"/>
                              <w:rPr>
                                <w:sz w:val="28"/>
                                <w:szCs w:val="28"/>
                              </w:rPr>
                            </w:pPr>
                            <w:r w:rsidRPr="00E1565C">
                              <w:rPr>
                                <w:sz w:val="28"/>
                                <w:szCs w:val="28"/>
                              </w:rPr>
                              <w:t>Depozitare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C1A5" id="Rectangle 103" o:spid="_x0000_s1038" style="position:absolute;left:0;text-align:left;margin-left:774.7pt;margin-top:.75pt;width:323.85pt;height:19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" strokecolor="#92cddc" strokeweight="1pt">
                <v:fill color2="#b6dde8" focus="100%" type="gradient"/>
                <v:shadow on="t" color="#205867" opacity=".5" offset="1pt"/>
                <v:textbox>
                  <w:txbxContent>
                    <w:p w14:paraId="62445E53" w14:textId="77777777" w:rsidR="003F426B" w:rsidRPr="00E1565C" w:rsidRDefault="003F426B" w:rsidP="008722A6">
                      <w:pPr>
                        <w:jc w:val="center"/>
                        <w:rPr>
                          <w:b/>
                          <w:sz w:val="28"/>
                          <w:szCs w:val="28"/>
                        </w:rPr>
                      </w:pPr>
                      <w:r w:rsidRPr="00E1565C">
                        <w:rPr>
                          <w:b/>
                          <w:sz w:val="28"/>
                          <w:szCs w:val="28"/>
                        </w:rPr>
                        <w:t>OPERATOR INSTALATII</w:t>
                      </w:r>
                    </w:p>
                    <w:p w14:paraId="73E3918E" w14:textId="77777777" w:rsidR="003F426B" w:rsidRPr="00E1565C" w:rsidRDefault="003F426B" w:rsidP="00F05989">
                      <w:pPr>
                        <w:pStyle w:val="Listparagraf"/>
                        <w:spacing w:after="160" w:line="259" w:lineRule="auto"/>
                        <w:jc w:val="left"/>
                        <w:rPr>
                          <w:b/>
                          <w:sz w:val="28"/>
                          <w:szCs w:val="28"/>
                        </w:rPr>
                      </w:pPr>
                      <w:r w:rsidRPr="00E1565C">
                        <w:rPr>
                          <w:b/>
                          <w:sz w:val="28"/>
                          <w:szCs w:val="28"/>
                        </w:rPr>
                        <w:t>CMID Cluj</w:t>
                      </w:r>
                    </w:p>
                    <w:p w14:paraId="3CD15079" w14:textId="77777777" w:rsidR="003F426B" w:rsidRDefault="003F426B" w:rsidP="008722A6">
                      <w:pPr>
                        <w:jc w:val="left"/>
                        <w:rPr>
                          <w:sz w:val="28"/>
                          <w:szCs w:val="28"/>
                        </w:rPr>
                      </w:pPr>
                      <w:r w:rsidRPr="00E1565C">
                        <w:rPr>
                          <w:sz w:val="28"/>
                          <w:szCs w:val="28"/>
                        </w:rPr>
                        <w:t xml:space="preserve">Activităti delegate: </w:t>
                      </w:r>
                    </w:p>
                    <w:p w14:paraId="03DA8808" w14:textId="77777777" w:rsidR="003F426B" w:rsidRPr="00E1565C" w:rsidRDefault="003F426B" w:rsidP="00452ECD">
                      <w:pPr>
                        <w:pStyle w:val="Listparagraf"/>
                        <w:numPr>
                          <w:ilvl w:val="0"/>
                          <w:numId w:val="35"/>
                        </w:numPr>
                        <w:jc w:val="left"/>
                        <w:rPr>
                          <w:sz w:val="28"/>
                          <w:szCs w:val="28"/>
                        </w:rPr>
                      </w:pPr>
                      <w:r w:rsidRPr="00E1565C">
                        <w:rPr>
                          <w:sz w:val="28"/>
                          <w:szCs w:val="28"/>
                        </w:rPr>
                        <w:t>Sortare</w:t>
                      </w:r>
                    </w:p>
                    <w:p w14:paraId="71A14B88" w14:textId="77777777" w:rsidR="003F426B" w:rsidRPr="00E1565C" w:rsidRDefault="003F426B" w:rsidP="00452ECD">
                      <w:pPr>
                        <w:pStyle w:val="Listparagraf"/>
                        <w:numPr>
                          <w:ilvl w:val="0"/>
                          <w:numId w:val="35"/>
                        </w:numPr>
                        <w:jc w:val="left"/>
                        <w:rPr>
                          <w:sz w:val="28"/>
                          <w:szCs w:val="28"/>
                        </w:rPr>
                      </w:pPr>
                      <w:r w:rsidRPr="00E1565C">
                        <w:rPr>
                          <w:sz w:val="28"/>
                          <w:szCs w:val="28"/>
                        </w:rPr>
                        <w:t xml:space="preserve">Tratare mecano-biologica </w:t>
                      </w:r>
                    </w:p>
                    <w:p w14:paraId="53DB9C30" w14:textId="77777777" w:rsidR="003F426B" w:rsidRPr="00E1565C" w:rsidRDefault="003F426B" w:rsidP="00452ECD">
                      <w:pPr>
                        <w:pStyle w:val="Listparagraf"/>
                        <w:numPr>
                          <w:ilvl w:val="0"/>
                          <w:numId w:val="35"/>
                        </w:numPr>
                        <w:jc w:val="left"/>
                        <w:rPr>
                          <w:sz w:val="28"/>
                          <w:szCs w:val="28"/>
                        </w:rPr>
                      </w:pPr>
                      <w:r w:rsidRPr="00E1565C">
                        <w:rPr>
                          <w:sz w:val="28"/>
                          <w:szCs w:val="28"/>
                        </w:rPr>
                        <w:t>Depozitare</w:t>
                      </w:r>
                    </w:p>
                  </w:txbxContent>
                </v:textbox>
              </v:rect>
            </w:pict>
          </mc:Fallback>
        </mc:AlternateContent>
      </w:r>
    </w:p>
    <w:p w14:paraId="78242FAB" w14:textId="07945173"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6480" behindDoc="0" locked="0" layoutInCell="1" allowOverlap="1" wp14:anchorId="08D2D056" wp14:editId="67F80788">
                <wp:simplePos x="0" y="0"/>
                <wp:positionH relativeFrom="column">
                  <wp:posOffset>7679499</wp:posOffset>
                </wp:positionH>
                <wp:positionV relativeFrom="paragraph">
                  <wp:posOffset>36219</wp:posOffset>
                </wp:positionV>
                <wp:extent cx="2156604" cy="542925"/>
                <wp:effectExtent l="0" t="0" r="0" b="9525"/>
                <wp:wrapNone/>
                <wp:docPr id="115" name="Left Arrow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604" cy="542925"/>
                        </a:xfrm>
                        <a:prstGeom prst="leftArrow">
                          <a:avLst>
                            <a:gd name="adj1" fmla="val 50000"/>
                            <a:gd name="adj2" fmla="val 50003"/>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2A38F8A"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2D0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4" o:spid="_x0000_s1039" type="#_x0000_t66" style="position:absolute;left:0;text-align:left;margin-left:604.7pt;margin-top:2.85pt;width:169.8pt;height:4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" adj="2719" fillcolor="#5b9bd5" stroked="f" strokecolor="#243f60 [1604]" strokeweight="2pt">
                <v:textbox>
                  <w:txbxContent>
                    <w:p w14:paraId="12A38F8A"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pict>
          </mc:Fallback>
        </mc:AlternateContent>
      </w:r>
    </w:p>
    <w:p w14:paraId="1F459AF9" w14:textId="77777777" w:rsidR="008722A6" w:rsidRPr="000270DC" w:rsidRDefault="008722A6" w:rsidP="00B727F2">
      <w:pPr>
        <w:spacing w:line="276" w:lineRule="auto"/>
        <w:rPr>
          <w:rFonts w:ascii="Cambria" w:hAnsi="Cambria"/>
        </w:rPr>
      </w:pPr>
    </w:p>
    <w:p w14:paraId="4C571301" w14:textId="68005C94"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4432" behindDoc="0" locked="0" layoutInCell="1" allowOverlap="1" wp14:anchorId="0314B844" wp14:editId="4CEDC326">
                <wp:simplePos x="0" y="0"/>
                <wp:positionH relativeFrom="column">
                  <wp:posOffset>2556510</wp:posOffset>
                </wp:positionH>
                <wp:positionV relativeFrom="paragraph">
                  <wp:posOffset>144780</wp:posOffset>
                </wp:positionV>
                <wp:extent cx="1628775" cy="593090"/>
                <wp:effectExtent l="2540" t="8890" r="6985" b="7620"/>
                <wp:wrapNone/>
                <wp:docPr id="11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3090"/>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27C665C5" w14:textId="5232D657" w:rsidR="003F426B" w:rsidRPr="00E15C34" w:rsidRDefault="003F426B" w:rsidP="008722A6">
                            <w:pPr>
                              <w:jc w:val="center"/>
                              <w:rPr>
                                <w:color w:val="000000" w:themeColor="text1"/>
                              </w:rPr>
                            </w:pPr>
                            <w:r>
                              <w:rPr>
                                <w:color w:val="000000" w:themeColor="text1"/>
                              </w:rPr>
                              <w:t>Tarife  (lei/persoan</w:t>
                            </w:r>
                            <w:r>
                              <w:rPr>
                                <w:rFonts w:ascii="Calibri" w:hAnsi="Calibri" w:cs="Calibri"/>
                                <w:color w:val="000000" w:themeColor="text1"/>
                              </w:rPr>
                              <w:t>ă</w:t>
                            </w:r>
                            <w:r w:rsidRPr="00E15C34">
                              <w:rPr>
                                <w:color w:val="000000" w:themeColor="text1"/>
                              </w:rPr>
                              <w:t xml:space="preserve">) </w:t>
                            </w:r>
                          </w:p>
                          <w:p w14:paraId="013AF8BB"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14B844" id="AutoShape 115" o:spid="_x0000_s1040" type="#_x0000_t13" style="position:absolute;left:0;text-align:left;margin-left:201.3pt;margin-top:11.4pt;width:128.25pt;height:46.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" adj="17667" fillcolor="#ffc000" stroked="f" strokecolor="#3f3151 [1607]" strokeweight="2pt">
                <v:textbox>
                  <w:txbxContent>
                    <w:p w14:paraId="27C665C5" w14:textId="5232D657" w:rsidR="003F426B" w:rsidRPr="00E15C34" w:rsidRDefault="003F426B" w:rsidP="008722A6">
                      <w:pPr>
                        <w:jc w:val="center"/>
                        <w:rPr>
                          <w:color w:val="000000" w:themeColor="text1"/>
                        </w:rPr>
                      </w:pPr>
                      <w:r>
                        <w:rPr>
                          <w:color w:val="000000" w:themeColor="text1"/>
                        </w:rPr>
                        <w:t>Tarife  (lei/persoan</w:t>
                      </w:r>
                      <w:r>
                        <w:rPr>
                          <w:rFonts w:ascii="Calibri" w:hAnsi="Calibri" w:cs="Calibri"/>
                          <w:color w:val="000000" w:themeColor="text1"/>
                        </w:rPr>
                        <w:t>ă</w:t>
                      </w:r>
                      <w:r w:rsidRPr="00E15C34">
                        <w:rPr>
                          <w:color w:val="000000" w:themeColor="text1"/>
                        </w:rPr>
                        <w:t xml:space="preserve">) </w:t>
                      </w:r>
                    </w:p>
                    <w:p w14:paraId="013AF8BB" w14:textId="77777777" w:rsidR="003F426B" w:rsidRPr="00E15C34" w:rsidRDefault="003F426B" w:rsidP="008722A6">
                      <w:pPr>
                        <w:jc w:val="center"/>
                        <w:rPr>
                          <w:color w:val="000000" w:themeColor="text1"/>
                        </w:rPr>
                      </w:pPr>
                    </w:p>
                  </w:txbxContent>
                </v:textbox>
              </v:shape>
            </w:pict>
          </mc:Fallback>
        </mc:AlternateContent>
      </w:r>
    </w:p>
    <w:p w14:paraId="4380F151" w14:textId="418FC1A6"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4192" behindDoc="0" locked="0" layoutInCell="1" allowOverlap="1" wp14:anchorId="5864565B" wp14:editId="110F5089">
                <wp:simplePos x="0" y="0"/>
                <wp:positionH relativeFrom="column">
                  <wp:posOffset>7722630</wp:posOffset>
                </wp:positionH>
                <wp:positionV relativeFrom="paragraph">
                  <wp:posOffset>114288</wp:posOffset>
                </wp:positionV>
                <wp:extent cx="2139351" cy="961390"/>
                <wp:effectExtent l="0" t="0" r="0" b="0"/>
                <wp:wrapNone/>
                <wp:docPr id="11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51" cy="961390"/>
                        </a:xfrm>
                        <a:prstGeom prst="rightArrow">
                          <a:avLst>
                            <a:gd name="adj1" fmla="val 83074"/>
                            <a:gd name="adj2" fmla="val 30741"/>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E64E052" w14:textId="141B930E"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sortare,</w:t>
                            </w:r>
                            <w:r w:rsidRPr="00E15C34">
                              <w:rPr>
                                <w:color w:val="000000" w:themeColor="text1"/>
                              </w:rPr>
                              <w:t xml:space="preserve">tratare depozitare ulterioare) </w:t>
                            </w:r>
                          </w:p>
                          <w:p w14:paraId="0EFE8116" w14:textId="77777777" w:rsidR="003F426B" w:rsidRDefault="003F426B" w:rsidP="008722A6">
                            <w:pPr>
                              <w:jc w:val="center"/>
                            </w:pPr>
                          </w:p>
                          <w:p w14:paraId="54AAD905" w14:textId="77777777" w:rsidR="003F426B" w:rsidRDefault="003F426B" w:rsidP="008722A6">
                            <w:pPr>
                              <w:jc w:val="center"/>
                            </w:pPr>
                          </w:p>
                          <w:p w14:paraId="39547F37" w14:textId="77777777" w:rsidR="003F426B" w:rsidRDefault="003F426B" w:rsidP="008722A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4565B" id="AutoShape 105" o:spid="_x0000_s1041" type="#_x0000_t13" style="position:absolute;left:0;text-align:left;margin-left:608.1pt;margin-top:9pt;width:168.45pt;height:7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" adj="18616,1828" fillcolor="#ffc000" stroked="f" strokecolor="#3f3151 [1607]" strokeweight="2pt">
                <v:textbox>
                  <w:txbxContent>
                    <w:p w14:paraId="4E64E052" w14:textId="141B930E"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sortare,</w:t>
                      </w:r>
                      <w:r w:rsidRPr="00E15C34">
                        <w:rPr>
                          <w:color w:val="000000" w:themeColor="text1"/>
                        </w:rPr>
                        <w:t xml:space="preserve">tratare depozitare ulterioare) </w:t>
                      </w:r>
                    </w:p>
                    <w:p w14:paraId="0EFE8116" w14:textId="77777777" w:rsidR="003F426B" w:rsidRDefault="003F426B" w:rsidP="008722A6">
                      <w:pPr>
                        <w:jc w:val="center"/>
                      </w:pPr>
                    </w:p>
                    <w:p w14:paraId="54AAD905" w14:textId="77777777" w:rsidR="003F426B" w:rsidRDefault="003F426B" w:rsidP="008722A6">
                      <w:pPr>
                        <w:jc w:val="center"/>
                      </w:pPr>
                    </w:p>
                    <w:p w14:paraId="39547F37" w14:textId="77777777" w:rsidR="003F426B" w:rsidRDefault="003F426B" w:rsidP="008722A6"/>
                  </w:txbxContent>
                </v:textbox>
              </v:shape>
            </w:pict>
          </mc:Fallback>
        </mc:AlternateContent>
      </w:r>
    </w:p>
    <w:p w14:paraId="44B6961A" w14:textId="77777777" w:rsidR="008722A6" w:rsidRPr="000270DC" w:rsidRDefault="008722A6" w:rsidP="00B727F2">
      <w:pPr>
        <w:spacing w:line="276" w:lineRule="auto"/>
        <w:rPr>
          <w:rFonts w:ascii="Cambria" w:hAnsi="Cambria"/>
        </w:rPr>
      </w:pPr>
    </w:p>
    <w:p w14:paraId="2BA94FF1" w14:textId="5A8CD726"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5456" behindDoc="0" locked="0" layoutInCell="1" allowOverlap="1" wp14:anchorId="09EB73A8" wp14:editId="28C0AC01">
                <wp:simplePos x="0" y="0"/>
                <wp:positionH relativeFrom="column">
                  <wp:posOffset>2556510</wp:posOffset>
                </wp:positionH>
                <wp:positionV relativeFrom="paragraph">
                  <wp:posOffset>125095</wp:posOffset>
                </wp:positionV>
                <wp:extent cx="1628775" cy="600075"/>
                <wp:effectExtent l="2540" t="0" r="6985" b="0"/>
                <wp:wrapNone/>
                <wp:docPr id="118" name="Left Arr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007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79A1381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B73A8" id="Left Arrow 113" o:spid="_x0000_s1042" type="#_x0000_t66" style="position:absolute;left:0;text-align:left;margin-left:201.3pt;margin-top:9.85pt;width:128.25pt;height:4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" adj="3979" fillcolor="#5b9bd5" stroked="f" strokecolor="#243f60 [1604]" strokeweight="2pt">
                <v:textbox>
                  <w:txbxContent>
                    <w:p w14:paraId="79A1381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pict>
          </mc:Fallback>
        </mc:AlternateContent>
      </w:r>
    </w:p>
    <w:p w14:paraId="196CAAFE" w14:textId="77777777" w:rsidR="008722A6" w:rsidRPr="000270DC" w:rsidRDefault="008722A6" w:rsidP="00B727F2">
      <w:pPr>
        <w:spacing w:line="276" w:lineRule="auto"/>
        <w:rPr>
          <w:rFonts w:ascii="Cambria" w:hAnsi="Cambria"/>
        </w:rPr>
      </w:pPr>
    </w:p>
    <w:p w14:paraId="78E88EF6" w14:textId="77777777" w:rsidR="008722A6" w:rsidRPr="000270DC" w:rsidRDefault="008722A6" w:rsidP="00B727F2">
      <w:pPr>
        <w:spacing w:line="276" w:lineRule="auto"/>
        <w:rPr>
          <w:rFonts w:ascii="Cambria" w:hAnsi="Cambria"/>
        </w:rPr>
      </w:pPr>
    </w:p>
    <w:p w14:paraId="0CC17885" w14:textId="77777777" w:rsidR="008722A6" w:rsidRPr="000270DC" w:rsidRDefault="008722A6" w:rsidP="00B727F2">
      <w:pPr>
        <w:spacing w:line="276" w:lineRule="auto"/>
        <w:rPr>
          <w:rFonts w:ascii="Cambria" w:hAnsi="Cambria"/>
        </w:rPr>
      </w:pPr>
    </w:p>
    <w:p w14:paraId="7539313F" w14:textId="77777777" w:rsidR="008722A6" w:rsidRPr="000270DC" w:rsidRDefault="008722A6" w:rsidP="00B727F2">
      <w:pPr>
        <w:spacing w:line="276" w:lineRule="auto"/>
        <w:rPr>
          <w:rFonts w:ascii="Cambria" w:hAnsi="Cambria"/>
        </w:rPr>
      </w:pPr>
    </w:p>
    <w:p w14:paraId="2E23412A" w14:textId="55B94DBB"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9312" behindDoc="0" locked="0" layoutInCell="1" allowOverlap="1" wp14:anchorId="02937025" wp14:editId="6D41DD62">
                <wp:simplePos x="0" y="0"/>
                <wp:positionH relativeFrom="column">
                  <wp:posOffset>2604770</wp:posOffset>
                </wp:positionH>
                <wp:positionV relativeFrom="paragraph">
                  <wp:posOffset>90805</wp:posOffset>
                </wp:positionV>
                <wp:extent cx="1593850" cy="885825"/>
                <wp:effectExtent l="22225" t="22860" r="22225" b="34290"/>
                <wp:wrapNone/>
                <wp:docPr id="119" name="Left-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885825"/>
                        </a:xfrm>
                        <a:prstGeom prst="leftRightArrow">
                          <a:avLst>
                            <a:gd name="adj1" fmla="val 50000"/>
                            <a:gd name="adj2" fmla="val 49997"/>
                          </a:avLst>
                        </a:prstGeom>
                        <a:gradFill rotWithShape="1">
                          <a:gsLst>
                            <a:gs pos="0">
                              <a:schemeClr val="accent3">
                                <a:lumMod val="60000"/>
                                <a:lumOff val="40000"/>
                                <a:gamma/>
                                <a:tint val="20000"/>
                                <a:invGamma/>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8F2E09E"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937025" id="Left-Right Arrow 24" o:spid="_x0000_s1043" type="#_x0000_t69" style="position:absolute;left:0;text-align:left;margin-left:205.1pt;margin-top:7.15pt;width:125.5pt;height:6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" adj="6002" fillcolor="#c2d69b [1942]" strokecolor="#c2d69b [1942]" strokeweight="1pt">
                <v:fill color2="#c2d69b [1942]" rotate="t" angle="135" focus="100%" type="gradient"/>
                <v:shadow on="t" color="#4e6128 [1606]" opacity=".5" offset="1pt"/>
                <v:textbox>
                  <w:txbxContent>
                    <w:p w14:paraId="38F2E09E" w14:textId="77777777" w:rsidR="003F426B" w:rsidRPr="000061F5" w:rsidRDefault="003F426B" w:rsidP="008722A6">
                      <w:pPr>
                        <w:jc w:val="center"/>
                        <w:rPr>
                          <w:color w:val="000000"/>
                        </w:rPr>
                      </w:pPr>
                      <w:r w:rsidRPr="000061F5">
                        <w:rPr>
                          <w:color w:val="000000"/>
                        </w:rPr>
                        <w:t xml:space="preserve">Contract cu utilizatorii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85216" behindDoc="0" locked="0" layoutInCell="1" allowOverlap="1" wp14:anchorId="12D6DD50" wp14:editId="57F4EF0C">
                <wp:simplePos x="0" y="0"/>
                <wp:positionH relativeFrom="column">
                  <wp:posOffset>607060</wp:posOffset>
                </wp:positionH>
                <wp:positionV relativeFrom="paragraph">
                  <wp:posOffset>18415</wp:posOffset>
                </wp:positionV>
                <wp:extent cx="1991360" cy="2019300"/>
                <wp:effectExtent l="15240" t="7620" r="12700" b="20955"/>
                <wp:wrapNone/>
                <wp:docPr id="1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360" cy="201930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89FE1D7" w14:textId="77777777" w:rsidR="003F426B" w:rsidRPr="00EE4B16" w:rsidRDefault="003F426B" w:rsidP="008722A6">
                            <w:pPr>
                              <w:jc w:val="center"/>
                              <w:rPr>
                                <w:rFonts w:ascii="Arial" w:hAnsi="Arial" w:cs="Arial"/>
                                <w:b/>
                                <w:szCs w:val="24"/>
                              </w:rPr>
                            </w:pPr>
                            <w:r w:rsidRPr="00EE4B16">
                              <w:rPr>
                                <w:b/>
                              </w:rPr>
                              <w:t xml:space="preserve">UTILIZATORI NON CASNICI </w:t>
                            </w:r>
                          </w:p>
                          <w:p w14:paraId="08A7EA26" w14:textId="77777777" w:rsidR="003F426B" w:rsidRPr="00EE4B16" w:rsidRDefault="003F426B" w:rsidP="008722A6">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D6DD50" id="Rectangle 17" o:spid="_x0000_s1044" style="position:absolute;left:0;text-align:left;margin-left:47.8pt;margin-top:1.45pt;width:156.8pt;height:1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" fillcolor="#00b050" strokecolor="#c2d69b" strokeweight="1pt">
                <v:shadow on="t" color="#4e6128" opacity=".5" offset="1pt"/>
                <v:textbox>
                  <w:txbxContent>
                    <w:p w14:paraId="589FE1D7" w14:textId="77777777" w:rsidR="003F426B" w:rsidRPr="00EE4B16" w:rsidRDefault="003F426B" w:rsidP="008722A6">
                      <w:pPr>
                        <w:jc w:val="center"/>
                        <w:rPr>
                          <w:rFonts w:ascii="Arial" w:hAnsi="Arial" w:cs="Arial"/>
                          <w:b/>
                          <w:szCs w:val="24"/>
                        </w:rPr>
                      </w:pPr>
                      <w:r w:rsidRPr="00EE4B16">
                        <w:rPr>
                          <w:b/>
                        </w:rPr>
                        <w:t xml:space="preserve">UTILIZATORI NON CASNICI </w:t>
                      </w:r>
                    </w:p>
                    <w:p w14:paraId="08A7EA26" w14:textId="77777777" w:rsidR="003F426B" w:rsidRPr="00EE4B16" w:rsidRDefault="003F426B" w:rsidP="008722A6">
                      <w:pPr>
                        <w:jc w:val="center"/>
                        <w:rPr>
                          <w:rFonts w:ascii="Arial" w:hAnsi="Arial" w:cs="Arial"/>
                          <w:b/>
                          <w:szCs w:val="24"/>
                        </w:rPr>
                      </w:pPr>
                      <w:r w:rsidRPr="00EE4B16">
                        <w:rPr>
                          <w:b/>
                        </w:rPr>
                        <w:t xml:space="preserve">MEDIUL URBAN și RURAL </w:t>
                      </w:r>
                    </w:p>
                  </w:txbxContent>
                </v:textbox>
              </v:rect>
            </w:pict>
          </mc:Fallback>
        </mc:AlternateContent>
      </w:r>
    </w:p>
    <w:p w14:paraId="1987A4BA" w14:textId="46FC8D60" w:rsidR="008722A6" w:rsidRPr="000270DC" w:rsidRDefault="008722A6" w:rsidP="00B727F2">
      <w:pPr>
        <w:spacing w:line="276" w:lineRule="auto"/>
        <w:rPr>
          <w:rFonts w:ascii="Cambria" w:hAnsi="Cambria"/>
        </w:rPr>
      </w:pPr>
    </w:p>
    <w:p w14:paraId="03C73D74" w14:textId="229DBDFD"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86240" behindDoc="0" locked="0" layoutInCell="1" allowOverlap="1" wp14:anchorId="47EC0EE8" wp14:editId="752CD7B0">
                <wp:simplePos x="0" y="0"/>
                <wp:positionH relativeFrom="column">
                  <wp:posOffset>11291757</wp:posOffset>
                </wp:positionH>
                <wp:positionV relativeFrom="paragraph">
                  <wp:posOffset>144031</wp:posOffset>
                </wp:positionV>
                <wp:extent cx="1301270" cy="1609725"/>
                <wp:effectExtent l="55245" t="20955" r="0" b="49530"/>
                <wp:wrapNone/>
                <wp:docPr id="12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01270" cy="1609725"/>
                        </a:xfrm>
                        <a:prstGeom prst="leftRightArrow">
                          <a:avLst>
                            <a:gd name="adj1" fmla="val 53546"/>
                            <a:gd name="adj2" fmla="val 18639"/>
                          </a:avLst>
                        </a:prstGeom>
                        <a:gradFill rotWithShape="1">
                          <a:gsLst>
                            <a:gs pos="0">
                              <a:schemeClr val="accent3">
                                <a:lumMod val="60000"/>
                                <a:lumOff val="40000"/>
                                <a:gamma/>
                                <a:tint val="20000"/>
                                <a:invGamma/>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1CD0FEF" w14:textId="77777777" w:rsidR="003F426B" w:rsidRPr="000061F5" w:rsidRDefault="003F426B" w:rsidP="008722A6">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EC0EE8" id="AutoShape 107" o:spid="_x0000_s1045" type="#_x0000_t69" style="position:absolute;left:0;text-align:left;margin-left:889.1pt;margin-top:11.35pt;width:102.45pt;height:126.7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" adj="4026,5017" fillcolor="#c2d69b [1942]" strokecolor="#c2d69b [1942]" strokeweight="1pt">
                <v:fill color2="#c2d69b [1942]" rotate="t" angle="135" focus="100%" type="gradient"/>
                <v:shadow on="t" color="#4e6128 [1606]" opacity=".5" offset="1pt"/>
                <v:textbox>
                  <w:txbxContent>
                    <w:p w14:paraId="31CD0FEF" w14:textId="77777777" w:rsidR="003F426B" w:rsidRPr="000061F5" w:rsidRDefault="003F426B" w:rsidP="008722A6">
                      <w:pPr>
                        <w:jc w:val="center"/>
                        <w:rPr>
                          <w:color w:val="000000"/>
                        </w:rPr>
                      </w:pPr>
                      <w:r w:rsidRPr="000061F5">
                        <w:rPr>
                          <w:color w:val="000000"/>
                        </w:rPr>
                        <w:t xml:space="preserve">Contract prestări  servicii </w:t>
                      </w:r>
                    </w:p>
                  </w:txbxContent>
                </v:textbox>
              </v:shape>
            </w:pict>
          </mc:Fallback>
        </mc:AlternateContent>
      </w:r>
    </w:p>
    <w:p w14:paraId="0D8D425E" w14:textId="251E9C1A" w:rsidR="008722A6" w:rsidRPr="000270DC" w:rsidRDefault="008722A6" w:rsidP="00B727F2">
      <w:pPr>
        <w:spacing w:line="276" w:lineRule="auto"/>
        <w:rPr>
          <w:rFonts w:ascii="Cambria" w:hAnsi="Cambria"/>
        </w:rPr>
      </w:pPr>
    </w:p>
    <w:p w14:paraId="7F37BE9A" w14:textId="22575555"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7504" behindDoc="0" locked="0" layoutInCell="1" allowOverlap="1" wp14:anchorId="4047BADC" wp14:editId="2566C52F">
                <wp:simplePos x="0" y="0"/>
                <wp:positionH relativeFrom="column">
                  <wp:posOffset>12627428</wp:posOffset>
                </wp:positionH>
                <wp:positionV relativeFrom="paragraph">
                  <wp:posOffset>35742</wp:posOffset>
                </wp:positionV>
                <wp:extent cx="1324185" cy="1097915"/>
                <wp:effectExtent l="0" t="1270" r="8255" b="8255"/>
                <wp:wrapNone/>
                <wp:docPr id="123" name="Left Arrow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24185" cy="1097915"/>
                        </a:xfrm>
                        <a:prstGeom prst="leftArrow">
                          <a:avLst>
                            <a:gd name="adj1" fmla="val 50000"/>
                            <a:gd name="adj2" fmla="val 4436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22E90337" w14:textId="77777777" w:rsidR="003F426B" w:rsidRPr="00332DC5" w:rsidRDefault="003F426B" w:rsidP="00CD6E82">
                            <w:pP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7BADC" id="Left Arrow 115" o:spid="_x0000_s1046" type="#_x0000_t66" style="position:absolute;left:0;text-align:left;margin-left:994.3pt;margin-top:2.8pt;width:104.25pt;height:86.4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" adj="7945" fillcolor="#5b9bd5" stroked="f" strokecolor="#243f60 [1604]" strokeweight="2pt">
                <v:textbox>
                  <w:txbxContent>
                    <w:p w14:paraId="22E90337" w14:textId="77777777" w:rsidR="003F426B" w:rsidRPr="00332DC5" w:rsidRDefault="003F426B" w:rsidP="00CD6E82">
                      <w:pPr>
                        <w:rPr>
                          <w:color w:val="000000" w:themeColor="text1"/>
                          <w:lang w:val="en-US"/>
                        </w:rPr>
                      </w:pPr>
                      <w:r w:rsidRPr="00332DC5">
                        <w:rPr>
                          <w:color w:val="000000" w:themeColor="text1"/>
                          <w:lang w:val="en-US"/>
                        </w:rPr>
                        <w:t xml:space="preserve">Facturi lunare </w:t>
                      </w:r>
                    </w:p>
                  </w:txbxContent>
                </v:textbox>
              </v:shape>
            </w:pict>
          </mc:Fallback>
        </mc:AlternateContent>
      </w:r>
      <w:r w:rsidRPr="000270DC">
        <w:rPr>
          <w:rFonts w:ascii="Cambria" w:hAnsi="Cambria"/>
          <w:noProof/>
          <w:lang w:eastAsia="ro-RO"/>
        </w:rPr>
        <mc:AlternateContent>
          <mc:Choice Requires="wps">
            <w:drawing>
              <wp:anchor distT="0" distB="0" distL="114300" distR="114300" simplePos="0" relativeHeight="251798528" behindDoc="0" locked="0" layoutInCell="1" allowOverlap="1" wp14:anchorId="6A8386E8" wp14:editId="48E6C638">
                <wp:simplePos x="0" y="0"/>
                <wp:positionH relativeFrom="column">
                  <wp:posOffset>9733915</wp:posOffset>
                </wp:positionH>
                <wp:positionV relativeFrom="paragraph">
                  <wp:posOffset>35824</wp:posOffset>
                </wp:positionV>
                <wp:extent cx="1268095" cy="1111885"/>
                <wp:effectExtent l="0" t="0" r="0" b="0"/>
                <wp:wrapNone/>
                <wp:docPr id="12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095" cy="1111885"/>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2CCE5CA4" w14:textId="77777777" w:rsidR="003F426B" w:rsidRDefault="003F426B" w:rsidP="008722A6">
                            <w:pPr>
                              <w:jc w:val="left"/>
                              <w:rPr>
                                <w:b/>
                                <w:color w:val="000000" w:themeColor="text1"/>
                              </w:rPr>
                            </w:pPr>
                          </w:p>
                          <w:p w14:paraId="03C4D932" w14:textId="69ADF8E8" w:rsidR="003F426B" w:rsidRPr="00E1565C" w:rsidRDefault="003F426B" w:rsidP="008722A6">
                            <w:pPr>
                              <w:jc w:val="left"/>
                            </w:pPr>
                            <w:r w:rsidRPr="00E1565C">
                              <w:rPr>
                                <w:color w:val="000000" w:themeColor="text1"/>
                              </w:rPr>
                              <w:t>Tarif</w:t>
                            </w:r>
                            <w:r>
                              <w:rPr>
                                <w:color w:val="000000" w:themeColor="text1"/>
                              </w:rPr>
                              <w:t>e</w:t>
                            </w:r>
                            <w:r w:rsidRPr="00E1565C">
                              <w:rPr>
                                <w:color w:val="000000" w:themeColor="text1"/>
                              </w:rPr>
                              <w:t xml:space="preserve"> lei/tona</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8386E8" id="AutoShape 119" o:spid="_x0000_s1047" type="#_x0000_t13" style="position:absolute;left:0;text-align:left;margin-left:766.45pt;margin-top:2.8pt;width:99.85pt;height:87.5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" adj="12106,6748" fillcolor="#ffc000" stroked="f" strokecolor="#3f3151 [1607]" strokeweight="2pt">
                <v:textbox style="layout-flow:vertical;mso-layout-flow-alt:bottom-to-top">
                  <w:txbxContent>
                    <w:p w14:paraId="2CCE5CA4" w14:textId="77777777" w:rsidR="003F426B" w:rsidRDefault="003F426B" w:rsidP="008722A6">
                      <w:pPr>
                        <w:jc w:val="left"/>
                        <w:rPr>
                          <w:b/>
                          <w:color w:val="000000" w:themeColor="text1"/>
                        </w:rPr>
                      </w:pPr>
                    </w:p>
                    <w:p w14:paraId="03C4D932" w14:textId="69ADF8E8" w:rsidR="003F426B" w:rsidRPr="00E1565C" w:rsidRDefault="003F426B" w:rsidP="008722A6">
                      <w:pPr>
                        <w:jc w:val="left"/>
                      </w:pPr>
                      <w:r w:rsidRPr="00E1565C">
                        <w:rPr>
                          <w:color w:val="000000" w:themeColor="text1"/>
                        </w:rPr>
                        <w:t>Tarif</w:t>
                      </w:r>
                      <w:r>
                        <w:rPr>
                          <w:color w:val="000000" w:themeColor="text1"/>
                        </w:rPr>
                        <w:t>e</w:t>
                      </w:r>
                      <w:r w:rsidRPr="00E1565C">
                        <w:rPr>
                          <w:color w:val="000000" w:themeColor="text1"/>
                        </w:rPr>
                        <w:t xml:space="preserve"> lei/tona</w:t>
                      </w:r>
                    </w:p>
                  </w:txbxContent>
                </v:textbox>
              </v:shape>
            </w:pict>
          </mc:Fallback>
        </mc:AlternateContent>
      </w:r>
      <w:r w:rsidR="008722A6" w:rsidRPr="000270DC">
        <w:rPr>
          <w:rFonts w:ascii="Cambria" w:hAnsi="Cambria"/>
          <w:noProof/>
          <w:lang w:eastAsia="ro-RO"/>
        </w:rPr>
        <mc:AlternateContent>
          <mc:Choice Requires="wps">
            <w:drawing>
              <wp:anchor distT="0" distB="0" distL="114300" distR="114300" simplePos="0" relativeHeight="251790336" behindDoc="0" locked="0" layoutInCell="1" allowOverlap="1" wp14:anchorId="7C77AA7D" wp14:editId="15D47885">
                <wp:simplePos x="0" y="0"/>
                <wp:positionH relativeFrom="column">
                  <wp:posOffset>2604770</wp:posOffset>
                </wp:positionH>
                <wp:positionV relativeFrom="paragraph">
                  <wp:posOffset>160020</wp:posOffset>
                </wp:positionV>
                <wp:extent cx="1593850" cy="593090"/>
                <wp:effectExtent l="3175" t="2540" r="3175" b="4445"/>
                <wp:wrapNone/>
                <wp:docPr id="124"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93090"/>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02D2214" w14:textId="3243AF6F" w:rsidR="003F426B" w:rsidRPr="00E15C34" w:rsidRDefault="003F426B" w:rsidP="008722A6">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3E8155F2"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77AA7D" id="Right Arrow 25" o:spid="_x0000_s1048" type="#_x0000_t13" style="position:absolute;left:0;text-align:left;margin-left:205.1pt;margin-top:12.6pt;width:125.5pt;height:4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" adj="17581" fillcolor="#ffc000" stroked="f" strokecolor="#3f3151 [1607]" strokeweight="2pt">
                <v:textbox>
                  <w:txbxContent>
                    <w:p w14:paraId="602D2214" w14:textId="3243AF6F" w:rsidR="003F426B" w:rsidRPr="00E15C34" w:rsidRDefault="003F426B" w:rsidP="008722A6">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3E8155F2" w14:textId="77777777" w:rsidR="003F426B" w:rsidRPr="00E15C34" w:rsidRDefault="003F426B" w:rsidP="008722A6">
                      <w:pPr>
                        <w:jc w:val="center"/>
                        <w:rPr>
                          <w:color w:val="000000" w:themeColor="text1"/>
                        </w:rPr>
                      </w:pPr>
                    </w:p>
                  </w:txbxContent>
                </v:textbox>
              </v:shape>
            </w:pict>
          </mc:Fallback>
        </mc:AlternateContent>
      </w:r>
    </w:p>
    <w:p w14:paraId="18980B77" w14:textId="4075BC80" w:rsidR="008722A6" w:rsidRPr="000270DC" w:rsidRDefault="008722A6" w:rsidP="00B727F2">
      <w:pPr>
        <w:spacing w:line="276" w:lineRule="auto"/>
        <w:rPr>
          <w:rFonts w:ascii="Cambria" w:hAnsi="Cambria"/>
        </w:rPr>
      </w:pPr>
    </w:p>
    <w:p w14:paraId="1BFC8EE7" w14:textId="77777777" w:rsidR="008722A6" w:rsidRPr="000270DC" w:rsidRDefault="008722A6" w:rsidP="00B727F2">
      <w:pPr>
        <w:spacing w:line="276" w:lineRule="auto"/>
        <w:rPr>
          <w:rFonts w:ascii="Cambria" w:hAnsi="Cambria"/>
        </w:rPr>
      </w:pPr>
    </w:p>
    <w:p w14:paraId="4302F003" w14:textId="77777777" w:rsidR="008722A6" w:rsidRPr="000270DC" w:rsidRDefault="008722A6" w:rsidP="00B727F2">
      <w:pPr>
        <w:spacing w:line="276" w:lineRule="auto"/>
        <w:rPr>
          <w:rFonts w:ascii="Cambria" w:hAnsi="Cambria"/>
        </w:rPr>
      </w:pPr>
    </w:p>
    <w:p w14:paraId="62BE707D" w14:textId="5C08DC73" w:rsidR="008722A6" w:rsidRPr="000270DC" w:rsidRDefault="008722A6"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1360" behindDoc="0" locked="0" layoutInCell="1" allowOverlap="1" wp14:anchorId="13204A94" wp14:editId="58D9D573">
                <wp:simplePos x="0" y="0"/>
                <wp:positionH relativeFrom="column">
                  <wp:posOffset>2580640</wp:posOffset>
                </wp:positionH>
                <wp:positionV relativeFrom="paragraph">
                  <wp:posOffset>60325</wp:posOffset>
                </wp:positionV>
                <wp:extent cx="1628775" cy="600075"/>
                <wp:effectExtent l="7620" t="3810" r="1905" b="5715"/>
                <wp:wrapNone/>
                <wp:docPr id="125" name="Lef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007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02CB0859"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204A94" id="Left Arrow 76" o:spid="_x0000_s1049" type="#_x0000_t66" style="position:absolute;left:0;text-align:left;margin-left:203.2pt;margin-top:4.75pt;width:128.25pt;height:4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" adj="3979" fillcolor="#5b9bd5" stroked="f" strokecolor="#243f60 [1604]" strokeweight="2pt">
                <v:textbox>
                  <w:txbxContent>
                    <w:p w14:paraId="02CB0859"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pict>
          </mc:Fallback>
        </mc:AlternateContent>
      </w:r>
    </w:p>
    <w:p w14:paraId="3EEE5D9A" w14:textId="31752F90" w:rsidR="008722A6" w:rsidRPr="000270DC" w:rsidRDefault="008722A6" w:rsidP="00B727F2">
      <w:pPr>
        <w:spacing w:line="276" w:lineRule="auto"/>
        <w:rPr>
          <w:rFonts w:ascii="Cambria" w:hAnsi="Cambria"/>
        </w:rPr>
      </w:pPr>
    </w:p>
    <w:p w14:paraId="5989AFE4" w14:textId="2D87118E" w:rsidR="008722A6" w:rsidRPr="000270DC" w:rsidRDefault="008722A6" w:rsidP="00B727F2">
      <w:pPr>
        <w:spacing w:line="276" w:lineRule="auto"/>
        <w:rPr>
          <w:rFonts w:ascii="Cambria" w:hAnsi="Cambria"/>
        </w:rPr>
      </w:pPr>
    </w:p>
    <w:p w14:paraId="122D9A98" w14:textId="77AE7310" w:rsidR="008722A6" w:rsidRPr="000270DC" w:rsidRDefault="00CD6E82" w:rsidP="00B727F2">
      <w:pPr>
        <w:spacing w:line="276" w:lineRule="auto"/>
        <w:rPr>
          <w:rFonts w:ascii="Cambria" w:hAnsi="Cambria"/>
        </w:rPr>
      </w:pPr>
      <w:r w:rsidRPr="000270DC">
        <w:rPr>
          <w:rFonts w:ascii="Cambria" w:hAnsi="Cambria"/>
          <w:noProof/>
          <w:lang w:eastAsia="ro-RO"/>
        </w:rPr>
        <mc:AlternateContent>
          <mc:Choice Requires="wps">
            <w:drawing>
              <wp:anchor distT="0" distB="0" distL="114300" distR="114300" simplePos="0" relativeHeight="251799552" behindDoc="0" locked="0" layoutInCell="1" allowOverlap="1" wp14:anchorId="37DE73C5" wp14:editId="25874987">
                <wp:simplePos x="0" y="0"/>
                <wp:positionH relativeFrom="column">
                  <wp:posOffset>9863383</wp:posOffset>
                </wp:positionH>
                <wp:positionV relativeFrom="paragraph">
                  <wp:posOffset>23746</wp:posOffset>
                </wp:positionV>
                <wp:extent cx="3923030" cy="438150"/>
                <wp:effectExtent l="10795" t="14605" r="9525" b="23495"/>
                <wp:wrapNone/>
                <wp:docPr id="12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3030" cy="4381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20BF33B"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5F7F016A" w14:textId="77777777" w:rsidR="003F426B" w:rsidRPr="00EE4B16" w:rsidRDefault="003F426B" w:rsidP="008722A6">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E73C5" id="Rectangle 120" o:spid="_x0000_s1050" style="position:absolute;left:0;text-align:left;margin-left:776.65pt;margin-top:1.85pt;width:308.9pt;height: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H0uAIAAIY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" strokecolor="#92cddc" strokeweight="1pt">
                <v:fill color2="#b6dde8" focus="100%" type="gradient"/>
                <v:shadow on="t" color="#205867" opacity=".5" offset="1pt"/>
                <v:textbox>
                  <w:txbxContent>
                    <w:p w14:paraId="420BF33B"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5F7F016A" w14:textId="77777777" w:rsidR="003F426B" w:rsidRPr="00EE4B16" w:rsidRDefault="003F426B" w:rsidP="008722A6">
                      <w:pPr>
                        <w:jc w:val="center"/>
                        <w:rPr>
                          <w:szCs w:val="24"/>
                        </w:rPr>
                      </w:pPr>
                    </w:p>
                  </w:txbxContent>
                </v:textbox>
              </v:rect>
            </w:pict>
          </mc:Fallback>
        </mc:AlternateContent>
      </w:r>
    </w:p>
    <w:p w14:paraId="7A9067BF" w14:textId="77777777" w:rsidR="008722A6" w:rsidRPr="000270DC" w:rsidRDefault="008722A6" w:rsidP="00B727F2">
      <w:pPr>
        <w:spacing w:line="276" w:lineRule="auto"/>
        <w:rPr>
          <w:rFonts w:ascii="Cambria" w:hAnsi="Cambria"/>
        </w:rPr>
      </w:pPr>
    </w:p>
    <w:p w14:paraId="10E902E0" w14:textId="77777777" w:rsidR="008722A6" w:rsidRPr="000270DC" w:rsidRDefault="008722A6" w:rsidP="00B727F2">
      <w:pPr>
        <w:spacing w:line="276" w:lineRule="auto"/>
        <w:rPr>
          <w:rFonts w:ascii="Cambria" w:hAnsi="Cambria"/>
        </w:rPr>
      </w:pPr>
    </w:p>
    <w:p w14:paraId="562001D9" w14:textId="77777777" w:rsidR="008722A6" w:rsidRPr="000270DC" w:rsidRDefault="008722A6" w:rsidP="00B727F2">
      <w:pPr>
        <w:spacing w:line="276" w:lineRule="auto"/>
        <w:rPr>
          <w:rFonts w:ascii="Cambria" w:hAnsi="Cambria"/>
        </w:rPr>
      </w:pPr>
    </w:p>
    <w:p w14:paraId="24F3BDB2" w14:textId="77777777" w:rsidR="008722A6" w:rsidRPr="000270DC" w:rsidRDefault="008722A6" w:rsidP="00B727F2">
      <w:pPr>
        <w:spacing w:line="276" w:lineRule="auto"/>
        <w:rPr>
          <w:rFonts w:ascii="Cambria" w:hAnsi="Cambria"/>
        </w:rPr>
      </w:pPr>
    </w:p>
    <w:p w14:paraId="6582C362" w14:textId="7C7DA759" w:rsidR="008722A6" w:rsidRPr="000270DC" w:rsidRDefault="008722A6" w:rsidP="00B727F2">
      <w:pPr>
        <w:pStyle w:val="Style60"/>
        <w:widowControl/>
        <w:spacing w:line="276" w:lineRule="auto"/>
        <w:rPr>
          <w:rFonts w:ascii="Cambria" w:hAnsi="Cambria" w:cs="Times New Roman"/>
          <w:lang w:eastAsia="de-DE"/>
        </w:rPr>
      </w:pPr>
      <w:r w:rsidRPr="000270DC">
        <w:rPr>
          <w:rStyle w:val="FontStyle122"/>
          <w:rFonts w:ascii="Cambria" w:hAnsi="Cambria" w:cs="Times New Roman"/>
          <w:color w:val="auto"/>
          <w:szCs w:val="20"/>
          <w:lang w:val="es-ES"/>
        </w:rPr>
        <w:t>OPȚIUNEA 2.1. – SISTEM MIXT DE INCASARE (TARIF URBAN /TAXA RURAL )</w:t>
      </w:r>
      <w:r w:rsidRPr="000270DC">
        <w:rPr>
          <w:rFonts w:ascii="Cambria" w:hAnsi="Cambria" w:cs="Times New Roman"/>
          <w:lang w:eastAsia="de-DE"/>
        </w:rPr>
        <w:t xml:space="preserve"> </w:t>
      </w:r>
    </w:p>
    <w:p w14:paraId="2F71A8F6" w14:textId="2381AC21" w:rsidR="008722A6" w:rsidRPr="000270DC" w:rsidRDefault="008067CE" w:rsidP="00B727F2">
      <w:pPr>
        <w:pStyle w:val="Style60"/>
        <w:widowControl/>
        <w:spacing w:line="276" w:lineRule="auto"/>
        <w:rPr>
          <w:rFonts w:ascii="Cambria" w:hAnsi="Cambria" w:cs="Times New Roman"/>
          <w:lang w:eastAsia="de-DE"/>
        </w:rPr>
      </w:pPr>
      <w:r w:rsidRPr="000270DC">
        <w:rPr>
          <w:rFonts w:ascii="Cambria" w:hAnsi="Cambria" w:cs="Times New Roman"/>
          <w:noProof/>
          <w:sz w:val="20"/>
          <w:szCs w:val="20"/>
          <w:lang w:val="ro-RO" w:eastAsia="ro-RO"/>
        </w:rPr>
        <mc:AlternateContent>
          <mc:Choice Requires="wpg">
            <w:drawing>
              <wp:anchor distT="0" distB="0" distL="114300" distR="114300" simplePos="0" relativeHeight="251802624" behindDoc="0" locked="0" layoutInCell="1" allowOverlap="1" wp14:anchorId="28809D16" wp14:editId="5219FB05">
                <wp:simplePos x="0" y="0"/>
                <wp:positionH relativeFrom="margin">
                  <wp:posOffset>87861</wp:posOffset>
                </wp:positionH>
                <wp:positionV relativeFrom="paragraph">
                  <wp:posOffset>47797</wp:posOffset>
                </wp:positionV>
                <wp:extent cx="13154660" cy="9064337"/>
                <wp:effectExtent l="0" t="38100" r="46990" b="60960"/>
                <wp:wrapNone/>
                <wp:docPr id="12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4660" cy="9064337"/>
                          <a:chOff x="1745" y="3183"/>
                          <a:chExt cx="22658" cy="13033"/>
                        </a:xfrm>
                      </wpg:grpSpPr>
                      <wps:wsp>
                        <wps:cNvPr id="352" name="Rectangle 151"/>
                        <wps:cNvSpPr>
                          <a:spLocks noChangeArrowheads="1"/>
                        </wps:cNvSpPr>
                        <wps:spPr bwMode="auto">
                          <a:xfrm>
                            <a:off x="17699" y="3612"/>
                            <a:ext cx="6268" cy="13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390C18CB" w14:textId="77777777" w:rsidR="003F426B" w:rsidRPr="00E1565C" w:rsidRDefault="003F426B" w:rsidP="008722A6">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wps:wsp>
                        <wps:cNvPr id="353" name="Rectangle 152"/>
                        <wps:cNvSpPr>
                          <a:spLocks noChangeArrowheads="1"/>
                        </wps:cNvSpPr>
                        <wps:spPr bwMode="auto">
                          <a:xfrm>
                            <a:off x="1934" y="3499"/>
                            <a:ext cx="9120" cy="1665"/>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05CBFB1E" w14:textId="77777777" w:rsidR="003F426B" w:rsidRDefault="003F426B" w:rsidP="008722A6">
                              <w:pPr>
                                <w:jc w:val="center"/>
                                <w:rPr>
                                  <w:b/>
                                  <w:sz w:val="28"/>
                                  <w:szCs w:val="28"/>
                                </w:rPr>
                              </w:pPr>
                              <w:r w:rsidRPr="00E1565C">
                                <w:rPr>
                                  <w:b/>
                                  <w:sz w:val="28"/>
                                  <w:szCs w:val="28"/>
                                </w:rPr>
                                <w:t>UNITATI ADMINISTRATIV TERITORIALE MEMBRE ADI</w:t>
                              </w:r>
                            </w:p>
                            <w:tbl>
                              <w:tblPr>
                                <w:tblStyle w:val="Tabelgril"/>
                                <w:tblW w:w="0" w:type="auto"/>
                                <w:tblLook w:val="04A0" w:firstRow="1" w:lastRow="0" w:firstColumn="1" w:lastColumn="0" w:noHBand="0" w:noVBand="1"/>
                              </w:tblPr>
                              <w:tblGrid>
                                <w:gridCol w:w="4419"/>
                                <w:gridCol w:w="3616"/>
                              </w:tblGrid>
                              <w:tr w:rsidR="003F426B" w14:paraId="52BCF892" w14:textId="77777777" w:rsidTr="00890B80">
                                <w:trPr>
                                  <w:trHeight w:val="1202"/>
                                </w:trPr>
                                <w:tc>
                                  <w:tcPr>
                                    <w:tcW w:w="4855" w:type="dxa"/>
                                  </w:tcPr>
                                  <w:p w14:paraId="7D6D5EAC" w14:textId="77777777" w:rsidR="003F426B" w:rsidRPr="00C239CA" w:rsidRDefault="003F426B" w:rsidP="00890B80">
                                    <w:pPr>
                                      <w:jc w:val="center"/>
                                      <w:rPr>
                                        <w:b/>
                                        <w:sz w:val="28"/>
                                        <w:szCs w:val="28"/>
                                        <w:lang w:val="fr-FR"/>
                                      </w:rPr>
                                    </w:pPr>
                                  </w:p>
                                  <w:p w14:paraId="67D5F633" w14:textId="77777777" w:rsidR="003F426B" w:rsidRDefault="003F426B" w:rsidP="00890B80">
                                    <w:pPr>
                                      <w:jc w:val="center"/>
                                      <w:rPr>
                                        <w:b/>
                                        <w:sz w:val="28"/>
                                        <w:szCs w:val="28"/>
                                      </w:rPr>
                                    </w:pPr>
                                    <w:r>
                                      <w:rPr>
                                        <w:b/>
                                        <w:sz w:val="28"/>
                                        <w:szCs w:val="28"/>
                                      </w:rPr>
                                      <w:t xml:space="preserve">UAT mediul rural </w:t>
                                    </w:r>
                                  </w:p>
                                  <w:p w14:paraId="1652FD56" w14:textId="77777777" w:rsidR="003F426B" w:rsidRDefault="003F426B" w:rsidP="00890B80">
                                    <w:pPr>
                                      <w:jc w:val="center"/>
                                      <w:rPr>
                                        <w:b/>
                                        <w:sz w:val="28"/>
                                        <w:szCs w:val="28"/>
                                      </w:rPr>
                                    </w:pPr>
                                  </w:p>
                                </w:tc>
                                <w:tc>
                                  <w:tcPr>
                                    <w:tcW w:w="3947" w:type="dxa"/>
                                  </w:tcPr>
                                  <w:p w14:paraId="08CD9AEC" w14:textId="5BEFE7E2" w:rsidR="003F426B" w:rsidRPr="00422B88" w:rsidRDefault="003F426B" w:rsidP="00890B80">
                                    <w:pPr>
                                      <w:jc w:val="center"/>
                                      <w:rPr>
                                        <w:b/>
                                        <w:sz w:val="28"/>
                                        <w:szCs w:val="28"/>
                                        <w:lang w:val="fr-FR"/>
                                      </w:rPr>
                                    </w:pPr>
                                    <w:r w:rsidRPr="00422B88">
                                      <w:rPr>
                                        <w:b/>
                                        <w:sz w:val="28"/>
                                        <w:szCs w:val="28"/>
                                        <w:lang w:val="fr-FR"/>
                                      </w:rPr>
                                      <w:t xml:space="preserve">UAT mediul urban (mai putin mun Gherla </w:t>
                                    </w:r>
                                    <w:r>
                                      <w:rPr>
                                        <w:b/>
                                        <w:sz w:val="28"/>
                                        <w:szCs w:val="28"/>
                                        <w:lang w:val="fr-FR"/>
                                      </w:rPr>
                                      <w:t>)</w:t>
                                    </w:r>
                                  </w:p>
                                </w:tc>
                              </w:tr>
                            </w:tbl>
                            <w:p w14:paraId="3698D2A7" w14:textId="77777777" w:rsidR="003F426B" w:rsidRPr="00E1565C" w:rsidRDefault="003F426B" w:rsidP="008722A6">
                              <w:pPr>
                                <w:jc w:val="center"/>
                                <w:rPr>
                                  <w:b/>
                                  <w:sz w:val="28"/>
                                  <w:szCs w:val="28"/>
                                </w:rPr>
                              </w:pPr>
                              <w:r w:rsidRPr="00E1565C">
                                <w:rPr>
                                  <w:b/>
                                  <w:sz w:val="28"/>
                                  <w:szCs w:val="28"/>
                                </w:rPr>
                                <w:t xml:space="preserve"> </w:t>
                              </w:r>
                            </w:p>
                          </w:txbxContent>
                        </wps:txbx>
                        <wps:bodyPr rot="0" vert="horz" wrap="square" lIns="91440" tIns="45720" rIns="91440" bIns="45720" anchor="ctr" anchorCtr="0" upright="1">
                          <a:noAutofit/>
                        </wps:bodyPr>
                      </wps:wsp>
                      <wps:wsp>
                        <wps:cNvPr id="354" name="AutoShape 153"/>
                        <wps:cNvSpPr>
                          <a:spLocks noChangeArrowheads="1"/>
                        </wps:cNvSpPr>
                        <wps:spPr bwMode="auto">
                          <a:xfrm>
                            <a:off x="19669" y="5090"/>
                            <a:ext cx="1575" cy="3210"/>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78DFEDC" w14:textId="77777777" w:rsidR="003F426B" w:rsidRPr="0069522A" w:rsidRDefault="003F426B" w:rsidP="008722A6">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1D773164" w14:textId="77777777" w:rsidR="003F426B" w:rsidRDefault="003F426B" w:rsidP="008722A6"/>
                          </w:txbxContent>
                        </wps:txbx>
                        <wps:bodyPr rot="0" vert="vert270" wrap="square" lIns="91440" tIns="45720" rIns="91440" bIns="45720" anchor="ctr" anchorCtr="0" upright="1">
                          <a:noAutofit/>
                        </wps:bodyPr>
                      </wps:wsp>
                      <wps:wsp>
                        <wps:cNvPr id="355" name="Rectangle 154"/>
                        <wps:cNvSpPr>
                          <a:spLocks noChangeArrowheads="1"/>
                        </wps:cNvSpPr>
                        <wps:spPr bwMode="auto">
                          <a:xfrm>
                            <a:off x="12204" y="3612"/>
                            <a:ext cx="5235" cy="138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40728275" w14:textId="77777777" w:rsidR="003F426B" w:rsidRDefault="003F426B" w:rsidP="008722A6">
                              <w:pPr>
                                <w:jc w:val="center"/>
                                <w:rPr>
                                  <w:b/>
                                  <w:sz w:val="28"/>
                                  <w:szCs w:val="28"/>
                                </w:rPr>
                              </w:pPr>
                            </w:p>
                            <w:p w14:paraId="040399A7"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92A3DC3" w14:textId="77777777" w:rsidR="003F426B" w:rsidRPr="000C3E37" w:rsidRDefault="003F426B" w:rsidP="008722A6">
                              <w:pPr>
                                <w:jc w:val="center"/>
                                <w:rPr>
                                  <w:rFonts w:ascii="Arial" w:hAnsi="Arial" w:cs="Arial"/>
                                  <w:b/>
                                  <w:sz w:val="28"/>
                                  <w:szCs w:val="28"/>
                                </w:rPr>
                              </w:pPr>
                              <w:r>
                                <w:rPr>
                                  <w:b/>
                                  <w:sz w:val="28"/>
                                  <w:szCs w:val="28"/>
                                </w:rPr>
                                <w:t>ECOMETROPOLITAN</w:t>
                              </w:r>
                            </w:p>
                            <w:p w14:paraId="04902E1F" w14:textId="77777777" w:rsidR="003F426B" w:rsidRPr="000C3E37" w:rsidRDefault="003F426B" w:rsidP="008722A6">
                              <w:pPr>
                                <w:jc w:val="center"/>
                                <w:rPr>
                                  <w:rFonts w:ascii="Arial" w:hAnsi="Arial" w:cs="Arial"/>
                                  <w:b/>
                                  <w:sz w:val="28"/>
                                  <w:szCs w:val="28"/>
                                </w:rPr>
                              </w:pPr>
                            </w:p>
                          </w:txbxContent>
                        </wps:txbx>
                        <wps:bodyPr rot="0" vert="horz" wrap="square" lIns="91440" tIns="45720" rIns="91440" bIns="45720" anchor="ctr" anchorCtr="0" upright="1">
                          <a:noAutofit/>
                        </wps:bodyPr>
                      </wps:wsp>
                      <wps:wsp>
                        <wps:cNvPr id="356" name="Rectangle 155"/>
                        <wps:cNvSpPr>
                          <a:spLocks noChangeArrowheads="1"/>
                        </wps:cNvSpPr>
                        <wps:spPr bwMode="auto">
                          <a:xfrm>
                            <a:off x="7050" y="8552"/>
                            <a:ext cx="8211" cy="731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C2C0048" w14:textId="77777777" w:rsidR="003F426B" w:rsidRDefault="003F426B" w:rsidP="008722A6">
                              <w:pPr>
                                <w:jc w:val="center"/>
                                <w:rPr>
                                  <w:rFonts w:ascii="Arial" w:hAnsi="Arial" w:cs="Arial"/>
                                  <w:b/>
                                  <w:sz w:val="20"/>
                                  <w:szCs w:val="20"/>
                                </w:rPr>
                              </w:pPr>
                            </w:p>
                            <w:p w14:paraId="1F13A14D" w14:textId="77777777" w:rsidR="003F426B" w:rsidRDefault="003F426B" w:rsidP="008722A6">
                              <w:pPr>
                                <w:jc w:val="center"/>
                                <w:rPr>
                                  <w:rFonts w:ascii="Arial" w:hAnsi="Arial" w:cs="Arial"/>
                                  <w:b/>
                                  <w:sz w:val="20"/>
                                  <w:szCs w:val="20"/>
                                </w:rPr>
                              </w:pPr>
                            </w:p>
                            <w:p w14:paraId="4F1FC3F7" w14:textId="77777777" w:rsidR="003F426B" w:rsidRDefault="003F426B" w:rsidP="008722A6">
                              <w:pPr>
                                <w:jc w:val="center"/>
                                <w:rPr>
                                  <w:rFonts w:ascii="Arial" w:hAnsi="Arial" w:cs="Arial"/>
                                  <w:b/>
                                  <w:sz w:val="20"/>
                                  <w:szCs w:val="20"/>
                                </w:rPr>
                              </w:pPr>
                            </w:p>
                            <w:p w14:paraId="10ADAF07" w14:textId="77777777" w:rsidR="003F426B" w:rsidRDefault="003F426B" w:rsidP="008722A6">
                              <w:pPr>
                                <w:jc w:val="center"/>
                                <w:rPr>
                                  <w:rFonts w:ascii="Arial" w:hAnsi="Arial" w:cs="Arial"/>
                                  <w:b/>
                                  <w:sz w:val="20"/>
                                  <w:szCs w:val="20"/>
                                </w:rPr>
                              </w:pPr>
                            </w:p>
                            <w:p w14:paraId="72206047" w14:textId="77777777" w:rsidR="003F426B" w:rsidRDefault="003F426B" w:rsidP="008722A6">
                              <w:pPr>
                                <w:jc w:val="center"/>
                                <w:rPr>
                                  <w:rFonts w:ascii="Arial" w:hAnsi="Arial" w:cs="Arial"/>
                                  <w:b/>
                                  <w:sz w:val="20"/>
                                  <w:szCs w:val="20"/>
                                </w:rPr>
                              </w:pPr>
                            </w:p>
                            <w:p w14:paraId="5F1A8199" w14:textId="77777777" w:rsidR="003F426B" w:rsidRDefault="003F426B" w:rsidP="008722A6">
                              <w:pPr>
                                <w:jc w:val="center"/>
                                <w:rPr>
                                  <w:rFonts w:ascii="Arial" w:hAnsi="Arial" w:cs="Arial"/>
                                  <w:b/>
                                  <w:sz w:val="20"/>
                                  <w:szCs w:val="20"/>
                                </w:rPr>
                              </w:pPr>
                            </w:p>
                            <w:p w14:paraId="16EAA386" w14:textId="77777777" w:rsidR="003F426B" w:rsidRDefault="003F426B" w:rsidP="008722A6">
                              <w:pPr>
                                <w:jc w:val="center"/>
                                <w:rPr>
                                  <w:b/>
                                  <w:sz w:val="28"/>
                                  <w:szCs w:val="28"/>
                                </w:rPr>
                              </w:pPr>
                            </w:p>
                            <w:p w14:paraId="42901675" w14:textId="77777777" w:rsidR="003F426B" w:rsidRDefault="003F426B" w:rsidP="008722A6">
                              <w:pPr>
                                <w:jc w:val="center"/>
                                <w:rPr>
                                  <w:b/>
                                  <w:sz w:val="28"/>
                                  <w:szCs w:val="28"/>
                                </w:rPr>
                              </w:pPr>
                            </w:p>
                            <w:p w14:paraId="2CBA6AFC" w14:textId="77777777" w:rsidR="003F426B" w:rsidRDefault="003F426B" w:rsidP="008722A6">
                              <w:pPr>
                                <w:jc w:val="center"/>
                                <w:rPr>
                                  <w:b/>
                                  <w:sz w:val="28"/>
                                  <w:szCs w:val="28"/>
                                </w:rPr>
                              </w:pPr>
                            </w:p>
                            <w:p w14:paraId="06A70F48" w14:textId="77777777" w:rsidR="003F426B" w:rsidRPr="00E1565C" w:rsidRDefault="003F426B" w:rsidP="008722A6">
                              <w:pPr>
                                <w:jc w:val="center"/>
                                <w:rPr>
                                  <w:b/>
                                  <w:sz w:val="28"/>
                                  <w:szCs w:val="28"/>
                                </w:rPr>
                              </w:pPr>
                              <w:r w:rsidRPr="00E1565C">
                                <w:rPr>
                                  <w:b/>
                                  <w:sz w:val="28"/>
                                  <w:szCs w:val="28"/>
                                </w:rPr>
                                <w:t>OPERATOR(I)</w:t>
                              </w:r>
                            </w:p>
                            <w:p w14:paraId="5201E671" w14:textId="77777777" w:rsidR="003F426B" w:rsidRPr="00E1565C" w:rsidRDefault="003F426B" w:rsidP="008722A6">
                              <w:pPr>
                                <w:rPr>
                                  <w:sz w:val="28"/>
                                  <w:szCs w:val="28"/>
                                </w:rPr>
                              </w:pPr>
                              <w:r w:rsidRPr="00E1565C">
                                <w:rPr>
                                  <w:sz w:val="28"/>
                                  <w:szCs w:val="28"/>
                                </w:rPr>
                                <w:t>colectare și transport deșeuri întregul județ:</w:t>
                              </w:r>
                            </w:p>
                            <w:p w14:paraId="2DF25A1D" w14:textId="77777777" w:rsidR="003F426B" w:rsidRPr="00E1565C" w:rsidRDefault="003F426B" w:rsidP="00452ECD">
                              <w:pPr>
                                <w:pStyle w:val="Listparagraf"/>
                                <w:numPr>
                                  <w:ilvl w:val="0"/>
                                  <w:numId w:val="34"/>
                                </w:numPr>
                                <w:jc w:val="left"/>
                                <w:rPr>
                                  <w:sz w:val="28"/>
                                  <w:szCs w:val="28"/>
                                </w:rPr>
                              </w:pPr>
                              <w:r w:rsidRPr="00E1565C">
                                <w:rPr>
                                  <w:sz w:val="28"/>
                                  <w:szCs w:val="28"/>
                                </w:rPr>
                                <w:t xml:space="preserve">la CMID (zona 1) </w:t>
                              </w:r>
                            </w:p>
                            <w:p w14:paraId="4577D4F0" w14:textId="4B6D48E7" w:rsidR="003F426B" w:rsidRDefault="003F426B" w:rsidP="00452ECD">
                              <w:pPr>
                                <w:pStyle w:val="Listparagraf"/>
                                <w:numPr>
                                  <w:ilvl w:val="0"/>
                                  <w:numId w:val="34"/>
                                </w:numPr>
                                <w:jc w:val="left"/>
                                <w:rPr>
                                  <w:sz w:val="28"/>
                                  <w:szCs w:val="28"/>
                                </w:rPr>
                              </w:pPr>
                              <w:r w:rsidRPr="00E1565C">
                                <w:rPr>
                                  <w:sz w:val="28"/>
                                  <w:szCs w:val="28"/>
                                </w:rPr>
                                <w:t>la stațiile de transfer (zonele 2,3,4)</w:t>
                              </w:r>
                            </w:p>
                            <w:p w14:paraId="24D9D4BB" w14:textId="6EB81662" w:rsidR="003F426B" w:rsidRPr="00E1565C" w:rsidRDefault="003F426B" w:rsidP="00452ECD">
                              <w:pPr>
                                <w:pStyle w:val="Listparagraf"/>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Gherla</w:t>
                              </w:r>
                            </w:p>
                            <w:p w14:paraId="3A9297E4" w14:textId="177A80C9" w:rsidR="003F426B" w:rsidRPr="00E1565C" w:rsidRDefault="003F426B" w:rsidP="00452ECD">
                              <w:pPr>
                                <w:pStyle w:val="Listparagraf"/>
                                <w:numPr>
                                  <w:ilvl w:val="0"/>
                                  <w:numId w:val="34"/>
                                </w:numPr>
                                <w:jc w:val="left"/>
                                <w:rPr>
                                  <w:sz w:val="28"/>
                                  <w:szCs w:val="28"/>
                                </w:rPr>
                              </w:pPr>
                              <w:r>
                                <w:rPr>
                                  <w:sz w:val="28"/>
                                  <w:szCs w:val="28"/>
                                </w:rPr>
                                <w:t>transport deșeuri de la staţiile de transfer la CMID</w:t>
                              </w:r>
                            </w:p>
                          </w:txbxContent>
                        </wps:txbx>
                        <wps:bodyPr rot="0" vert="horz" wrap="square" lIns="91440" tIns="45720" rIns="91440" bIns="45720" anchor="t" anchorCtr="0" upright="1">
                          <a:noAutofit/>
                        </wps:bodyPr>
                      </wps:wsp>
                      <wps:wsp>
                        <wps:cNvPr id="357" name="Rectangle 156"/>
                        <wps:cNvSpPr>
                          <a:spLocks noChangeArrowheads="1"/>
                        </wps:cNvSpPr>
                        <wps:spPr bwMode="auto">
                          <a:xfrm>
                            <a:off x="17926" y="8400"/>
                            <a:ext cx="6477" cy="399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B8886C5" w14:textId="77777777" w:rsidR="003F426B" w:rsidRPr="00E1565C" w:rsidRDefault="003F426B" w:rsidP="008722A6">
                              <w:pPr>
                                <w:jc w:val="center"/>
                                <w:rPr>
                                  <w:b/>
                                  <w:sz w:val="28"/>
                                  <w:szCs w:val="28"/>
                                </w:rPr>
                              </w:pPr>
                              <w:r w:rsidRPr="00E1565C">
                                <w:rPr>
                                  <w:b/>
                                  <w:sz w:val="28"/>
                                  <w:szCs w:val="28"/>
                                </w:rPr>
                                <w:t>OPERATOR INSTALATII</w:t>
                              </w:r>
                            </w:p>
                            <w:p w14:paraId="6FA727B4" w14:textId="77777777" w:rsidR="003F426B" w:rsidRPr="00E1565C" w:rsidRDefault="003F426B" w:rsidP="00F05989">
                              <w:pPr>
                                <w:pStyle w:val="Listparagraf"/>
                                <w:spacing w:after="160" w:line="259" w:lineRule="auto"/>
                                <w:jc w:val="left"/>
                                <w:rPr>
                                  <w:b/>
                                  <w:sz w:val="28"/>
                                  <w:szCs w:val="28"/>
                                </w:rPr>
                              </w:pPr>
                              <w:r w:rsidRPr="00E1565C">
                                <w:rPr>
                                  <w:b/>
                                  <w:sz w:val="28"/>
                                  <w:szCs w:val="28"/>
                                </w:rPr>
                                <w:t>CMID Cluj</w:t>
                              </w:r>
                            </w:p>
                            <w:p w14:paraId="100CCAF9" w14:textId="77777777" w:rsidR="003F426B" w:rsidRDefault="003F426B" w:rsidP="008722A6">
                              <w:pPr>
                                <w:jc w:val="left"/>
                                <w:rPr>
                                  <w:sz w:val="28"/>
                                  <w:szCs w:val="28"/>
                                </w:rPr>
                              </w:pPr>
                              <w:r w:rsidRPr="00E1565C">
                                <w:rPr>
                                  <w:sz w:val="28"/>
                                  <w:szCs w:val="28"/>
                                </w:rPr>
                                <w:t xml:space="preserve">Activităti delegate: </w:t>
                              </w:r>
                            </w:p>
                            <w:p w14:paraId="2A844D4A" w14:textId="77777777" w:rsidR="003F426B" w:rsidRPr="00E1565C" w:rsidRDefault="003F426B" w:rsidP="00452ECD">
                              <w:pPr>
                                <w:pStyle w:val="Listparagraf"/>
                                <w:numPr>
                                  <w:ilvl w:val="0"/>
                                  <w:numId w:val="35"/>
                                </w:numPr>
                                <w:jc w:val="left"/>
                                <w:rPr>
                                  <w:sz w:val="28"/>
                                  <w:szCs w:val="28"/>
                                </w:rPr>
                              </w:pPr>
                              <w:r w:rsidRPr="00E1565C">
                                <w:rPr>
                                  <w:sz w:val="28"/>
                                  <w:szCs w:val="28"/>
                                </w:rPr>
                                <w:t>Sortare</w:t>
                              </w:r>
                            </w:p>
                            <w:p w14:paraId="3095E347" w14:textId="77777777" w:rsidR="003F426B" w:rsidRPr="00E1565C" w:rsidRDefault="003F426B" w:rsidP="00452ECD">
                              <w:pPr>
                                <w:pStyle w:val="Listparagraf"/>
                                <w:numPr>
                                  <w:ilvl w:val="0"/>
                                  <w:numId w:val="35"/>
                                </w:numPr>
                                <w:jc w:val="left"/>
                                <w:rPr>
                                  <w:sz w:val="28"/>
                                  <w:szCs w:val="28"/>
                                </w:rPr>
                              </w:pPr>
                              <w:r w:rsidRPr="00E1565C">
                                <w:rPr>
                                  <w:sz w:val="28"/>
                                  <w:szCs w:val="28"/>
                                </w:rPr>
                                <w:t xml:space="preserve">Tratare mecano-biologica </w:t>
                              </w:r>
                            </w:p>
                            <w:p w14:paraId="013CFB01" w14:textId="77777777" w:rsidR="003F426B" w:rsidRPr="00E1565C" w:rsidRDefault="003F426B" w:rsidP="00452ECD">
                              <w:pPr>
                                <w:pStyle w:val="Listparagraf"/>
                                <w:numPr>
                                  <w:ilvl w:val="0"/>
                                  <w:numId w:val="35"/>
                                </w:numPr>
                                <w:jc w:val="left"/>
                                <w:rPr>
                                  <w:sz w:val="28"/>
                                  <w:szCs w:val="28"/>
                                </w:rPr>
                              </w:pPr>
                              <w:r w:rsidRPr="00E1565C">
                                <w:rPr>
                                  <w:sz w:val="28"/>
                                  <w:szCs w:val="28"/>
                                </w:rPr>
                                <w:t>Depozitare</w:t>
                              </w:r>
                            </w:p>
                          </w:txbxContent>
                        </wps:txbx>
                        <wps:bodyPr rot="0" vert="horz" wrap="square" lIns="91440" tIns="45720" rIns="91440" bIns="45720" anchor="t" anchorCtr="0" upright="1">
                          <a:noAutofit/>
                        </wps:bodyPr>
                      </wps:wsp>
                      <wps:wsp>
                        <wps:cNvPr id="358" name="AutoShape 157"/>
                        <wps:cNvSpPr>
                          <a:spLocks noChangeArrowheads="1"/>
                        </wps:cNvSpPr>
                        <wps:spPr bwMode="auto">
                          <a:xfrm>
                            <a:off x="21033" y="5052"/>
                            <a:ext cx="1110" cy="3150"/>
                          </a:xfrm>
                          <a:prstGeom prst="upArrow">
                            <a:avLst>
                              <a:gd name="adj1" fmla="val 50000"/>
                              <a:gd name="adj2" fmla="val 50004"/>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B8B62C7" w14:textId="77777777" w:rsidR="003F426B" w:rsidRPr="0069522A" w:rsidRDefault="003F426B" w:rsidP="008722A6">
                              <w:pPr>
                                <w:jc w:val="center"/>
                                <w:rPr>
                                  <w:color w:val="000000"/>
                                  <w:szCs w:val="24"/>
                                  <w:lang w:val="en-US"/>
                                </w:rPr>
                              </w:pPr>
                              <w:r>
                                <w:rPr>
                                  <w:color w:val="000000"/>
                                  <w:szCs w:val="24"/>
                                  <w:lang w:val="en-US"/>
                                </w:rPr>
                                <w:t>Redeventa</w:t>
                              </w:r>
                            </w:p>
                          </w:txbxContent>
                        </wps:txbx>
                        <wps:bodyPr rot="0" vert="vert270" wrap="square" lIns="91440" tIns="45720" rIns="91440" bIns="45720" anchor="ctr" anchorCtr="0" upright="1">
                          <a:noAutofit/>
                        </wps:bodyPr>
                      </wps:wsp>
                      <wps:wsp>
                        <wps:cNvPr id="359" name="AutoShape 158"/>
                        <wps:cNvSpPr>
                          <a:spLocks noChangeArrowheads="1"/>
                        </wps:cNvSpPr>
                        <wps:spPr bwMode="auto">
                          <a:xfrm>
                            <a:off x="15235" y="9954"/>
                            <a:ext cx="2850" cy="1815"/>
                          </a:xfrm>
                          <a:prstGeom prst="rightArrow">
                            <a:avLst>
                              <a:gd name="adj1" fmla="val 83074"/>
                              <a:gd name="adj2" fmla="val 20413"/>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73E5F377" w14:textId="3D951C9F"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57BA1C35" w14:textId="77777777" w:rsidR="003F426B" w:rsidRDefault="003F426B" w:rsidP="008722A6">
                              <w:pPr>
                                <w:jc w:val="center"/>
                              </w:pPr>
                            </w:p>
                            <w:p w14:paraId="19D90063" w14:textId="77777777" w:rsidR="003F426B" w:rsidRDefault="003F426B" w:rsidP="008722A6">
                              <w:pPr>
                                <w:jc w:val="center"/>
                              </w:pPr>
                            </w:p>
                            <w:p w14:paraId="34F0955B" w14:textId="77777777" w:rsidR="003F426B" w:rsidRDefault="003F426B" w:rsidP="008722A6"/>
                          </w:txbxContent>
                        </wps:txbx>
                        <wps:bodyPr rot="0" vert="horz" wrap="square" lIns="91440" tIns="45720" rIns="91440" bIns="45720" anchor="ctr" anchorCtr="0" upright="1">
                          <a:noAutofit/>
                        </wps:bodyPr>
                      </wps:wsp>
                      <wps:wsp>
                        <wps:cNvPr id="360" name="AutoShape 159"/>
                        <wps:cNvSpPr>
                          <a:spLocks noChangeArrowheads="1"/>
                        </wps:cNvSpPr>
                        <wps:spPr bwMode="auto">
                          <a:xfrm rot="-5400000">
                            <a:off x="19878" y="12057"/>
                            <a:ext cx="1698" cy="2535"/>
                          </a:xfrm>
                          <a:prstGeom prst="leftRightArrow">
                            <a:avLst>
                              <a:gd name="adj1" fmla="val 53546"/>
                              <a:gd name="adj2" fmla="val 18639"/>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3A33A836" w14:textId="77777777" w:rsidR="003F426B" w:rsidRPr="000061F5" w:rsidRDefault="003F426B" w:rsidP="008722A6">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wps:wsp>
                        <wps:cNvPr id="361" name="AutoShape 160"/>
                        <wps:cNvSpPr>
                          <a:spLocks noChangeArrowheads="1"/>
                        </wps:cNvSpPr>
                        <wps:spPr bwMode="auto">
                          <a:xfrm rot="-5400000">
                            <a:off x="10727" y="3536"/>
                            <a:ext cx="2044" cy="1337"/>
                          </a:xfrm>
                          <a:prstGeom prst="downArrow">
                            <a:avLst>
                              <a:gd name="adj1" fmla="val 52935"/>
                              <a:gd name="adj2" fmla="val 47468"/>
                            </a:avLst>
                          </a:prstGeom>
                          <a:solidFill>
                            <a:srgbClr val="A5A5A5"/>
                          </a:solidFill>
                          <a:ln w="12700">
                            <a:solidFill>
                              <a:srgbClr val="1F4D78"/>
                            </a:solidFill>
                            <a:miter lim="800000"/>
                            <a:headEnd/>
                            <a:tailEnd/>
                          </a:ln>
                        </wps:spPr>
                        <wps:txbx>
                          <w:txbxContent>
                            <w:p w14:paraId="3C86BE9F" w14:textId="77777777" w:rsidR="003F426B" w:rsidRDefault="003F426B" w:rsidP="008722A6">
                              <w:pPr>
                                <w:jc w:val="center"/>
                                <w:rPr>
                                  <w:color w:val="000000"/>
                                </w:rPr>
                              </w:pPr>
                            </w:p>
                            <w:p w14:paraId="184BBCE5" w14:textId="77777777" w:rsidR="003F426B" w:rsidRPr="000061F5" w:rsidRDefault="003F426B" w:rsidP="008722A6">
                              <w:pPr>
                                <w:jc w:val="left"/>
                                <w:rPr>
                                  <w:color w:val="000000"/>
                                </w:rPr>
                              </w:pPr>
                              <w:r w:rsidRPr="000061F5">
                                <w:rPr>
                                  <w:color w:val="000000"/>
                                </w:rPr>
                                <w:t>Mandat (HCL)</w:t>
                              </w:r>
                            </w:p>
                          </w:txbxContent>
                        </wps:txbx>
                        <wps:bodyPr rot="0" vert="horz" wrap="square" lIns="91440" tIns="45720" rIns="91440" bIns="45720" anchor="ctr" anchorCtr="0" upright="1">
                          <a:noAutofit/>
                        </wps:bodyPr>
                      </wps:wsp>
                      <wps:wsp>
                        <wps:cNvPr id="362" name="AutoShape 161"/>
                        <wps:cNvSpPr>
                          <a:spLocks noChangeArrowheads="1"/>
                        </wps:cNvSpPr>
                        <wps:spPr bwMode="auto">
                          <a:xfrm rot="5400000">
                            <a:off x="12072" y="6056"/>
                            <a:ext cx="3362" cy="1487"/>
                          </a:xfrm>
                          <a:prstGeom prst="rightArrow">
                            <a:avLst>
                              <a:gd name="adj1" fmla="val 50000"/>
                              <a:gd name="adj2" fmla="val 5002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8DE8D3B" w14:textId="77777777" w:rsidR="003F426B" w:rsidRDefault="003F426B" w:rsidP="008722A6">
                              <w:pPr>
                                <w:jc w:val="center"/>
                                <w:rPr>
                                  <w:b/>
                                  <w:color w:val="000000"/>
                                  <w:sz w:val="22"/>
                                </w:rPr>
                              </w:pPr>
                            </w:p>
                            <w:p w14:paraId="4CDCE6C0" w14:textId="77777777" w:rsidR="003F426B" w:rsidRPr="000061F5" w:rsidRDefault="003F426B" w:rsidP="008722A6">
                              <w:pPr>
                                <w:jc w:val="center"/>
                                <w:rPr>
                                  <w:b/>
                                  <w:color w:val="000000"/>
                                  <w:sz w:val="22"/>
                                </w:rPr>
                              </w:pPr>
                              <w:r w:rsidRPr="000061F5">
                                <w:rPr>
                                  <w:b/>
                                  <w:color w:val="000000"/>
                                  <w:sz w:val="22"/>
                                </w:rPr>
                                <w:t>CONTRACT DELEGARE</w:t>
                              </w:r>
                            </w:p>
                          </w:txbxContent>
                        </wps:txbx>
                        <wps:bodyPr rot="0" vert="vert270" wrap="square" lIns="91440" tIns="45720" rIns="91440" bIns="45720" anchor="ctr" anchorCtr="0" upright="1">
                          <a:noAutofit/>
                        </wps:bodyPr>
                      </wps:wsp>
                      <wps:wsp>
                        <wps:cNvPr id="363" name="AutoShape 162"/>
                        <wps:cNvSpPr>
                          <a:spLocks noChangeArrowheads="1"/>
                        </wps:cNvSpPr>
                        <wps:spPr bwMode="auto">
                          <a:xfrm>
                            <a:off x="14174" y="5166"/>
                            <a:ext cx="127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18ABAFA" w14:textId="77777777" w:rsidR="003F426B" w:rsidRPr="00E15C34" w:rsidRDefault="003F426B" w:rsidP="008722A6">
                              <w:pPr>
                                <w:jc w:val="center"/>
                                <w:rPr>
                                  <w:color w:val="000000"/>
                                  <w:szCs w:val="24"/>
                                  <w:lang w:val="en-US"/>
                                </w:rPr>
                              </w:pPr>
                              <w:r>
                                <w:rPr>
                                  <w:color w:val="000000"/>
                                  <w:szCs w:val="24"/>
                                  <w:lang w:val="en-US"/>
                                </w:rPr>
                                <w:t>Taxa de administrare</w:t>
                              </w:r>
                            </w:p>
                          </w:txbxContent>
                        </wps:txbx>
                        <wps:bodyPr rot="0" vert="vert270" wrap="square" lIns="91440" tIns="45720" rIns="91440" bIns="45720" anchor="ctr" anchorCtr="0" upright="1">
                          <a:noAutofit/>
                        </wps:bodyPr>
                      </wps:wsp>
                      <wps:wsp>
                        <wps:cNvPr id="364" name="AutoShape 173"/>
                        <wps:cNvSpPr>
                          <a:spLocks noChangeArrowheads="1"/>
                        </wps:cNvSpPr>
                        <wps:spPr bwMode="auto">
                          <a:xfrm>
                            <a:off x="15046" y="9007"/>
                            <a:ext cx="2790" cy="855"/>
                          </a:xfrm>
                          <a:prstGeom prst="leftArrow">
                            <a:avLst>
                              <a:gd name="adj1" fmla="val 50000"/>
                              <a:gd name="adj2" fmla="val 50005"/>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072A3182"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65" name="AutoShape 174"/>
                        <wps:cNvSpPr>
                          <a:spLocks noChangeArrowheads="1"/>
                        </wps:cNvSpPr>
                        <wps:spPr bwMode="auto">
                          <a:xfrm rot="-5400000">
                            <a:off x="21924" y="12701"/>
                            <a:ext cx="1600" cy="1420"/>
                          </a:xfrm>
                          <a:prstGeom prst="leftArrow">
                            <a:avLst>
                              <a:gd name="adj1" fmla="val 50000"/>
                              <a:gd name="adj2" fmla="val 49984"/>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14D81D3"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66" name="AutoShape 175"/>
                        <wps:cNvSpPr>
                          <a:spLocks noChangeArrowheads="1"/>
                        </wps:cNvSpPr>
                        <wps:spPr bwMode="auto">
                          <a:xfrm rot="16200000">
                            <a:off x="17681" y="12434"/>
                            <a:ext cx="1997" cy="1980"/>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DF2B9B2" w14:textId="77777777" w:rsidR="003F426B" w:rsidRDefault="003F426B" w:rsidP="008722A6">
                              <w:pPr>
                                <w:jc w:val="left"/>
                                <w:rPr>
                                  <w:b/>
                                  <w:color w:val="000000" w:themeColor="text1"/>
                                </w:rPr>
                              </w:pPr>
                            </w:p>
                            <w:p w14:paraId="03CA924C" w14:textId="4771E483" w:rsidR="003F426B" w:rsidRPr="00E1565C" w:rsidRDefault="003F426B" w:rsidP="008722A6">
                              <w:pPr>
                                <w:jc w:val="left"/>
                              </w:pPr>
                              <w:r w:rsidRPr="00E1565C">
                                <w:rPr>
                                  <w:color w:val="000000" w:themeColor="text1"/>
                                </w:rPr>
                                <w:t>Tarif</w:t>
                              </w:r>
                              <w:r>
                                <w:rPr>
                                  <w:color w:val="000000" w:themeColor="text1"/>
                                </w:rPr>
                                <w:t xml:space="preserve">e </w:t>
                              </w:r>
                              <w:r w:rsidRPr="00E1565C">
                                <w:rPr>
                                  <w:color w:val="000000" w:themeColor="text1"/>
                                </w:rPr>
                                <w:t>lei/tona</w:t>
                              </w:r>
                            </w:p>
                          </w:txbxContent>
                        </wps:txbx>
                        <wps:bodyPr rot="0" vert="vert270" wrap="square" lIns="91440" tIns="45720" rIns="91440" bIns="45720" anchor="ctr" anchorCtr="0" upright="1">
                          <a:noAutofit/>
                        </wps:bodyPr>
                      </wps:wsp>
                      <wps:wsp>
                        <wps:cNvPr id="367" name="Rectangle 176"/>
                        <wps:cNvSpPr>
                          <a:spLocks noChangeArrowheads="1"/>
                        </wps:cNvSpPr>
                        <wps:spPr bwMode="auto">
                          <a:xfrm>
                            <a:off x="18002" y="14236"/>
                            <a:ext cx="6178" cy="6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B67824A"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4CFE5D99" w14:textId="77777777" w:rsidR="003F426B" w:rsidRPr="00EE4B16" w:rsidRDefault="003F426B" w:rsidP="008722A6">
                              <w:pPr>
                                <w:jc w:val="center"/>
                                <w:rPr>
                                  <w:szCs w:val="24"/>
                                </w:rPr>
                              </w:pPr>
                            </w:p>
                          </w:txbxContent>
                        </wps:txbx>
                        <wps:bodyPr rot="0" vert="horz" wrap="square" lIns="91440" tIns="45720" rIns="91440" bIns="45720" anchor="t" anchorCtr="0" upright="1">
                          <a:noAutofit/>
                        </wps:bodyPr>
                      </wps:wsp>
                      <wps:wsp>
                        <wps:cNvPr id="368" name="Rectangle 177"/>
                        <wps:cNvSpPr>
                          <a:spLocks noChangeArrowheads="1"/>
                        </wps:cNvSpPr>
                        <wps:spPr bwMode="auto">
                          <a:xfrm>
                            <a:off x="2010" y="6871"/>
                            <a:ext cx="2295" cy="1607"/>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68BE48A1" w14:textId="77777777" w:rsidR="003F426B" w:rsidRPr="000C3E37" w:rsidRDefault="003F426B" w:rsidP="008722A6">
                              <w:pPr>
                                <w:jc w:val="center"/>
                                <w:rPr>
                                  <w:b/>
                                  <w:sz w:val="28"/>
                                  <w:szCs w:val="28"/>
                                </w:rPr>
                              </w:pPr>
                              <w:r w:rsidRPr="000C3E37">
                                <w:rPr>
                                  <w:b/>
                                  <w:sz w:val="28"/>
                                  <w:szCs w:val="28"/>
                                </w:rPr>
                                <w:t>UTILIZATORI CASNICI</w:t>
                              </w:r>
                            </w:p>
                            <w:p w14:paraId="66F526AC" w14:textId="77777777" w:rsidR="003F426B" w:rsidRPr="000C3E37" w:rsidRDefault="003F426B" w:rsidP="008722A6">
                              <w:pPr>
                                <w:jc w:val="center"/>
                                <w:rPr>
                                  <w:b/>
                                  <w:sz w:val="28"/>
                                  <w:szCs w:val="28"/>
                                </w:rPr>
                              </w:pPr>
                              <w:r w:rsidRPr="000C3E37">
                                <w:rPr>
                                  <w:b/>
                                  <w:sz w:val="28"/>
                                  <w:szCs w:val="28"/>
                                </w:rPr>
                                <w:t xml:space="preserve">MEDIUL </w:t>
                              </w:r>
                              <w:r>
                                <w:rPr>
                                  <w:b/>
                                  <w:sz w:val="28"/>
                                  <w:szCs w:val="28"/>
                                </w:rPr>
                                <w:t>RURAL</w:t>
                              </w:r>
                            </w:p>
                            <w:p w14:paraId="65D97AAF" w14:textId="77777777" w:rsidR="003F426B" w:rsidRPr="00C817B0" w:rsidRDefault="003F426B" w:rsidP="008722A6">
                              <w:pPr>
                                <w:rPr>
                                  <w:b/>
                                </w:rPr>
                              </w:pPr>
                            </w:p>
                          </w:txbxContent>
                        </wps:txbx>
                        <wps:bodyPr rot="0" vert="horz" wrap="square" lIns="91440" tIns="45720" rIns="91440" bIns="45720" anchor="ctr" anchorCtr="0" upright="1">
                          <a:noAutofit/>
                        </wps:bodyPr>
                      </wps:wsp>
                      <wps:wsp>
                        <wps:cNvPr id="369" name="AutoShape 178"/>
                        <wps:cNvSpPr>
                          <a:spLocks noChangeArrowheads="1"/>
                        </wps:cNvSpPr>
                        <wps:spPr bwMode="auto">
                          <a:xfrm>
                            <a:off x="1745" y="5166"/>
                            <a:ext cx="2880" cy="1695"/>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64EB300" w14:textId="77777777" w:rsidR="003F426B" w:rsidRPr="00422B88" w:rsidRDefault="003F426B" w:rsidP="008722A6">
                              <w:pPr>
                                <w:jc w:val="center"/>
                                <w:rPr>
                                  <w:color w:val="000000"/>
                                  <w:szCs w:val="24"/>
                                  <w:lang w:val="fr-FR"/>
                                </w:rPr>
                              </w:pPr>
                              <w:r w:rsidRPr="00422B88">
                                <w:rPr>
                                  <w:color w:val="000000"/>
                                  <w:szCs w:val="24"/>
                                  <w:lang w:val="fr-FR"/>
                                </w:rPr>
                                <w:t>Taxa speciala de salubritate (lei/pers)</w:t>
                              </w:r>
                            </w:p>
                          </w:txbxContent>
                        </wps:txbx>
                        <wps:bodyPr rot="0" vert="vert270" wrap="square" lIns="91440" tIns="45720" rIns="91440" bIns="45720" anchor="ctr" anchorCtr="0" upright="1">
                          <a:noAutofit/>
                        </wps:bodyPr>
                      </wps:wsp>
                      <wps:wsp>
                        <wps:cNvPr id="370" name="AutoShape 179"/>
                        <wps:cNvSpPr>
                          <a:spLocks noChangeArrowheads="1"/>
                        </wps:cNvSpPr>
                        <wps:spPr bwMode="auto">
                          <a:xfrm>
                            <a:off x="8187" y="5204"/>
                            <a:ext cx="238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3C59558" w14:textId="77777777" w:rsidR="003F426B" w:rsidRPr="00E15C34" w:rsidRDefault="003F426B" w:rsidP="008722A6">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wps:txbx>
                        <wps:bodyPr rot="0" vert="vert270" wrap="square" lIns="91440" tIns="45720" rIns="91440" bIns="45720" anchor="ctr" anchorCtr="0" upright="1">
                          <a:noAutofit/>
                        </wps:bodyPr>
                      </wps:wsp>
                      <wps:wsp>
                        <wps:cNvPr id="371" name="AutoShape 180"/>
                        <wps:cNvSpPr>
                          <a:spLocks/>
                        </wps:cNvSpPr>
                        <wps:spPr bwMode="auto">
                          <a:xfrm flipH="1">
                            <a:off x="4701" y="5052"/>
                            <a:ext cx="2279" cy="4560"/>
                          </a:xfrm>
                          <a:custGeom>
                            <a:avLst/>
                            <a:gdLst>
                              <a:gd name="T0" fmla="*/ 0 w 1447341"/>
                              <a:gd name="T1" fmla="*/ 2553999 h 2895600"/>
                              <a:gd name="T2" fmla="*/ 872341 w 1447341"/>
                              <a:gd name="T3" fmla="*/ 2553999 h 2895600"/>
                              <a:gd name="T4" fmla="*/ 872341 w 1447341"/>
                              <a:gd name="T5" fmla="*/ 355250 h 2895600"/>
                              <a:gd name="T6" fmla="*/ 638943 w 1447341"/>
                              <a:gd name="T7" fmla="*/ 355250 h 2895600"/>
                              <a:gd name="T8" fmla="*/ 1043142 w 1447341"/>
                              <a:gd name="T9" fmla="*/ 0 h 2895600"/>
                              <a:gd name="T10" fmla="*/ 1447341 w 1447341"/>
                              <a:gd name="T11" fmla="*/ 355250 h 2895600"/>
                              <a:gd name="T12" fmla="*/ 1213943 w 1447341"/>
                              <a:gd name="T13" fmla="*/ 355250 h 2895600"/>
                              <a:gd name="T14" fmla="*/ 1213943 w 1447341"/>
                              <a:gd name="T15" fmla="*/ 2895600 h 2895600"/>
                              <a:gd name="T16" fmla="*/ 0 w 1447341"/>
                              <a:gd name="T17" fmla="*/ 2895600 h 2895600"/>
                              <a:gd name="T18" fmla="*/ 0 w 1447341"/>
                              <a:gd name="T19" fmla="*/ 2553999 h 2895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47341"/>
                              <a:gd name="T31" fmla="*/ 0 h 2895600"/>
                              <a:gd name="T32" fmla="*/ 1447341 w 1447341"/>
                              <a:gd name="T33" fmla="*/ 2895600 h 2895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47341" h="2895600">
                                <a:moveTo>
                                  <a:pt x="0" y="2553999"/>
                                </a:moveTo>
                                <a:lnTo>
                                  <a:pt x="872341" y="2553999"/>
                                </a:lnTo>
                                <a:lnTo>
                                  <a:pt x="872341" y="355250"/>
                                </a:lnTo>
                                <a:lnTo>
                                  <a:pt x="638943" y="355250"/>
                                </a:lnTo>
                                <a:lnTo>
                                  <a:pt x="1043142" y="0"/>
                                </a:lnTo>
                                <a:lnTo>
                                  <a:pt x="1447341" y="355250"/>
                                </a:lnTo>
                                <a:lnTo>
                                  <a:pt x="1213943" y="355250"/>
                                </a:lnTo>
                                <a:lnTo>
                                  <a:pt x="1213943" y="2895600"/>
                                </a:lnTo>
                                <a:lnTo>
                                  <a:pt x="0" y="2895600"/>
                                </a:lnTo>
                                <a:lnTo>
                                  <a:pt x="0" y="2553999"/>
                                </a:lnTo>
                                <a:close/>
                              </a:path>
                            </a:pathLst>
                          </a:cu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13117D7" w14:textId="77777777" w:rsidR="003F426B" w:rsidRDefault="003F426B" w:rsidP="008722A6">
                              <w:pPr>
                                <w:jc w:val="center"/>
                                <w:rPr>
                                  <w:lang w:val="en-US"/>
                                </w:rPr>
                              </w:pPr>
                            </w:p>
                            <w:p w14:paraId="236C4B87" w14:textId="77777777" w:rsidR="003F426B" w:rsidRPr="00CD7519" w:rsidRDefault="003F426B" w:rsidP="008722A6">
                              <w:pPr>
                                <w:jc w:val="center"/>
                                <w:rPr>
                                  <w:lang w:val="en-US"/>
                                </w:rPr>
                              </w:pPr>
                              <w:r>
                                <w:rPr>
                                  <w:lang w:val="en-US"/>
                                </w:rPr>
                                <w:t xml:space="preserve">Facturi lunare </w:t>
                              </w:r>
                            </w:p>
                          </w:txbxContent>
                        </wps:txbx>
                        <wps:bodyPr rot="0" vert="vert270" wrap="square" lIns="91440" tIns="45720" rIns="91440" bIns="45720" anchor="t" anchorCtr="0" upright="1">
                          <a:noAutofit/>
                        </wps:bodyPr>
                      </wps:wsp>
                      <wps:wsp>
                        <wps:cNvPr id="372" name="AutoShape 181"/>
                        <wps:cNvSpPr>
                          <a:spLocks/>
                        </wps:cNvSpPr>
                        <wps:spPr bwMode="auto">
                          <a:xfrm rot="5400000">
                            <a:off x="4606" y="6360"/>
                            <a:ext cx="4008" cy="1526"/>
                          </a:xfrm>
                          <a:custGeom>
                            <a:avLst/>
                            <a:gdLst>
                              <a:gd name="T0" fmla="*/ 0 w 2545080"/>
                              <a:gd name="T1" fmla="*/ 726995 h 969327"/>
                              <a:gd name="T2" fmla="*/ 2181582 w 2545080"/>
                              <a:gd name="T3" fmla="*/ 726995 h 969327"/>
                              <a:gd name="T4" fmla="*/ 2181582 w 2545080"/>
                              <a:gd name="T5" fmla="*/ 242332 h 969327"/>
                              <a:gd name="T6" fmla="*/ 2060417 w 2545080"/>
                              <a:gd name="T7" fmla="*/ 242332 h 969327"/>
                              <a:gd name="T8" fmla="*/ 2302748 w 2545080"/>
                              <a:gd name="T9" fmla="*/ 0 h 969327"/>
                              <a:gd name="T10" fmla="*/ 2545080 w 2545080"/>
                              <a:gd name="T11" fmla="*/ 242332 h 969327"/>
                              <a:gd name="T12" fmla="*/ 2423914 w 2545080"/>
                              <a:gd name="T13" fmla="*/ 242332 h 969327"/>
                              <a:gd name="T14" fmla="*/ 2423914 w 2545080"/>
                              <a:gd name="T15" fmla="*/ 969327 h 969327"/>
                              <a:gd name="T16" fmla="*/ 0 w 2545080"/>
                              <a:gd name="T17" fmla="*/ 969327 h 969327"/>
                              <a:gd name="T18" fmla="*/ 0 w 2545080"/>
                              <a:gd name="T19" fmla="*/ 726995 h 969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45080"/>
                              <a:gd name="T31" fmla="*/ 0 h 969327"/>
                              <a:gd name="T32" fmla="*/ 2545080 w 2545080"/>
                              <a:gd name="T33" fmla="*/ 969327 h 969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45080" h="969327">
                                <a:moveTo>
                                  <a:pt x="0" y="726995"/>
                                </a:moveTo>
                                <a:lnTo>
                                  <a:pt x="2181582" y="726995"/>
                                </a:lnTo>
                                <a:lnTo>
                                  <a:pt x="2181582" y="242332"/>
                                </a:lnTo>
                                <a:lnTo>
                                  <a:pt x="2060417" y="242332"/>
                                </a:lnTo>
                                <a:lnTo>
                                  <a:pt x="2302748" y="0"/>
                                </a:lnTo>
                                <a:lnTo>
                                  <a:pt x="2545080" y="242332"/>
                                </a:lnTo>
                                <a:lnTo>
                                  <a:pt x="2423914" y="242332"/>
                                </a:lnTo>
                                <a:lnTo>
                                  <a:pt x="2423914" y="969327"/>
                                </a:lnTo>
                                <a:lnTo>
                                  <a:pt x="0" y="969327"/>
                                </a:lnTo>
                                <a:lnTo>
                                  <a:pt x="0" y="726995"/>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64645A6" w14:textId="780141D1" w:rsidR="003F426B" w:rsidRPr="00CD7519" w:rsidRDefault="003F426B" w:rsidP="008722A6">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wps:txbx>
                        <wps:bodyPr rot="0" vert="vert270" wrap="square" lIns="91440" tIns="45720" rIns="91440" bIns="45720" anchor="t" anchorCtr="0" upright="1">
                          <a:noAutofit/>
                        </wps:bodyPr>
                      </wps:wsp>
                      <wps:wsp>
                        <wps:cNvPr id="373" name="AutoShape 164"/>
                        <wps:cNvSpPr>
                          <a:spLocks noChangeArrowheads="1"/>
                        </wps:cNvSpPr>
                        <wps:spPr bwMode="auto">
                          <a:xfrm>
                            <a:off x="4410" y="13111"/>
                            <a:ext cx="2510" cy="1395"/>
                          </a:xfrm>
                          <a:prstGeom prst="leftRightArrow">
                            <a:avLst>
                              <a:gd name="adj1" fmla="val 50000"/>
                              <a:gd name="adj2" fmla="val 49997"/>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66B767B2"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s:wsp>
                        <wps:cNvPr id="374" name="Left Arrow 106"/>
                        <wps:cNvSpPr>
                          <a:spLocks noChangeArrowheads="1"/>
                        </wps:cNvSpPr>
                        <wps:spPr bwMode="auto">
                          <a:xfrm>
                            <a:off x="4410" y="15271"/>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3D8186F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75" name="Rectangle 168"/>
                        <wps:cNvSpPr>
                          <a:spLocks noChangeArrowheads="1"/>
                        </wps:cNvSpPr>
                        <wps:spPr bwMode="auto">
                          <a:xfrm>
                            <a:off x="2010" y="9789"/>
                            <a:ext cx="2400" cy="292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6D711EC9" w14:textId="77777777" w:rsidR="003F426B" w:rsidRPr="000C3E37" w:rsidRDefault="003F426B" w:rsidP="008722A6">
                              <w:pPr>
                                <w:jc w:val="center"/>
                                <w:rPr>
                                  <w:b/>
                                  <w:sz w:val="28"/>
                                  <w:szCs w:val="28"/>
                                </w:rPr>
                              </w:pPr>
                              <w:r w:rsidRPr="000C3E37">
                                <w:rPr>
                                  <w:b/>
                                  <w:sz w:val="28"/>
                                  <w:szCs w:val="28"/>
                                </w:rPr>
                                <w:t>UTILIZATORI CASNICI</w:t>
                              </w:r>
                            </w:p>
                            <w:p w14:paraId="27B6FACF" w14:textId="77777777" w:rsidR="003F426B" w:rsidRDefault="003F426B" w:rsidP="008722A6">
                              <w:pPr>
                                <w:jc w:val="center"/>
                                <w:rPr>
                                  <w:b/>
                                  <w:sz w:val="28"/>
                                  <w:szCs w:val="28"/>
                                </w:rPr>
                              </w:pPr>
                              <w:r w:rsidRPr="000C3E37">
                                <w:rPr>
                                  <w:b/>
                                  <w:sz w:val="28"/>
                                  <w:szCs w:val="28"/>
                                </w:rPr>
                                <w:t>MEDIUL URBAN</w:t>
                              </w:r>
                            </w:p>
                            <w:p w14:paraId="31C09F5B" w14:textId="77777777" w:rsidR="003F426B" w:rsidRPr="000C3E37" w:rsidRDefault="003F426B" w:rsidP="008722A6">
                              <w:pPr>
                                <w:jc w:val="center"/>
                                <w:rPr>
                                  <w:b/>
                                  <w:sz w:val="28"/>
                                  <w:szCs w:val="28"/>
                                </w:rPr>
                              </w:pPr>
                            </w:p>
                            <w:p w14:paraId="45AE3CD3" w14:textId="77777777" w:rsidR="003F426B" w:rsidRPr="00C817B0" w:rsidRDefault="003F426B" w:rsidP="008722A6">
                              <w:pPr>
                                <w:rPr>
                                  <w:b/>
                                </w:rPr>
                              </w:pPr>
                            </w:p>
                          </w:txbxContent>
                        </wps:txbx>
                        <wps:bodyPr rot="0" vert="horz" wrap="square" lIns="91440" tIns="45720" rIns="91440" bIns="45720" anchor="ctr" anchorCtr="0" upright="1">
                          <a:noAutofit/>
                        </wps:bodyPr>
                      </wps:wsp>
                      <wps:wsp>
                        <wps:cNvPr id="376" name="Rectangle 169"/>
                        <wps:cNvSpPr>
                          <a:spLocks noChangeArrowheads="1"/>
                        </wps:cNvSpPr>
                        <wps:spPr bwMode="auto">
                          <a:xfrm>
                            <a:off x="2010" y="13036"/>
                            <a:ext cx="2400" cy="318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322490F2" w14:textId="77777777" w:rsidR="003F426B" w:rsidRPr="00EE4B16" w:rsidRDefault="003F426B" w:rsidP="008722A6">
                              <w:pPr>
                                <w:jc w:val="center"/>
                                <w:rPr>
                                  <w:rFonts w:ascii="Arial" w:hAnsi="Arial" w:cs="Arial"/>
                                  <w:b/>
                                  <w:szCs w:val="24"/>
                                </w:rPr>
                              </w:pPr>
                              <w:r w:rsidRPr="00EE4B16">
                                <w:rPr>
                                  <w:b/>
                                </w:rPr>
                                <w:t xml:space="preserve">UTILIZATORI NON CASNICI </w:t>
                              </w:r>
                            </w:p>
                            <w:p w14:paraId="3FD952C7" w14:textId="77777777" w:rsidR="003F426B" w:rsidRPr="00EE4B16" w:rsidRDefault="003F426B" w:rsidP="008722A6">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wps:wsp>
                        <wps:cNvPr id="377" name="AutoShape 170"/>
                        <wps:cNvSpPr>
                          <a:spLocks noChangeArrowheads="1"/>
                        </wps:cNvSpPr>
                        <wps:spPr bwMode="auto">
                          <a:xfrm>
                            <a:off x="4390" y="9834"/>
                            <a:ext cx="2585" cy="1395"/>
                          </a:xfrm>
                          <a:prstGeom prst="leftRightArrow">
                            <a:avLst>
                              <a:gd name="adj1" fmla="val 50000"/>
                              <a:gd name="adj2" fmla="val 49998"/>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128D4DC6" w14:textId="77777777" w:rsidR="003F426B" w:rsidRPr="000061F5" w:rsidRDefault="003F426B" w:rsidP="008722A6">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g:grpSp>
                        <wpg:cNvPr id="378" name="Group 182"/>
                        <wpg:cNvGrpSpPr>
                          <a:grpSpLocks/>
                        </wpg:cNvGrpSpPr>
                        <wpg:grpSpPr bwMode="auto">
                          <a:xfrm>
                            <a:off x="4465" y="10974"/>
                            <a:ext cx="2565" cy="4170"/>
                            <a:chOff x="4465" y="11101"/>
                            <a:chExt cx="2565" cy="4170"/>
                          </a:xfrm>
                        </wpg:grpSpPr>
                        <wps:wsp>
                          <wps:cNvPr id="379" name="AutoShape 165"/>
                          <wps:cNvSpPr>
                            <a:spLocks noChangeArrowheads="1"/>
                          </wps:cNvSpPr>
                          <wps:spPr bwMode="auto">
                            <a:xfrm>
                              <a:off x="4465" y="14337"/>
                              <a:ext cx="2510" cy="934"/>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A70B36E" w14:textId="77E3B578" w:rsidR="003F426B" w:rsidRPr="00E15C34" w:rsidRDefault="003F426B" w:rsidP="008722A6">
                                <w:pPr>
                                  <w:jc w:val="center"/>
                                  <w:rPr>
                                    <w:color w:val="000000" w:themeColor="text1"/>
                                  </w:rPr>
                                </w:pPr>
                                <w:r w:rsidRPr="00E15C34">
                                  <w:rPr>
                                    <w:color w:val="000000" w:themeColor="text1"/>
                                  </w:rPr>
                                  <w:t>Tarif</w:t>
                                </w:r>
                                <w:r>
                                  <w:rPr>
                                    <w:color w:val="000000" w:themeColor="text1"/>
                                  </w:rPr>
                                  <w:t xml:space="preserve">e </w:t>
                                </w:r>
                                <w:r w:rsidRPr="00E15C34">
                                  <w:rPr>
                                    <w:color w:val="000000" w:themeColor="text1"/>
                                  </w:rPr>
                                  <w:t xml:space="preserve"> (lei/tonă) </w:t>
                                </w:r>
                              </w:p>
                              <w:p w14:paraId="70A0365C"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wps:wsp>
                          <wps:cNvPr id="380" name="AutoShape 171"/>
                          <wps:cNvSpPr>
                            <a:spLocks noChangeArrowheads="1"/>
                          </wps:cNvSpPr>
                          <wps:spPr bwMode="auto">
                            <a:xfrm>
                              <a:off x="4465" y="11101"/>
                              <a:ext cx="2565" cy="934"/>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B1990FE" w14:textId="529EBCC3" w:rsidR="003F426B" w:rsidRPr="00E15C34" w:rsidRDefault="003F426B" w:rsidP="008722A6">
                                <w:pPr>
                                  <w:jc w:val="center"/>
                                  <w:rPr>
                                    <w:color w:val="000000" w:themeColor="text1"/>
                                  </w:rPr>
                                </w:pPr>
                                <w:r>
                                  <w:rPr>
                                    <w:color w:val="000000" w:themeColor="text1"/>
                                  </w:rPr>
                                  <w:t>Tarife (lei/pers</w:t>
                                </w:r>
                                <w:r w:rsidRPr="00E15C34">
                                  <w:rPr>
                                    <w:color w:val="000000" w:themeColor="text1"/>
                                  </w:rPr>
                                  <w:t xml:space="preserve">) </w:t>
                                </w:r>
                              </w:p>
                              <w:p w14:paraId="4EDC5B74" w14:textId="77777777" w:rsidR="003F426B" w:rsidRPr="00E15C34" w:rsidRDefault="003F426B" w:rsidP="008722A6">
                                <w:pPr>
                                  <w:jc w:val="center"/>
                                  <w:rPr>
                                    <w:color w:val="000000" w:themeColor="text1"/>
                                  </w:rPr>
                                </w:pPr>
                              </w:p>
                            </w:txbxContent>
                          </wps:txbx>
                          <wps:bodyPr rot="0" vert="horz" wrap="square" lIns="91440" tIns="45720" rIns="91440" bIns="45720" anchor="ctr" anchorCtr="0" upright="1">
                            <a:noAutofit/>
                          </wps:bodyPr>
                        </wps:wsp>
                      </wpg:grpSp>
                      <wps:wsp>
                        <wps:cNvPr id="381" name="Left Arrow 99"/>
                        <wps:cNvSpPr>
                          <a:spLocks noChangeArrowheads="1"/>
                        </wps:cNvSpPr>
                        <wps:spPr bwMode="auto">
                          <a:xfrm>
                            <a:off x="4410" y="11769"/>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74AEA7FC"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09D16" id="Group 183" o:spid="_x0000_s1051" style="position:absolute;left:0;text-align:left;margin-left:6.9pt;margin-top:3.75pt;width:1035.8pt;height:713.75pt;z-index:251802624;mso-position-horizontal-relative:margin" coordorigin="1745,3183" coordsize="22658,1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">
                <v:rect id="Rectangle 151" o:spid="_x0000_s1052" style="position:absolute;left:17699;top:3612;width:6268;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" fillcolor="#ec5a18" strokecolor="#d99594" strokeweight="1pt">
                  <v:shadow on="t" color="#622423" opacity=".5" offset="1pt"/>
                  <v:textbox>
                    <w:txbxContent>
                      <w:p w14:paraId="390C18CB" w14:textId="77777777" w:rsidR="003F426B" w:rsidRPr="00E1565C" w:rsidRDefault="003F426B" w:rsidP="008722A6">
                        <w:pPr>
                          <w:jc w:val="center"/>
                          <w:rPr>
                            <w:b/>
                            <w:sz w:val="28"/>
                            <w:szCs w:val="28"/>
                          </w:rPr>
                        </w:pPr>
                        <w:r w:rsidRPr="00E1565C">
                          <w:rPr>
                            <w:b/>
                            <w:sz w:val="28"/>
                            <w:szCs w:val="28"/>
                          </w:rPr>
                          <w:t xml:space="preserve">CONSILIUL JUDEȚEAN CLUJ </w:t>
                        </w:r>
                      </w:p>
                    </w:txbxContent>
                  </v:textbox>
                </v:rect>
                <v:rect id="Rectangle 152" o:spid="_x0000_s1053" style="position:absolute;left:1934;top:3499;width:9120;height: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" fillcolor="#ec5a18" strokecolor="#d99594" strokeweight="1pt">
                  <v:shadow on="t" color="#622423" opacity=".5" offset="1pt"/>
                  <v:textbox>
                    <w:txbxContent>
                      <w:p w14:paraId="05CBFB1E" w14:textId="77777777" w:rsidR="003F426B" w:rsidRDefault="003F426B" w:rsidP="008722A6">
                        <w:pPr>
                          <w:jc w:val="center"/>
                          <w:rPr>
                            <w:b/>
                            <w:sz w:val="28"/>
                            <w:szCs w:val="28"/>
                          </w:rPr>
                        </w:pPr>
                        <w:r w:rsidRPr="00E1565C">
                          <w:rPr>
                            <w:b/>
                            <w:sz w:val="28"/>
                            <w:szCs w:val="28"/>
                          </w:rPr>
                          <w:t>UNITATI ADMINISTRATIV TERITORIALE MEMBRE ADI</w:t>
                        </w:r>
                      </w:p>
                      <w:tbl>
                        <w:tblPr>
                          <w:tblStyle w:val="Tabelgril"/>
                          <w:tblW w:w="0" w:type="auto"/>
                          <w:tblLook w:val="04A0" w:firstRow="1" w:lastRow="0" w:firstColumn="1" w:lastColumn="0" w:noHBand="0" w:noVBand="1"/>
                        </w:tblPr>
                        <w:tblGrid>
                          <w:gridCol w:w="4419"/>
                          <w:gridCol w:w="3616"/>
                        </w:tblGrid>
                        <w:tr w:rsidR="003F426B" w14:paraId="52BCF892" w14:textId="77777777" w:rsidTr="00890B80">
                          <w:trPr>
                            <w:trHeight w:val="1202"/>
                          </w:trPr>
                          <w:tc>
                            <w:tcPr>
                              <w:tcW w:w="4855" w:type="dxa"/>
                            </w:tcPr>
                            <w:p w14:paraId="7D6D5EAC" w14:textId="77777777" w:rsidR="003F426B" w:rsidRPr="00C239CA" w:rsidRDefault="003F426B" w:rsidP="00890B80">
                              <w:pPr>
                                <w:jc w:val="center"/>
                                <w:rPr>
                                  <w:b/>
                                  <w:sz w:val="28"/>
                                  <w:szCs w:val="28"/>
                                  <w:lang w:val="fr-FR"/>
                                </w:rPr>
                              </w:pPr>
                            </w:p>
                            <w:p w14:paraId="67D5F633" w14:textId="77777777" w:rsidR="003F426B" w:rsidRDefault="003F426B" w:rsidP="00890B80">
                              <w:pPr>
                                <w:jc w:val="center"/>
                                <w:rPr>
                                  <w:b/>
                                  <w:sz w:val="28"/>
                                  <w:szCs w:val="28"/>
                                </w:rPr>
                              </w:pPr>
                              <w:r>
                                <w:rPr>
                                  <w:b/>
                                  <w:sz w:val="28"/>
                                  <w:szCs w:val="28"/>
                                </w:rPr>
                                <w:t xml:space="preserve">UAT mediul rural </w:t>
                              </w:r>
                            </w:p>
                            <w:p w14:paraId="1652FD56" w14:textId="77777777" w:rsidR="003F426B" w:rsidRDefault="003F426B" w:rsidP="00890B80">
                              <w:pPr>
                                <w:jc w:val="center"/>
                                <w:rPr>
                                  <w:b/>
                                  <w:sz w:val="28"/>
                                  <w:szCs w:val="28"/>
                                </w:rPr>
                              </w:pPr>
                            </w:p>
                          </w:tc>
                          <w:tc>
                            <w:tcPr>
                              <w:tcW w:w="3947" w:type="dxa"/>
                            </w:tcPr>
                            <w:p w14:paraId="08CD9AEC" w14:textId="5BEFE7E2" w:rsidR="003F426B" w:rsidRPr="00422B88" w:rsidRDefault="003F426B" w:rsidP="00890B80">
                              <w:pPr>
                                <w:jc w:val="center"/>
                                <w:rPr>
                                  <w:b/>
                                  <w:sz w:val="28"/>
                                  <w:szCs w:val="28"/>
                                  <w:lang w:val="fr-FR"/>
                                </w:rPr>
                              </w:pPr>
                              <w:r w:rsidRPr="00422B88">
                                <w:rPr>
                                  <w:b/>
                                  <w:sz w:val="28"/>
                                  <w:szCs w:val="28"/>
                                  <w:lang w:val="fr-FR"/>
                                </w:rPr>
                                <w:t xml:space="preserve">UAT mediul urban (mai putin mun Gherla </w:t>
                              </w:r>
                              <w:r>
                                <w:rPr>
                                  <w:b/>
                                  <w:sz w:val="28"/>
                                  <w:szCs w:val="28"/>
                                  <w:lang w:val="fr-FR"/>
                                </w:rPr>
                                <w:t>)</w:t>
                              </w:r>
                            </w:p>
                          </w:tc>
                        </w:tr>
                      </w:tbl>
                      <w:p w14:paraId="3698D2A7" w14:textId="77777777" w:rsidR="003F426B" w:rsidRPr="00E1565C" w:rsidRDefault="003F426B" w:rsidP="008722A6">
                        <w:pPr>
                          <w:jc w:val="center"/>
                          <w:rPr>
                            <w:b/>
                            <w:sz w:val="28"/>
                            <w:szCs w:val="28"/>
                          </w:rPr>
                        </w:pPr>
                        <w:r w:rsidRPr="00E1565C">
                          <w:rPr>
                            <w:b/>
                            <w:sz w:val="28"/>
                            <w:szCs w:val="28"/>
                          </w:rPr>
                          <w:t xml:space="preserve"> </w:t>
                        </w:r>
                      </w:p>
                    </w:txbxContent>
                  </v:textbox>
                </v:rect>
                <v:shape id="AutoShape 153" o:spid="_x0000_s1054" type="#_x0000_t67" style="position:absolute;left:19669;top:5090;width:157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" adj="17414" fillcolor="#9bbb59 [3206]" strokecolor="#f2f2f2 [3041]" strokeweight="3pt">
                  <v:shadow on="t" color="#4e6128 [1606]" opacity=".5" offset="1pt"/>
                  <v:textbox style="layout-flow:vertical;mso-layout-flow-alt:bottom-to-top">
                    <w:txbxContent>
                      <w:p w14:paraId="778DFEDC" w14:textId="77777777" w:rsidR="003F426B" w:rsidRPr="0069522A" w:rsidRDefault="003F426B" w:rsidP="008722A6">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1D773164" w14:textId="77777777" w:rsidR="003F426B" w:rsidRDefault="003F426B" w:rsidP="008722A6"/>
                    </w:txbxContent>
                  </v:textbox>
                </v:shape>
                <v:rect id="Rectangle 154" o:spid="_x0000_s1055" style="position:absolute;left:12204;top:3612;width:5235;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" fillcolor="#ec5a18" strokecolor="#c2d69b" strokeweight="1pt">
                  <v:shadow on="t" color="#4e6128" opacity=".5" offset="1pt"/>
                  <v:textbox>
                    <w:txbxContent>
                      <w:p w14:paraId="40728275" w14:textId="77777777" w:rsidR="003F426B" w:rsidRDefault="003F426B" w:rsidP="008722A6">
                        <w:pPr>
                          <w:jc w:val="center"/>
                          <w:rPr>
                            <w:b/>
                            <w:sz w:val="28"/>
                            <w:szCs w:val="28"/>
                          </w:rPr>
                        </w:pPr>
                      </w:p>
                      <w:p w14:paraId="040399A7" w14:textId="77777777" w:rsidR="003F426B" w:rsidRPr="000C3E37" w:rsidRDefault="003F426B" w:rsidP="008722A6">
                        <w:pPr>
                          <w:jc w:val="center"/>
                          <w:rPr>
                            <w:rFonts w:ascii="Arial" w:hAnsi="Arial" w:cs="Arial"/>
                            <w:b/>
                            <w:sz w:val="28"/>
                            <w:szCs w:val="28"/>
                          </w:rPr>
                        </w:pPr>
                        <w:r w:rsidRPr="000C3E37">
                          <w:rPr>
                            <w:b/>
                            <w:sz w:val="28"/>
                            <w:szCs w:val="28"/>
                          </w:rPr>
                          <w:t xml:space="preserve">A.D.I. </w:t>
                        </w:r>
                      </w:p>
                      <w:p w14:paraId="192A3DC3" w14:textId="77777777" w:rsidR="003F426B" w:rsidRPr="000C3E37" w:rsidRDefault="003F426B" w:rsidP="008722A6">
                        <w:pPr>
                          <w:jc w:val="center"/>
                          <w:rPr>
                            <w:rFonts w:ascii="Arial" w:hAnsi="Arial" w:cs="Arial"/>
                            <w:b/>
                            <w:sz w:val="28"/>
                            <w:szCs w:val="28"/>
                          </w:rPr>
                        </w:pPr>
                        <w:r>
                          <w:rPr>
                            <w:b/>
                            <w:sz w:val="28"/>
                            <w:szCs w:val="28"/>
                          </w:rPr>
                          <w:t>ECOMETROPOLITAN</w:t>
                        </w:r>
                      </w:p>
                      <w:p w14:paraId="04902E1F" w14:textId="77777777" w:rsidR="003F426B" w:rsidRPr="000C3E37" w:rsidRDefault="003F426B" w:rsidP="008722A6">
                        <w:pPr>
                          <w:jc w:val="center"/>
                          <w:rPr>
                            <w:rFonts w:ascii="Arial" w:hAnsi="Arial" w:cs="Arial"/>
                            <w:b/>
                            <w:sz w:val="28"/>
                            <w:szCs w:val="28"/>
                          </w:rPr>
                        </w:pPr>
                      </w:p>
                    </w:txbxContent>
                  </v:textbox>
                </v:rect>
                <v:rect id="Rectangle 155" o:spid="_x0000_s1056" style="position:absolute;left:7050;top:8552;width:8211;height:7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" strokecolor="#92cddc" strokeweight="1pt">
                  <v:fill color2="#b6dde8" focus="100%" type="gradient"/>
                  <v:shadow on="t" color="#205867" opacity=".5" offset="1pt"/>
                  <v:textbox>
                    <w:txbxContent>
                      <w:p w14:paraId="5C2C0048" w14:textId="77777777" w:rsidR="003F426B" w:rsidRDefault="003F426B" w:rsidP="008722A6">
                        <w:pPr>
                          <w:jc w:val="center"/>
                          <w:rPr>
                            <w:rFonts w:ascii="Arial" w:hAnsi="Arial" w:cs="Arial"/>
                            <w:b/>
                            <w:sz w:val="20"/>
                            <w:szCs w:val="20"/>
                          </w:rPr>
                        </w:pPr>
                      </w:p>
                      <w:p w14:paraId="1F13A14D" w14:textId="77777777" w:rsidR="003F426B" w:rsidRDefault="003F426B" w:rsidP="008722A6">
                        <w:pPr>
                          <w:jc w:val="center"/>
                          <w:rPr>
                            <w:rFonts w:ascii="Arial" w:hAnsi="Arial" w:cs="Arial"/>
                            <w:b/>
                            <w:sz w:val="20"/>
                            <w:szCs w:val="20"/>
                          </w:rPr>
                        </w:pPr>
                      </w:p>
                      <w:p w14:paraId="4F1FC3F7" w14:textId="77777777" w:rsidR="003F426B" w:rsidRDefault="003F426B" w:rsidP="008722A6">
                        <w:pPr>
                          <w:jc w:val="center"/>
                          <w:rPr>
                            <w:rFonts w:ascii="Arial" w:hAnsi="Arial" w:cs="Arial"/>
                            <w:b/>
                            <w:sz w:val="20"/>
                            <w:szCs w:val="20"/>
                          </w:rPr>
                        </w:pPr>
                      </w:p>
                      <w:p w14:paraId="10ADAF07" w14:textId="77777777" w:rsidR="003F426B" w:rsidRDefault="003F426B" w:rsidP="008722A6">
                        <w:pPr>
                          <w:jc w:val="center"/>
                          <w:rPr>
                            <w:rFonts w:ascii="Arial" w:hAnsi="Arial" w:cs="Arial"/>
                            <w:b/>
                            <w:sz w:val="20"/>
                            <w:szCs w:val="20"/>
                          </w:rPr>
                        </w:pPr>
                      </w:p>
                      <w:p w14:paraId="72206047" w14:textId="77777777" w:rsidR="003F426B" w:rsidRDefault="003F426B" w:rsidP="008722A6">
                        <w:pPr>
                          <w:jc w:val="center"/>
                          <w:rPr>
                            <w:rFonts w:ascii="Arial" w:hAnsi="Arial" w:cs="Arial"/>
                            <w:b/>
                            <w:sz w:val="20"/>
                            <w:szCs w:val="20"/>
                          </w:rPr>
                        </w:pPr>
                      </w:p>
                      <w:p w14:paraId="5F1A8199" w14:textId="77777777" w:rsidR="003F426B" w:rsidRDefault="003F426B" w:rsidP="008722A6">
                        <w:pPr>
                          <w:jc w:val="center"/>
                          <w:rPr>
                            <w:rFonts w:ascii="Arial" w:hAnsi="Arial" w:cs="Arial"/>
                            <w:b/>
                            <w:sz w:val="20"/>
                            <w:szCs w:val="20"/>
                          </w:rPr>
                        </w:pPr>
                      </w:p>
                      <w:p w14:paraId="16EAA386" w14:textId="77777777" w:rsidR="003F426B" w:rsidRDefault="003F426B" w:rsidP="008722A6">
                        <w:pPr>
                          <w:jc w:val="center"/>
                          <w:rPr>
                            <w:b/>
                            <w:sz w:val="28"/>
                            <w:szCs w:val="28"/>
                          </w:rPr>
                        </w:pPr>
                      </w:p>
                      <w:p w14:paraId="42901675" w14:textId="77777777" w:rsidR="003F426B" w:rsidRDefault="003F426B" w:rsidP="008722A6">
                        <w:pPr>
                          <w:jc w:val="center"/>
                          <w:rPr>
                            <w:b/>
                            <w:sz w:val="28"/>
                            <w:szCs w:val="28"/>
                          </w:rPr>
                        </w:pPr>
                      </w:p>
                      <w:p w14:paraId="2CBA6AFC" w14:textId="77777777" w:rsidR="003F426B" w:rsidRDefault="003F426B" w:rsidP="008722A6">
                        <w:pPr>
                          <w:jc w:val="center"/>
                          <w:rPr>
                            <w:b/>
                            <w:sz w:val="28"/>
                            <w:szCs w:val="28"/>
                          </w:rPr>
                        </w:pPr>
                      </w:p>
                      <w:p w14:paraId="06A70F48" w14:textId="77777777" w:rsidR="003F426B" w:rsidRPr="00E1565C" w:rsidRDefault="003F426B" w:rsidP="008722A6">
                        <w:pPr>
                          <w:jc w:val="center"/>
                          <w:rPr>
                            <w:b/>
                            <w:sz w:val="28"/>
                            <w:szCs w:val="28"/>
                          </w:rPr>
                        </w:pPr>
                        <w:r w:rsidRPr="00E1565C">
                          <w:rPr>
                            <w:b/>
                            <w:sz w:val="28"/>
                            <w:szCs w:val="28"/>
                          </w:rPr>
                          <w:t>OPERATOR(I)</w:t>
                        </w:r>
                      </w:p>
                      <w:p w14:paraId="5201E671" w14:textId="77777777" w:rsidR="003F426B" w:rsidRPr="00E1565C" w:rsidRDefault="003F426B" w:rsidP="008722A6">
                        <w:pPr>
                          <w:rPr>
                            <w:sz w:val="28"/>
                            <w:szCs w:val="28"/>
                          </w:rPr>
                        </w:pPr>
                        <w:r w:rsidRPr="00E1565C">
                          <w:rPr>
                            <w:sz w:val="28"/>
                            <w:szCs w:val="28"/>
                          </w:rPr>
                          <w:t>colectare și transport deșeuri întregul județ:</w:t>
                        </w:r>
                      </w:p>
                      <w:p w14:paraId="2DF25A1D" w14:textId="77777777" w:rsidR="003F426B" w:rsidRPr="00E1565C" w:rsidRDefault="003F426B" w:rsidP="00452ECD">
                        <w:pPr>
                          <w:pStyle w:val="Listparagraf"/>
                          <w:numPr>
                            <w:ilvl w:val="0"/>
                            <w:numId w:val="34"/>
                          </w:numPr>
                          <w:jc w:val="left"/>
                          <w:rPr>
                            <w:sz w:val="28"/>
                            <w:szCs w:val="28"/>
                          </w:rPr>
                        </w:pPr>
                        <w:r w:rsidRPr="00E1565C">
                          <w:rPr>
                            <w:sz w:val="28"/>
                            <w:szCs w:val="28"/>
                          </w:rPr>
                          <w:t xml:space="preserve">la CMID (zona 1) </w:t>
                        </w:r>
                      </w:p>
                      <w:p w14:paraId="4577D4F0" w14:textId="4B6D48E7" w:rsidR="003F426B" w:rsidRDefault="003F426B" w:rsidP="00452ECD">
                        <w:pPr>
                          <w:pStyle w:val="Listparagraf"/>
                          <w:numPr>
                            <w:ilvl w:val="0"/>
                            <w:numId w:val="34"/>
                          </w:numPr>
                          <w:jc w:val="left"/>
                          <w:rPr>
                            <w:sz w:val="28"/>
                            <w:szCs w:val="28"/>
                          </w:rPr>
                        </w:pPr>
                        <w:r w:rsidRPr="00E1565C">
                          <w:rPr>
                            <w:sz w:val="28"/>
                            <w:szCs w:val="28"/>
                          </w:rPr>
                          <w:t>la stațiile de transfer (zonele 2,3,4)</w:t>
                        </w:r>
                      </w:p>
                      <w:p w14:paraId="24D9D4BB" w14:textId="6EB81662" w:rsidR="003F426B" w:rsidRPr="00E1565C" w:rsidRDefault="003F426B" w:rsidP="00452ECD">
                        <w:pPr>
                          <w:pStyle w:val="Listparagraf"/>
                          <w:numPr>
                            <w:ilvl w:val="0"/>
                            <w:numId w:val="34"/>
                          </w:numPr>
                          <w:spacing w:after="160" w:line="259" w:lineRule="auto"/>
                          <w:jc w:val="left"/>
                          <w:rPr>
                            <w:b/>
                            <w:sz w:val="28"/>
                            <w:szCs w:val="28"/>
                          </w:rPr>
                        </w:pPr>
                        <w:r>
                          <w:rPr>
                            <w:b/>
                            <w:sz w:val="28"/>
                            <w:szCs w:val="28"/>
                          </w:rPr>
                          <w:t xml:space="preserve">operare </w:t>
                        </w:r>
                        <w:r w:rsidRPr="00E1565C">
                          <w:rPr>
                            <w:b/>
                            <w:sz w:val="28"/>
                            <w:szCs w:val="28"/>
                          </w:rPr>
                          <w:t xml:space="preserve">Statii de transfer Huedin, </w:t>
                        </w:r>
                        <w:r>
                          <w:rPr>
                            <w:b/>
                            <w:sz w:val="28"/>
                            <w:szCs w:val="28"/>
                          </w:rPr>
                          <w:t>Mihai Viteazu</w:t>
                        </w:r>
                        <w:r w:rsidRPr="00E1565C">
                          <w:rPr>
                            <w:b/>
                            <w:sz w:val="28"/>
                            <w:szCs w:val="28"/>
                          </w:rPr>
                          <w:t xml:space="preserve">, </w:t>
                        </w:r>
                        <w:r>
                          <w:rPr>
                            <w:b/>
                            <w:sz w:val="28"/>
                            <w:szCs w:val="28"/>
                          </w:rPr>
                          <w:t>Gherla</w:t>
                        </w:r>
                      </w:p>
                      <w:p w14:paraId="3A9297E4" w14:textId="177A80C9" w:rsidR="003F426B" w:rsidRPr="00E1565C" w:rsidRDefault="003F426B" w:rsidP="00452ECD">
                        <w:pPr>
                          <w:pStyle w:val="Listparagraf"/>
                          <w:numPr>
                            <w:ilvl w:val="0"/>
                            <w:numId w:val="34"/>
                          </w:numPr>
                          <w:jc w:val="left"/>
                          <w:rPr>
                            <w:sz w:val="28"/>
                            <w:szCs w:val="28"/>
                          </w:rPr>
                        </w:pPr>
                        <w:r>
                          <w:rPr>
                            <w:sz w:val="28"/>
                            <w:szCs w:val="28"/>
                          </w:rPr>
                          <w:t>transport deșeuri de la staţiile de transfer la CMID</w:t>
                        </w:r>
                      </w:p>
                    </w:txbxContent>
                  </v:textbox>
                </v:rect>
                <v:rect id="Rectangle 156" o:spid="_x0000_s1057" style="position:absolute;left:17926;top:8400;width:64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" strokecolor="#92cddc" strokeweight="1pt">
                  <v:fill color2="#b6dde8" focus="100%" type="gradient"/>
                  <v:shadow on="t" color="#205867" opacity=".5" offset="1pt"/>
                  <v:textbox>
                    <w:txbxContent>
                      <w:p w14:paraId="6B8886C5" w14:textId="77777777" w:rsidR="003F426B" w:rsidRPr="00E1565C" w:rsidRDefault="003F426B" w:rsidP="008722A6">
                        <w:pPr>
                          <w:jc w:val="center"/>
                          <w:rPr>
                            <w:b/>
                            <w:sz w:val="28"/>
                            <w:szCs w:val="28"/>
                          </w:rPr>
                        </w:pPr>
                        <w:r w:rsidRPr="00E1565C">
                          <w:rPr>
                            <w:b/>
                            <w:sz w:val="28"/>
                            <w:szCs w:val="28"/>
                          </w:rPr>
                          <w:t>OPERATOR INSTALATII</w:t>
                        </w:r>
                      </w:p>
                      <w:p w14:paraId="6FA727B4" w14:textId="77777777" w:rsidR="003F426B" w:rsidRPr="00E1565C" w:rsidRDefault="003F426B" w:rsidP="00F05989">
                        <w:pPr>
                          <w:pStyle w:val="Listparagraf"/>
                          <w:spacing w:after="160" w:line="259" w:lineRule="auto"/>
                          <w:jc w:val="left"/>
                          <w:rPr>
                            <w:b/>
                            <w:sz w:val="28"/>
                            <w:szCs w:val="28"/>
                          </w:rPr>
                        </w:pPr>
                        <w:r w:rsidRPr="00E1565C">
                          <w:rPr>
                            <w:b/>
                            <w:sz w:val="28"/>
                            <w:szCs w:val="28"/>
                          </w:rPr>
                          <w:t>CMID Cluj</w:t>
                        </w:r>
                      </w:p>
                      <w:p w14:paraId="100CCAF9" w14:textId="77777777" w:rsidR="003F426B" w:rsidRDefault="003F426B" w:rsidP="008722A6">
                        <w:pPr>
                          <w:jc w:val="left"/>
                          <w:rPr>
                            <w:sz w:val="28"/>
                            <w:szCs w:val="28"/>
                          </w:rPr>
                        </w:pPr>
                        <w:r w:rsidRPr="00E1565C">
                          <w:rPr>
                            <w:sz w:val="28"/>
                            <w:szCs w:val="28"/>
                          </w:rPr>
                          <w:t xml:space="preserve">Activităti delegate: </w:t>
                        </w:r>
                      </w:p>
                      <w:p w14:paraId="2A844D4A" w14:textId="77777777" w:rsidR="003F426B" w:rsidRPr="00E1565C" w:rsidRDefault="003F426B" w:rsidP="00452ECD">
                        <w:pPr>
                          <w:pStyle w:val="Listparagraf"/>
                          <w:numPr>
                            <w:ilvl w:val="0"/>
                            <w:numId w:val="35"/>
                          </w:numPr>
                          <w:jc w:val="left"/>
                          <w:rPr>
                            <w:sz w:val="28"/>
                            <w:szCs w:val="28"/>
                          </w:rPr>
                        </w:pPr>
                        <w:r w:rsidRPr="00E1565C">
                          <w:rPr>
                            <w:sz w:val="28"/>
                            <w:szCs w:val="28"/>
                          </w:rPr>
                          <w:t>Sortare</w:t>
                        </w:r>
                      </w:p>
                      <w:p w14:paraId="3095E347" w14:textId="77777777" w:rsidR="003F426B" w:rsidRPr="00E1565C" w:rsidRDefault="003F426B" w:rsidP="00452ECD">
                        <w:pPr>
                          <w:pStyle w:val="Listparagraf"/>
                          <w:numPr>
                            <w:ilvl w:val="0"/>
                            <w:numId w:val="35"/>
                          </w:numPr>
                          <w:jc w:val="left"/>
                          <w:rPr>
                            <w:sz w:val="28"/>
                            <w:szCs w:val="28"/>
                          </w:rPr>
                        </w:pPr>
                        <w:r w:rsidRPr="00E1565C">
                          <w:rPr>
                            <w:sz w:val="28"/>
                            <w:szCs w:val="28"/>
                          </w:rPr>
                          <w:t xml:space="preserve">Tratare mecano-biologica </w:t>
                        </w:r>
                      </w:p>
                      <w:p w14:paraId="013CFB01" w14:textId="77777777" w:rsidR="003F426B" w:rsidRPr="00E1565C" w:rsidRDefault="003F426B" w:rsidP="00452ECD">
                        <w:pPr>
                          <w:pStyle w:val="Listparagraf"/>
                          <w:numPr>
                            <w:ilvl w:val="0"/>
                            <w:numId w:val="35"/>
                          </w:numPr>
                          <w:jc w:val="left"/>
                          <w:rPr>
                            <w:sz w:val="28"/>
                            <w:szCs w:val="28"/>
                          </w:rPr>
                        </w:pPr>
                        <w:r w:rsidRPr="00E1565C">
                          <w:rPr>
                            <w:sz w:val="28"/>
                            <w:szCs w:val="28"/>
                          </w:rPr>
                          <w:t>Depozitare</w:t>
                        </w:r>
                      </w:p>
                    </w:txbxContent>
                  </v:textbox>
                </v:rect>
                <v:shape id="AutoShape 157" o:spid="_x0000_s1058" type="#_x0000_t68" style="position:absolute;left:21033;top:5052;width:11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" adj="3806" fillcolor="#ffc000" stroked="f" strokecolor="#3f3151 [1607]" strokeweight="2pt">
                  <v:textbox style="layout-flow:vertical;mso-layout-flow-alt:bottom-to-top">
                    <w:txbxContent>
                      <w:p w14:paraId="1B8B62C7" w14:textId="77777777" w:rsidR="003F426B" w:rsidRPr="0069522A" w:rsidRDefault="003F426B" w:rsidP="008722A6">
                        <w:pPr>
                          <w:jc w:val="center"/>
                          <w:rPr>
                            <w:color w:val="000000"/>
                            <w:szCs w:val="24"/>
                            <w:lang w:val="en-US"/>
                          </w:rPr>
                        </w:pPr>
                        <w:r>
                          <w:rPr>
                            <w:color w:val="000000"/>
                            <w:szCs w:val="24"/>
                            <w:lang w:val="en-US"/>
                          </w:rPr>
                          <w:t>Redeventa</w:t>
                        </w:r>
                      </w:p>
                    </w:txbxContent>
                  </v:textbox>
                </v:shape>
                <v:shape id="AutoShape 158" o:spid="_x0000_s1059" type="#_x0000_t13" style="position:absolute;left:15235;top:9954;width:2850;height:1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" adj="18792,1828" fillcolor="#ffc000" stroked="f" strokecolor="#3f3151 [1607]" strokeweight="2pt">
                  <v:textbox>
                    <w:txbxContent>
                      <w:p w14:paraId="73E5F377" w14:textId="3D951C9F" w:rsidR="003F426B" w:rsidRPr="00E15C34" w:rsidRDefault="003F426B" w:rsidP="008722A6">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57BA1C35" w14:textId="77777777" w:rsidR="003F426B" w:rsidRDefault="003F426B" w:rsidP="008722A6">
                        <w:pPr>
                          <w:jc w:val="center"/>
                        </w:pPr>
                      </w:p>
                      <w:p w14:paraId="19D90063" w14:textId="77777777" w:rsidR="003F426B" w:rsidRDefault="003F426B" w:rsidP="008722A6">
                        <w:pPr>
                          <w:jc w:val="center"/>
                        </w:pPr>
                      </w:p>
                      <w:p w14:paraId="34F0955B" w14:textId="77777777" w:rsidR="003F426B" w:rsidRDefault="003F426B" w:rsidP="008722A6"/>
                    </w:txbxContent>
                  </v:textbox>
                </v:shape>
                <v:shape id="AutoShape 159" o:spid="_x0000_s1060" type="#_x0000_t69" style="position:absolute;left:19878;top:12057;width:1698;height:2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" adj="4026,5017" fillcolor="#c2d69b [1942]" strokecolor="#c2d69b [1942]">
                  <v:fill color2="white [3212]" rotate="t" focus="100%" type="gradient"/>
                  <v:shadow on="t" color="black" opacity="24903f" origin=",.5" offset="0,.55556mm"/>
                  <v:textbox>
                    <w:txbxContent>
                      <w:p w14:paraId="3A33A836" w14:textId="77777777" w:rsidR="003F426B" w:rsidRPr="000061F5" w:rsidRDefault="003F426B" w:rsidP="008722A6">
                        <w:pPr>
                          <w:jc w:val="center"/>
                          <w:rPr>
                            <w:color w:val="000000"/>
                          </w:rPr>
                        </w:pPr>
                        <w:r w:rsidRPr="000061F5">
                          <w:rPr>
                            <w:color w:val="000000"/>
                          </w:rPr>
                          <w:t xml:space="preserve">Contract prestări  servicii </w:t>
                        </w:r>
                      </w:p>
                    </w:txbxContent>
                  </v:textbox>
                </v:shape>
                <v:shape id="AutoShape 160" o:spid="_x0000_s1061" type="#_x0000_t67" style="position:absolute;left:10727;top:3536;width:2044;height:1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" adj="11347,5083" fillcolor="#a5a5a5" strokecolor="#1f4d78" strokeweight="1pt">
                  <v:textbox>
                    <w:txbxContent>
                      <w:p w14:paraId="3C86BE9F" w14:textId="77777777" w:rsidR="003F426B" w:rsidRDefault="003F426B" w:rsidP="008722A6">
                        <w:pPr>
                          <w:jc w:val="center"/>
                          <w:rPr>
                            <w:color w:val="000000"/>
                          </w:rPr>
                        </w:pPr>
                      </w:p>
                      <w:p w14:paraId="184BBCE5" w14:textId="77777777" w:rsidR="003F426B" w:rsidRPr="000061F5" w:rsidRDefault="003F426B" w:rsidP="008722A6">
                        <w:pPr>
                          <w:jc w:val="left"/>
                          <w:rPr>
                            <w:color w:val="000000"/>
                          </w:rPr>
                        </w:pPr>
                        <w:r w:rsidRPr="000061F5">
                          <w:rPr>
                            <w:color w:val="000000"/>
                          </w:rPr>
                          <w:t>Mandat (HCL)</w:t>
                        </w:r>
                      </w:p>
                    </w:txbxContent>
                  </v:textbox>
                </v:shape>
                <v:shape id="AutoShape 161" o:spid="_x0000_s1062" type="#_x0000_t13" style="position:absolute;left:12072;top:6056;width:3362;height:1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" adj="16821" fillcolor="#9bbb59 [3206]" strokecolor="#f2f2f2 [3041]" strokeweight="3pt">
                  <v:shadow on="t" color="#4e6128 [1606]" opacity=".5" offset="1pt"/>
                  <v:textbox style="layout-flow:vertical;mso-layout-flow-alt:bottom-to-top">
                    <w:txbxContent>
                      <w:p w14:paraId="38DE8D3B" w14:textId="77777777" w:rsidR="003F426B" w:rsidRDefault="003F426B" w:rsidP="008722A6">
                        <w:pPr>
                          <w:jc w:val="center"/>
                          <w:rPr>
                            <w:b/>
                            <w:color w:val="000000"/>
                            <w:sz w:val="22"/>
                          </w:rPr>
                        </w:pPr>
                      </w:p>
                      <w:p w14:paraId="4CDCE6C0" w14:textId="77777777" w:rsidR="003F426B" w:rsidRPr="000061F5" w:rsidRDefault="003F426B" w:rsidP="008722A6">
                        <w:pPr>
                          <w:jc w:val="center"/>
                          <w:rPr>
                            <w:b/>
                            <w:color w:val="000000"/>
                            <w:sz w:val="22"/>
                          </w:rPr>
                        </w:pPr>
                        <w:r w:rsidRPr="000061F5">
                          <w:rPr>
                            <w:b/>
                            <w:color w:val="000000"/>
                            <w:sz w:val="22"/>
                          </w:rPr>
                          <w:t>CONTRACT DELEGARE</w:t>
                        </w:r>
                      </w:p>
                    </w:txbxContent>
                  </v:textbox>
                </v:shape>
                <v:shape id="AutoShape 162" o:spid="_x0000_s1063" type="#_x0000_t68" style="position:absolute;left:14174;top:5166;width:127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" adj="4211" fillcolor="#ffc000" stroked="f" strokecolor="#3f3151 [1607]" strokeweight="2pt">
                  <v:textbox style="layout-flow:vertical;mso-layout-flow-alt:bottom-to-top">
                    <w:txbxContent>
                      <w:p w14:paraId="318ABAFA" w14:textId="77777777" w:rsidR="003F426B" w:rsidRPr="00E15C34" w:rsidRDefault="003F426B" w:rsidP="008722A6">
                        <w:pPr>
                          <w:jc w:val="center"/>
                          <w:rPr>
                            <w:color w:val="000000"/>
                            <w:szCs w:val="24"/>
                            <w:lang w:val="en-US"/>
                          </w:rPr>
                        </w:pPr>
                        <w:r>
                          <w:rPr>
                            <w:color w:val="000000"/>
                            <w:szCs w:val="24"/>
                            <w:lang w:val="en-US"/>
                          </w:rPr>
                          <w:t>Taxa de administrare</w:t>
                        </w:r>
                      </w:p>
                    </w:txbxContent>
                  </v:textbox>
                </v:shape>
                <v:shape id="AutoShape 173" o:spid="_x0000_s1064" type="#_x0000_t66" style="position:absolute;left:15046;top:9007;width:279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" adj="3310" fillcolor="#5b9bd5" stroked="f" strokecolor="#243f60 [1604]" strokeweight="2pt">
                  <v:textbox>
                    <w:txbxContent>
                      <w:p w14:paraId="072A3182"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v:shape id="AutoShape 174" o:spid="_x0000_s1065" type="#_x0000_t66" style="position:absolute;left:21924;top:12701;width:1600;height:1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" adj="9582" fillcolor="#5b9bd5" stroked="f" strokecolor="#243f60 [1604]" strokeweight="2pt">
                  <v:textbox>
                    <w:txbxContent>
                      <w:p w14:paraId="114D81D3"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v:shape id="AutoShape 175" o:spid="_x0000_s1066" type="#_x0000_t13" style="position:absolute;left:17681;top:12434;width:1997;height:19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" adj="10864,6748" fillcolor="#ffc000" stroked="f" strokecolor="#3f3151 [1607]" strokeweight="2pt">
                  <v:textbox style="layout-flow:vertical;mso-layout-flow-alt:bottom-to-top">
                    <w:txbxContent>
                      <w:p w14:paraId="1DF2B9B2" w14:textId="77777777" w:rsidR="003F426B" w:rsidRDefault="003F426B" w:rsidP="008722A6">
                        <w:pPr>
                          <w:jc w:val="left"/>
                          <w:rPr>
                            <w:b/>
                            <w:color w:val="000000" w:themeColor="text1"/>
                          </w:rPr>
                        </w:pPr>
                      </w:p>
                      <w:p w14:paraId="03CA924C" w14:textId="4771E483" w:rsidR="003F426B" w:rsidRPr="00E1565C" w:rsidRDefault="003F426B" w:rsidP="008722A6">
                        <w:pPr>
                          <w:jc w:val="left"/>
                        </w:pPr>
                        <w:r w:rsidRPr="00E1565C">
                          <w:rPr>
                            <w:color w:val="000000" w:themeColor="text1"/>
                          </w:rPr>
                          <w:t>Tarif</w:t>
                        </w:r>
                        <w:r>
                          <w:rPr>
                            <w:color w:val="000000" w:themeColor="text1"/>
                          </w:rPr>
                          <w:t xml:space="preserve">e </w:t>
                        </w:r>
                        <w:r w:rsidRPr="00E1565C">
                          <w:rPr>
                            <w:color w:val="000000" w:themeColor="text1"/>
                          </w:rPr>
                          <w:t>lei/tona</w:t>
                        </w:r>
                      </w:p>
                    </w:txbxContent>
                  </v:textbox>
                </v:shape>
                <v:rect id="Rectangle 176" o:spid="_x0000_s1067" style="position:absolute;left:18002;top:14236;width:617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" strokecolor="#92cddc" strokeweight="1pt">
                  <v:fill color2="#b6dde8" focus="100%" type="gradient"/>
                  <v:shadow on="t" color="#205867" opacity=".5" offset="1pt"/>
                  <v:textbox>
                    <w:txbxContent>
                      <w:p w14:paraId="7B67824A" w14:textId="77777777" w:rsidR="003F426B" w:rsidRDefault="003F426B" w:rsidP="008722A6">
                        <w:pPr>
                          <w:jc w:val="center"/>
                          <w:rPr>
                            <w:rFonts w:ascii="Arial" w:hAnsi="Arial" w:cs="Arial"/>
                            <w:szCs w:val="24"/>
                          </w:rPr>
                        </w:pPr>
                        <w:r w:rsidRPr="000C3E37">
                          <w:rPr>
                            <w:b/>
                            <w:sz w:val="28"/>
                            <w:szCs w:val="28"/>
                          </w:rPr>
                          <w:t>OPERATOR</w:t>
                        </w:r>
                        <w:r>
                          <w:rPr>
                            <w:b/>
                            <w:sz w:val="28"/>
                            <w:szCs w:val="28"/>
                          </w:rPr>
                          <w:t xml:space="preserve"> colectare Mun Gherla</w:t>
                        </w:r>
                      </w:p>
                      <w:p w14:paraId="4CFE5D99" w14:textId="77777777" w:rsidR="003F426B" w:rsidRPr="00EE4B16" w:rsidRDefault="003F426B" w:rsidP="008722A6">
                        <w:pPr>
                          <w:jc w:val="center"/>
                          <w:rPr>
                            <w:szCs w:val="24"/>
                          </w:rPr>
                        </w:pPr>
                      </w:p>
                    </w:txbxContent>
                  </v:textbox>
                </v:rect>
                <v:rect id="Rectangle 177" o:spid="_x0000_s1068" style="position:absolute;left:2010;top:6871;width:2295;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" fillcolor="#00b050" strokecolor="#c2d69b" strokeweight="1pt">
                  <v:shadow on="t" color="#4e6128" opacity=".5" offset="1pt"/>
                  <v:textbox>
                    <w:txbxContent>
                      <w:p w14:paraId="68BE48A1" w14:textId="77777777" w:rsidR="003F426B" w:rsidRPr="000C3E37" w:rsidRDefault="003F426B" w:rsidP="008722A6">
                        <w:pPr>
                          <w:jc w:val="center"/>
                          <w:rPr>
                            <w:b/>
                            <w:sz w:val="28"/>
                            <w:szCs w:val="28"/>
                          </w:rPr>
                        </w:pPr>
                        <w:r w:rsidRPr="000C3E37">
                          <w:rPr>
                            <w:b/>
                            <w:sz w:val="28"/>
                            <w:szCs w:val="28"/>
                          </w:rPr>
                          <w:t>UTILIZATORI CASNICI</w:t>
                        </w:r>
                      </w:p>
                      <w:p w14:paraId="66F526AC" w14:textId="77777777" w:rsidR="003F426B" w:rsidRPr="000C3E37" w:rsidRDefault="003F426B" w:rsidP="008722A6">
                        <w:pPr>
                          <w:jc w:val="center"/>
                          <w:rPr>
                            <w:b/>
                            <w:sz w:val="28"/>
                            <w:szCs w:val="28"/>
                          </w:rPr>
                        </w:pPr>
                        <w:r w:rsidRPr="000C3E37">
                          <w:rPr>
                            <w:b/>
                            <w:sz w:val="28"/>
                            <w:szCs w:val="28"/>
                          </w:rPr>
                          <w:t xml:space="preserve">MEDIUL </w:t>
                        </w:r>
                        <w:r>
                          <w:rPr>
                            <w:b/>
                            <w:sz w:val="28"/>
                            <w:szCs w:val="28"/>
                          </w:rPr>
                          <w:t>RURAL</w:t>
                        </w:r>
                      </w:p>
                      <w:p w14:paraId="65D97AAF" w14:textId="77777777" w:rsidR="003F426B" w:rsidRPr="00C817B0" w:rsidRDefault="003F426B" w:rsidP="008722A6">
                        <w:pPr>
                          <w:rPr>
                            <w:b/>
                          </w:rPr>
                        </w:pPr>
                      </w:p>
                    </w:txbxContent>
                  </v:textbox>
                </v:rect>
                <v:shape id="AutoShape 178" o:spid="_x0000_s1069" type="#_x0000_t68" style="position:absolute;left:1745;top:5166;width:2880;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" adj="10800" fillcolor="#ffc000" stroked="f" strokecolor="#3f3151 [1607]" strokeweight="2pt">
                  <v:textbox style="layout-flow:vertical;mso-layout-flow-alt:bottom-to-top">
                    <w:txbxContent>
                      <w:p w14:paraId="564EB300" w14:textId="77777777" w:rsidR="003F426B" w:rsidRPr="00422B88" w:rsidRDefault="003F426B" w:rsidP="008722A6">
                        <w:pPr>
                          <w:jc w:val="center"/>
                          <w:rPr>
                            <w:color w:val="000000"/>
                            <w:szCs w:val="24"/>
                            <w:lang w:val="fr-FR"/>
                          </w:rPr>
                        </w:pPr>
                        <w:r w:rsidRPr="00422B88">
                          <w:rPr>
                            <w:color w:val="000000"/>
                            <w:szCs w:val="24"/>
                            <w:lang w:val="fr-FR"/>
                          </w:rPr>
                          <w:t>Taxa speciala de salubritate (lei/pers)</w:t>
                        </w:r>
                      </w:p>
                    </w:txbxContent>
                  </v:textbox>
                </v:shape>
                <v:shape id="AutoShape 179" o:spid="_x0000_s1070" type="#_x0000_t68" style="position:absolute;left:8187;top:5204;width:238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" adj="7877" fillcolor="#ffc000" stroked="f" strokecolor="#3f3151 [1607]" strokeweight="2pt">
                  <v:textbox style="layout-flow:vertical;mso-layout-flow-alt:bottom-to-top">
                    <w:txbxContent>
                      <w:p w14:paraId="43C59558" w14:textId="77777777" w:rsidR="003F426B" w:rsidRPr="00E15C34" w:rsidRDefault="003F426B" w:rsidP="008722A6">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v:textbox>
                </v:shape>
                <v:shape id="AutoShape 180" o:spid="_x0000_s1071" style="position:absolute;left:4701;top:5052;width:2279;height:4560;flip:x;visibility:visible;mso-wrap-style:square;v-text-anchor:top" coordsize="1447341,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" adj="-11796480,,5400" path="m,2553999r872341,l872341,355250r-233398,l1043142,r404199,355250l1213943,355250r,2540350l,2895600,,2553999xe" fillcolor="#5b9bd5" stroked="f" strokecolor="#243f60 [1604]" strokeweight="2pt">
                  <v:stroke joinstyle="miter"/>
                  <v:formulas/>
                  <v:path arrowok="t" o:connecttype="custom" o:connectlocs="0,4022;1374,4022;1374,559;1006,559;1643,0;2279,559;1911,559;1911,4560;0,4560;0,4022" o:connectangles="0,0,0,0,0,0,0,0,0,0" textboxrect="0,0,1447341,2895600"/>
                  <v:textbox style="layout-flow:vertical;mso-layout-flow-alt:bottom-to-top">
                    <w:txbxContent>
                      <w:p w14:paraId="113117D7" w14:textId="77777777" w:rsidR="003F426B" w:rsidRDefault="003F426B" w:rsidP="008722A6">
                        <w:pPr>
                          <w:jc w:val="center"/>
                          <w:rPr>
                            <w:lang w:val="en-US"/>
                          </w:rPr>
                        </w:pPr>
                      </w:p>
                      <w:p w14:paraId="236C4B87" w14:textId="77777777" w:rsidR="003F426B" w:rsidRPr="00CD7519" w:rsidRDefault="003F426B" w:rsidP="008722A6">
                        <w:pPr>
                          <w:jc w:val="center"/>
                          <w:rPr>
                            <w:lang w:val="en-US"/>
                          </w:rPr>
                        </w:pPr>
                        <w:r>
                          <w:rPr>
                            <w:lang w:val="en-US"/>
                          </w:rPr>
                          <w:t xml:space="preserve">Facturi lunare </w:t>
                        </w:r>
                      </w:p>
                    </w:txbxContent>
                  </v:textbox>
                </v:shape>
                <v:shape id="AutoShape 181" o:spid="_x0000_s1072" style="position:absolute;left:4606;top:6360;width:4008;height:1526;rotation:90;visibility:visible;mso-wrap-style:square;v-text-anchor:top" coordsize="2545080,96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" adj="-11796480,,5400" path="m,726995r2181582,l2181582,242332r-121165,l2302748,r242332,242332l2423914,242332r,726995l,969327,,726995xe" fillcolor="#ffc000" stroked="f" strokecolor="#3f3151 [1607]" strokeweight="2pt">
                  <v:stroke joinstyle="miter"/>
                  <v:formulas/>
                  <v:path arrowok="t" o:connecttype="custom" o:connectlocs="0,1144;3436,1144;3436,382;3245,382;3626,0;4008,382;3817,382;3817,1526;0,1526;0,1144" o:connectangles="0,0,0,0,0,0,0,0,0,0" textboxrect="0,0,2545080,969327"/>
                  <v:textbox style="layout-flow:vertical;mso-layout-flow-alt:bottom-to-top">
                    <w:txbxContent>
                      <w:p w14:paraId="164645A6" w14:textId="780141D1" w:rsidR="003F426B" w:rsidRPr="00CD7519" w:rsidRDefault="003F426B" w:rsidP="008722A6">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v:textbox>
                </v:shape>
                <v:shape id="AutoShape 164" o:spid="_x0000_s1073" type="#_x0000_t69" style="position:absolute;left:4410;top:13111;width:2510;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" adj="6002" fillcolor="#c2d69b [1942]" strokecolor="#c2d69b [1942]">
                  <v:fill color2="white [3212]" rotate="t" focus="100%" type="gradient"/>
                  <v:shadow on="t" color="black" opacity="24903f" origin=",.5" offset="0,.55556mm"/>
                  <v:textbox>
                    <w:txbxContent>
                      <w:p w14:paraId="66B767B2" w14:textId="77777777" w:rsidR="003F426B" w:rsidRPr="000061F5" w:rsidRDefault="003F426B" w:rsidP="008722A6">
                        <w:pPr>
                          <w:jc w:val="center"/>
                          <w:rPr>
                            <w:color w:val="000000"/>
                          </w:rPr>
                        </w:pPr>
                        <w:r w:rsidRPr="000061F5">
                          <w:rPr>
                            <w:color w:val="000000"/>
                          </w:rPr>
                          <w:t xml:space="preserve">Contract cu utilizatorii </w:t>
                        </w:r>
                      </w:p>
                    </w:txbxContent>
                  </v:textbox>
                </v:shape>
                <v:shape id="Left Arrow 106" o:spid="_x0000_s1074" type="#_x0000_t66" style="position:absolute;left:4410;top:15271;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" adj="3979" fillcolor="#5b9bd5" stroked="f" strokecolor="#243f60 [1604]" strokeweight="2pt">
                  <v:textbox>
                    <w:txbxContent>
                      <w:p w14:paraId="3D8186FE"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v:rect id="Rectangle 168" o:spid="_x0000_s1075" style="position:absolute;left:2010;top:9789;width:24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" fillcolor="#00b050" strokecolor="#c2d69b" strokeweight="1pt">
                  <v:shadow on="t" color="#4e6128" opacity=".5" offset="1pt"/>
                  <v:textbox>
                    <w:txbxContent>
                      <w:p w14:paraId="6D711EC9" w14:textId="77777777" w:rsidR="003F426B" w:rsidRPr="000C3E37" w:rsidRDefault="003F426B" w:rsidP="008722A6">
                        <w:pPr>
                          <w:jc w:val="center"/>
                          <w:rPr>
                            <w:b/>
                            <w:sz w:val="28"/>
                            <w:szCs w:val="28"/>
                          </w:rPr>
                        </w:pPr>
                        <w:r w:rsidRPr="000C3E37">
                          <w:rPr>
                            <w:b/>
                            <w:sz w:val="28"/>
                            <w:szCs w:val="28"/>
                          </w:rPr>
                          <w:t>UTILIZATORI CASNICI</w:t>
                        </w:r>
                      </w:p>
                      <w:p w14:paraId="27B6FACF" w14:textId="77777777" w:rsidR="003F426B" w:rsidRDefault="003F426B" w:rsidP="008722A6">
                        <w:pPr>
                          <w:jc w:val="center"/>
                          <w:rPr>
                            <w:b/>
                            <w:sz w:val="28"/>
                            <w:szCs w:val="28"/>
                          </w:rPr>
                        </w:pPr>
                        <w:r w:rsidRPr="000C3E37">
                          <w:rPr>
                            <w:b/>
                            <w:sz w:val="28"/>
                            <w:szCs w:val="28"/>
                          </w:rPr>
                          <w:t>MEDIUL URBAN</w:t>
                        </w:r>
                      </w:p>
                      <w:p w14:paraId="31C09F5B" w14:textId="77777777" w:rsidR="003F426B" w:rsidRPr="000C3E37" w:rsidRDefault="003F426B" w:rsidP="008722A6">
                        <w:pPr>
                          <w:jc w:val="center"/>
                          <w:rPr>
                            <w:b/>
                            <w:sz w:val="28"/>
                            <w:szCs w:val="28"/>
                          </w:rPr>
                        </w:pPr>
                      </w:p>
                      <w:p w14:paraId="45AE3CD3" w14:textId="77777777" w:rsidR="003F426B" w:rsidRPr="00C817B0" w:rsidRDefault="003F426B" w:rsidP="008722A6">
                        <w:pPr>
                          <w:rPr>
                            <w:b/>
                          </w:rPr>
                        </w:pPr>
                      </w:p>
                    </w:txbxContent>
                  </v:textbox>
                </v:rect>
                <v:rect id="Rectangle 169" o:spid="_x0000_s1076" style="position:absolute;left:2010;top:13036;width:240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" fillcolor="#00b050" strokecolor="#c2d69b" strokeweight="1pt">
                  <v:shadow on="t" color="#4e6128" opacity=".5" offset="1pt"/>
                  <v:textbox>
                    <w:txbxContent>
                      <w:p w14:paraId="322490F2" w14:textId="77777777" w:rsidR="003F426B" w:rsidRPr="00EE4B16" w:rsidRDefault="003F426B" w:rsidP="008722A6">
                        <w:pPr>
                          <w:jc w:val="center"/>
                          <w:rPr>
                            <w:rFonts w:ascii="Arial" w:hAnsi="Arial" w:cs="Arial"/>
                            <w:b/>
                            <w:szCs w:val="24"/>
                          </w:rPr>
                        </w:pPr>
                        <w:r w:rsidRPr="00EE4B16">
                          <w:rPr>
                            <w:b/>
                          </w:rPr>
                          <w:t xml:space="preserve">UTILIZATORI NON CASNICI </w:t>
                        </w:r>
                      </w:p>
                      <w:p w14:paraId="3FD952C7" w14:textId="77777777" w:rsidR="003F426B" w:rsidRPr="00EE4B16" w:rsidRDefault="003F426B" w:rsidP="008722A6">
                        <w:pPr>
                          <w:jc w:val="center"/>
                          <w:rPr>
                            <w:rFonts w:ascii="Arial" w:hAnsi="Arial" w:cs="Arial"/>
                            <w:b/>
                            <w:szCs w:val="24"/>
                          </w:rPr>
                        </w:pPr>
                        <w:r w:rsidRPr="00EE4B16">
                          <w:rPr>
                            <w:b/>
                          </w:rPr>
                          <w:t xml:space="preserve">MEDIUL URBAN și RURAL </w:t>
                        </w:r>
                      </w:p>
                    </w:txbxContent>
                  </v:textbox>
                </v:rect>
                <v:shape id="AutoShape 170" o:spid="_x0000_s1077" type="#_x0000_t69" style="position:absolute;left:4390;top:9834;width:258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" adj="5828" fillcolor="#c2d69b [1942]" strokecolor="#c2d69b [1942]">
                  <v:fill color2="white [3212]" rotate="t" focus="100%" type="gradient"/>
                  <v:shadow on="t" color="black" opacity="24903f" origin=",.5" offset="0,.55556mm"/>
                  <v:textbox>
                    <w:txbxContent>
                      <w:p w14:paraId="128D4DC6" w14:textId="77777777" w:rsidR="003F426B" w:rsidRPr="000061F5" w:rsidRDefault="003F426B" w:rsidP="008722A6">
                        <w:pPr>
                          <w:jc w:val="center"/>
                          <w:rPr>
                            <w:color w:val="000000"/>
                          </w:rPr>
                        </w:pPr>
                        <w:r w:rsidRPr="000061F5">
                          <w:rPr>
                            <w:color w:val="000000"/>
                          </w:rPr>
                          <w:t xml:space="preserve">Contract cu utilizatorii </w:t>
                        </w:r>
                      </w:p>
                    </w:txbxContent>
                  </v:textbox>
                </v:shape>
                <v:group id="Group 182" o:spid="_x0000_s1078" style="position:absolute;left:4465;top:10974;width:2565;height:4170" coordorigin="4465,11101" coordsize="256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AutoShape 165" o:spid="_x0000_s1079" type="#_x0000_t13" style="position:absolute;left:4465;top:14337;width:2510;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" adj="17581" fillcolor="#ffc000" stroked="f" strokecolor="#3f3151 [1607]" strokeweight="2pt">
                    <v:textbox>
                      <w:txbxContent>
                        <w:p w14:paraId="1A70B36E" w14:textId="77E3B578" w:rsidR="003F426B" w:rsidRPr="00E15C34" w:rsidRDefault="003F426B" w:rsidP="008722A6">
                          <w:pPr>
                            <w:jc w:val="center"/>
                            <w:rPr>
                              <w:color w:val="000000" w:themeColor="text1"/>
                            </w:rPr>
                          </w:pPr>
                          <w:r w:rsidRPr="00E15C34">
                            <w:rPr>
                              <w:color w:val="000000" w:themeColor="text1"/>
                            </w:rPr>
                            <w:t>Tarif</w:t>
                          </w:r>
                          <w:r>
                            <w:rPr>
                              <w:color w:val="000000" w:themeColor="text1"/>
                            </w:rPr>
                            <w:t xml:space="preserve">e </w:t>
                          </w:r>
                          <w:r w:rsidRPr="00E15C34">
                            <w:rPr>
                              <w:color w:val="000000" w:themeColor="text1"/>
                            </w:rPr>
                            <w:t xml:space="preserve"> (lei/tonă) </w:t>
                          </w:r>
                        </w:p>
                        <w:p w14:paraId="70A0365C" w14:textId="77777777" w:rsidR="003F426B" w:rsidRPr="00E15C34" w:rsidRDefault="003F426B" w:rsidP="008722A6">
                          <w:pPr>
                            <w:jc w:val="center"/>
                            <w:rPr>
                              <w:color w:val="000000" w:themeColor="text1"/>
                            </w:rPr>
                          </w:pPr>
                        </w:p>
                      </w:txbxContent>
                    </v:textbox>
                  </v:shape>
                  <v:shape id="AutoShape 171" o:spid="_x0000_s1080" type="#_x0000_t13" style="position:absolute;left:4465;top:11101;width:256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" adj="17667" fillcolor="#ffc000" stroked="f" strokecolor="#3f3151 [1607]" strokeweight="2pt">
                    <v:textbox>
                      <w:txbxContent>
                        <w:p w14:paraId="6B1990FE" w14:textId="529EBCC3" w:rsidR="003F426B" w:rsidRPr="00E15C34" w:rsidRDefault="003F426B" w:rsidP="008722A6">
                          <w:pPr>
                            <w:jc w:val="center"/>
                            <w:rPr>
                              <w:color w:val="000000" w:themeColor="text1"/>
                            </w:rPr>
                          </w:pPr>
                          <w:r>
                            <w:rPr>
                              <w:color w:val="000000" w:themeColor="text1"/>
                            </w:rPr>
                            <w:t>Tarife (lei/pers</w:t>
                          </w:r>
                          <w:r w:rsidRPr="00E15C34">
                            <w:rPr>
                              <w:color w:val="000000" w:themeColor="text1"/>
                            </w:rPr>
                            <w:t xml:space="preserve">) </w:t>
                          </w:r>
                        </w:p>
                        <w:p w14:paraId="4EDC5B74" w14:textId="77777777" w:rsidR="003F426B" w:rsidRPr="00E15C34" w:rsidRDefault="003F426B" w:rsidP="008722A6">
                          <w:pPr>
                            <w:jc w:val="center"/>
                            <w:rPr>
                              <w:color w:val="000000" w:themeColor="text1"/>
                            </w:rPr>
                          </w:pPr>
                        </w:p>
                      </w:txbxContent>
                    </v:textbox>
                  </v:shape>
                </v:group>
                <v:shape id="Left Arrow 99" o:spid="_x0000_s1081" type="#_x0000_t66" style="position:absolute;left:4410;top:11769;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" adj="3979" fillcolor="#5b9bd5" stroked="f" strokecolor="#243f60 [1604]" strokeweight="2pt">
                  <v:textbox>
                    <w:txbxContent>
                      <w:p w14:paraId="74AEA7FC" w14:textId="77777777" w:rsidR="003F426B" w:rsidRPr="00332DC5" w:rsidRDefault="003F426B" w:rsidP="008722A6">
                        <w:pPr>
                          <w:jc w:val="center"/>
                          <w:rPr>
                            <w:color w:val="000000" w:themeColor="text1"/>
                            <w:lang w:val="en-US"/>
                          </w:rPr>
                        </w:pPr>
                        <w:r w:rsidRPr="00332DC5">
                          <w:rPr>
                            <w:color w:val="000000" w:themeColor="text1"/>
                            <w:lang w:val="en-US"/>
                          </w:rPr>
                          <w:t xml:space="preserve">Facturi lunare </w:t>
                        </w:r>
                      </w:p>
                    </w:txbxContent>
                  </v:textbox>
                </v:shape>
                <w10:wrap anchorx="margin"/>
              </v:group>
            </w:pict>
          </mc:Fallback>
        </mc:AlternateContent>
      </w:r>
    </w:p>
    <w:p w14:paraId="366BC1C1" w14:textId="7DAE51B6" w:rsidR="008722A6" w:rsidRPr="000270DC" w:rsidRDefault="008722A6" w:rsidP="00B727F2">
      <w:pPr>
        <w:pStyle w:val="Style60"/>
        <w:widowControl/>
        <w:spacing w:line="276" w:lineRule="auto"/>
        <w:rPr>
          <w:rFonts w:ascii="Cambria" w:hAnsi="Cambria" w:cs="Times New Roman"/>
          <w:lang w:eastAsia="de-DE"/>
        </w:rPr>
      </w:pPr>
    </w:p>
    <w:p w14:paraId="5EF4E187" w14:textId="77777777" w:rsidR="008722A6" w:rsidRPr="000270DC" w:rsidRDefault="008722A6" w:rsidP="00B727F2">
      <w:pPr>
        <w:pStyle w:val="Style60"/>
        <w:widowControl/>
        <w:spacing w:line="276" w:lineRule="auto"/>
        <w:rPr>
          <w:rFonts w:ascii="Cambria" w:hAnsi="Cambria" w:cs="Times New Roman"/>
          <w:lang w:eastAsia="de-DE"/>
        </w:rPr>
      </w:pPr>
    </w:p>
    <w:p w14:paraId="737CDEC4" w14:textId="77777777" w:rsidR="008722A6" w:rsidRPr="000270DC" w:rsidRDefault="008722A6" w:rsidP="00B727F2">
      <w:pPr>
        <w:pStyle w:val="Style60"/>
        <w:widowControl/>
        <w:spacing w:line="276" w:lineRule="auto"/>
        <w:rPr>
          <w:rFonts w:ascii="Cambria" w:hAnsi="Cambria" w:cs="Times New Roman"/>
          <w:lang w:eastAsia="de-DE"/>
        </w:rPr>
      </w:pPr>
    </w:p>
    <w:p w14:paraId="187B0688" w14:textId="77777777" w:rsidR="008722A6" w:rsidRPr="000270DC" w:rsidRDefault="008722A6" w:rsidP="00B727F2">
      <w:pPr>
        <w:pStyle w:val="Style60"/>
        <w:widowControl/>
        <w:spacing w:line="276" w:lineRule="auto"/>
        <w:rPr>
          <w:rFonts w:ascii="Cambria" w:hAnsi="Cambria" w:cs="Times New Roman"/>
          <w:lang w:eastAsia="de-DE"/>
        </w:rPr>
      </w:pPr>
    </w:p>
    <w:p w14:paraId="42B656AA" w14:textId="77777777" w:rsidR="008722A6" w:rsidRPr="000270DC" w:rsidRDefault="008722A6" w:rsidP="00B727F2">
      <w:pPr>
        <w:pStyle w:val="Style60"/>
        <w:widowControl/>
        <w:spacing w:line="276" w:lineRule="auto"/>
        <w:rPr>
          <w:rFonts w:ascii="Cambria" w:hAnsi="Cambria" w:cs="Times New Roman"/>
          <w:lang w:eastAsia="de-DE"/>
        </w:rPr>
      </w:pPr>
    </w:p>
    <w:p w14:paraId="682787A1" w14:textId="77777777" w:rsidR="008722A6" w:rsidRPr="000270DC" w:rsidRDefault="008722A6" w:rsidP="00B727F2">
      <w:pPr>
        <w:pStyle w:val="Style60"/>
        <w:widowControl/>
        <w:spacing w:line="276" w:lineRule="auto"/>
        <w:rPr>
          <w:rFonts w:ascii="Cambria" w:hAnsi="Cambria" w:cs="Times New Roman"/>
          <w:lang w:eastAsia="de-DE"/>
        </w:rPr>
      </w:pPr>
    </w:p>
    <w:p w14:paraId="4F8B1D74" w14:textId="77777777" w:rsidR="008722A6" w:rsidRPr="000270DC" w:rsidRDefault="008722A6" w:rsidP="00B727F2">
      <w:pPr>
        <w:pStyle w:val="Style60"/>
        <w:widowControl/>
        <w:spacing w:line="276" w:lineRule="auto"/>
        <w:rPr>
          <w:rFonts w:ascii="Cambria" w:hAnsi="Cambria" w:cs="Times New Roman"/>
          <w:lang w:eastAsia="de-DE"/>
        </w:rPr>
      </w:pPr>
    </w:p>
    <w:p w14:paraId="26F5CF8C" w14:textId="77777777" w:rsidR="008722A6" w:rsidRPr="000270DC" w:rsidRDefault="008722A6" w:rsidP="00B727F2">
      <w:pPr>
        <w:pStyle w:val="Style60"/>
        <w:widowControl/>
        <w:spacing w:line="276" w:lineRule="auto"/>
        <w:rPr>
          <w:rFonts w:ascii="Cambria" w:hAnsi="Cambria" w:cs="Times New Roman"/>
          <w:lang w:eastAsia="de-DE"/>
        </w:rPr>
      </w:pPr>
    </w:p>
    <w:p w14:paraId="3F27F09F" w14:textId="77777777" w:rsidR="008722A6" w:rsidRPr="000270DC" w:rsidRDefault="008722A6" w:rsidP="00B727F2">
      <w:pPr>
        <w:pStyle w:val="Style60"/>
        <w:widowControl/>
        <w:spacing w:line="276" w:lineRule="auto"/>
        <w:rPr>
          <w:rFonts w:ascii="Cambria" w:hAnsi="Cambria" w:cs="Times New Roman"/>
          <w:lang w:eastAsia="de-DE"/>
        </w:rPr>
      </w:pPr>
    </w:p>
    <w:p w14:paraId="7A46D787" w14:textId="77777777" w:rsidR="008722A6" w:rsidRPr="000270DC" w:rsidRDefault="008722A6" w:rsidP="00B727F2">
      <w:pPr>
        <w:pStyle w:val="Style60"/>
        <w:widowControl/>
        <w:spacing w:line="276" w:lineRule="auto"/>
        <w:rPr>
          <w:rFonts w:ascii="Cambria" w:hAnsi="Cambria" w:cs="Times New Roman"/>
          <w:lang w:eastAsia="de-DE"/>
        </w:rPr>
      </w:pPr>
    </w:p>
    <w:p w14:paraId="0AC75919" w14:textId="77777777" w:rsidR="008722A6" w:rsidRPr="000270DC" w:rsidRDefault="008722A6" w:rsidP="00B727F2">
      <w:pPr>
        <w:pStyle w:val="Style60"/>
        <w:widowControl/>
        <w:spacing w:line="276" w:lineRule="auto"/>
        <w:rPr>
          <w:rFonts w:ascii="Cambria" w:hAnsi="Cambria" w:cs="Times New Roman"/>
          <w:lang w:eastAsia="de-DE"/>
        </w:rPr>
      </w:pPr>
    </w:p>
    <w:p w14:paraId="1CB1BBB9" w14:textId="77777777" w:rsidR="008722A6" w:rsidRPr="000270DC" w:rsidRDefault="008722A6" w:rsidP="00B727F2">
      <w:pPr>
        <w:pStyle w:val="Style60"/>
        <w:widowControl/>
        <w:spacing w:line="276" w:lineRule="auto"/>
        <w:rPr>
          <w:rFonts w:ascii="Cambria" w:hAnsi="Cambria" w:cs="Times New Roman"/>
          <w:lang w:eastAsia="de-DE"/>
        </w:rPr>
      </w:pPr>
    </w:p>
    <w:p w14:paraId="697B5F0D" w14:textId="77777777" w:rsidR="008722A6" w:rsidRPr="000270DC" w:rsidRDefault="008722A6" w:rsidP="00B727F2">
      <w:pPr>
        <w:pStyle w:val="Style60"/>
        <w:widowControl/>
        <w:spacing w:line="276" w:lineRule="auto"/>
        <w:rPr>
          <w:rFonts w:ascii="Cambria" w:hAnsi="Cambria" w:cs="Times New Roman"/>
          <w:lang w:eastAsia="de-DE"/>
        </w:rPr>
      </w:pPr>
    </w:p>
    <w:p w14:paraId="3CFA746D" w14:textId="77777777" w:rsidR="008722A6" w:rsidRPr="000270DC" w:rsidRDefault="008722A6" w:rsidP="00B727F2">
      <w:pPr>
        <w:pStyle w:val="Style60"/>
        <w:widowControl/>
        <w:spacing w:line="276" w:lineRule="auto"/>
        <w:rPr>
          <w:rFonts w:ascii="Cambria" w:hAnsi="Cambria" w:cs="Times New Roman"/>
          <w:lang w:eastAsia="de-DE"/>
        </w:rPr>
      </w:pPr>
    </w:p>
    <w:p w14:paraId="6F51595A" w14:textId="77777777" w:rsidR="008722A6" w:rsidRPr="000270DC" w:rsidRDefault="008722A6" w:rsidP="00B727F2">
      <w:pPr>
        <w:pStyle w:val="Style60"/>
        <w:widowControl/>
        <w:spacing w:line="276" w:lineRule="auto"/>
        <w:rPr>
          <w:rFonts w:ascii="Cambria" w:hAnsi="Cambria" w:cs="Times New Roman"/>
          <w:lang w:eastAsia="de-DE"/>
        </w:rPr>
      </w:pPr>
    </w:p>
    <w:p w14:paraId="1EDDD725" w14:textId="77777777" w:rsidR="008722A6" w:rsidRPr="000270DC" w:rsidRDefault="008722A6" w:rsidP="00B727F2">
      <w:pPr>
        <w:pStyle w:val="Style60"/>
        <w:widowControl/>
        <w:spacing w:line="276" w:lineRule="auto"/>
        <w:rPr>
          <w:rFonts w:ascii="Cambria" w:hAnsi="Cambria" w:cs="Times New Roman"/>
          <w:lang w:eastAsia="de-DE"/>
        </w:rPr>
      </w:pPr>
    </w:p>
    <w:p w14:paraId="3F936D40" w14:textId="77777777" w:rsidR="008722A6" w:rsidRPr="000270DC" w:rsidRDefault="008722A6" w:rsidP="00B727F2">
      <w:pPr>
        <w:pStyle w:val="Style60"/>
        <w:widowControl/>
        <w:spacing w:line="276" w:lineRule="auto"/>
        <w:rPr>
          <w:rFonts w:ascii="Cambria" w:hAnsi="Cambria" w:cs="Times New Roman"/>
          <w:lang w:eastAsia="de-DE"/>
        </w:rPr>
      </w:pPr>
    </w:p>
    <w:p w14:paraId="15D2FCAE" w14:textId="77777777" w:rsidR="008722A6" w:rsidRPr="000270DC" w:rsidRDefault="008722A6" w:rsidP="00B727F2">
      <w:pPr>
        <w:pStyle w:val="Style60"/>
        <w:widowControl/>
        <w:spacing w:line="276" w:lineRule="auto"/>
        <w:rPr>
          <w:rFonts w:ascii="Cambria" w:hAnsi="Cambria" w:cs="Times New Roman"/>
          <w:lang w:eastAsia="de-DE"/>
        </w:rPr>
      </w:pPr>
    </w:p>
    <w:p w14:paraId="5A345D2D" w14:textId="77777777" w:rsidR="008722A6" w:rsidRPr="000270DC" w:rsidRDefault="008722A6" w:rsidP="00B727F2">
      <w:pPr>
        <w:pStyle w:val="Style60"/>
        <w:widowControl/>
        <w:spacing w:line="276" w:lineRule="auto"/>
        <w:rPr>
          <w:rFonts w:ascii="Cambria" w:hAnsi="Cambria" w:cs="Times New Roman"/>
          <w:lang w:eastAsia="de-DE"/>
        </w:rPr>
      </w:pPr>
    </w:p>
    <w:p w14:paraId="25E76981" w14:textId="77777777" w:rsidR="008722A6" w:rsidRPr="000270DC" w:rsidRDefault="008722A6" w:rsidP="00B727F2">
      <w:pPr>
        <w:pStyle w:val="Style60"/>
        <w:widowControl/>
        <w:spacing w:line="276" w:lineRule="auto"/>
        <w:rPr>
          <w:rFonts w:ascii="Cambria" w:hAnsi="Cambria" w:cs="Times New Roman"/>
          <w:lang w:eastAsia="de-DE"/>
        </w:rPr>
      </w:pPr>
    </w:p>
    <w:p w14:paraId="39C751C1" w14:textId="77777777" w:rsidR="008722A6" w:rsidRPr="000270DC" w:rsidRDefault="008722A6" w:rsidP="00B727F2">
      <w:pPr>
        <w:pStyle w:val="Style60"/>
        <w:widowControl/>
        <w:spacing w:line="276" w:lineRule="auto"/>
        <w:rPr>
          <w:rFonts w:ascii="Cambria" w:hAnsi="Cambria" w:cs="Times New Roman"/>
          <w:lang w:eastAsia="de-DE"/>
        </w:rPr>
      </w:pPr>
    </w:p>
    <w:p w14:paraId="2E98356D" w14:textId="77777777" w:rsidR="008722A6" w:rsidRPr="000270DC" w:rsidRDefault="008722A6" w:rsidP="00B727F2">
      <w:pPr>
        <w:pStyle w:val="Style60"/>
        <w:widowControl/>
        <w:spacing w:line="276" w:lineRule="auto"/>
        <w:rPr>
          <w:rFonts w:ascii="Cambria" w:hAnsi="Cambria" w:cs="Times New Roman"/>
          <w:lang w:eastAsia="de-DE"/>
        </w:rPr>
      </w:pPr>
    </w:p>
    <w:p w14:paraId="2046680C" w14:textId="77777777" w:rsidR="008722A6" w:rsidRPr="000270DC" w:rsidRDefault="008722A6" w:rsidP="00B727F2">
      <w:pPr>
        <w:pStyle w:val="Style60"/>
        <w:widowControl/>
        <w:spacing w:line="276" w:lineRule="auto"/>
        <w:rPr>
          <w:rFonts w:ascii="Cambria" w:hAnsi="Cambria" w:cs="Times New Roman"/>
          <w:lang w:eastAsia="de-DE"/>
        </w:rPr>
      </w:pPr>
    </w:p>
    <w:p w14:paraId="481258D8" w14:textId="1497DCAC" w:rsidR="008722A6" w:rsidRPr="000270DC" w:rsidRDefault="008722A6" w:rsidP="00B727F2">
      <w:pPr>
        <w:pStyle w:val="Style60"/>
        <w:widowControl/>
        <w:spacing w:line="276" w:lineRule="auto"/>
        <w:rPr>
          <w:rFonts w:ascii="Cambria" w:hAnsi="Cambria" w:cs="Times New Roman"/>
          <w:lang w:eastAsia="de-DE"/>
        </w:rPr>
      </w:pPr>
    </w:p>
    <w:p w14:paraId="20F95D1F" w14:textId="19762F4D" w:rsidR="00741A99" w:rsidRPr="000270DC" w:rsidRDefault="00741A99" w:rsidP="00B727F2">
      <w:pPr>
        <w:pStyle w:val="Style60"/>
        <w:widowControl/>
        <w:spacing w:line="276" w:lineRule="auto"/>
        <w:rPr>
          <w:rFonts w:ascii="Cambria" w:hAnsi="Cambria" w:cs="Times New Roman"/>
          <w:lang w:eastAsia="de-DE"/>
        </w:rPr>
      </w:pPr>
    </w:p>
    <w:p w14:paraId="660169EC" w14:textId="5F49717A" w:rsidR="00741A99" w:rsidRPr="000270DC" w:rsidRDefault="00741A99" w:rsidP="00B727F2">
      <w:pPr>
        <w:pStyle w:val="Style60"/>
        <w:widowControl/>
        <w:spacing w:line="276" w:lineRule="auto"/>
        <w:rPr>
          <w:rFonts w:ascii="Cambria" w:hAnsi="Cambria" w:cs="Times New Roman"/>
          <w:lang w:eastAsia="de-DE"/>
        </w:rPr>
      </w:pPr>
    </w:p>
    <w:p w14:paraId="1F9340FF" w14:textId="6F312AC9" w:rsidR="00741A99" w:rsidRPr="000270DC" w:rsidRDefault="00741A99" w:rsidP="00B727F2">
      <w:pPr>
        <w:pStyle w:val="Style60"/>
        <w:widowControl/>
        <w:spacing w:line="276" w:lineRule="auto"/>
        <w:rPr>
          <w:rFonts w:ascii="Cambria" w:hAnsi="Cambria" w:cs="Times New Roman"/>
          <w:lang w:eastAsia="de-DE"/>
        </w:rPr>
      </w:pPr>
    </w:p>
    <w:p w14:paraId="4C434B0B" w14:textId="4CA2BFBC" w:rsidR="00741A99" w:rsidRPr="000270DC" w:rsidRDefault="00741A99" w:rsidP="00B727F2">
      <w:pPr>
        <w:pStyle w:val="Style60"/>
        <w:widowControl/>
        <w:spacing w:line="276" w:lineRule="auto"/>
        <w:rPr>
          <w:rFonts w:ascii="Cambria" w:hAnsi="Cambria" w:cs="Times New Roman"/>
          <w:lang w:eastAsia="de-DE"/>
        </w:rPr>
      </w:pPr>
    </w:p>
    <w:p w14:paraId="55967E01" w14:textId="77777777" w:rsidR="005E00B2" w:rsidRPr="000270DC" w:rsidRDefault="005E00B2" w:rsidP="00B727F2">
      <w:pPr>
        <w:pStyle w:val="Style60"/>
        <w:widowControl/>
        <w:spacing w:line="276" w:lineRule="auto"/>
        <w:rPr>
          <w:rStyle w:val="FontStyle122"/>
          <w:rFonts w:ascii="Cambria" w:hAnsi="Cambria" w:cs="Times New Roman"/>
          <w:color w:val="auto"/>
          <w:szCs w:val="20"/>
          <w:lang w:val="es-ES"/>
        </w:rPr>
      </w:pPr>
    </w:p>
    <w:p w14:paraId="7BC8523F" w14:textId="77777777" w:rsidR="008067CE" w:rsidRPr="000270DC" w:rsidRDefault="008722A6" w:rsidP="00B727F2">
      <w:pPr>
        <w:pStyle w:val="Style60"/>
        <w:widowControl/>
        <w:spacing w:line="276" w:lineRule="auto"/>
        <w:rPr>
          <w:rStyle w:val="FontStyle122"/>
          <w:rFonts w:ascii="Cambria" w:hAnsi="Cambria" w:cs="Times New Roman"/>
          <w:color w:val="auto"/>
          <w:szCs w:val="20"/>
          <w:lang w:val="es-ES"/>
        </w:rPr>
      </w:pPr>
      <w:r w:rsidRPr="000270DC">
        <w:rPr>
          <w:rStyle w:val="FontStyle122"/>
          <w:rFonts w:ascii="Cambria" w:hAnsi="Cambria" w:cs="Times New Roman"/>
          <w:color w:val="auto"/>
          <w:szCs w:val="20"/>
          <w:lang w:val="es-ES"/>
        </w:rPr>
        <w:t xml:space="preserve"> </w:t>
      </w:r>
    </w:p>
    <w:p w14:paraId="0AB5A8C2"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D94D52A"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A9A2D0E"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DA03980"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7E8E5A5"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BDB11FC"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6B31746D"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44BE8DE"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4E144D34"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40F4D328"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68FBBD14"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1A3B1DCE"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51DE988F"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171FCC47"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3ED57253"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2DC21FE5" w14:textId="77777777" w:rsidR="008067CE" w:rsidRPr="000270DC" w:rsidRDefault="008067CE" w:rsidP="00B727F2">
      <w:pPr>
        <w:pStyle w:val="Style60"/>
        <w:widowControl/>
        <w:spacing w:line="276" w:lineRule="auto"/>
        <w:rPr>
          <w:rStyle w:val="FontStyle122"/>
          <w:rFonts w:ascii="Cambria" w:hAnsi="Cambria" w:cs="Times New Roman"/>
          <w:color w:val="auto"/>
          <w:szCs w:val="20"/>
          <w:lang w:val="es-ES"/>
        </w:rPr>
      </w:pPr>
    </w:p>
    <w:p w14:paraId="02E73110" w14:textId="0B4E59A7" w:rsidR="008722A6" w:rsidRPr="000270DC" w:rsidRDefault="008722A6" w:rsidP="00B727F2">
      <w:pPr>
        <w:pStyle w:val="Style60"/>
        <w:widowControl/>
        <w:spacing w:line="276" w:lineRule="auto"/>
        <w:rPr>
          <w:rFonts w:ascii="Cambria" w:hAnsi="Cambria" w:cs="Times New Roman"/>
          <w:lang w:val="es-ES" w:eastAsia="de-DE"/>
        </w:rPr>
      </w:pPr>
      <w:r w:rsidRPr="000270DC">
        <w:rPr>
          <w:rStyle w:val="FontStyle122"/>
          <w:rFonts w:ascii="Cambria" w:hAnsi="Cambria" w:cs="Times New Roman"/>
          <w:color w:val="auto"/>
          <w:szCs w:val="20"/>
          <w:lang w:val="es-ES"/>
        </w:rPr>
        <w:t>OPȚIUNEA 2.2. – SISTEM MIXT DE INCASARE (TARIF/TAXA în funcţie de opţiunea fiecărui UAT )</w:t>
      </w:r>
      <w:r w:rsidRPr="000270DC">
        <w:rPr>
          <w:rFonts w:ascii="Cambria" w:hAnsi="Cambria" w:cs="Times New Roman"/>
          <w:lang w:val="es-ES" w:eastAsia="de-DE"/>
        </w:rPr>
        <w:t xml:space="preserve"> </w:t>
      </w:r>
    </w:p>
    <w:p w14:paraId="57D21DC1" w14:textId="528E9BDC" w:rsidR="008067CE" w:rsidRPr="000270DC" w:rsidRDefault="008067CE" w:rsidP="00B727F2">
      <w:pPr>
        <w:pStyle w:val="Style60"/>
        <w:widowControl/>
        <w:spacing w:line="276" w:lineRule="auto"/>
        <w:rPr>
          <w:rFonts w:ascii="Cambria" w:hAnsi="Cambria" w:cs="Times New Roman"/>
          <w:lang w:val="es-ES" w:eastAsia="de-DE"/>
        </w:rPr>
      </w:pPr>
    </w:p>
    <w:p w14:paraId="43FE1D04" w14:textId="26EDA476" w:rsidR="008067CE" w:rsidRPr="000270DC" w:rsidRDefault="008067CE" w:rsidP="00B727F2">
      <w:pPr>
        <w:pStyle w:val="Style60"/>
        <w:widowControl/>
        <w:spacing w:line="276" w:lineRule="auto"/>
        <w:rPr>
          <w:rFonts w:ascii="Cambria" w:hAnsi="Cambria" w:cs="Times New Roman"/>
          <w:lang w:val="es-ES" w:eastAsia="de-DE"/>
        </w:rPr>
      </w:pPr>
      <w:r w:rsidRPr="000270DC">
        <w:rPr>
          <w:rFonts w:ascii="Cambria" w:hAnsi="Cambria" w:cs="Times New Roman"/>
          <w:noProof/>
          <w:sz w:val="20"/>
          <w:szCs w:val="20"/>
          <w:lang w:val="ro-RO" w:eastAsia="ro-RO"/>
        </w:rPr>
        <mc:AlternateContent>
          <mc:Choice Requires="wpg">
            <w:drawing>
              <wp:anchor distT="0" distB="0" distL="114300" distR="114300" simplePos="0" relativeHeight="251804672" behindDoc="0" locked="0" layoutInCell="1" allowOverlap="1" wp14:anchorId="5A048F5B" wp14:editId="189A3E96">
                <wp:simplePos x="0" y="0"/>
                <wp:positionH relativeFrom="margin">
                  <wp:posOffset>60152</wp:posOffset>
                </wp:positionH>
                <wp:positionV relativeFrom="paragraph">
                  <wp:posOffset>136814</wp:posOffset>
                </wp:positionV>
                <wp:extent cx="12247418" cy="7692736"/>
                <wp:effectExtent l="0" t="38100" r="40005" b="60960"/>
                <wp:wrapNone/>
                <wp:docPr id="38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7418" cy="7692736"/>
                          <a:chOff x="1745" y="3183"/>
                          <a:chExt cx="22658" cy="13033"/>
                        </a:xfrm>
                      </wpg:grpSpPr>
                      <wps:wsp>
                        <wps:cNvPr id="383" name="Rectangle 151"/>
                        <wps:cNvSpPr>
                          <a:spLocks noChangeArrowheads="1"/>
                        </wps:cNvSpPr>
                        <wps:spPr bwMode="auto">
                          <a:xfrm>
                            <a:off x="17699" y="3612"/>
                            <a:ext cx="6268" cy="13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06ABF0FB" w14:textId="77777777" w:rsidR="003F426B" w:rsidRPr="00E1565C" w:rsidRDefault="003F426B" w:rsidP="008067CE">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wps:wsp>
                        <wps:cNvPr id="384" name="Rectangle 152"/>
                        <wps:cNvSpPr>
                          <a:spLocks noChangeArrowheads="1"/>
                        </wps:cNvSpPr>
                        <wps:spPr bwMode="auto">
                          <a:xfrm>
                            <a:off x="1934" y="3499"/>
                            <a:ext cx="9120" cy="1928"/>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0D488E73" w14:textId="77777777" w:rsidR="003F426B" w:rsidRDefault="003F426B" w:rsidP="008067CE">
                              <w:pPr>
                                <w:jc w:val="center"/>
                                <w:rPr>
                                  <w:b/>
                                  <w:sz w:val="28"/>
                                  <w:szCs w:val="28"/>
                                </w:rPr>
                              </w:pPr>
                              <w:r w:rsidRPr="00E1565C">
                                <w:rPr>
                                  <w:b/>
                                  <w:sz w:val="28"/>
                                  <w:szCs w:val="28"/>
                                </w:rPr>
                                <w:t>UNITATI ADMINISTRATIV TERITORIALE MEMBRE ADI</w:t>
                              </w:r>
                            </w:p>
                            <w:tbl>
                              <w:tblPr>
                                <w:tblStyle w:val="Tabelgril"/>
                                <w:tblW w:w="0" w:type="auto"/>
                                <w:tblLook w:val="04A0" w:firstRow="1" w:lastRow="0" w:firstColumn="1" w:lastColumn="0" w:noHBand="0" w:noVBand="1"/>
                              </w:tblPr>
                              <w:tblGrid>
                                <w:gridCol w:w="4070"/>
                                <w:gridCol w:w="3390"/>
                              </w:tblGrid>
                              <w:tr w:rsidR="003F426B" w14:paraId="5B28052B" w14:textId="77777777" w:rsidTr="00890B80">
                                <w:trPr>
                                  <w:trHeight w:val="1202"/>
                                </w:trPr>
                                <w:tc>
                                  <w:tcPr>
                                    <w:tcW w:w="4855" w:type="dxa"/>
                                  </w:tcPr>
                                  <w:p w14:paraId="338D8D46" w14:textId="77777777" w:rsidR="003F426B" w:rsidRPr="00C239CA" w:rsidRDefault="003F426B" w:rsidP="00890B80">
                                    <w:pPr>
                                      <w:jc w:val="center"/>
                                      <w:rPr>
                                        <w:b/>
                                        <w:sz w:val="28"/>
                                        <w:szCs w:val="28"/>
                                      </w:rPr>
                                    </w:pPr>
                                  </w:p>
                                  <w:p w14:paraId="58717272" w14:textId="77777777" w:rsidR="003F426B" w:rsidRDefault="003F426B" w:rsidP="00890B80">
                                    <w:pPr>
                                      <w:jc w:val="center"/>
                                      <w:rPr>
                                        <w:b/>
                                        <w:sz w:val="28"/>
                                        <w:szCs w:val="28"/>
                                      </w:rPr>
                                    </w:pPr>
                                    <w:r>
                                      <w:rPr>
                                        <w:b/>
                                        <w:sz w:val="28"/>
                                        <w:szCs w:val="28"/>
                                      </w:rPr>
                                      <w:t xml:space="preserve">UAT mediul rural care optează pentru taxă </w:t>
                                    </w:r>
                                  </w:p>
                                  <w:p w14:paraId="13406C37" w14:textId="77777777" w:rsidR="003F426B" w:rsidRDefault="003F426B" w:rsidP="00890B80">
                                    <w:pPr>
                                      <w:jc w:val="center"/>
                                      <w:rPr>
                                        <w:b/>
                                        <w:sz w:val="28"/>
                                        <w:szCs w:val="28"/>
                                      </w:rPr>
                                    </w:pPr>
                                  </w:p>
                                </w:tc>
                                <w:tc>
                                  <w:tcPr>
                                    <w:tcW w:w="3947" w:type="dxa"/>
                                  </w:tcPr>
                                  <w:p w14:paraId="29842391" w14:textId="77777777" w:rsidR="003F426B" w:rsidRDefault="003F426B" w:rsidP="00BE090F">
                                    <w:pPr>
                                      <w:jc w:val="center"/>
                                      <w:rPr>
                                        <w:b/>
                                        <w:sz w:val="28"/>
                                        <w:szCs w:val="28"/>
                                        <w:lang w:val="fr-FR"/>
                                      </w:rPr>
                                    </w:pPr>
                                    <w:r w:rsidRPr="00422B88">
                                      <w:rPr>
                                        <w:b/>
                                        <w:sz w:val="28"/>
                                        <w:szCs w:val="28"/>
                                        <w:lang w:val="fr-FR"/>
                                      </w:rPr>
                                      <w:t>UAT mediul urban (mai putin mun Gherla</w:t>
                                    </w:r>
                                    <w:r>
                                      <w:rPr>
                                        <w:b/>
                                        <w:sz w:val="28"/>
                                        <w:szCs w:val="28"/>
                                        <w:lang w:val="fr-FR"/>
                                      </w:rPr>
                                      <w:t>)+</w:t>
                                    </w:r>
                                  </w:p>
                                  <w:p w14:paraId="4D55443F" w14:textId="77777777" w:rsidR="003F426B" w:rsidRPr="00B0548F" w:rsidRDefault="003F426B" w:rsidP="00BE090F">
                                    <w:pPr>
                                      <w:jc w:val="center"/>
                                      <w:rPr>
                                        <w:b/>
                                        <w:sz w:val="28"/>
                                        <w:szCs w:val="28"/>
                                      </w:rPr>
                                    </w:pPr>
                                    <w:r w:rsidRPr="00B0548F">
                                      <w:rPr>
                                        <w:b/>
                                        <w:sz w:val="28"/>
                                        <w:szCs w:val="28"/>
                                      </w:rPr>
                                      <w:t xml:space="preserve">UAT mediul rural care optează pentru tarif </w:t>
                                    </w:r>
                                  </w:p>
                                </w:tc>
                              </w:tr>
                            </w:tbl>
                            <w:p w14:paraId="295B2C1F" w14:textId="77777777" w:rsidR="003F426B" w:rsidRPr="00E1565C" w:rsidRDefault="003F426B" w:rsidP="008067CE">
                              <w:pPr>
                                <w:jc w:val="center"/>
                                <w:rPr>
                                  <w:b/>
                                  <w:sz w:val="28"/>
                                  <w:szCs w:val="28"/>
                                </w:rPr>
                              </w:pPr>
                              <w:r w:rsidRPr="00E1565C">
                                <w:rPr>
                                  <w:b/>
                                  <w:sz w:val="28"/>
                                  <w:szCs w:val="28"/>
                                </w:rPr>
                                <w:t xml:space="preserve"> </w:t>
                              </w:r>
                            </w:p>
                          </w:txbxContent>
                        </wps:txbx>
                        <wps:bodyPr rot="0" vert="horz" wrap="square" lIns="91440" tIns="45720" rIns="91440" bIns="45720" anchor="ctr" anchorCtr="0" upright="1">
                          <a:noAutofit/>
                        </wps:bodyPr>
                      </wps:wsp>
                      <wps:wsp>
                        <wps:cNvPr id="385" name="AutoShape 153"/>
                        <wps:cNvSpPr>
                          <a:spLocks noChangeArrowheads="1"/>
                        </wps:cNvSpPr>
                        <wps:spPr bwMode="auto">
                          <a:xfrm>
                            <a:off x="19669" y="5090"/>
                            <a:ext cx="1575" cy="3210"/>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9B87183" w14:textId="77777777" w:rsidR="003F426B" w:rsidRPr="0069522A" w:rsidRDefault="003F426B" w:rsidP="008067CE">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23E776AC" w14:textId="77777777" w:rsidR="003F426B" w:rsidRDefault="003F426B" w:rsidP="008067CE"/>
                          </w:txbxContent>
                        </wps:txbx>
                        <wps:bodyPr rot="0" vert="vert270" wrap="square" lIns="91440" tIns="45720" rIns="91440" bIns="45720" anchor="ctr" anchorCtr="0" upright="1">
                          <a:noAutofit/>
                        </wps:bodyPr>
                      </wps:wsp>
                      <wps:wsp>
                        <wps:cNvPr id="386" name="Rectangle 154"/>
                        <wps:cNvSpPr>
                          <a:spLocks noChangeArrowheads="1"/>
                        </wps:cNvSpPr>
                        <wps:spPr bwMode="auto">
                          <a:xfrm>
                            <a:off x="12204" y="3612"/>
                            <a:ext cx="5235" cy="138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01C0744A" w14:textId="77777777" w:rsidR="003F426B" w:rsidRDefault="003F426B" w:rsidP="008067CE">
                              <w:pPr>
                                <w:jc w:val="center"/>
                                <w:rPr>
                                  <w:b/>
                                  <w:sz w:val="28"/>
                                  <w:szCs w:val="28"/>
                                </w:rPr>
                              </w:pPr>
                            </w:p>
                            <w:p w14:paraId="4F39D927" w14:textId="77777777" w:rsidR="003F426B" w:rsidRPr="000C3E37" w:rsidRDefault="003F426B" w:rsidP="008067CE">
                              <w:pPr>
                                <w:jc w:val="center"/>
                                <w:rPr>
                                  <w:rFonts w:ascii="Arial" w:hAnsi="Arial" w:cs="Arial"/>
                                  <w:b/>
                                  <w:sz w:val="28"/>
                                  <w:szCs w:val="28"/>
                                </w:rPr>
                              </w:pPr>
                              <w:r w:rsidRPr="000C3E37">
                                <w:rPr>
                                  <w:b/>
                                  <w:sz w:val="28"/>
                                  <w:szCs w:val="28"/>
                                </w:rPr>
                                <w:t xml:space="preserve">A.D.I. </w:t>
                              </w:r>
                            </w:p>
                            <w:p w14:paraId="794C95B1" w14:textId="77777777" w:rsidR="003F426B" w:rsidRPr="000C3E37" w:rsidRDefault="003F426B" w:rsidP="008067CE">
                              <w:pPr>
                                <w:jc w:val="center"/>
                                <w:rPr>
                                  <w:rFonts w:ascii="Arial" w:hAnsi="Arial" w:cs="Arial"/>
                                  <w:b/>
                                  <w:sz w:val="28"/>
                                  <w:szCs w:val="28"/>
                                </w:rPr>
                              </w:pPr>
                              <w:r>
                                <w:rPr>
                                  <w:b/>
                                  <w:sz w:val="28"/>
                                  <w:szCs w:val="28"/>
                                </w:rPr>
                                <w:t>ECOMETROPOLITAN</w:t>
                              </w:r>
                            </w:p>
                            <w:p w14:paraId="0A17A70F" w14:textId="77777777" w:rsidR="003F426B" w:rsidRPr="000C3E37" w:rsidRDefault="003F426B" w:rsidP="008067CE">
                              <w:pPr>
                                <w:jc w:val="center"/>
                                <w:rPr>
                                  <w:rFonts w:ascii="Arial" w:hAnsi="Arial" w:cs="Arial"/>
                                  <w:b/>
                                  <w:sz w:val="28"/>
                                  <w:szCs w:val="28"/>
                                </w:rPr>
                              </w:pPr>
                            </w:p>
                          </w:txbxContent>
                        </wps:txbx>
                        <wps:bodyPr rot="0" vert="horz" wrap="square" lIns="91440" tIns="45720" rIns="91440" bIns="45720" anchor="ctr" anchorCtr="0" upright="1">
                          <a:noAutofit/>
                        </wps:bodyPr>
                      </wps:wsp>
                      <wps:wsp>
                        <wps:cNvPr id="387" name="Rectangle 155"/>
                        <wps:cNvSpPr>
                          <a:spLocks noChangeArrowheads="1"/>
                        </wps:cNvSpPr>
                        <wps:spPr bwMode="auto">
                          <a:xfrm>
                            <a:off x="7050" y="8552"/>
                            <a:ext cx="8211" cy="731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709263" w14:textId="77777777" w:rsidR="003F426B" w:rsidRDefault="003F426B" w:rsidP="008067CE">
                              <w:pPr>
                                <w:jc w:val="center"/>
                                <w:rPr>
                                  <w:rFonts w:ascii="Arial" w:hAnsi="Arial" w:cs="Arial"/>
                                  <w:b/>
                                  <w:sz w:val="20"/>
                                  <w:szCs w:val="20"/>
                                </w:rPr>
                              </w:pPr>
                            </w:p>
                            <w:p w14:paraId="21ACB2B0" w14:textId="77777777" w:rsidR="003F426B" w:rsidRDefault="003F426B" w:rsidP="008067CE">
                              <w:pPr>
                                <w:jc w:val="center"/>
                                <w:rPr>
                                  <w:rFonts w:ascii="Arial" w:hAnsi="Arial" w:cs="Arial"/>
                                  <w:b/>
                                  <w:sz w:val="20"/>
                                  <w:szCs w:val="20"/>
                                </w:rPr>
                              </w:pPr>
                            </w:p>
                            <w:p w14:paraId="794FD1CA" w14:textId="77777777" w:rsidR="003F426B" w:rsidRDefault="003F426B" w:rsidP="008067CE">
                              <w:pPr>
                                <w:jc w:val="center"/>
                                <w:rPr>
                                  <w:rFonts w:ascii="Arial" w:hAnsi="Arial" w:cs="Arial"/>
                                  <w:b/>
                                  <w:sz w:val="20"/>
                                  <w:szCs w:val="20"/>
                                </w:rPr>
                              </w:pPr>
                            </w:p>
                            <w:p w14:paraId="06303A02" w14:textId="77777777" w:rsidR="003F426B" w:rsidRDefault="003F426B" w:rsidP="008067CE">
                              <w:pPr>
                                <w:jc w:val="center"/>
                                <w:rPr>
                                  <w:rFonts w:ascii="Arial" w:hAnsi="Arial" w:cs="Arial"/>
                                  <w:b/>
                                  <w:sz w:val="20"/>
                                  <w:szCs w:val="20"/>
                                </w:rPr>
                              </w:pPr>
                            </w:p>
                            <w:p w14:paraId="032E0984" w14:textId="77777777" w:rsidR="003F426B" w:rsidRDefault="003F426B" w:rsidP="008067CE">
                              <w:pPr>
                                <w:jc w:val="center"/>
                                <w:rPr>
                                  <w:rFonts w:ascii="Arial" w:hAnsi="Arial" w:cs="Arial"/>
                                  <w:b/>
                                  <w:sz w:val="20"/>
                                  <w:szCs w:val="20"/>
                                </w:rPr>
                              </w:pPr>
                            </w:p>
                            <w:p w14:paraId="182FB591" w14:textId="77777777" w:rsidR="003F426B" w:rsidRDefault="003F426B" w:rsidP="008067CE">
                              <w:pPr>
                                <w:jc w:val="center"/>
                                <w:rPr>
                                  <w:rFonts w:ascii="Arial" w:hAnsi="Arial" w:cs="Arial"/>
                                  <w:b/>
                                  <w:sz w:val="20"/>
                                  <w:szCs w:val="20"/>
                                </w:rPr>
                              </w:pPr>
                            </w:p>
                            <w:p w14:paraId="79554062" w14:textId="77777777" w:rsidR="003F426B" w:rsidRDefault="003F426B" w:rsidP="008067CE">
                              <w:pPr>
                                <w:jc w:val="center"/>
                                <w:rPr>
                                  <w:b/>
                                  <w:sz w:val="28"/>
                                  <w:szCs w:val="28"/>
                                </w:rPr>
                              </w:pPr>
                            </w:p>
                            <w:p w14:paraId="5693F619" w14:textId="77777777" w:rsidR="003F426B" w:rsidRDefault="003F426B" w:rsidP="008067CE">
                              <w:pPr>
                                <w:jc w:val="center"/>
                                <w:rPr>
                                  <w:b/>
                                  <w:sz w:val="28"/>
                                  <w:szCs w:val="28"/>
                                </w:rPr>
                              </w:pPr>
                            </w:p>
                            <w:p w14:paraId="0554F8B9" w14:textId="77777777" w:rsidR="003F426B" w:rsidRDefault="003F426B" w:rsidP="008067CE">
                              <w:pPr>
                                <w:jc w:val="center"/>
                                <w:rPr>
                                  <w:b/>
                                  <w:sz w:val="28"/>
                                  <w:szCs w:val="28"/>
                                </w:rPr>
                              </w:pPr>
                            </w:p>
                            <w:p w14:paraId="27D68A4E" w14:textId="77777777" w:rsidR="003F426B" w:rsidRPr="00E1565C" w:rsidRDefault="003F426B" w:rsidP="008067CE">
                              <w:pPr>
                                <w:jc w:val="center"/>
                                <w:rPr>
                                  <w:b/>
                                  <w:sz w:val="28"/>
                                  <w:szCs w:val="28"/>
                                </w:rPr>
                              </w:pPr>
                              <w:r w:rsidRPr="00E1565C">
                                <w:rPr>
                                  <w:b/>
                                  <w:sz w:val="28"/>
                                  <w:szCs w:val="28"/>
                                </w:rPr>
                                <w:t>OPERATOR(I)</w:t>
                              </w:r>
                            </w:p>
                            <w:p w14:paraId="6C84958B" w14:textId="77777777" w:rsidR="003F426B" w:rsidRPr="00E1565C" w:rsidRDefault="003F426B" w:rsidP="008067CE">
                              <w:pPr>
                                <w:rPr>
                                  <w:sz w:val="28"/>
                                  <w:szCs w:val="28"/>
                                </w:rPr>
                              </w:pPr>
                              <w:r w:rsidRPr="00E1565C">
                                <w:rPr>
                                  <w:sz w:val="28"/>
                                  <w:szCs w:val="28"/>
                                </w:rPr>
                                <w:t>colectare și transport deșeuri întregul județ:</w:t>
                              </w:r>
                            </w:p>
                            <w:p w14:paraId="3569F314" w14:textId="77777777" w:rsidR="003F426B" w:rsidRPr="00E1565C" w:rsidRDefault="003F426B" w:rsidP="00452ECD">
                              <w:pPr>
                                <w:pStyle w:val="Listparagraf"/>
                                <w:numPr>
                                  <w:ilvl w:val="0"/>
                                  <w:numId w:val="34"/>
                                </w:numPr>
                                <w:jc w:val="left"/>
                                <w:rPr>
                                  <w:sz w:val="28"/>
                                  <w:szCs w:val="28"/>
                                </w:rPr>
                              </w:pPr>
                              <w:r w:rsidRPr="00E1565C">
                                <w:rPr>
                                  <w:sz w:val="28"/>
                                  <w:szCs w:val="28"/>
                                </w:rPr>
                                <w:t xml:space="preserve">la CMID (zona 1) </w:t>
                              </w:r>
                            </w:p>
                            <w:p w14:paraId="3C9F0A3A" w14:textId="77777777" w:rsidR="003F426B" w:rsidRDefault="003F426B" w:rsidP="00452ECD">
                              <w:pPr>
                                <w:pStyle w:val="Listparagraf"/>
                                <w:numPr>
                                  <w:ilvl w:val="0"/>
                                  <w:numId w:val="34"/>
                                </w:numPr>
                                <w:jc w:val="left"/>
                                <w:rPr>
                                  <w:sz w:val="28"/>
                                  <w:szCs w:val="28"/>
                                </w:rPr>
                              </w:pPr>
                              <w:r w:rsidRPr="00E1565C">
                                <w:rPr>
                                  <w:sz w:val="28"/>
                                  <w:szCs w:val="28"/>
                                </w:rPr>
                                <w:t>la stațiile de transfer (zonele 2,3,4)</w:t>
                              </w:r>
                            </w:p>
                            <w:p w14:paraId="3C58233E" w14:textId="77777777" w:rsidR="003F426B" w:rsidRPr="00E1565C" w:rsidRDefault="003F426B" w:rsidP="00452ECD">
                              <w:pPr>
                                <w:pStyle w:val="Listparagraf"/>
                                <w:numPr>
                                  <w:ilvl w:val="0"/>
                                  <w:numId w:val="34"/>
                                </w:numPr>
                                <w:spacing w:after="160" w:line="259" w:lineRule="auto"/>
                                <w:jc w:val="left"/>
                                <w:rPr>
                                  <w:b/>
                                  <w:sz w:val="28"/>
                                  <w:szCs w:val="28"/>
                                </w:rPr>
                              </w:pPr>
                              <w:r>
                                <w:rPr>
                                  <w:b/>
                                  <w:sz w:val="28"/>
                                  <w:szCs w:val="28"/>
                                </w:rPr>
                                <w:t>Operare s</w:t>
                              </w:r>
                              <w:r w:rsidRPr="00E1565C">
                                <w:rPr>
                                  <w:b/>
                                  <w:sz w:val="28"/>
                                  <w:szCs w:val="28"/>
                                </w:rPr>
                                <w:t xml:space="preserve">tatii de transfer Huedin, </w:t>
                              </w:r>
                              <w:r>
                                <w:rPr>
                                  <w:b/>
                                  <w:sz w:val="28"/>
                                  <w:szCs w:val="28"/>
                                </w:rPr>
                                <w:t>Mihai Viteazu</w:t>
                              </w:r>
                              <w:r w:rsidRPr="00E1565C">
                                <w:rPr>
                                  <w:b/>
                                  <w:sz w:val="28"/>
                                  <w:szCs w:val="28"/>
                                </w:rPr>
                                <w:t xml:space="preserve">, </w:t>
                              </w:r>
                              <w:r>
                                <w:rPr>
                                  <w:b/>
                                  <w:sz w:val="28"/>
                                  <w:szCs w:val="28"/>
                                </w:rPr>
                                <w:t>Gherla</w:t>
                              </w:r>
                            </w:p>
                            <w:p w14:paraId="1C4CE900" w14:textId="77777777" w:rsidR="003F426B" w:rsidRPr="00E1565C" w:rsidRDefault="003F426B" w:rsidP="00452ECD">
                              <w:pPr>
                                <w:pStyle w:val="Listparagraf"/>
                                <w:numPr>
                                  <w:ilvl w:val="0"/>
                                  <w:numId w:val="34"/>
                                </w:numPr>
                                <w:jc w:val="left"/>
                                <w:rPr>
                                  <w:sz w:val="28"/>
                                  <w:szCs w:val="28"/>
                                </w:rPr>
                              </w:pPr>
                              <w:r>
                                <w:rPr>
                                  <w:sz w:val="28"/>
                                  <w:szCs w:val="28"/>
                                </w:rPr>
                                <w:t>transport deșeuri de la staţiile de transfer la CMID</w:t>
                              </w:r>
                            </w:p>
                            <w:p w14:paraId="4D9378EB" w14:textId="77777777" w:rsidR="003F426B" w:rsidRPr="00E1565C" w:rsidRDefault="003F426B" w:rsidP="008067CE">
                              <w:pPr>
                                <w:pStyle w:val="Listparagraf"/>
                                <w:jc w:val="left"/>
                                <w:rPr>
                                  <w:sz w:val="28"/>
                                  <w:szCs w:val="28"/>
                                </w:rPr>
                              </w:pPr>
                            </w:p>
                          </w:txbxContent>
                        </wps:txbx>
                        <wps:bodyPr rot="0" vert="horz" wrap="square" lIns="91440" tIns="45720" rIns="91440" bIns="45720" anchor="t" anchorCtr="0" upright="1">
                          <a:noAutofit/>
                        </wps:bodyPr>
                      </wps:wsp>
                      <wps:wsp>
                        <wps:cNvPr id="388" name="Rectangle 156"/>
                        <wps:cNvSpPr>
                          <a:spLocks noChangeArrowheads="1"/>
                        </wps:cNvSpPr>
                        <wps:spPr bwMode="auto">
                          <a:xfrm>
                            <a:off x="17926" y="8400"/>
                            <a:ext cx="6477" cy="399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92B9FF" w14:textId="77777777" w:rsidR="003F426B" w:rsidRPr="00E1565C" w:rsidRDefault="003F426B" w:rsidP="008067CE">
                              <w:pPr>
                                <w:jc w:val="center"/>
                                <w:rPr>
                                  <w:b/>
                                  <w:sz w:val="28"/>
                                  <w:szCs w:val="28"/>
                                </w:rPr>
                              </w:pPr>
                              <w:r w:rsidRPr="00E1565C">
                                <w:rPr>
                                  <w:b/>
                                  <w:sz w:val="28"/>
                                  <w:szCs w:val="28"/>
                                </w:rPr>
                                <w:t>OPERATOR INSTALATII</w:t>
                              </w:r>
                            </w:p>
                            <w:p w14:paraId="70F63151" w14:textId="77777777" w:rsidR="003F426B" w:rsidRPr="00E1565C" w:rsidRDefault="003F426B" w:rsidP="008067CE">
                              <w:pPr>
                                <w:pStyle w:val="Listparagraf"/>
                                <w:spacing w:after="160" w:line="259" w:lineRule="auto"/>
                                <w:jc w:val="left"/>
                                <w:rPr>
                                  <w:b/>
                                  <w:sz w:val="28"/>
                                  <w:szCs w:val="28"/>
                                </w:rPr>
                              </w:pPr>
                              <w:r w:rsidRPr="00E1565C">
                                <w:rPr>
                                  <w:b/>
                                  <w:sz w:val="28"/>
                                  <w:szCs w:val="28"/>
                                </w:rPr>
                                <w:t>CMID Cluj</w:t>
                              </w:r>
                            </w:p>
                            <w:p w14:paraId="2FCEEDC8" w14:textId="77777777" w:rsidR="003F426B" w:rsidRDefault="003F426B" w:rsidP="008067CE">
                              <w:pPr>
                                <w:jc w:val="left"/>
                                <w:rPr>
                                  <w:sz w:val="28"/>
                                  <w:szCs w:val="28"/>
                                </w:rPr>
                              </w:pPr>
                              <w:r w:rsidRPr="00E1565C">
                                <w:rPr>
                                  <w:sz w:val="28"/>
                                  <w:szCs w:val="28"/>
                                </w:rPr>
                                <w:t xml:space="preserve">Activităti delegate: </w:t>
                              </w:r>
                            </w:p>
                            <w:p w14:paraId="3084E727" w14:textId="77777777" w:rsidR="003F426B" w:rsidRPr="00E1565C" w:rsidRDefault="003F426B" w:rsidP="00452ECD">
                              <w:pPr>
                                <w:pStyle w:val="Listparagraf"/>
                                <w:numPr>
                                  <w:ilvl w:val="0"/>
                                  <w:numId w:val="35"/>
                                </w:numPr>
                                <w:jc w:val="left"/>
                                <w:rPr>
                                  <w:sz w:val="28"/>
                                  <w:szCs w:val="28"/>
                                </w:rPr>
                              </w:pPr>
                              <w:r w:rsidRPr="00E1565C">
                                <w:rPr>
                                  <w:sz w:val="28"/>
                                  <w:szCs w:val="28"/>
                                </w:rPr>
                                <w:t>Sortare</w:t>
                              </w:r>
                            </w:p>
                            <w:p w14:paraId="75A4804E" w14:textId="77777777" w:rsidR="003F426B" w:rsidRPr="00E1565C" w:rsidRDefault="003F426B" w:rsidP="00452ECD">
                              <w:pPr>
                                <w:pStyle w:val="Listparagraf"/>
                                <w:numPr>
                                  <w:ilvl w:val="0"/>
                                  <w:numId w:val="35"/>
                                </w:numPr>
                                <w:jc w:val="left"/>
                                <w:rPr>
                                  <w:sz w:val="28"/>
                                  <w:szCs w:val="28"/>
                                </w:rPr>
                              </w:pPr>
                              <w:r w:rsidRPr="00E1565C">
                                <w:rPr>
                                  <w:sz w:val="28"/>
                                  <w:szCs w:val="28"/>
                                </w:rPr>
                                <w:t xml:space="preserve">Tratare mecano-biologica </w:t>
                              </w:r>
                            </w:p>
                            <w:p w14:paraId="42DB38EE" w14:textId="77777777" w:rsidR="003F426B" w:rsidRPr="00E1565C" w:rsidRDefault="003F426B" w:rsidP="00452ECD">
                              <w:pPr>
                                <w:pStyle w:val="Listparagraf"/>
                                <w:numPr>
                                  <w:ilvl w:val="0"/>
                                  <w:numId w:val="35"/>
                                </w:numPr>
                                <w:jc w:val="left"/>
                                <w:rPr>
                                  <w:sz w:val="28"/>
                                  <w:szCs w:val="28"/>
                                </w:rPr>
                              </w:pPr>
                              <w:r w:rsidRPr="00E1565C">
                                <w:rPr>
                                  <w:sz w:val="28"/>
                                  <w:szCs w:val="28"/>
                                </w:rPr>
                                <w:t>Depozitare</w:t>
                              </w:r>
                            </w:p>
                          </w:txbxContent>
                        </wps:txbx>
                        <wps:bodyPr rot="0" vert="horz" wrap="square" lIns="91440" tIns="45720" rIns="91440" bIns="45720" anchor="t" anchorCtr="0" upright="1">
                          <a:noAutofit/>
                        </wps:bodyPr>
                      </wps:wsp>
                      <wps:wsp>
                        <wps:cNvPr id="389" name="AutoShape 157"/>
                        <wps:cNvSpPr>
                          <a:spLocks noChangeArrowheads="1"/>
                        </wps:cNvSpPr>
                        <wps:spPr bwMode="auto">
                          <a:xfrm>
                            <a:off x="21033" y="5052"/>
                            <a:ext cx="1110" cy="3150"/>
                          </a:xfrm>
                          <a:prstGeom prst="upArrow">
                            <a:avLst>
                              <a:gd name="adj1" fmla="val 50000"/>
                              <a:gd name="adj2" fmla="val 50004"/>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F23E164" w14:textId="77777777" w:rsidR="003F426B" w:rsidRPr="0069522A" w:rsidRDefault="003F426B" w:rsidP="008067CE">
                              <w:pPr>
                                <w:jc w:val="center"/>
                                <w:rPr>
                                  <w:color w:val="000000"/>
                                  <w:szCs w:val="24"/>
                                  <w:lang w:val="en-US"/>
                                </w:rPr>
                              </w:pPr>
                              <w:r>
                                <w:rPr>
                                  <w:color w:val="000000"/>
                                  <w:szCs w:val="24"/>
                                  <w:lang w:val="en-US"/>
                                </w:rPr>
                                <w:t>Redeventa</w:t>
                              </w:r>
                            </w:p>
                          </w:txbxContent>
                        </wps:txbx>
                        <wps:bodyPr rot="0" vert="vert270" wrap="square" lIns="91440" tIns="45720" rIns="91440" bIns="45720" anchor="ctr" anchorCtr="0" upright="1">
                          <a:noAutofit/>
                        </wps:bodyPr>
                      </wps:wsp>
                      <wps:wsp>
                        <wps:cNvPr id="390" name="AutoShape 158"/>
                        <wps:cNvSpPr>
                          <a:spLocks noChangeArrowheads="1"/>
                        </wps:cNvSpPr>
                        <wps:spPr bwMode="auto">
                          <a:xfrm>
                            <a:off x="15235" y="9954"/>
                            <a:ext cx="2850" cy="1954"/>
                          </a:xfrm>
                          <a:prstGeom prst="rightArrow">
                            <a:avLst>
                              <a:gd name="adj1" fmla="val 83074"/>
                              <a:gd name="adj2" fmla="val 20413"/>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E8ABEDA" w14:textId="77777777" w:rsidR="003F426B" w:rsidRPr="00E15C34" w:rsidRDefault="003F426B" w:rsidP="008067CE">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3BC87F0C" w14:textId="77777777" w:rsidR="003F426B" w:rsidRDefault="003F426B" w:rsidP="008067CE">
                              <w:pPr>
                                <w:jc w:val="center"/>
                              </w:pPr>
                            </w:p>
                            <w:p w14:paraId="15BEBEA3" w14:textId="77777777" w:rsidR="003F426B" w:rsidRDefault="003F426B" w:rsidP="008067CE">
                              <w:pPr>
                                <w:jc w:val="center"/>
                              </w:pPr>
                            </w:p>
                            <w:p w14:paraId="51A42D6F" w14:textId="77777777" w:rsidR="003F426B" w:rsidRDefault="003F426B" w:rsidP="008067CE"/>
                          </w:txbxContent>
                        </wps:txbx>
                        <wps:bodyPr rot="0" vert="horz" wrap="square" lIns="91440" tIns="45720" rIns="91440" bIns="45720" anchor="ctr" anchorCtr="0" upright="1">
                          <a:noAutofit/>
                        </wps:bodyPr>
                      </wps:wsp>
                      <wps:wsp>
                        <wps:cNvPr id="391" name="AutoShape 159"/>
                        <wps:cNvSpPr>
                          <a:spLocks noChangeArrowheads="1"/>
                        </wps:cNvSpPr>
                        <wps:spPr bwMode="auto">
                          <a:xfrm rot="-5400000">
                            <a:off x="19878" y="12057"/>
                            <a:ext cx="1698" cy="2535"/>
                          </a:xfrm>
                          <a:prstGeom prst="leftRightArrow">
                            <a:avLst>
                              <a:gd name="adj1" fmla="val 53546"/>
                              <a:gd name="adj2" fmla="val 18639"/>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226FDA56" w14:textId="77777777" w:rsidR="003F426B" w:rsidRPr="000061F5" w:rsidRDefault="003F426B" w:rsidP="008067CE">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wps:wsp>
                        <wps:cNvPr id="392" name="AutoShape 160"/>
                        <wps:cNvSpPr>
                          <a:spLocks noChangeArrowheads="1"/>
                        </wps:cNvSpPr>
                        <wps:spPr bwMode="auto">
                          <a:xfrm rot="-5400000">
                            <a:off x="10727" y="3536"/>
                            <a:ext cx="2044" cy="1337"/>
                          </a:xfrm>
                          <a:prstGeom prst="downArrow">
                            <a:avLst>
                              <a:gd name="adj1" fmla="val 52935"/>
                              <a:gd name="adj2" fmla="val 47468"/>
                            </a:avLst>
                          </a:prstGeom>
                          <a:solidFill>
                            <a:srgbClr val="A5A5A5"/>
                          </a:solidFill>
                          <a:ln w="12700">
                            <a:solidFill>
                              <a:srgbClr val="1F4D78"/>
                            </a:solidFill>
                            <a:miter lim="800000"/>
                            <a:headEnd/>
                            <a:tailEnd/>
                          </a:ln>
                        </wps:spPr>
                        <wps:txbx>
                          <w:txbxContent>
                            <w:p w14:paraId="3817D502" w14:textId="77777777" w:rsidR="003F426B" w:rsidRDefault="003F426B" w:rsidP="008067CE">
                              <w:pPr>
                                <w:jc w:val="center"/>
                                <w:rPr>
                                  <w:color w:val="000000"/>
                                </w:rPr>
                              </w:pPr>
                            </w:p>
                            <w:p w14:paraId="0553774F" w14:textId="77777777" w:rsidR="003F426B" w:rsidRPr="000061F5" w:rsidRDefault="003F426B" w:rsidP="008067CE">
                              <w:pPr>
                                <w:jc w:val="left"/>
                                <w:rPr>
                                  <w:color w:val="000000"/>
                                </w:rPr>
                              </w:pPr>
                              <w:r w:rsidRPr="000061F5">
                                <w:rPr>
                                  <w:color w:val="000000"/>
                                </w:rPr>
                                <w:t>Mandat (HCL)</w:t>
                              </w:r>
                            </w:p>
                          </w:txbxContent>
                        </wps:txbx>
                        <wps:bodyPr rot="0" vert="horz" wrap="square" lIns="91440" tIns="45720" rIns="91440" bIns="45720" anchor="ctr" anchorCtr="0" upright="1">
                          <a:noAutofit/>
                        </wps:bodyPr>
                      </wps:wsp>
                      <wps:wsp>
                        <wps:cNvPr id="393" name="AutoShape 161"/>
                        <wps:cNvSpPr>
                          <a:spLocks noChangeArrowheads="1"/>
                        </wps:cNvSpPr>
                        <wps:spPr bwMode="auto">
                          <a:xfrm rot="5400000">
                            <a:off x="12072" y="6056"/>
                            <a:ext cx="3362" cy="1487"/>
                          </a:xfrm>
                          <a:prstGeom prst="rightArrow">
                            <a:avLst>
                              <a:gd name="adj1" fmla="val 50000"/>
                              <a:gd name="adj2" fmla="val 5002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E14D369" w14:textId="77777777" w:rsidR="003F426B" w:rsidRDefault="003F426B" w:rsidP="008067CE">
                              <w:pPr>
                                <w:jc w:val="center"/>
                                <w:rPr>
                                  <w:b/>
                                  <w:color w:val="000000"/>
                                  <w:sz w:val="22"/>
                                </w:rPr>
                              </w:pPr>
                            </w:p>
                            <w:p w14:paraId="2FFF4873" w14:textId="77777777" w:rsidR="003F426B" w:rsidRPr="000061F5" w:rsidRDefault="003F426B" w:rsidP="008067CE">
                              <w:pPr>
                                <w:jc w:val="center"/>
                                <w:rPr>
                                  <w:b/>
                                  <w:color w:val="000000"/>
                                  <w:sz w:val="22"/>
                                </w:rPr>
                              </w:pPr>
                              <w:r w:rsidRPr="000061F5">
                                <w:rPr>
                                  <w:b/>
                                  <w:color w:val="000000"/>
                                  <w:sz w:val="22"/>
                                </w:rPr>
                                <w:t>CONTRACT DELEGARE</w:t>
                              </w:r>
                            </w:p>
                          </w:txbxContent>
                        </wps:txbx>
                        <wps:bodyPr rot="0" vert="vert270" wrap="square" lIns="91440" tIns="45720" rIns="91440" bIns="45720" anchor="ctr" anchorCtr="0" upright="1">
                          <a:noAutofit/>
                        </wps:bodyPr>
                      </wps:wsp>
                      <wps:wsp>
                        <wps:cNvPr id="394" name="AutoShape 162"/>
                        <wps:cNvSpPr>
                          <a:spLocks noChangeArrowheads="1"/>
                        </wps:cNvSpPr>
                        <wps:spPr bwMode="auto">
                          <a:xfrm>
                            <a:off x="14174" y="5166"/>
                            <a:ext cx="127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F8B2D6E" w14:textId="77777777" w:rsidR="003F426B" w:rsidRPr="00E15C34" w:rsidRDefault="003F426B" w:rsidP="008067CE">
                              <w:pPr>
                                <w:jc w:val="center"/>
                                <w:rPr>
                                  <w:color w:val="000000"/>
                                  <w:szCs w:val="24"/>
                                  <w:lang w:val="en-US"/>
                                </w:rPr>
                              </w:pPr>
                              <w:r>
                                <w:rPr>
                                  <w:color w:val="000000"/>
                                  <w:szCs w:val="24"/>
                                  <w:lang w:val="en-US"/>
                                </w:rPr>
                                <w:t>Taxa de administrare</w:t>
                              </w:r>
                            </w:p>
                          </w:txbxContent>
                        </wps:txbx>
                        <wps:bodyPr rot="0" vert="vert270" wrap="square" lIns="91440" tIns="45720" rIns="91440" bIns="45720" anchor="ctr" anchorCtr="0" upright="1">
                          <a:noAutofit/>
                        </wps:bodyPr>
                      </wps:wsp>
                      <wps:wsp>
                        <wps:cNvPr id="395" name="AutoShape 173"/>
                        <wps:cNvSpPr>
                          <a:spLocks noChangeArrowheads="1"/>
                        </wps:cNvSpPr>
                        <wps:spPr bwMode="auto">
                          <a:xfrm>
                            <a:off x="15046" y="9007"/>
                            <a:ext cx="2790" cy="855"/>
                          </a:xfrm>
                          <a:prstGeom prst="leftArrow">
                            <a:avLst>
                              <a:gd name="adj1" fmla="val 50000"/>
                              <a:gd name="adj2" fmla="val 50005"/>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495AC40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396" name="AutoShape 174"/>
                        <wps:cNvSpPr>
                          <a:spLocks noChangeArrowheads="1"/>
                        </wps:cNvSpPr>
                        <wps:spPr bwMode="auto">
                          <a:xfrm rot="16200000">
                            <a:off x="22053" y="12701"/>
                            <a:ext cx="1600" cy="1420"/>
                          </a:xfrm>
                          <a:prstGeom prst="leftArrow">
                            <a:avLst>
                              <a:gd name="adj1" fmla="val 50000"/>
                              <a:gd name="adj2" fmla="val 49984"/>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3A1E3BB2" w14:textId="77777777" w:rsidR="003F426B" w:rsidRPr="00CD6E82" w:rsidRDefault="003F426B" w:rsidP="008067CE">
                              <w:pPr>
                                <w:rPr>
                                  <w:color w:val="000000" w:themeColor="text1"/>
                                  <w:sz w:val="18"/>
                                  <w:szCs w:val="18"/>
                                  <w:lang w:val="en-US"/>
                                </w:rPr>
                              </w:pPr>
                              <w:r w:rsidRPr="00CD6E82">
                                <w:rPr>
                                  <w:color w:val="000000" w:themeColor="text1"/>
                                  <w:sz w:val="18"/>
                                  <w:szCs w:val="18"/>
                                  <w:lang w:val="en-US"/>
                                </w:rPr>
                                <w:t xml:space="preserve">Facturi lunare </w:t>
                              </w:r>
                            </w:p>
                          </w:txbxContent>
                        </wps:txbx>
                        <wps:bodyPr rot="0" vert="horz" wrap="square" lIns="91440" tIns="45720" rIns="91440" bIns="45720" anchor="ctr" anchorCtr="0" upright="1">
                          <a:noAutofit/>
                        </wps:bodyPr>
                      </wps:wsp>
                      <wps:wsp>
                        <wps:cNvPr id="397" name="AutoShape 175"/>
                        <wps:cNvSpPr>
                          <a:spLocks noChangeArrowheads="1"/>
                        </wps:cNvSpPr>
                        <wps:spPr bwMode="auto">
                          <a:xfrm rot="16200000">
                            <a:off x="17680" y="12434"/>
                            <a:ext cx="1997" cy="1980"/>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4E4F3A2" w14:textId="77777777" w:rsidR="003F426B" w:rsidRDefault="003F426B" w:rsidP="008067CE">
                              <w:pPr>
                                <w:jc w:val="left"/>
                                <w:rPr>
                                  <w:b/>
                                  <w:color w:val="000000" w:themeColor="text1"/>
                                </w:rPr>
                              </w:pPr>
                            </w:p>
                            <w:p w14:paraId="4E634AC5" w14:textId="77777777" w:rsidR="003F426B" w:rsidRPr="004A3DA9" w:rsidRDefault="003F426B" w:rsidP="008067CE">
                              <w:pPr>
                                <w:jc w:val="left"/>
                                <w:rPr>
                                  <w:sz w:val="22"/>
                                </w:rPr>
                              </w:pPr>
                              <w:r w:rsidRPr="004A3DA9">
                                <w:rPr>
                                  <w:color w:val="000000" w:themeColor="text1"/>
                                  <w:sz w:val="22"/>
                                </w:rPr>
                                <w:t>Tarife  lei/tona</w:t>
                              </w:r>
                            </w:p>
                          </w:txbxContent>
                        </wps:txbx>
                        <wps:bodyPr rot="0" vert="vert270" wrap="square" lIns="91440" tIns="45720" rIns="91440" bIns="45720" anchor="ctr" anchorCtr="0" upright="1">
                          <a:noAutofit/>
                        </wps:bodyPr>
                      </wps:wsp>
                      <wps:wsp>
                        <wps:cNvPr id="398" name="Rectangle 176"/>
                        <wps:cNvSpPr>
                          <a:spLocks noChangeArrowheads="1"/>
                        </wps:cNvSpPr>
                        <wps:spPr bwMode="auto">
                          <a:xfrm>
                            <a:off x="18002" y="14236"/>
                            <a:ext cx="6178" cy="6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23834E4" w14:textId="77777777" w:rsidR="003F426B" w:rsidRDefault="003F426B" w:rsidP="008067CE">
                              <w:pPr>
                                <w:jc w:val="center"/>
                                <w:rPr>
                                  <w:rFonts w:ascii="Arial" w:hAnsi="Arial" w:cs="Arial"/>
                                  <w:szCs w:val="24"/>
                                </w:rPr>
                              </w:pPr>
                              <w:r w:rsidRPr="000C3E37">
                                <w:rPr>
                                  <w:b/>
                                  <w:sz w:val="28"/>
                                  <w:szCs w:val="28"/>
                                </w:rPr>
                                <w:t>OPERATOR</w:t>
                              </w:r>
                              <w:r>
                                <w:rPr>
                                  <w:b/>
                                  <w:sz w:val="28"/>
                                  <w:szCs w:val="28"/>
                                </w:rPr>
                                <w:t xml:space="preserve"> colectare Mun Gherla</w:t>
                              </w:r>
                            </w:p>
                            <w:p w14:paraId="5151FA0D" w14:textId="77777777" w:rsidR="003F426B" w:rsidRPr="00EE4B16" w:rsidRDefault="003F426B" w:rsidP="008067CE">
                              <w:pPr>
                                <w:jc w:val="center"/>
                                <w:rPr>
                                  <w:szCs w:val="24"/>
                                </w:rPr>
                              </w:pPr>
                            </w:p>
                          </w:txbxContent>
                        </wps:txbx>
                        <wps:bodyPr rot="0" vert="horz" wrap="square" lIns="91440" tIns="45720" rIns="91440" bIns="45720" anchor="t" anchorCtr="0" upright="1">
                          <a:noAutofit/>
                        </wps:bodyPr>
                      </wps:wsp>
                      <wps:wsp>
                        <wps:cNvPr id="399" name="Rectangle 177"/>
                        <wps:cNvSpPr>
                          <a:spLocks noChangeArrowheads="1"/>
                        </wps:cNvSpPr>
                        <wps:spPr bwMode="auto">
                          <a:xfrm>
                            <a:off x="2010" y="6871"/>
                            <a:ext cx="2548" cy="1607"/>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0F29BCA" w14:textId="77777777" w:rsidR="003F426B" w:rsidRPr="000C3E37" w:rsidRDefault="003F426B" w:rsidP="008067CE">
                              <w:pPr>
                                <w:jc w:val="center"/>
                                <w:rPr>
                                  <w:b/>
                                  <w:sz w:val="28"/>
                                  <w:szCs w:val="28"/>
                                </w:rPr>
                              </w:pPr>
                              <w:r w:rsidRPr="000C3E37">
                                <w:rPr>
                                  <w:b/>
                                  <w:sz w:val="28"/>
                                  <w:szCs w:val="28"/>
                                </w:rPr>
                                <w:t>UTILIZATORI CASNICI</w:t>
                              </w:r>
                            </w:p>
                            <w:p w14:paraId="064F70C6" w14:textId="77777777" w:rsidR="003F426B" w:rsidRPr="000C3E37" w:rsidRDefault="003F426B" w:rsidP="008067CE">
                              <w:pPr>
                                <w:jc w:val="center"/>
                                <w:rPr>
                                  <w:b/>
                                  <w:sz w:val="28"/>
                                  <w:szCs w:val="28"/>
                                </w:rPr>
                              </w:pPr>
                              <w:r w:rsidRPr="000C3E37">
                                <w:rPr>
                                  <w:b/>
                                  <w:sz w:val="28"/>
                                  <w:szCs w:val="28"/>
                                </w:rPr>
                                <w:t xml:space="preserve">MEDIUL </w:t>
                              </w:r>
                              <w:r>
                                <w:rPr>
                                  <w:b/>
                                  <w:sz w:val="28"/>
                                  <w:szCs w:val="28"/>
                                </w:rPr>
                                <w:t>RURAL</w:t>
                              </w:r>
                            </w:p>
                            <w:p w14:paraId="30A60DFC" w14:textId="77777777" w:rsidR="003F426B" w:rsidRPr="00C817B0" w:rsidRDefault="003F426B" w:rsidP="008067CE">
                              <w:pPr>
                                <w:rPr>
                                  <w:b/>
                                </w:rPr>
                              </w:pPr>
                            </w:p>
                          </w:txbxContent>
                        </wps:txbx>
                        <wps:bodyPr rot="0" vert="horz" wrap="square" lIns="91440" tIns="45720" rIns="91440" bIns="45720" anchor="ctr" anchorCtr="0" upright="1">
                          <a:noAutofit/>
                        </wps:bodyPr>
                      </wps:wsp>
                      <wps:wsp>
                        <wps:cNvPr id="400" name="AutoShape 178"/>
                        <wps:cNvSpPr>
                          <a:spLocks noChangeArrowheads="1"/>
                        </wps:cNvSpPr>
                        <wps:spPr bwMode="auto">
                          <a:xfrm>
                            <a:off x="1745" y="5166"/>
                            <a:ext cx="2956" cy="1695"/>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D733CE8" w14:textId="77777777" w:rsidR="003F426B" w:rsidRPr="00422B88" w:rsidRDefault="003F426B" w:rsidP="008067CE">
                              <w:pPr>
                                <w:jc w:val="center"/>
                                <w:rPr>
                                  <w:color w:val="000000"/>
                                  <w:szCs w:val="24"/>
                                  <w:lang w:val="fr-FR"/>
                                </w:rPr>
                              </w:pPr>
                              <w:r w:rsidRPr="00422B88">
                                <w:rPr>
                                  <w:color w:val="000000"/>
                                  <w:szCs w:val="24"/>
                                  <w:lang w:val="fr-FR"/>
                                </w:rPr>
                                <w:t>Taxa speciala de salubritate (lei/pers)</w:t>
                              </w:r>
                            </w:p>
                          </w:txbxContent>
                        </wps:txbx>
                        <wps:bodyPr rot="0" vert="vert270" wrap="square" lIns="91440" tIns="45720" rIns="91440" bIns="45720" anchor="ctr" anchorCtr="0" upright="1">
                          <a:noAutofit/>
                        </wps:bodyPr>
                      </wps:wsp>
                      <wps:wsp>
                        <wps:cNvPr id="401" name="AutoShape 179"/>
                        <wps:cNvSpPr>
                          <a:spLocks noChangeArrowheads="1"/>
                        </wps:cNvSpPr>
                        <wps:spPr bwMode="auto">
                          <a:xfrm>
                            <a:off x="8187" y="5204"/>
                            <a:ext cx="238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78F4919B" w14:textId="77777777" w:rsidR="003F426B" w:rsidRPr="00E15C34" w:rsidRDefault="003F426B" w:rsidP="008067CE">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wps:txbx>
                        <wps:bodyPr rot="0" vert="vert270" wrap="square" lIns="91440" tIns="45720" rIns="91440" bIns="45720" anchor="ctr" anchorCtr="0" upright="1">
                          <a:noAutofit/>
                        </wps:bodyPr>
                      </wps:wsp>
                      <wps:wsp>
                        <wps:cNvPr id="402" name="AutoShape 180"/>
                        <wps:cNvSpPr>
                          <a:spLocks/>
                        </wps:cNvSpPr>
                        <wps:spPr bwMode="auto">
                          <a:xfrm flipH="1">
                            <a:off x="4701" y="5052"/>
                            <a:ext cx="2279" cy="4560"/>
                          </a:xfrm>
                          <a:custGeom>
                            <a:avLst/>
                            <a:gdLst>
                              <a:gd name="T0" fmla="*/ 0 w 1447341"/>
                              <a:gd name="T1" fmla="*/ 2553999 h 2895600"/>
                              <a:gd name="T2" fmla="*/ 872341 w 1447341"/>
                              <a:gd name="T3" fmla="*/ 2553999 h 2895600"/>
                              <a:gd name="T4" fmla="*/ 872341 w 1447341"/>
                              <a:gd name="T5" fmla="*/ 355250 h 2895600"/>
                              <a:gd name="T6" fmla="*/ 638943 w 1447341"/>
                              <a:gd name="T7" fmla="*/ 355250 h 2895600"/>
                              <a:gd name="T8" fmla="*/ 1043142 w 1447341"/>
                              <a:gd name="T9" fmla="*/ 0 h 2895600"/>
                              <a:gd name="T10" fmla="*/ 1447341 w 1447341"/>
                              <a:gd name="T11" fmla="*/ 355250 h 2895600"/>
                              <a:gd name="T12" fmla="*/ 1213943 w 1447341"/>
                              <a:gd name="T13" fmla="*/ 355250 h 2895600"/>
                              <a:gd name="T14" fmla="*/ 1213943 w 1447341"/>
                              <a:gd name="T15" fmla="*/ 2895600 h 2895600"/>
                              <a:gd name="T16" fmla="*/ 0 w 1447341"/>
                              <a:gd name="T17" fmla="*/ 2895600 h 2895600"/>
                              <a:gd name="T18" fmla="*/ 0 w 1447341"/>
                              <a:gd name="T19" fmla="*/ 2553999 h 2895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47341"/>
                              <a:gd name="T31" fmla="*/ 0 h 2895600"/>
                              <a:gd name="T32" fmla="*/ 1447341 w 1447341"/>
                              <a:gd name="T33" fmla="*/ 2895600 h 2895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47341" h="2895600">
                                <a:moveTo>
                                  <a:pt x="0" y="2553999"/>
                                </a:moveTo>
                                <a:lnTo>
                                  <a:pt x="872341" y="2553999"/>
                                </a:lnTo>
                                <a:lnTo>
                                  <a:pt x="872341" y="355250"/>
                                </a:lnTo>
                                <a:lnTo>
                                  <a:pt x="638943" y="355250"/>
                                </a:lnTo>
                                <a:lnTo>
                                  <a:pt x="1043142" y="0"/>
                                </a:lnTo>
                                <a:lnTo>
                                  <a:pt x="1447341" y="355250"/>
                                </a:lnTo>
                                <a:lnTo>
                                  <a:pt x="1213943" y="355250"/>
                                </a:lnTo>
                                <a:lnTo>
                                  <a:pt x="1213943" y="2895600"/>
                                </a:lnTo>
                                <a:lnTo>
                                  <a:pt x="0" y="2895600"/>
                                </a:lnTo>
                                <a:lnTo>
                                  <a:pt x="0" y="2553999"/>
                                </a:lnTo>
                                <a:close/>
                              </a:path>
                            </a:pathLst>
                          </a:cu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5982D4ED" w14:textId="77777777" w:rsidR="003F426B" w:rsidRDefault="003F426B" w:rsidP="008067CE">
                              <w:pPr>
                                <w:jc w:val="center"/>
                                <w:rPr>
                                  <w:lang w:val="en-US"/>
                                </w:rPr>
                              </w:pPr>
                            </w:p>
                            <w:p w14:paraId="0B2F7E6A" w14:textId="77777777" w:rsidR="003F426B" w:rsidRPr="00CD7519" w:rsidRDefault="003F426B" w:rsidP="008067CE">
                              <w:pPr>
                                <w:jc w:val="center"/>
                                <w:rPr>
                                  <w:lang w:val="en-US"/>
                                </w:rPr>
                              </w:pPr>
                              <w:r>
                                <w:rPr>
                                  <w:lang w:val="en-US"/>
                                </w:rPr>
                                <w:t xml:space="preserve">Facturi lunare </w:t>
                              </w:r>
                            </w:p>
                          </w:txbxContent>
                        </wps:txbx>
                        <wps:bodyPr rot="0" vert="vert270" wrap="square" lIns="91440" tIns="45720" rIns="91440" bIns="45720" anchor="t" anchorCtr="0" upright="1">
                          <a:noAutofit/>
                        </wps:bodyPr>
                      </wps:wsp>
                      <wps:wsp>
                        <wps:cNvPr id="403" name="AutoShape 181"/>
                        <wps:cNvSpPr>
                          <a:spLocks/>
                        </wps:cNvSpPr>
                        <wps:spPr bwMode="auto">
                          <a:xfrm rot="5400000">
                            <a:off x="4606" y="6360"/>
                            <a:ext cx="4008" cy="1526"/>
                          </a:xfrm>
                          <a:custGeom>
                            <a:avLst/>
                            <a:gdLst>
                              <a:gd name="T0" fmla="*/ 0 w 2545080"/>
                              <a:gd name="T1" fmla="*/ 726995 h 969327"/>
                              <a:gd name="T2" fmla="*/ 2181582 w 2545080"/>
                              <a:gd name="T3" fmla="*/ 726995 h 969327"/>
                              <a:gd name="T4" fmla="*/ 2181582 w 2545080"/>
                              <a:gd name="T5" fmla="*/ 242332 h 969327"/>
                              <a:gd name="T6" fmla="*/ 2060417 w 2545080"/>
                              <a:gd name="T7" fmla="*/ 242332 h 969327"/>
                              <a:gd name="T8" fmla="*/ 2302748 w 2545080"/>
                              <a:gd name="T9" fmla="*/ 0 h 969327"/>
                              <a:gd name="T10" fmla="*/ 2545080 w 2545080"/>
                              <a:gd name="T11" fmla="*/ 242332 h 969327"/>
                              <a:gd name="T12" fmla="*/ 2423914 w 2545080"/>
                              <a:gd name="T13" fmla="*/ 242332 h 969327"/>
                              <a:gd name="T14" fmla="*/ 2423914 w 2545080"/>
                              <a:gd name="T15" fmla="*/ 969327 h 969327"/>
                              <a:gd name="T16" fmla="*/ 0 w 2545080"/>
                              <a:gd name="T17" fmla="*/ 969327 h 969327"/>
                              <a:gd name="T18" fmla="*/ 0 w 2545080"/>
                              <a:gd name="T19" fmla="*/ 726995 h 969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45080"/>
                              <a:gd name="T31" fmla="*/ 0 h 969327"/>
                              <a:gd name="T32" fmla="*/ 2545080 w 2545080"/>
                              <a:gd name="T33" fmla="*/ 969327 h 969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45080" h="969327">
                                <a:moveTo>
                                  <a:pt x="0" y="726995"/>
                                </a:moveTo>
                                <a:lnTo>
                                  <a:pt x="2181582" y="726995"/>
                                </a:lnTo>
                                <a:lnTo>
                                  <a:pt x="2181582" y="242332"/>
                                </a:lnTo>
                                <a:lnTo>
                                  <a:pt x="2060417" y="242332"/>
                                </a:lnTo>
                                <a:lnTo>
                                  <a:pt x="2302748" y="0"/>
                                </a:lnTo>
                                <a:lnTo>
                                  <a:pt x="2545080" y="242332"/>
                                </a:lnTo>
                                <a:lnTo>
                                  <a:pt x="2423914" y="242332"/>
                                </a:lnTo>
                                <a:lnTo>
                                  <a:pt x="2423914" y="969327"/>
                                </a:lnTo>
                                <a:lnTo>
                                  <a:pt x="0" y="969327"/>
                                </a:lnTo>
                                <a:lnTo>
                                  <a:pt x="0" y="726995"/>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81154B7" w14:textId="77777777" w:rsidR="003F426B" w:rsidRPr="00CD7519" w:rsidRDefault="003F426B" w:rsidP="008067CE">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wps:txbx>
                        <wps:bodyPr rot="0" vert="vert270" wrap="square" lIns="91440" tIns="45720" rIns="91440" bIns="45720" anchor="t" anchorCtr="0" upright="1">
                          <a:noAutofit/>
                        </wps:bodyPr>
                      </wps:wsp>
                      <wps:wsp>
                        <wps:cNvPr id="404" name="AutoShape 164"/>
                        <wps:cNvSpPr>
                          <a:spLocks noChangeArrowheads="1"/>
                        </wps:cNvSpPr>
                        <wps:spPr bwMode="auto">
                          <a:xfrm>
                            <a:off x="4410" y="13111"/>
                            <a:ext cx="2510" cy="1395"/>
                          </a:xfrm>
                          <a:prstGeom prst="leftRightArrow">
                            <a:avLst>
                              <a:gd name="adj1" fmla="val 50000"/>
                              <a:gd name="adj2" fmla="val 49997"/>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0BEBD0C4" w14:textId="77777777" w:rsidR="003F426B" w:rsidRPr="000061F5" w:rsidRDefault="003F426B" w:rsidP="008067CE">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s:wsp>
                        <wps:cNvPr id="405" name="Left Arrow 106"/>
                        <wps:cNvSpPr>
                          <a:spLocks noChangeArrowheads="1"/>
                        </wps:cNvSpPr>
                        <wps:spPr bwMode="auto">
                          <a:xfrm>
                            <a:off x="4410" y="15271"/>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70B4B256"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s:wsp>
                        <wps:cNvPr id="406" name="Rectangle 168"/>
                        <wps:cNvSpPr>
                          <a:spLocks noChangeArrowheads="1"/>
                        </wps:cNvSpPr>
                        <wps:spPr bwMode="auto">
                          <a:xfrm>
                            <a:off x="2010" y="9789"/>
                            <a:ext cx="2400" cy="292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5F2A83DA" w14:textId="77777777" w:rsidR="003F426B" w:rsidRPr="000C3E37" w:rsidRDefault="003F426B" w:rsidP="008067CE">
                              <w:pPr>
                                <w:jc w:val="center"/>
                                <w:rPr>
                                  <w:b/>
                                  <w:sz w:val="28"/>
                                  <w:szCs w:val="28"/>
                                </w:rPr>
                              </w:pPr>
                              <w:r w:rsidRPr="000C3E37">
                                <w:rPr>
                                  <w:b/>
                                  <w:sz w:val="28"/>
                                  <w:szCs w:val="28"/>
                                </w:rPr>
                                <w:t>UTILIZATORI CASNICI</w:t>
                              </w:r>
                            </w:p>
                            <w:p w14:paraId="7D1130B6" w14:textId="77777777" w:rsidR="003F426B" w:rsidRDefault="003F426B" w:rsidP="008067CE">
                              <w:pPr>
                                <w:jc w:val="center"/>
                                <w:rPr>
                                  <w:b/>
                                  <w:sz w:val="28"/>
                                  <w:szCs w:val="28"/>
                                </w:rPr>
                              </w:pPr>
                              <w:r w:rsidRPr="000C3E37">
                                <w:rPr>
                                  <w:b/>
                                  <w:sz w:val="28"/>
                                  <w:szCs w:val="28"/>
                                </w:rPr>
                                <w:t>MEDIUL URBAN</w:t>
                              </w:r>
                            </w:p>
                            <w:p w14:paraId="1786B340" w14:textId="77777777" w:rsidR="003F426B" w:rsidRPr="000C3E37" w:rsidRDefault="003F426B" w:rsidP="008067CE">
                              <w:pPr>
                                <w:jc w:val="center"/>
                                <w:rPr>
                                  <w:b/>
                                  <w:sz w:val="28"/>
                                  <w:szCs w:val="28"/>
                                </w:rPr>
                              </w:pPr>
                            </w:p>
                            <w:p w14:paraId="25975EEA" w14:textId="77777777" w:rsidR="003F426B" w:rsidRPr="00C817B0" w:rsidRDefault="003F426B" w:rsidP="008067CE">
                              <w:pPr>
                                <w:rPr>
                                  <w:b/>
                                </w:rPr>
                              </w:pPr>
                            </w:p>
                          </w:txbxContent>
                        </wps:txbx>
                        <wps:bodyPr rot="0" vert="horz" wrap="square" lIns="91440" tIns="45720" rIns="91440" bIns="45720" anchor="ctr" anchorCtr="0" upright="1">
                          <a:noAutofit/>
                        </wps:bodyPr>
                      </wps:wsp>
                      <wps:wsp>
                        <wps:cNvPr id="407" name="Rectangle 169"/>
                        <wps:cNvSpPr>
                          <a:spLocks noChangeArrowheads="1"/>
                        </wps:cNvSpPr>
                        <wps:spPr bwMode="auto">
                          <a:xfrm>
                            <a:off x="2010" y="13036"/>
                            <a:ext cx="2400" cy="318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3B21077B" w14:textId="77777777" w:rsidR="003F426B" w:rsidRPr="00EE4B16" w:rsidRDefault="003F426B" w:rsidP="008067CE">
                              <w:pPr>
                                <w:jc w:val="center"/>
                                <w:rPr>
                                  <w:rFonts w:ascii="Arial" w:hAnsi="Arial" w:cs="Arial"/>
                                  <w:b/>
                                  <w:szCs w:val="24"/>
                                </w:rPr>
                              </w:pPr>
                              <w:r w:rsidRPr="00EE4B16">
                                <w:rPr>
                                  <w:b/>
                                </w:rPr>
                                <w:t xml:space="preserve">UTILIZATORI NON CASNICI </w:t>
                              </w:r>
                            </w:p>
                            <w:p w14:paraId="7D28D6AB" w14:textId="77777777" w:rsidR="003F426B" w:rsidRPr="00EE4B16" w:rsidRDefault="003F426B" w:rsidP="008067CE">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wps:wsp>
                        <wps:cNvPr id="408" name="AutoShape 170"/>
                        <wps:cNvSpPr>
                          <a:spLocks noChangeArrowheads="1"/>
                        </wps:cNvSpPr>
                        <wps:spPr bwMode="auto">
                          <a:xfrm>
                            <a:off x="4390" y="9834"/>
                            <a:ext cx="2585" cy="1395"/>
                          </a:xfrm>
                          <a:prstGeom prst="leftRightArrow">
                            <a:avLst>
                              <a:gd name="adj1" fmla="val 50000"/>
                              <a:gd name="adj2" fmla="val 49998"/>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22C047EC" w14:textId="77777777" w:rsidR="003F426B" w:rsidRPr="000061F5" w:rsidRDefault="003F426B" w:rsidP="008067CE">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g:grpSp>
                        <wpg:cNvPr id="409" name="Group 182"/>
                        <wpg:cNvGrpSpPr>
                          <a:grpSpLocks/>
                        </wpg:cNvGrpSpPr>
                        <wpg:grpSpPr bwMode="auto">
                          <a:xfrm>
                            <a:off x="4465" y="10974"/>
                            <a:ext cx="2565" cy="4170"/>
                            <a:chOff x="4465" y="11101"/>
                            <a:chExt cx="2565" cy="4170"/>
                          </a:xfrm>
                        </wpg:grpSpPr>
                        <wps:wsp>
                          <wps:cNvPr id="410" name="AutoShape 165"/>
                          <wps:cNvSpPr>
                            <a:spLocks noChangeArrowheads="1"/>
                          </wps:cNvSpPr>
                          <wps:spPr bwMode="auto">
                            <a:xfrm>
                              <a:off x="4465" y="14337"/>
                              <a:ext cx="2510" cy="934"/>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593EE7E" w14:textId="77777777" w:rsidR="003F426B" w:rsidRPr="00E15C34" w:rsidRDefault="003F426B" w:rsidP="008067CE">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573135BC" w14:textId="77777777" w:rsidR="003F426B" w:rsidRPr="00E15C34" w:rsidRDefault="003F426B" w:rsidP="008067CE">
                                <w:pPr>
                                  <w:jc w:val="center"/>
                                  <w:rPr>
                                    <w:color w:val="000000" w:themeColor="text1"/>
                                  </w:rPr>
                                </w:pPr>
                              </w:p>
                            </w:txbxContent>
                          </wps:txbx>
                          <wps:bodyPr rot="0" vert="horz" wrap="square" lIns="91440" tIns="45720" rIns="91440" bIns="45720" anchor="ctr" anchorCtr="0" upright="1">
                            <a:noAutofit/>
                          </wps:bodyPr>
                        </wps:wsp>
                        <wps:wsp>
                          <wps:cNvPr id="411" name="AutoShape 171"/>
                          <wps:cNvSpPr>
                            <a:spLocks noChangeArrowheads="1"/>
                          </wps:cNvSpPr>
                          <wps:spPr bwMode="auto">
                            <a:xfrm>
                              <a:off x="4465" y="11101"/>
                              <a:ext cx="2565" cy="934"/>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5E73E99" w14:textId="77777777" w:rsidR="003F426B" w:rsidRPr="00E15C34" w:rsidRDefault="003F426B" w:rsidP="008067CE">
                                <w:pPr>
                                  <w:jc w:val="center"/>
                                  <w:rPr>
                                    <w:color w:val="000000" w:themeColor="text1"/>
                                  </w:rPr>
                                </w:pPr>
                                <w:r>
                                  <w:rPr>
                                    <w:color w:val="000000" w:themeColor="text1"/>
                                  </w:rPr>
                                  <w:t>Tarife eee(lei/persoan</w:t>
                                </w:r>
                                <w:r>
                                  <w:rPr>
                                    <w:rFonts w:ascii="Calibri" w:hAnsi="Calibri" w:cs="Calibri"/>
                                    <w:color w:val="000000" w:themeColor="text1"/>
                                  </w:rPr>
                                  <w:t>ă</w:t>
                                </w:r>
                                <w:r w:rsidRPr="00E15C34">
                                  <w:rPr>
                                    <w:color w:val="000000" w:themeColor="text1"/>
                                  </w:rPr>
                                  <w:t xml:space="preserve">) </w:t>
                                </w:r>
                              </w:p>
                              <w:p w14:paraId="63592A21" w14:textId="77777777" w:rsidR="003F426B" w:rsidRPr="00E15C34" w:rsidRDefault="003F426B" w:rsidP="008067CE">
                                <w:pPr>
                                  <w:jc w:val="center"/>
                                  <w:rPr>
                                    <w:color w:val="000000" w:themeColor="text1"/>
                                  </w:rPr>
                                </w:pPr>
                              </w:p>
                            </w:txbxContent>
                          </wps:txbx>
                          <wps:bodyPr rot="0" vert="horz" wrap="square" lIns="91440" tIns="45720" rIns="91440" bIns="45720" anchor="ctr" anchorCtr="0" upright="1">
                            <a:noAutofit/>
                          </wps:bodyPr>
                        </wps:wsp>
                      </wpg:grpSp>
                      <wps:wsp>
                        <wps:cNvPr id="412" name="Left Arrow 99"/>
                        <wps:cNvSpPr>
                          <a:spLocks noChangeArrowheads="1"/>
                        </wps:cNvSpPr>
                        <wps:spPr bwMode="auto">
                          <a:xfrm>
                            <a:off x="4410" y="11769"/>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6EB216D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48F5B" id="_x0000_s1082" style="position:absolute;left:0;text-align:left;margin-left:4.75pt;margin-top:10.75pt;width:964.35pt;height:605.75pt;z-index:251804672;mso-position-horizontal-relative:margin" coordorigin="1745,3183" coordsize="22658,1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">
                <v:rect id="Rectangle 151" o:spid="_x0000_s1083" style="position:absolute;left:17699;top:3612;width:6268;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" fillcolor="#ec5a18" strokecolor="#d99594" strokeweight="1pt">
                  <v:shadow on="t" color="#622423" opacity=".5" offset="1pt"/>
                  <v:textbox>
                    <w:txbxContent>
                      <w:p w14:paraId="06ABF0FB" w14:textId="77777777" w:rsidR="003F426B" w:rsidRPr="00E1565C" w:rsidRDefault="003F426B" w:rsidP="008067CE">
                        <w:pPr>
                          <w:jc w:val="center"/>
                          <w:rPr>
                            <w:b/>
                            <w:sz w:val="28"/>
                            <w:szCs w:val="28"/>
                          </w:rPr>
                        </w:pPr>
                        <w:r w:rsidRPr="00E1565C">
                          <w:rPr>
                            <w:b/>
                            <w:sz w:val="28"/>
                            <w:szCs w:val="28"/>
                          </w:rPr>
                          <w:t xml:space="preserve">CONSILIUL JUDEȚEAN CLUJ </w:t>
                        </w:r>
                      </w:p>
                    </w:txbxContent>
                  </v:textbox>
                </v:rect>
                <v:rect id="Rectangle 152" o:spid="_x0000_s1084" style="position:absolute;left:1934;top:3499;width:9120;height:1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" fillcolor="#ec5a18" strokecolor="#d99594" strokeweight="1pt">
                  <v:shadow on="t" color="#622423" opacity=".5" offset="1pt"/>
                  <v:textbox>
                    <w:txbxContent>
                      <w:p w14:paraId="0D488E73" w14:textId="77777777" w:rsidR="003F426B" w:rsidRDefault="003F426B" w:rsidP="008067CE">
                        <w:pPr>
                          <w:jc w:val="center"/>
                          <w:rPr>
                            <w:b/>
                            <w:sz w:val="28"/>
                            <w:szCs w:val="28"/>
                          </w:rPr>
                        </w:pPr>
                        <w:r w:rsidRPr="00E1565C">
                          <w:rPr>
                            <w:b/>
                            <w:sz w:val="28"/>
                            <w:szCs w:val="28"/>
                          </w:rPr>
                          <w:t>UNITATI ADMINISTRATIV TERITORIALE MEMBRE ADI</w:t>
                        </w:r>
                      </w:p>
                      <w:tbl>
                        <w:tblPr>
                          <w:tblStyle w:val="Tabelgril"/>
                          <w:tblW w:w="0" w:type="auto"/>
                          <w:tblLook w:val="04A0" w:firstRow="1" w:lastRow="0" w:firstColumn="1" w:lastColumn="0" w:noHBand="0" w:noVBand="1"/>
                        </w:tblPr>
                        <w:tblGrid>
                          <w:gridCol w:w="4070"/>
                          <w:gridCol w:w="3390"/>
                        </w:tblGrid>
                        <w:tr w:rsidR="003F426B" w14:paraId="5B28052B" w14:textId="77777777" w:rsidTr="00890B80">
                          <w:trPr>
                            <w:trHeight w:val="1202"/>
                          </w:trPr>
                          <w:tc>
                            <w:tcPr>
                              <w:tcW w:w="4855" w:type="dxa"/>
                            </w:tcPr>
                            <w:p w14:paraId="338D8D46" w14:textId="77777777" w:rsidR="003F426B" w:rsidRPr="00C239CA" w:rsidRDefault="003F426B" w:rsidP="00890B80">
                              <w:pPr>
                                <w:jc w:val="center"/>
                                <w:rPr>
                                  <w:b/>
                                  <w:sz w:val="28"/>
                                  <w:szCs w:val="28"/>
                                </w:rPr>
                              </w:pPr>
                            </w:p>
                            <w:p w14:paraId="58717272" w14:textId="77777777" w:rsidR="003F426B" w:rsidRDefault="003F426B" w:rsidP="00890B80">
                              <w:pPr>
                                <w:jc w:val="center"/>
                                <w:rPr>
                                  <w:b/>
                                  <w:sz w:val="28"/>
                                  <w:szCs w:val="28"/>
                                </w:rPr>
                              </w:pPr>
                              <w:r>
                                <w:rPr>
                                  <w:b/>
                                  <w:sz w:val="28"/>
                                  <w:szCs w:val="28"/>
                                </w:rPr>
                                <w:t xml:space="preserve">UAT mediul rural care optează pentru taxă </w:t>
                              </w:r>
                            </w:p>
                            <w:p w14:paraId="13406C37" w14:textId="77777777" w:rsidR="003F426B" w:rsidRDefault="003F426B" w:rsidP="00890B80">
                              <w:pPr>
                                <w:jc w:val="center"/>
                                <w:rPr>
                                  <w:b/>
                                  <w:sz w:val="28"/>
                                  <w:szCs w:val="28"/>
                                </w:rPr>
                              </w:pPr>
                            </w:p>
                          </w:tc>
                          <w:tc>
                            <w:tcPr>
                              <w:tcW w:w="3947" w:type="dxa"/>
                            </w:tcPr>
                            <w:p w14:paraId="29842391" w14:textId="77777777" w:rsidR="003F426B" w:rsidRDefault="003F426B" w:rsidP="00BE090F">
                              <w:pPr>
                                <w:jc w:val="center"/>
                                <w:rPr>
                                  <w:b/>
                                  <w:sz w:val="28"/>
                                  <w:szCs w:val="28"/>
                                  <w:lang w:val="fr-FR"/>
                                </w:rPr>
                              </w:pPr>
                              <w:r w:rsidRPr="00422B88">
                                <w:rPr>
                                  <w:b/>
                                  <w:sz w:val="28"/>
                                  <w:szCs w:val="28"/>
                                  <w:lang w:val="fr-FR"/>
                                </w:rPr>
                                <w:t>UAT mediul urban (mai putin mun Gherla</w:t>
                              </w:r>
                              <w:r>
                                <w:rPr>
                                  <w:b/>
                                  <w:sz w:val="28"/>
                                  <w:szCs w:val="28"/>
                                  <w:lang w:val="fr-FR"/>
                                </w:rPr>
                                <w:t>)+</w:t>
                              </w:r>
                            </w:p>
                            <w:p w14:paraId="4D55443F" w14:textId="77777777" w:rsidR="003F426B" w:rsidRPr="00B0548F" w:rsidRDefault="003F426B" w:rsidP="00BE090F">
                              <w:pPr>
                                <w:jc w:val="center"/>
                                <w:rPr>
                                  <w:b/>
                                  <w:sz w:val="28"/>
                                  <w:szCs w:val="28"/>
                                </w:rPr>
                              </w:pPr>
                              <w:r w:rsidRPr="00B0548F">
                                <w:rPr>
                                  <w:b/>
                                  <w:sz w:val="28"/>
                                  <w:szCs w:val="28"/>
                                </w:rPr>
                                <w:t xml:space="preserve">UAT mediul rural care optează pentru tarif </w:t>
                              </w:r>
                            </w:p>
                          </w:tc>
                        </w:tr>
                      </w:tbl>
                      <w:p w14:paraId="295B2C1F" w14:textId="77777777" w:rsidR="003F426B" w:rsidRPr="00E1565C" w:rsidRDefault="003F426B" w:rsidP="008067CE">
                        <w:pPr>
                          <w:jc w:val="center"/>
                          <w:rPr>
                            <w:b/>
                            <w:sz w:val="28"/>
                            <w:szCs w:val="28"/>
                          </w:rPr>
                        </w:pPr>
                        <w:r w:rsidRPr="00E1565C">
                          <w:rPr>
                            <w:b/>
                            <w:sz w:val="28"/>
                            <w:szCs w:val="28"/>
                          </w:rPr>
                          <w:t xml:space="preserve"> </w:t>
                        </w:r>
                      </w:p>
                    </w:txbxContent>
                  </v:textbox>
                </v:rect>
                <v:shape id="AutoShape 153" o:spid="_x0000_s1085" type="#_x0000_t67" style="position:absolute;left:19669;top:5090;width:157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" adj="17414" fillcolor="#9bbb59 [3206]" strokecolor="#f2f2f2 [3041]" strokeweight="3pt">
                  <v:shadow on="t" color="#4e6128 [1606]" opacity=".5" offset="1pt"/>
                  <v:textbox style="layout-flow:vertical;mso-layout-flow-alt:bottom-to-top">
                    <w:txbxContent>
                      <w:p w14:paraId="29B87183" w14:textId="77777777" w:rsidR="003F426B" w:rsidRPr="0069522A" w:rsidRDefault="003F426B" w:rsidP="008067CE">
                        <w:pPr>
                          <w:rPr>
                            <w:b/>
                            <w:color w:val="000000" w:themeColor="text1"/>
                            <w:sz w:val="22"/>
                          </w:rPr>
                        </w:pPr>
                        <w:r w:rsidRPr="0069522A">
                          <w:rPr>
                            <w:b/>
                            <w:color w:val="000000" w:themeColor="text1"/>
                            <w:sz w:val="22"/>
                          </w:rPr>
                          <w:t>CONTRACT</w:t>
                        </w:r>
                        <w:r>
                          <w:rPr>
                            <w:b/>
                            <w:color w:val="000000" w:themeColor="text1"/>
                            <w:sz w:val="22"/>
                          </w:rPr>
                          <w:t xml:space="preserve"> </w:t>
                        </w:r>
                        <w:r w:rsidRPr="0069522A">
                          <w:rPr>
                            <w:b/>
                            <w:color w:val="000000" w:themeColor="text1"/>
                            <w:sz w:val="22"/>
                          </w:rPr>
                          <w:t>DELEGARE</w:t>
                        </w:r>
                      </w:p>
                      <w:p w14:paraId="23E776AC" w14:textId="77777777" w:rsidR="003F426B" w:rsidRDefault="003F426B" w:rsidP="008067CE"/>
                    </w:txbxContent>
                  </v:textbox>
                </v:shape>
                <v:rect id="Rectangle 154" o:spid="_x0000_s1086" style="position:absolute;left:12204;top:3612;width:5235;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" fillcolor="#ec5a18" strokecolor="#c2d69b" strokeweight="1pt">
                  <v:shadow on="t" color="#4e6128" opacity=".5" offset="1pt"/>
                  <v:textbox>
                    <w:txbxContent>
                      <w:p w14:paraId="01C0744A" w14:textId="77777777" w:rsidR="003F426B" w:rsidRDefault="003F426B" w:rsidP="008067CE">
                        <w:pPr>
                          <w:jc w:val="center"/>
                          <w:rPr>
                            <w:b/>
                            <w:sz w:val="28"/>
                            <w:szCs w:val="28"/>
                          </w:rPr>
                        </w:pPr>
                      </w:p>
                      <w:p w14:paraId="4F39D927" w14:textId="77777777" w:rsidR="003F426B" w:rsidRPr="000C3E37" w:rsidRDefault="003F426B" w:rsidP="008067CE">
                        <w:pPr>
                          <w:jc w:val="center"/>
                          <w:rPr>
                            <w:rFonts w:ascii="Arial" w:hAnsi="Arial" w:cs="Arial"/>
                            <w:b/>
                            <w:sz w:val="28"/>
                            <w:szCs w:val="28"/>
                          </w:rPr>
                        </w:pPr>
                        <w:r w:rsidRPr="000C3E37">
                          <w:rPr>
                            <w:b/>
                            <w:sz w:val="28"/>
                            <w:szCs w:val="28"/>
                          </w:rPr>
                          <w:t xml:space="preserve">A.D.I. </w:t>
                        </w:r>
                      </w:p>
                      <w:p w14:paraId="794C95B1" w14:textId="77777777" w:rsidR="003F426B" w:rsidRPr="000C3E37" w:rsidRDefault="003F426B" w:rsidP="008067CE">
                        <w:pPr>
                          <w:jc w:val="center"/>
                          <w:rPr>
                            <w:rFonts w:ascii="Arial" w:hAnsi="Arial" w:cs="Arial"/>
                            <w:b/>
                            <w:sz w:val="28"/>
                            <w:szCs w:val="28"/>
                          </w:rPr>
                        </w:pPr>
                        <w:r>
                          <w:rPr>
                            <w:b/>
                            <w:sz w:val="28"/>
                            <w:szCs w:val="28"/>
                          </w:rPr>
                          <w:t>ECOMETROPOLITAN</w:t>
                        </w:r>
                      </w:p>
                      <w:p w14:paraId="0A17A70F" w14:textId="77777777" w:rsidR="003F426B" w:rsidRPr="000C3E37" w:rsidRDefault="003F426B" w:rsidP="008067CE">
                        <w:pPr>
                          <w:jc w:val="center"/>
                          <w:rPr>
                            <w:rFonts w:ascii="Arial" w:hAnsi="Arial" w:cs="Arial"/>
                            <w:b/>
                            <w:sz w:val="28"/>
                            <w:szCs w:val="28"/>
                          </w:rPr>
                        </w:pPr>
                      </w:p>
                    </w:txbxContent>
                  </v:textbox>
                </v:rect>
                <v:rect id="Rectangle 155" o:spid="_x0000_s1087" style="position:absolute;left:7050;top:8552;width:8211;height:7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" strokecolor="#92cddc" strokeweight="1pt">
                  <v:fill color2="#b6dde8" focus="100%" type="gradient"/>
                  <v:shadow on="t" color="#205867" opacity=".5" offset="1pt"/>
                  <v:textbox>
                    <w:txbxContent>
                      <w:p w14:paraId="48709263" w14:textId="77777777" w:rsidR="003F426B" w:rsidRDefault="003F426B" w:rsidP="008067CE">
                        <w:pPr>
                          <w:jc w:val="center"/>
                          <w:rPr>
                            <w:rFonts w:ascii="Arial" w:hAnsi="Arial" w:cs="Arial"/>
                            <w:b/>
                            <w:sz w:val="20"/>
                            <w:szCs w:val="20"/>
                          </w:rPr>
                        </w:pPr>
                      </w:p>
                      <w:p w14:paraId="21ACB2B0" w14:textId="77777777" w:rsidR="003F426B" w:rsidRDefault="003F426B" w:rsidP="008067CE">
                        <w:pPr>
                          <w:jc w:val="center"/>
                          <w:rPr>
                            <w:rFonts w:ascii="Arial" w:hAnsi="Arial" w:cs="Arial"/>
                            <w:b/>
                            <w:sz w:val="20"/>
                            <w:szCs w:val="20"/>
                          </w:rPr>
                        </w:pPr>
                      </w:p>
                      <w:p w14:paraId="794FD1CA" w14:textId="77777777" w:rsidR="003F426B" w:rsidRDefault="003F426B" w:rsidP="008067CE">
                        <w:pPr>
                          <w:jc w:val="center"/>
                          <w:rPr>
                            <w:rFonts w:ascii="Arial" w:hAnsi="Arial" w:cs="Arial"/>
                            <w:b/>
                            <w:sz w:val="20"/>
                            <w:szCs w:val="20"/>
                          </w:rPr>
                        </w:pPr>
                      </w:p>
                      <w:p w14:paraId="06303A02" w14:textId="77777777" w:rsidR="003F426B" w:rsidRDefault="003F426B" w:rsidP="008067CE">
                        <w:pPr>
                          <w:jc w:val="center"/>
                          <w:rPr>
                            <w:rFonts w:ascii="Arial" w:hAnsi="Arial" w:cs="Arial"/>
                            <w:b/>
                            <w:sz w:val="20"/>
                            <w:szCs w:val="20"/>
                          </w:rPr>
                        </w:pPr>
                      </w:p>
                      <w:p w14:paraId="032E0984" w14:textId="77777777" w:rsidR="003F426B" w:rsidRDefault="003F426B" w:rsidP="008067CE">
                        <w:pPr>
                          <w:jc w:val="center"/>
                          <w:rPr>
                            <w:rFonts w:ascii="Arial" w:hAnsi="Arial" w:cs="Arial"/>
                            <w:b/>
                            <w:sz w:val="20"/>
                            <w:szCs w:val="20"/>
                          </w:rPr>
                        </w:pPr>
                      </w:p>
                      <w:p w14:paraId="182FB591" w14:textId="77777777" w:rsidR="003F426B" w:rsidRDefault="003F426B" w:rsidP="008067CE">
                        <w:pPr>
                          <w:jc w:val="center"/>
                          <w:rPr>
                            <w:rFonts w:ascii="Arial" w:hAnsi="Arial" w:cs="Arial"/>
                            <w:b/>
                            <w:sz w:val="20"/>
                            <w:szCs w:val="20"/>
                          </w:rPr>
                        </w:pPr>
                      </w:p>
                      <w:p w14:paraId="79554062" w14:textId="77777777" w:rsidR="003F426B" w:rsidRDefault="003F426B" w:rsidP="008067CE">
                        <w:pPr>
                          <w:jc w:val="center"/>
                          <w:rPr>
                            <w:b/>
                            <w:sz w:val="28"/>
                            <w:szCs w:val="28"/>
                          </w:rPr>
                        </w:pPr>
                      </w:p>
                      <w:p w14:paraId="5693F619" w14:textId="77777777" w:rsidR="003F426B" w:rsidRDefault="003F426B" w:rsidP="008067CE">
                        <w:pPr>
                          <w:jc w:val="center"/>
                          <w:rPr>
                            <w:b/>
                            <w:sz w:val="28"/>
                            <w:szCs w:val="28"/>
                          </w:rPr>
                        </w:pPr>
                      </w:p>
                      <w:p w14:paraId="0554F8B9" w14:textId="77777777" w:rsidR="003F426B" w:rsidRDefault="003F426B" w:rsidP="008067CE">
                        <w:pPr>
                          <w:jc w:val="center"/>
                          <w:rPr>
                            <w:b/>
                            <w:sz w:val="28"/>
                            <w:szCs w:val="28"/>
                          </w:rPr>
                        </w:pPr>
                      </w:p>
                      <w:p w14:paraId="27D68A4E" w14:textId="77777777" w:rsidR="003F426B" w:rsidRPr="00E1565C" w:rsidRDefault="003F426B" w:rsidP="008067CE">
                        <w:pPr>
                          <w:jc w:val="center"/>
                          <w:rPr>
                            <w:b/>
                            <w:sz w:val="28"/>
                            <w:szCs w:val="28"/>
                          </w:rPr>
                        </w:pPr>
                        <w:r w:rsidRPr="00E1565C">
                          <w:rPr>
                            <w:b/>
                            <w:sz w:val="28"/>
                            <w:szCs w:val="28"/>
                          </w:rPr>
                          <w:t>OPERATOR(I)</w:t>
                        </w:r>
                      </w:p>
                      <w:p w14:paraId="6C84958B" w14:textId="77777777" w:rsidR="003F426B" w:rsidRPr="00E1565C" w:rsidRDefault="003F426B" w:rsidP="008067CE">
                        <w:pPr>
                          <w:rPr>
                            <w:sz w:val="28"/>
                            <w:szCs w:val="28"/>
                          </w:rPr>
                        </w:pPr>
                        <w:r w:rsidRPr="00E1565C">
                          <w:rPr>
                            <w:sz w:val="28"/>
                            <w:szCs w:val="28"/>
                          </w:rPr>
                          <w:t>colectare și transport deșeuri întregul județ:</w:t>
                        </w:r>
                      </w:p>
                      <w:p w14:paraId="3569F314" w14:textId="77777777" w:rsidR="003F426B" w:rsidRPr="00E1565C" w:rsidRDefault="003F426B" w:rsidP="00452ECD">
                        <w:pPr>
                          <w:pStyle w:val="Listparagraf"/>
                          <w:numPr>
                            <w:ilvl w:val="0"/>
                            <w:numId w:val="34"/>
                          </w:numPr>
                          <w:jc w:val="left"/>
                          <w:rPr>
                            <w:sz w:val="28"/>
                            <w:szCs w:val="28"/>
                          </w:rPr>
                        </w:pPr>
                        <w:r w:rsidRPr="00E1565C">
                          <w:rPr>
                            <w:sz w:val="28"/>
                            <w:szCs w:val="28"/>
                          </w:rPr>
                          <w:t xml:space="preserve">la CMID (zona 1) </w:t>
                        </w:r>
                      </w:p>
                      <w:p w14:paraId="3C9F0A3A" w14:textId="77777777" w:rsidR="003F426B" w:rsidRDefault="003F426B" w:rsidP="00452ECD">
                        <w:pPr>
                          <w:pStyle w:val="Listparagraf"/>
                          <w:numPr>
                            <w:ilvl w:val="0"/>
                            <w:numId w:val="34"/>
                          </w:numPr>
                          <w:jc w:val="left"/>
                          <w:rPr>
                            <w:sz w:val="28"/>
                            <w:szCs w:val="28"/>
                          </w:rPr>
                        </w:pPr>
                        <w:r w:rsidRPr="00E1565C">
                          <w:rPr>
                            <w:sz w:val="28"/>
                            <w:szCs w:val="28"/>
                          </w:rPr>
                          <w:t>la stațiile de transfer (zonele 2,3,4)</w:t>
                        </w:r>
                      </w:p>
                      <w:p w14:paraId="3C58233E" w14:textId="77777777" w:rsidR="003F426B" w:rsidRPr="00E1565C" w:rsidRDefault="003F426B" w:rsidP="00452ECD">
                        <w:pPr>
                          <w:pStyle w:val="Listparagraf"/>
                          <w:numPr>
                            <w:ilvl w:val="0"/>
                            <w:numId w:val="34"/>
                          </w:numPr>
                          <w:spacing w:after="160" w:line="259" w:lineRule="auto"/>
                          <w:jc w:val="left"/>
                          <w:rPr>
                            <w:b/>
                            <w:sz w:val="28"/>
                            <w:szCs w:val="28"/>
                          </w:rPr>
                        </w:pPr>
                        <w:r>
                          <w:rPr>
                            <w:b/>
                            <w:sz w:val="28"/>
                            <w:szCs w:val="28"/>
                          </w:rPr>
                          <w:t>Operare s</w:t>
                        </w:r>
                        <w:r w:rsidRPr="00E1565C">
                          <w:rPr>
                            <w:b/>
                            <w:sz w:val="28"/>
                            <w:szCs w:val="28"/>
                          </w:rPr>
                          <w:t xml:space="preserve">tatii de transfer Huedin, </w:t>
                        </w:r>
                        <w:r>
                          <w:rPr>
                            <w:b/>
                            <w:sz w:val="28"/>
                            <w:szCs w:val="28"/>
                          </w:rPr>
                          <w:t>Mihai Viteazu</w:t>
                        </w:r>
                        <w:r w:rsidRPr="00E1565C">
                          <w:rPr>
                            <w:b/>
                            <w:sz w:val="28"/>
                            <w:szCs w:val="28"/>
                          </w:rPr>
                          <w:t xml:space="preserve">, </w:t>
                        </w:r>
                        <w:r>
                          <w:rPr>
                            <w:b/>
                            <w:sz w:val="28"/>
                            <w:szCs w:val="28"/>
                          </w:rPr>
                          <w:t>Gherla</w:t>
                        </w:r>
                      </w:p>
                      <w:p w14:paraId="1C4CE900" w14:textId="77777777" w:rsidR="003F426B" w:rsidRPr="00E1565C" w:rsidRDefault="003F426B" w:rsidP="00452ECD">
                        <w:pPr>
                          <w:pStyle w:val="Listparagraf"/>
                          <w:numPr>
                            <w:ilvl w:val="0"/>
                            <w:numId w:val="34"/>
                          </w:numPr>
                          <w:jc w:val="left"/>
                          <w:rPr>
                            <w:sz w:val="28"/>
                            <w:szCs w:val="28"/>
                          </w:rPr>
                        </w:pPr>
                        <w:r>
                          <w:rPr>
                            <w:sz w:val="28"/>
                            <w:szCs w:val="28"/>
                          </w:rPr>
                          <w:t>transport deșeuri de la staţiile de transfer la CMID</w:t>
                        </w:r>
                      </w:p>
                      <w:p w14:paraId="4D9378EB" w14:textId="77777777" w:rsidR="003F426B" w:rsidRPr="00E1565C" w:rsidRDefault="003F426B" w:rsidP="008067CE">
                        <w:pPr>
                          <w:pStyle w:val="Listparagraf"/>
                          <w:jc w:val="left"/>
                          <w:rPr>
                            <w:sz w:val="28"/>
                            <w:szCs w:val="28"/>
                          </w:rPr>
                        </w:pPr>
                      </w:p>
                    </w:txbxContent>
                  </v:textbox>
                </v:rect>
                <v:rect id="Rectangle 156" o:spid="_x0000_s1088" style="position:absolute;left:17926;top:8400;width:64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" strokecolor="#92cddc" strokeweight="1pt">
                  <v:fill color2="#b6dde8" focus="100%" type="gradient"/>
                  <v:shadow on="t" color="#205867" opacity=".5" offset="1pt"/>
                  <v:textbox>
                    <w:txbxContent>
                      <w:p w14:paraId="2D92B9FF" w14:textId="77777777" w:rsidR="003F426B" w:rsidRPr="00E1565C" w:rsidRDefault="003F426B" w:rsidP="008067CE">
                        <w:pPr>
                          <w:jc w:val="center"/>
                          <w:rPr>
                            <w:b/>
                            <w:sz w:val="28"/>
                            <w:szCs w:val="28"/>
                          </w:rPr>
                        </w:pPr>
                        <w:r w:rsidRPr="00E1565C">
                          <w:rPr>
                            <w:b/>
                            <w:sz w:val="28"/>
                            <w:szCs w:val="28"/>
                          </w:rPr>
                          <w:t>OPERATOR INSTALATII</w:t>
                        </w:r>
                      </w:p>
                      <w:p w14:paraId="70F63151" w14:textId="77777777" w:rsidR="003F426B" w:rsidRPr="00E1565C" w:rsidRDefault="003F426B" w:rsidP="008067CE">
                        <w:pPr>
                          <w:pStyle w:val="Listparagraf"/>
                          <w:spacing w:after="160" w:line="259" w:lineRule="auto"/>
                          <w:jc w:val="left"/>
                          <w:rPr>
                            <w:b/>
                            <w:sz w:val="28"/>
                            <w:szCs w:val="28"/>
                          </w:rPr>
                        </w:pPr>
                        <w:r w:rsidRPr="00E1565C">
                          <w:rPr>
                            <w:b/>
                            <w:sz w:val="28"/>
                            <w:szCs w:val="28"/>
                          </w:rPr>
                          <w:t>CMID Cluj</w:t>
                        </w:r>
                      </w:p>
                      <w:p w14:paraId="2FCEEDC8" w14:textId="77777777" w:rsidR="003F426B" w:rsidRDefault="003F426B" w:rsidP="008067CE">
                        <w:pPr>
                          <w:jc w:val="left"/>
                          <w:rPr>
                            <w:sz w:val="28"/>
                            <w:szCs w:val="28"/>
                          </w:rPr>
                        </w:pPr>
                        <w:r w:rsidRPr="00E1565C">
                          <w:rPr>
                            <w:sz w:val="28"/>
                            <w:szCs w:val="28"/>
                          </w:rPr>
                          <w:t xml:space="preserve">Activităti delegate: </w:t>
                        </w:r>
                      </w:p>
                      <w:p w14:paraId="3084E727" w14:textId="77777777" w:rsidR="003F426B" w:rsidRPr="00E1565C" w:rsidRDefault="003F426B" w:rsidP="00452ECD">
                        <w:pPr>
                          <w:pStyle w:val="Listparagraf"/>
                          <w:numPr>
                            <w:ilvl w:val="0"/>
                            <w:numId w:val="35"/>
                          </w:numPr>
                          <w:jc w:val="left"/>
                          <w:rPr>
                            <w:sz w:val="28"/>
                            <w:szCs w:val="28"/>
                          </w:rPr>
                        </w:pPr>
                        <w:r w:rsidRPr="00E1565C">
                          <w:rPr>
                            <w:sz w:val="28"/>
                            <w:szCs w:val="28"/>
                          </w:rPr>
                          <w:t>Sortare</w:t>
                        </w:r>
                      </w:p>
                      <w:p w14:paraId="75A4804E" w14:textId="77777777" w:rsidR="003F426B" w:rsidRPr="00E1565C" w:rsidRDefault="003F426B" w:rsidP="00452ECD">
                        <w:pPr>
                          <w:pStyle w:val="Listparagraf"/>
                          <w:numPr>
                            <w:ilvl w:val="0"/>
                            <w:numId w:val="35"/>
                          </w:numPr>
                          <w:jc w:val="left"/>
                          <w:rPr>
                            <w:sz w:val="28"/>
                            <w:szCs w:val="28"/>
                          </w:rPr>
                        </w:pPr>
                        <w:r w:rsidRPr="00E1565C">
                          <w:rPr>
                            <w:sz w:val="28"/>
                            <w:szCs w:val="28"/>
                          </w:rPr>
                          <w:t xml:space="preserve">Tratare mecano-biologica </w:t>
                        </w:r>
                      </w:p>
                      <w:p w14:paraId="42DB38EE" w14:textId="77777777" w:rsidR="003F426B" w:rsidRPr="00E1565C" w:rsidRDefault="003F426B" w:rsidP="00452ECD">
                        <w:pPr>
                          <w:pStyle w:val="Listparagraf"/>
                          <w:numPr>
                            <w:ilvl w:val="0"/>
                            <w:numId w:val="35"/>
                          </w:numPr>
                          <w:jc w:val="left"/>
                          <w:rPr>
                            <w:sz w:val="28"/>
                            <w:szCs w:val="28"/>
                          </w:rPr>
                        </w:pPr>
                        <w:r w:rsidRPr="00E1565C">
                          <w:rPr>
                            <w:sz w:val="28"/>
                            <w:szCs w:val="28"/>
                          </w:rPr>
                          <w:t>Depozitare</w:t>
                        </w:r>
                      </w:p>
                    </w:txbxContent>
                  </v:textbox>
                </v:rect>
                <v:shape id="AutoShape 157" o:spid="_x0000_s1089" type="#_x0000_t68" style="position:absolute;left:21033;top:5052;width:11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" adj="3806" fillcolor="#ffc000" stroked="f" strokecolor="#3f3151 [1607]" strokeweight="2pt">
                  <v:textbox style="layout-flow:vertical;mso-layout-flow-alt:bottom-to-top">
                    <w:txbxContent>
                      <w:p w14:paraId="6F23E164" w14:textId="77777777" w:rsidR="003F426B" w:rsidRPr="0069522A" w:rsidRDefault="003F426B" w:rsidP="008067CE">
                        <w:pPr>
                          <w:jc w:val="center"/>
                          <w:rPr>
                            <w:color w:val="000000"/>
                            <w:szCs w:val="24"/>
                            <w:lang w:val="en-US"/>
                          </w:rPr>
                        </w:pPr>
                        <w:r>
                          <w:rPr>
                            <w:color w:val="000000"/>
                            <w:szCs w:val="24"/>
                            <w:lang w:val="en-US"/>
                          </w:rPr>
                          <w:t>Redeventa</w:t>
                        </w:r>
                      </w:p>
                    </w:txbxContent>
                  </v:textbox>
                </v:shape>
                <v:shape id="AutoShape 158" o:spid="_x0000_s1090" type="#_x0000_t13" style="position:absolute;left:15235;top:9954;width:2850;height: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" adj="18577,1828" fillcolor="#ffc000" stroked="f" strokecolor="#3f3151 [1607]" strokeweight="2pt">
                  <v:textbox>
                    <w:txbxContent>
                      <w:p w14:paraId="4E8ABEDA" w14:textId="77777777" w:rsidR="003F426B" w:rsidRPr="00E15C34" w:rsidRDefault="003F426B" w:rsidP="008067CE">
                        <w:pPr>
                          <w:rPr>
                            <w:color w:val="000000" w:themeColor="text1"/>
                          </w:rPr>
                        </w:pPr>
                        <w:r>
                          <w:rPr>
                            <w:b/>
                            <w:color w:val="000000" w:themeColor="text1"/>
                          </w:rPr>
                          <w:t>Tarif</w:t>
                        </w:r>
                        <w:r w:rsidRPr="00E15C34">
                          <w:rPr>
                            <w:color w:val="000000" w:themeColor="text1"/>
                          </w:rPr>
                          <w:t xml:space="preserve"> </w:t>
                        </w:r>
                        <w:r>
                          <w:rPr>
                            <w:color w:val="000000" w:themeColor="text1"/>
                          </w:rPr>
                          <w:t>lei/ton</w:t>
                        </w:r>
                        <w:r>
                          <w:rPr>
                            <w:rFonts w:ascii="Calibri" w:hAnsi="Calibri" w:cs="Calibri"/>
                            <w:color w:val="000000" w:themeColor="text1"/>
                          </w:rPr>
                          <w:t xml:space="preserve">ă </w:t>
                        </w:r>
                        <w:r w:rsidRPr="00E15C34">
                          <w:rPr>
                            <w:color w:val="000000" w:themeColor="text1"/>
                          </w:rPr>
                          <w:t>(include toate activit</w:t>
                        </w:r>
                        <w:r w:rsidRPr="00E15C34">
                          <w:rPr>
                            <w:rFonts w:ascii="Calibri" w:hAnsi="Calibri" w:cs="Calibri"/>
                            <w:color w:val="000000" w:themeColor="text1"/>
                          </w:rPr>
                          <w:t>ă</w:t>
                        </w:r>
                        <w:r w:rsidRPr="00E15C34">
                          <w:rPr>
                            <w:color w:val="000000" w:themeColor="text1"/>
                          </w:rPr>
                          <w:t xml:space="preserve">țile de </w:t>
                        </w:r>
                        <w:r>
                          <w:rPr>
                            <w:color w:val="000000" w:themeColor="text1"/>
                          </w:rPr>
                          <w:t xml:space="preserve">sortare, </w:t>
                        </w:r>
                        <w:r w:rsidRPr="00E15C34">
                          <w:rPr>
                            <w:color w:val="000000" w:themeColor="text1"/>
                          </w:rPr>
                          <w:t xml:space="preserve">tratare depozitare ulterioare) </w:t>
                        </w:r>
                      </w:p>
                      <w:p w14:paraId="3BC87F0C" w14:textId="77777777" w:rsidR="003F426B" w:rsidRDefault="003F426B" w:rsidP="008067CE">
                        <w:pPr>
                          <w:jc w:val="center"/>
                        </w:pPr>
                      </w:p>
                      <w:p w14:paraId="15BEBEA3" w14:textId="77777777" w:rsidR="003F426B" w:rsidRDefault="003F426B" w:rsidP="008067CE">
                        <w:pPr>
                          <w:jc w:val="center"/>
                        </w:pPr>
                      </w:p>
                      <w:p w14:paraId="51A42D6F" w14:textId="77777777" w:rsidR="003F426B" w:rsidRDefault="003F426B" w:rsidP="008067CE"/>
                    </w:txbxContent>
                  </v:textbox>
                </v:shape>
                <v:shape id="AutoShape 159" o:spid="_x0000_s1091" type="#_x0000_t69" style="position:absolute;left:19878;top:12057;width:1698;height:2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" adj="4026,5017" fillcolor="#c2d69b [1942]" strokecolor="#c2d69b [1942]">
                  <v:fill color2="white [3212]" rotate="t" focus="100%" type="gradient"/>
                  <v:shadow on="t" color="black" opacity="24903f" origin=",.5" offset="0,.55556mm"/>
                  <v:textbox>
                    <w:txbxContent>
                      <w:p w14:paraId="226FDA56" w14:textId="77777777" w:rsidR="003F426B" w:rsidRPr="000061F5" w:rsidRDefault="003F426B" w:rsidP="008067CE">
                        <w:pPr>
                          <w:jc w:val="center"/>
                          <w:rPr>
                            <w:color w:val="000000"/>
                          </w:rPr>
                        </w:pPr>
                        <w:r w:rsidRPr="000061F5">
                          <w:rPr>
                            <w:color w:val="000000"/>
                          </w:rPr>
                          <w:t xml:space="preserve">Contract prestări  servicii </w:t>
                        </w:r>
                      </w:p>
                    </w:txbxContent>
                  </v:textbox>
                </v:shape>
                <v:shape id="AutoShape 160" o:spid="_x0000_s1092" type="#_x0000_t67" style="position:absolute;left:10727;top:3536;width:2044;height:1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" adj="11347,5083" fillcolor="#a5a5a5" strokecolor="#1f4d78" strokeweight="1pt">
                  <v:textbox>
                    <w:txbxContent>
                      <w:p w14:paraId="3817D502" w14:textId="77777777" w:rsidR="003F426B" w:rsidRDefault="003F426B" w:rsidP="008067CE">
                        <w:pPr>
                          <w:jc w:val="center"/>
                          <w:rPr>
                            <w:color w:val="000000"/>
                          </w:rPr>
                        </w:pPr>
                      </w:p>
                      <w:p w14:paraId="0553774F" w14:textId="77777777" w:rsidR="003F426B" w:rsidRPr="000061F5" w:rsidRDefault="003F426B" w:rsidP="008067CE">
                        <w:pPr>
                          <w:jc w:val="left"/>
                          <w:rPr>
                            <w:color w:val="000000"/>
                          </w:rPr>
                        </w:pPr>
                        <w:r w:rsidRPr="000061F5">
                          <w:rPr>
                            <w:color w:val="000000"/>
                          </w:rPr>
                          <w:t>Mandat (HCL)</w:t>
                        </w:r>
                      </w:p>
                    </w:txbxContent>
                  </v:textbox>
                </v:shape>
                <v:shape id="AutoShape 161" o:spid="_x0000_s1093" type="#_x0000_t13" style="position:absolute;left:12072;top:6056;width:3362;height:1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" adj="16821" fillcolor="#9bbb59 [3206]" strokecolor="#f2f2f2 [3041]" strokeweight="3pt">
                  <v:shadow on="t" color="#4e6128 [1606]" opacity=".5" offset="1pt"/>
                  <v:textbox style="layout-flow:vertical;mso-layout-flow-alt:bottom-to-top">
                    <w:txbxContent>
                      <w:p w14:paraId="6E14D369" w14:textId="77777777" w:rsidR="003F426B" w:rsidRDefault="003F426B" w:rsidP="008067CE">
                        <w:pPr>
                          <w:jc w:val="center"/>
                          <w:rPr>
                            <w:b/>
                            <w:color w:val="000000"/>
                            <w:sz w:val="22"/>
                          </w:rPr>
                        </w:pPr>
                      </w:p>
                      <w:p w14:paraId="2FFF4873" w14:textId="77777777" w:rsidR="003F426B" w:rsidRPr="000061F5" w:rsidRDefault="003F426B" w:rsidP="008067CE">
                        <w:pPr>
                          <w:jc w:val="center"/>
                          <w:rPr>
                            <w:b/>
                            <w:color w:val="000000"/>
                            <w:sz w:val="22"/>
                          </w:rPr>
                        </w:pPr>
                        <w:r w:rsidRPr="000061F5">
                          <w:rPr>
                            <w:b/>
                            <w:color w:val="000000"/>
                            <w:sz w:val="22"/>
                          </w:rPr>
                          <w:t>CONTRACT DELEGARE</w:t>
                        </w:r>
                      </w:p>
                    </w:txbxContent>
                  </v:textbox>
                </v:shape>
                <v:shape id="AutoShape 162" o:spid="_x0000_s1094" type="#_x0000_t68" style="position:absolute;left:14174;top:5166;width:127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" adj="4211" fillcolor="#ffc000" stroked="f" strokecolor="#3f3151 [1607]" strokeweight="2pt">
                  <v:textbox style="layout-flow:vertical;mso-layout-flow-alt:bottom-to-top">
                    <w:txbxContent>
                      <w:p w14:paraId="6F8B2D6E" w14:textId="77777777" w:rsidR="003F426B" w:rsidRPr="00E15C34" w:rsidRDefault="003F426B" w:rsidP="008067CE">
                        <w:pPr>
                          <w:jc w:val="center"/>
                          <w:rPr>
                            <w:color w:val="000000"/>
                            <w:szCs w:val="24"/>
                            <w:lang w:val="en-US"/>
                          </w:rPr>
                        </w:pPr>
                        <w:r>
                          <w:rPr>
                            <w:color w:val="000000"/>
                            <w:szCs w:val="24"/>
                            <w:lang w:val="en-US"/>
                          </w:rPr>
                          <w:t>Taxa de administrare</w:t>
                        </w:r>
                      </w:p>
                    </w:txbxContent>
                  </v:textbox>
                </v:shape>
                <v:shape id="AutoShape 173" o:spid="_x0000_s1095" type="#_x0000_t66" style="position:absolute;left:15046;top:9007;width:279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" adj="3310" fillcolor="#5b9bd5" stroked="f" strokecolor="#243f60 [1604]" strokeweight="2pt">
                  <v:textbox>
                    <w:txbxContent>
                      <w:p w14:paraId="495AC40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v:textbox>
                </v:shape>
                <v:shape id="AutoShape 174" o:spid="_x0000_s1096" type="#_x0000_t66" style="position:absolute;left:22053;top:12701;width:1600;height:1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" adj="9582" fillcolor="#5b9bd5" stroked="f" strokecolor="#243f60 [1604]" strokeweight="2pt">
                  <v:textbox>
                    <w:txbxContent>
                      <w:p w14:paraId="3A1E3BB2" w14:textId="77777777" w:rsidR="003F426B" w:rsidRPr="00CD6E82" w:rsidRDefault="003F426B" w:rsidP="008067CE">
                        <w:pPr>
                          <w:rPr>
                            <w:color w:val="000000" w:themeColor="text1"/>
                            <w:sz w:val="18"/>
                            <w:szCs w:val="18"/>
                            <w:lang w:val="en-US"/>
                          </w:rPr>
                        </w:pPr>
                        <w:r w:rsidRPr="00CD6E82">
                          <w:rPr>
                            <w:color w:val="000000" w:themeColor="text1"/>
                            <w:sz w:val="18"/>
                            <w:szCs w:val="18"/>
                            <w:lang w:val="en-US"/>
                          </w:rPr>
                          <w:t xml:space="preserve">Facturi lunare </w:t>
                        </w:r>
                      </w:p>
                    </w:txbxContent>
                  </v:textbox>
                </v:shape>
                <v:shape id="AutoShape 175" o:spid="_x0000_s1097" type="#_x0000_t13" style="position:absolute;left:17680;top:12434;width:1997;height:19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" adj="10864,6748" fillcolor="#ffc000" stroked="f" strokecolor="#3f3151 [1607]" strokeweight="2pt">
                  <v:textbox style="layout-flow:vertical;mso-layout-flow-alt:bottom-to-top">
                    <w:txbxContent>
                      <w:p w14:paraId="34E4F3A2" w14:textId="77777777" w:rsidR="003F426B" w:rsidRDefault="003F426B" w:rsidP="008067CE">
                        <w:pPr>
                          <w:jc w:val="left"/>
                          <w:rPr>
                            <w:b/>
                            <w:color w:val="000000" w:themeColor="text1"/>
                          </w:rPr>
                        </w:pPr>
                      </w:p>
                      <w:p w14:paraId="4E634AC5" w14:textId="77777777" w:rsidR="003F426B" w:rsidRPr="004A3DA9" w:rsidRDefault="003F426B" w:rsidP="008067CE">
                        <w:pPr>
                          <w:jc w:val="left"/>
                          <w:rPr>
                            <w:sz w:val="22"/>
                          </w:rPr>
                        </w:pPr>
                        <w:r w:rsidRPr="004A3DA9">
                          <w:rPr>
                            <w:color w:val="000000" w:themeColor="text1"/>
                            <w:sz w:val="22"/>
                          </w:rPr>
                          <w:t>Tarife  lei/tona</w:t>
                        </w:r>
                      </w:p>
                    </w:txbxContent>
                  </v:textbox>
                </v:shape>
                <v:rect id="Rectangle 176" o:spid="_x0000_s1098" style="position:absolute;left:18002;top:14236;width:617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" strokecolor="#92cddc" strokeweight="1pt">
                  <v:fill color2="#b6dde8" focus="100%" type="gradient"/>
                  <v:shadow on="t" color="#205867" opacity=".5" offset="1pt"/>
                  <v:textbox>
                    <w:txbxContent>
                      <w:p w14:paraId="523834E4" w14:textId="77777777" w:rsidR="003F426B" w:rsidRDefault="003F426B" w:rsidP="008067CE">
                        <w:pPr>
                          <w:jc w:val="center"/>
                          <w:rPr>
                            <w:rFonts w:ascii="Arial" w:hAnsi="Arial" w:cs="Arial"/>
                            <w:szCs w:val="24"/>
                          </w:rPr>
                        </w:pPr>
                        <w:r w:rsidRPr="000C3E37">
                          <w:rPr>
                            <w:b/>
                            <w:sz w:val="28"/>
                            <w:szCs w:val="28"/>
                          </w:rPr>
                          <w:t>OPERATOR</w:t>
                        </w:r>
                        <w:r>
                          <w:rPr>
                            <w:b/>
                            <w:sz w:val="28"/>
                            <w:szCs w:val="28"/>
                          </w:rPr>
                          <w:t xml:space="preserve"> colectare Mun Gherla</w:t>
                        </w:r>
                      </w:p>
                      <w:p w14:paraId="5151FA0D" w14:textId="77777777" w:rsidR="003F426B" w:rsidRPr="00EE4B16" w:rsidRDefault="003F426B" w:rsidP="008067CE">
                        <w:pPr>
                          <w:jc w:val="center"/>
                          <w:rPr>
                            <w:szCs w:val="24"/>
                          </w:rPr>
                        </w:pPr>
                      </w:p>
                    </w:txbxContent>
                  </v:textbox>
                </v:rect>
                <v:rect id="Rectangle 177" o:spid="_x0000_s1099" style="position:absolute;left:2010;top:6871;width:2548;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" fillcolor="#00b050" strokecolor="#c2d69b" strokeweight="1pt">
                  <v:shadow on="t" color="#4e6128" opacity=".5" offset="1pt"/>
                  <v:textbox>
                    <w:txbxContent>
                      <w:p w14:paraId="50F29BCA" w14:textId="77777777" w:rsidR="003F426B" w:rsidRPr="000C3E37" w:rsidRDefault="003F426B" w:rsidP="008067CE">
                        <w:pPr>
                          <w:jc w:val="center"/>
                          <w:rPr>
                            <w:b/>
                            <w:sz w:val="28"/>
                            <w:szCs w:val="28"/>
                          </w:rPr>
                        </w:pPr>
                        <w:r w:rsidRPr="000C3E37">
                          <w:rPr>
                            <w:b/>
                            <w:sz w:val="28"/>
                            <w:szCs w:val="28"/>
                          </w:rPr>
                          <w:t>UTILIZATORI CASNICI</w:t>
                        </w:r>
                      </w:p>
                      <w:p w14:paraId="064F70C6" w14:textId="77777777" w:rsidR="003F426B" w:rsidRPr="000C3E37" w:rsidRDefault="003F426B" w:rsidP="008067CE">
                        <w:pPr>
                          <w:jc w:val="center"/>
                          <w:rPr>
                            <w:b/>
                            <w:sz w:val="28"/>
                            <w:szCs w:val="28"/>
                          </w:rPr>
                        </w:pPr>
                        <w:r w:rsidRPr="000C3E37">
                          <w:rPr>
                            <w:b/>
                            <w:sz w:val="28"/>
                            <w:szCs w:val="28"/>
                          </w:rPr>
                          <w:t xml:space="preserve">MEDIUL </w:t>
                        </w:r>
                        <w:r>
                          <w:rPr>
                            <w:b/>
                            <w:sz w:val="28"/>
                            <w:szCs w:val="28"/>
                          </w:rPr>
                          <w:t>RURAL</w:t>
                        </w:r>
                      </w:p>
                      <w:p w14:paraId="30A60DFC" w14:textId="77777777" w:rsidR="003F426B" w:rsidRPr="00C817B0" w:rsidRDefault="003F426B" w:rsidP="008067CE">
                        <w:pPr>
                          <w:rPr>
                            <w:b/>
                          </w:rPr>
                        </w:pPr>
                      </w:p>
                    </w:txbxContent>
                  </v:textbox>
                </v:rect>
                <v:shape id="AutoShape 178" o:spid="_x0000_s1100" type="#_x0000_t68" style="position:absolute;left:1745;top:5166;width:2956;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" adj="10800" fillcolor="#ffc000" stroked="f" strokecolor="#3f3151 [1607]" strokeweight="2pt">
                  <v:textbox style="layout-flow:vertical;mso-layout-flow-alt:bottom-to-top">
                    <w:txbxContent>
                      <w:p w14:paraId="6D733CE8" w14:textId="77777777" w:rsidR="003F426B" w:rsidRPr="00422B88" w:rsidRDefault="003F426B" w:rsidP="008067CE">
                        <w:pPr>
                          <w:jc w:val="center"/>
                          <w:rPr>
                            <w:color w:val="000000"/>
                            <w:szCs w:val="24"/>
                            <w:lang w:val="fr-FR"/>
                          </w:rPr>
                        </w:pPr>
                        <w:r w:rsidRPr="00422B88">
                          <w:rPr>
                            <w:color w:val="000000"/>
                            <w:szCs w:val="24"/>
                            <w:lang w:val="fr-FR"/>
                          </w:rPr>
                          <w:t>Taxa speciala de salubritate (lei/pers)</w:t>
                        </w:r>
                      </w:p>
                    </w:txbxContent>
                  </v:textbox>
                </v:shape>
                <v:shape id="AutoShape 179" o:spid="_x0000_s1101" type="#_x0000_t68" style="position:absolute;left:8187;top:5204;width:238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" adj="7877" fillcolor="#ffc000" stroked="f" strokecolor="#3f3151 [1607]" strokeweight="2pt">
                  <v:textbox style="layout-flow:vertical;mso-layout-flow-alt:bottom-to-top">
                    <w:txbxContent>
                      <w:p w14:paraId="78F4919B" w14:textId="77777777" w:rsidR="003F426B" w:rsidRPr="00E15C34" w:rsidRDefault="003F426B" w:rsidP="008067CE">
                        <w:pPr>
                          <w:jc w:val="center"/>
                          <w:rPr>
                            <w:color w:val="000000"/>
                            <w:szCs w:val="24"/>
                            <w:lang w:val="en-US"/>
                          </w:rPr>
                        </w:pPr>
                        <w:r>
                          <w:rPr>
                            <w:color w:val="000000"/>
                            <w:szCs w:val="24"/>
                            <w:lang w:val="en-US"/>
                          </w:rPr>
                          <w:t>Redevenț</w:t>
                        </w:r>
                        <w:r>
                          <w:rPr>
                            <w:rFonts w:ascii="Calibri" w:hAnsi="Calibri" w:cs="Calibri"/>
                            <w:color w:val="000000"/>
                            <w:szCs w:val="24"/>
                            <w:lang w:val="en-US"/>
                          </w:rPr>
                          <w:t>ă</w:t>
                        </w:r>
                        <w:r>
                          <w:rPr>
                            <w:color w:val="000000"/>
                            <w:szCs w:val="24"/>
                            <w:lang w:val="en-US"/>
                          </w:rPr>
                          <w:t xml:space="preserve"> aferent</w:t>
                        </w:r>
                        <w:r>
                          <w:rPr>
                            <w:rFonts w:ascii="Calibri" w:hAnsi="Calibri" w:cs="Calibri"/>
                            <w:color w:val="000000"/>
                            <w:szCs w:val="24"/>
                            <w:lang w:val="en-US"/>
                          </w:rPr>
                          <w:t>ă</w:t>
                        </w:r>
                        <w:r>
                          <w:rPr>
                            <w:color w:val="000000"/>
                            <w:szCs w:val="24"/>
                            <w:lang w:val="en-US"/>
                          </w:rPr>
                          <w:t xml:space="preserve"> bunurilor de retur inveastitii din BL </w:t>
                        </w:r>
                      </w:p>
                    </w:txbxContent>
                  </v:textbox>
                </v:shape>
                <v:shape id="AutoShape 180" o:spid="_x0000_s1102" style="position:absolute;left:4701;top:5052;width:2279;height:4560;flip:x;visibility:visible;mso-wrap-style:square;v-text-anchor:top" coordsize="1447341,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" adj="-11796480,,5400" path="m,2553999r872341,l872341,355250r-233398,l1043142,r404199,355250l1213943,355250r,2540350l,2895600,,2553999xe" fillcolor="#5b9bd5" stroked="f" strokecolor="#243f60 [1604]" strokeweight="2pt">
                  <v:stroke joinstyle="miter"/>
                  <v:formulas/>
                  <v:path arrowok="t" o:connecttype="custom" o:connectlocs="0,4022;1374,4022;1374,559;1006,559;1643,0;2279,559;1911,559;1911,4560;0,4560;0,4022" o:connectangles="0,0,0,0,0,0,0,0,0,0" textboxrect="0,0,1447341,2895600"/>
                  <v:textbox style="layout-flow:vertical;mso-layout-flow-alt:bottom-to-top">
                    <w:txbxContent>
                      <w:p w14:paraId="5982D4ED" w14:textId="77777777" w:rsidR="003F426B" w:rsidRDefault="003F426B" w:rsidP="008067CE">
                        <w:pPr>
                          <w:jc w:val="center"/>
                          <w:rPr>
                            <w:lang w:val="en-US"/>
                          </w:rPr>
                        </w:pPr>
                      </w:p>
                      <w:p w14:paraId="0B2F7E6A" w14:textId="77777777" w:rsidR="003F426B" w:rsidRPr="00CD7519" w:rsidRDefault="003F426B" w:rsidP="008067CE">
                        <w:pPr>
                          <w:jc w:val="center"/>
                          <w:rPr>
                            <w:lang w:val="en-US"/>
                          </w:rPr>
                        </w:pPr>
                        <w:r>
                          <w:rPr>
                            <w:lang w:val="en-US"/>
                          </w:rPr>
                          <w:t xml:space="preserve">Facturi lunare </w:t>
                        </w:r>
                      </w:p>
                    </w:txbxContent>
                  </v:textbox>
                </v:shape>
                <v:shape id="AutoShape 181" o:spid="_x0000_s1103" style="position:absolute;left:4606;top:6360;width:4008;height:1526;rotation:90;visibility:visible;mso-wrap-style:square;v-text-anchor:top" coordsize="2545080,96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" adj="-11796480,,5400" path="m,726995r2181582,l2181582,242332r-121165,l2302748,r242332,242332l2423914,242332r,726995l,969327,,726995xe" fillcolor="#ffc000" stroked="f" strokecolor="#3f3151 [1607]" strokeweight="2pt">
                  <v:stroke joinstyle="miter"/>
                  <v:formulas/>
                  <v:path arrowok="t" o:connecttype="custom" o:connectlocs="0,1144;3436,1144;3436,382;3245,382;3626,0;4008,382;3817,382;3817,1526;0,1526;0,1144" o:connectangles="0,0,0,0,0,0,0,0,0,0" textboxrect="0,0,2545080,969327"/>
                  <v:textbox style="layout-flow:vertical;mso-layout-flow-alt:bottom-to-top">
                    <w:txbxContent>
                      <w:p w14:paraId="381154B7" w14:textId="77777777" w:rsidR="003F426B" w:rsidRPr="00CD7519" w:rsidRDefault="003F426B" w:rsidP="008067CE">
                        <w:pPr>
                          <w:rPr>
                            <w:color w:val="000000" w:themeColor="text1"/>
                          </w:rPr>
                        </w:pPr>
                        <w:r>
                          <w:rPr>
                            <w:color w:val="000000" w:themeColor="text1"/>
                          </w:rPr>
                          <w:t xml:space="preserve">                 </w:t>
                        </w:r>
                        <w:r w:rsidRPr="00CD7519">
                          <w:rPr>
                            <w:color w:val="000000" w:themeColor="text1"/>
                          </w:rPr>
                          <w:t>Tarif</w:t>
                        </w:r>
                        <w:r>
                          <w:rPr>
                            <w:color w:val="000000" w:themeColor="text1"/>
                          </w:rPr>
                          <w:t>e</w:t>
                        </w:r>
                        <w:r w:rsidRPr="00CD7519">
                          <w:rPr>
                            <w:color w:val="000000" w:themeColor="text1"/>
                          </w:rPr>
                          <w:t xml:space="preserve"> (lei/tonă)</w:t>
                        </w:r>
                      </w:p>
                    </w:txbxContent>
                  </v:textbox>
                </v:shape>
                <v:shape id="AutoShape 164" o:spid="_x0000_s1104" type="#_x0000_t69" style="position:absolute;left:4410;top:13111;width:2510;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" adj="6002" fillcolor="#c2d69b [1942]" strokecolor="#c2d69b [1942]">
                  <v:fill color2="white [3212]" rotate="t" focus="100%" type="gradient"/>
                  <v:shadow on="t" color="black" opacity="24903f" origin=",.5" offset="0,.55556mm"/>
                  <v:textbox>
                    <w:txbxContent>
                      <w:p w14:paraId="0BEBD0C4" w14:textId="77777777" w:rsidR="003F426B" w:rsidRPr="000061F5" w:rsidRDefault="003F426B" w:rsidP="008067CE">
                        <w:pPr>
                          <w:jc w:val="center"/>
                          <w:rPr>
                            <w:color w:val="000000"/>
                          </w:rPr>
                        </w:pPr>
                        <w:r w:rsidRPr="000061F5">
                          <w:rPr>
                            <w:color w:val="000000"/>
                          </w:rPr>
                          <w:t xml:space="preserve">Contract cu utilizatorii </w:t>
                        </w:r>
                      </w:p>
                    </w:txbxContent>
                  </v:textbox>
                </v:shape>
                <v:shape id="Left Arrow 106" o:spid="_x0000_s1105" type="#_x0000_t66" style="position:absolute;left:4410;top:15271;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" adj="3979" fillcolor="#5b9bd5" stroked="f" strokecolor="#243f60 [1604]" strokeweight="2pt">
                  <v:textbox>
                    <w:txbxContent>
                      <w:p w14:paraId="70B4B256"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v:textbox>
                </v:shape>
                <v:rect id="Rectangle 168" o:spid="_x0000_s1106" style="position:absolute;left:2010;top:9789;width:24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" fillcolor="#00b050" strokecolor="#c2d69b" strokeweight="1pt">
                  <v:shadow on="t" color="#4e6128" opacity=".5" offset="1pt"/>
                  <v:textbox>
                    <w:txbxContent>
                      <w:p w14:paraId="5F2A83DA" w14:textId="77777777" w:rsidR="003F426B" w:rsidRPr="000C3E37" w:rsidRDefault="003F426B" w:rsidP="008067CE">
                        <w:pPr>
                          <w:jc w:val="center"/>
                          <w:rPr>
                            <w:b/>
                            <w:sz w:val="28"/>
                            <w:szCs w:val="28"/>
                          </w:rPr>
                        </w:pPr>
                        <w:r w:rsidRPr="000C3E37">
                          <w:rPr>
                            <w:b/>
                            <w:sz w:val="28"/>
                            <w:szCs w:val="28"/>
                          </w:rPr>
                          <w:t>UTILIZATORI CASNICI</w:t>
                        </w:r>
                      </w:p>
                      <w:p w14:paraId="7D1130B6" w14:textId="77777777" w:rsidR="003F426B" w:rsidRDefault="003F426B" w:rsidP="008067CE">
                        <w:pPr>
                          <w:jc w:val="center"/>
                          <w:rPr>
                            <w:b/>
                            <w:sz w:val="28"/>
                            <w:szCs w:val="28"/>
                          </w:rPr>
                        </w:pPr>
                        <w:r w:rsidRPr="000C3E37">
                          <w:rPr>
                            <w:b/>
                            <w:sz w:val="28"/>
                            <w:szCs w:val="28"/>
                          </w:rPr>
                          <w:t>MEDIUL URBAN</w:t>
                        </w:r>
                      </w:p>
                      <w:p w14:paraId="1786B340" w14:textId="77777777" w:rsidR="003F426B" w:rsidRPr="000C3E37" w:rsidRDefault="003F426B" w:rsidP="008067CE">
                        <w:pPr>
                          <w:jc w:val="center"/>
                          <w:rPr>
                            <w:b/>
                            <w:sz w:val="28"/>
                            <w:szCs w:val="28"/>
                          </w:rPr>
                        </w:pPr>
                      </w:p>
                      <w:p w14:paraId="25975EEA" w14:textId="77777777" w:rsidR="003F426B" w:rsidRPr="00C817B0" w:rsidRDefault="003F426B" w:rsidP="008067CE">
                        <w:pPr>
                          <w:rPr>
                            <w:b/>
                          </w:rPr>
                        </w:pPr>
                      </w:p>
                    </w:txbxContent>
                  </v:textbox>
                </v:rect>
                <v:rect id="Rectangle 169" o:spid="_x0000_s1107" style="position:absolute;left:2010;top:13036;width:240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" fillcolor="#00b050" strokecolor="#c2d69b" strokeweight="1pt">
                  <v:shadow on="t" color="#4e6128" opacity=".5" offset="1pt"/>
                  <v:textbox>
                    <w:txbxContent>
                      <w:p w14:paraId="3B21077B" w14:textId="77777777" w:rsidR="003F426B" w:rsidRPr="00EE4B16" w:rsidRDefault="003F426B" w:rsidP="008067CE">
                        <w:pPr>
                          <w:jc w:val="center"/>
                          <w:rPr>
                            <w:rFonts w:ascii="Arial" w:hAnsi="Arial" w:cs="Arial"/>
                            <w:b/>
                            <w:szCs w:val="24"/>
                          </w:rPr>
                        </w:pPr>
                        <w:r w:rsidRPr="00EE4B16">
                          <w:rPr>
                            <w:b/>
                          </w:rPr>
                          <w:t xml:space="preserve">UTILIZATORI NON CASNICI </w:t>
                        </w:r>
                      </w:p>
                      <w:p w14:paraId="7D28D6AB" w14:textId="77777777" w:rsidR="003F426B" w:rsidRPr="00EE4B16" w:rsidRDefault="003F426B" w:rsidP="008067CE">
                        <w:pPr>
                          <w:jc w:val="center"/>
                          <w:rPr>
                            <w:rFonts w:ascii="Arial" w:hAnsi="Arial" w:cs="Arial"/>
                            <w:b/>
                            <w:szCs w:val="24"/>
                          </w:rPr>
                        </w:pPr>
                        <w:r w:rsidRPr="00EE4B16">
                          <w:rPr>
                            <w:b/>
                          </w:rPr>
                          <w:t xml:space="preserve">MEDIUL URBAN și RURAL </w:t>
                        </w:r>
                      </w:p>
                    </w:txbxContent>
                  </v:textbox>
                </v:rect>
                <v:shape id="AutoShape 170" o:spid="_x0000_s1108" type="#_x0000_t69" style="position:absolute;left:4390;top:9834;width:258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" adj="5828" fillcolor="#c2d69b [1942]" strokecolor="#c2d69b [1942]">
                  <v:fill color2="white [3212]" rotate="t" focus="100%" type="gradient"/>
                  <v:shadow on="t" color="black" opacity="24903f" origin=",.5" offset="0,.55556mm"/>
                  <v:textbox>
                    <w:txbxContent>
                      <w:p w14:paraId="22C047EC" w14:textId="77777777" w:rsidR="003F426B" w:rsidRPr="000061F5" w:rsidRDefault="003F426B" w:rsidP="008067CE">
                        <w:pPr>
                          <w:jc w:val="center"/>
                          <w:rPr>
                            <w:color w:val="000000"/>
                          </w:rPr>
                        </w:pPr>
                        <w:r w:rsidRPr="000061F5">
                          <w:rPr>
                            <w:color w:val="000000"/>
                          </w:rPr>
                          <w:t xml:space="preserve">Contract cu utilizatorii </w:t>
                        </w:r>
                      </w:p>
                    </w:txbxContent>
                  </v:textbox>
                </v:shape>
                <v:group id="Group 182" o:spid="_x0000_s1109" style="position:absolute;left:4465;top:10974;width:2565;height:4170" coordorigin="4465,11101" coordsize="256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AutoShape 165" o:spid="_x0000_s1110" type="#_x0000_t13" style="position:absolute;left:4465;top:14337;width:2510;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" adj="17581" fillcolor="#ffc000" stroked="f" strokecolor="#3f3151 [1607]" strokeweight="2pt">
                    <v:textbox>
                      <w:txbxContent>
                        <w:p w14:paraId="4593EE7E" w14:textId="77777777" w:rsidR="003F426B" w:rsidRPr="00E15C34" w:rsidRDefault="003F426B" w:rsidP="008067CE">
                          <w:pPr>
                            <w:jc w:val="center"/>
                            <w:rPr>
                              <w:color w:val="000000" w:themeColor="text1"/>
                            </w:rPr>
                          </w:pPr>
                          <w:r w:rsidRPr="00E15C34">
                            <w:rPr>
                              <w:color w:val="000000" w:themeColor="text1"/>
                            </w:rPr>
                            <w:t>Tarif</w:t>
                          </w:r>
                          <w:r>
                            <w:rPr>
                              <w:color w:val="000000" w:themeColor="text1"/>
                            </w:rPr>
                            <w:t>e</w:t>
                          </w:r>
                          <w:r w:rsidRPr="00E15C34">
                            <w:rPr>
                              <w:color w:val="000000" w:themeColor="text1"/>
                            </w:rPr>
                            <w:t xml:space="preserve">  (lei/tonă) </w:t>
                          </w:r>
                        </w:p>
                        <w:p w14:paraId="573135BC" w14:textId="77777777" w:rsidR="003F426B" w:rsidRPr="00E15C34" w:rsidRDefault="003F426B" w:rsidP="008067CE">
                          <w:pPr>
                            <w:jc w:val="center"/>
                            <w:rPr>
                              <w:color w:val="000000" w:themeColor="text1"/>
                            </w:rPr>
                          </w:pPr>
                        </w:p>
                      </w:txbxContent>
                    </v:textbox>
                  </v:shape>
                  <v:shape id="AutoShape 171" o:spid="_x0000_s1111" type="#_x0000_t13" style="position:absolute;left:4465;top:11101;width:256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" adj="17667" fillcolor="#ffc000" stroked="f" strokecolor="#3f3151 [1607]" strokeweight="2pt">
                    <v:textbox>
                      <w:txbxContent>
                        <w:p w14:paraId="15E73E99" w14:textId="77777777" w:rsidR="003F426B" w:rsidRPr="00E15C34" w:rsidRDefault="003F426B" w:rsidP="008067CE">
                          <w:pPr>
                            <w:jc w:val="center"/>
                            <w:rPr>
                              <w:color w:val="000000" w:themeColor="text1"/>
                            </w:rPr>
                          </w:pPr>
                          <w:r>
                            <w:rPr>
                              <w:color w:val="000000" w:themeColor="text1"/>
                            </w:rPr>
                            <w:t>Tarife eee(lei/persoan</w:t>
                          </w:r>
                          <w:r>
                            <w:rPr>
                              <w:rFonts w:ascii="Calibri" w:hAnsi="Calibri" w:cs="Calibri"/>
                              <w:color w:val="000000" w:themeColor="text1"/>
                            </w:rPr>
                            <w:t>ă</w:t>
                          </w:r>
                          <w:r w:rsidRPr="00E15C34">
                            <w:rPr>
                              <w:color w:val="000000" w:themeColor="text1"/>
                            </w:rPr>
                            <w:t xml:space="preserve">) </w:t>
                          </w:r>
                        </w:p>
                        <w:p w14:paraId="63592A21" w14:textId="77777777" w:rsidR="003F426B" w:rsidRPr="00E15C34" w:rsidRDefault="003F426B" w:rsidP="008067CE">
                          <w:pPr>
                            <w:jc w:val="center"/>
                            <w:rPr>
                              <w:color w:val="000000" w:themeColor="text1"/>
                            </w:rPr>
                          </w:pPr>
                        </w:p>
                      </w:txbxContent>
                    </v:textbox>
                  </v:shape>
                </v:group>
                <v:shape id="Left Arrow 99" o:spid="_x0000_s1112" type="#_x0000_t66" style="position:absolute;left:4410;top:11769;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" adj="3979" fillcolor="#5b9bd5" stroked="f" strokecolor="#243f60 [1604]" strokeweight="2pt">
                  <v:textbox>
                    <w:txbxContent>
                      <w:p w14:paraId="6EB216D1" w14:textId="77777777" w:rsidR="003F426B" w:rsidRPr="00332DC5" w:rsidRDefault="003F426B" w:rsidP="008067CE">
                        <w:pPr>
                          <w:jc w:val="center"/>
                          <w:rPr>
                            <w:color w:val="000000" w:themeColor="text1"/>
                            <w:lang w:val="en-US"/>
                          </w:rPr>
                        </w:pPr>
                        <w:r w:rsidRPr="00332DC5">
                          <w:rPr>
                            <w:color w:val="000000" w:themeColor="text1"/>
                            <w:lang w:val="en-US"/>
                          </w:rPr>
                          <w:t xml:space="preserve">Facturi lunare </w:t>
                        </w:r>
                      </w:p>
                    </w:txbxContent>
                  </v:textbox>
                </v:shape>
                <w10:wrap anchorx="margin"/>
              </v:group>
            </w:pict>
          </mc:Fallback>
        </mc:AlternateContent>
      </w:r>
    </w:p>
    <w:p w14:paraId="1ECE8C67" w14:textId="449A1CE7" w:rsidR="008722A6" w:rsidRPr="000270DC" w:rsidRDefault="008722A6" w:rsidP="00B727F2">
      <w:pPr>
        <w:pStyle w:val="Style60"/>
        <w:widowControl/>
        <w:spacing w:line="276" w:lineRule="auto"/>
        <w:rPr>
          <w:rFonts w:ascii="Cambria" w:hAnsi="Cambria" w:cs="Times New Roman"/>
          <w:lang w:val="es-ES" w:eastAsia="de-DE"/>
        </w:rPr>
      </w:pPr>
    </w:p>
    <w:p w14:paraId="74ED045C" w14:textId="5132AD30" w:rsidR="008722A6" w:rsidRPr="000270DC" w:rsidRDefault="008722A6" w:rsidP="00B727F2">
      <w:pPr>
        <w:pStyle w:val="Style60"/>
        <w:widowControl/>
        <w:spacing w:line="276" w:lineRule="auto"/>
        <w:rPr>
          <w:rFonts w:ascii="Cambria" w:hAnsi="Cambria" w:cs="Times New Roman"/>
          <w:lang w:val="es-ES" w:eastAsia="de-DE"/>
        </w:rPr>
      </w:pPr>
    </w:p>
    <w:p w14:paraId="43CD3F6C" w14:textId="58313CB8" w:rsidR="008722A6" w:rsidRPr="000270DC" w:rsidRDefault="008722A6" w:rsidP="00B727F2">
      <w:pPr>
        <w:pStyle w:val="Style60"/>
        <w:widowControl/>
        <w:spacing w:line="276" w:lineRule="auto"/>
        <w:rPr>
          <w:rFonts w:ascii="Cambria" w:hAnsi="Cambria" w:cs="Times New Roman"/>
          <w:lang w:val="es-ES" w:eastAsia="de-DE"/>
        </w:rPr>
      </w:pPr>
    </w:p>
    <w:p w14:paraId="3406F1C5" w14:textId="2ED33DB4" w:rsidR="008722A6" w:rsidRPr="000270DC" w:rsidRDefault="008722A6" w:rsidP="00B727F2">
      <w:pPr>
        <w:pStyle w:val="Style60"/>
        <w:widowControl/>
        <w:spacing w:line="276" w:lineRule="auto"/>
        <w:rPr>
          <w:rFonts w:ascii="Cambria" w:hAnsi="Cambria" w:cs="Times New Roman"/>
          <w:lang w:val="es-ES" w:eastAsia="de-DE"/>
        </w:rPr>
      </w:pPr>
    </w:p>
    <w:p w14:paraId="0975DCC0" w14:textId="08888AFE" w:rsidR="008722A6" w:rsidRPr="000270DC" w:rsidRDefault="008722A6" w:rsidP="00B727F2">
      <w:pPr>
        <w:pStyle w:val="Style60"/>
        <w:widowControl/>
        <w:spacing w:line="276" w:lineRule="auto"/>
        <w:rPr>
          <w:rFonts w:ascii="Cambria" w:hAnsi="Cambria" w:cs="Times New Roman"/>
          <w:lang w:val="es-ES" w:eastAsia="de-DE"/>
        </w:rPr>
      </w:pPr>
    </w:p>
    <w:p w14:paraId="09A25E7C" w14:textId="619B8942" w:rsidR="008722A6" w:rsidRPr="000270DC" w:rsidRDefault="008722A6" w:rsidP="00B727F2">
      <w:pPr>
        <w:pStyle w:val="Style60"/>
        <w:widowControl/>
        <w:spacing w:line="276" w:lineRule="auto"/>
        <w:rPr>
          <w:rFonts w:ascii="Cambria" w:hAnsi="Cambria" w:cs="Times New Roman"/>
          <w:lang w:val="es-ES" w:eastAsia="de-DE"/>
        </w:rPr>
      </w:pPr>
    </w:p>
    <w:p w14:paraId="350F7F62" w14:textId="4125F53E" w:rsidR="008722A6" w:rsidRPr="000270DC" w:rsidRDefault="008722A6" w:rsidP="00B727F2">
      <w:pPr>
        <w:pStyle w:val="Style60"/>
        <w:widowControl/>
        <w:spacing w:line="276" w:lineRule="auto"/>
        <w:rPr>
          <w:rFonts w:ascii="Cambria" w:hAnsi="Cambria" w:cs="Times New Roman"/>
          <w:lang w:val="es-ES" w:eastAsia="de-DE"/>
        </w:rPr>
      </w:pPr>
    </w:p>
    <w:p w14:paraId="2E969F41" w14:textId="4EEB476A" w:rsidR="008722A6" w:rsidRPr="000270DC" w:rsidRDefault="008722A6" w:rsidP="00B727F2">
      <w:pPr>
        <w:pStyle w:val="Style60"/>
        <w:widowControl/>
        <w:spacing w:line="276" w:lineRule="auto"/>
        <w:rPr>
          <w:rFonts w:ascii="Cambria" w:hAnsi="Cambria" w:cs="Times New Roman"/>
          <w:lang w:val="es-ES" w:eastAsia="de-DE"/>
        </w:rPr>
      </w:pPr>
    </w:p>
    <w:p w14:paraId="6368537B" w14:textId="702A80E1" w:rsidR="008722A6" w:rsidRPr="000270DC" w:rsidRDefault="008722A6" w:rsidP="00B727F2">
      <w:pPr>
        <w:pStyle w:val="Style60"/>
        <w:widowControl/>
        <w:spacing w:line="276" w:lineRule="auto"/>
        <w:rPr>
          <w:rFonts w:ascii="Cambria" w:hAnsi="Cambria" w:cs="Times New Roman"/>
          <w:lang w:val="es-ES" w:eastAsia="de-DE"/>
        </w:rPr>
      </w:pPr>
    </w:p>
    <w:p w14:paraId="345791D7" w14:textId="77777777" w:rsidR="008722A6" w:rsidRPr="000270DC" w:rsidRDefault="008722A6" w:rsidP="00B727F2">
      <w:pPr>
        <w:pStyle w:val="Style60"/>
        <w:widowControl/>
        <w:spacing w:line="276" w:lineRule="auto"/>
        <w:rPr>
          <w:rFonts w:ascii="Cambria" w:hAnsi="Cambria" w:cs="Times New Roman"/>
          <w:lang w:val="es-ES" w:eastAsia="de-DE"/>
        </w:rPr>
      </w:pPr>
    </w:p>
    <w:p w14:paraId="1E82BE1F" w14:textId="076AC8D4" w:rsidR="008722A6" w:rsidRPr="000270DC" w:rsidRDefault="008722A6" w:rsidP="00B727F2">
      <w:pPr>
        <w:pStyle w:val="Style60"/>
        <w:widowControl/>
        <w:spacing w:line="276" w:lineRule="auto"/>
        <w:rPr>
          <w:rFonts w:ascii="Cambria" w:hAnsi="Cambria" w:cs="Times New Roman"/>
          <w:lang w:val="es-ES" w:eastAsia="de-DE"/>
        </w:rPr>
      </w:pPr>
    </w:p>
    <w:p w14:paraId="18C47D03" w14:textId="50F35236" w:rsidR="008722A6" w:rsidRPr="000270DC" w:rsidRDefault="008722A6" w:rsidP="00B727F2">
      <w:pPr>
        <w:pStyle w:val="Style60"/>
        <w:widowControl/>
        <w:spacing w:line="276" w:lineRule="auto"/>
        <w:rPr>
          <w:rFonts w:ascii="Cambria" w:hAnsi="Cambria" w:cs="Times New Roman"/>
          <w:lang w:val="es-ES" w:eastAsia="de-DE"/>
        </w:rPr>
      </w:pPr>
    </w:p>
    <w:p w14:paraId="44FC9616" w14:textId="77777777" w:rsidR="008722A6" w:rsidRPr="000270DC" w:rsidRDefault="008722A6" w:rsidP="00B727F2">
      <w:pPr>
        <w:pStyle w:val="Style60"/>
        <w:widowControl/>
        <w:spacing w:line="276" w:lineRule="auto"/>
        <w:rPr>
          <w:rFonts w:ascii="Cambria" w:hAnsi="Cambria" w:cs="Times New Roman"/>
          <w:lang w:val="es-ES" w:eastAsia="de-DE"/>
        </w:rPr>
      </w:pPr>
    </w:p>
    <w:p w14:paraId="29169419" w14:textId="2CFF81B5" w:rsidR="008722A6" w:rsidRPr="000270DC" w:rsidRDefault="008722A6" w:rsidP="00B727F2">
      <w:pPr>
        <w:pStyle w:val="Style60"/>
        <w:widowControl/>
        <w:spacing w:line="276" w:lineRule="auto"/>
        <w:rPr>
          <w:rFonts w:ascii="Cambria" w:hAnsi="Cambria" w:cs="Times New Roman"/>
          <w:lang w:val="es-ES" w:eastAsia="de-DE"/>
        </w:rPr>
      </w:pPr>
    </w:p>
    <w:p w14:paraId="623C4F35" w14:textId="77777777" w:rsidR="008722A6" w:rsidRPr="000270DC" w:rsidRDefault="008722A6" w:rsidP="00B727F2">
      <w:pPr>
        <w:pStyle w:val="Style60"/>
        <w:widowControl/>
        <w:spacing w:line="276" w:lineRule="auto"/>
        <w:rPr>
          <w:rFonts w:ascii="Cambria" w:hAnsi="Cambria" w:cs="Times New Roman"/>
          <w:lang w:val="es-ES" w:eastAsia="de-DE"/>
        </w:rPr>
      </w:pPr>
    </w:p>
    <w:p w14:paraId="3EB79313" w14:textId="23546E35" w:rsidR="008722A6" w:rsidRPr="000270DC" w:rsidRDefault="008722A6" w:rsidP="00B727F2">
      <w:pPr>
        <w:pStyle w:val="Style60"/>
        <w:widowControl/>
        <w:spacing w:line="276" w:lineRule="auto"/>
        <w:rPr>
          <w:rFonts w:ascii="Cambria" w:hAnsi="Cambria" w:cs="Times New Roman"/>
          <w:lang w:val="es-ES" w:eastAsia="de-DE"/>
        </w:rPr>
      </w:pPr>
    </w:p>
    <w:p w14:paraId="23920C2E" w14:textId="491B336B" w:rsidR="008722A6" w:rsidRPr="000270DC" w:rsidRDefault="008722A6" w:rsidP="00B727F2">
      <w:pPr>
        <w:pStyle w:val="Style60"/>
        <w:widowControl/>
        <w:spacing w:line="276" w:lineRule="auto"/>
        <w:rPr>
          <w:rFonts w:ascii="Cambria" w:hAnsi="Cambria" w:cs="Times New Roman"/>
          <w:lang w:val="es-ES" w:eastAsia="de-DE"/>
        </w:rPr>
      </w:pPr>
    </w:p>
    <w:p w14:paraId="34EA171B" w14:textId="77777777" w:rsidR="008722A6" w:rsidRPr="000270DC" w:rsidRDefault="008722A6" w:rsidP="00B727F2">
      <w:pPr>
        <w:pStyle w:val="Style60"/>
        <w:widowControl/>
        <w:spacing w:line="276" w:lineRule="auto"/>
        <w:rPr>
          <w:rFonts w:ascii="Cambria" w:hAnsi="Cambria" w:cs="Times New Roman"/>
          <w:lang w:val="es-ES" w:eastAsia="de-DE"/>
        </w:rPr>
      </w:pPr>
    </w:p>
    <w:p w14:paraId="13852AD9" w14:textId="5547E08B" w:rsidR="008722A6" w:rsidRPr="000270DC" w:rsidRDefault="008722A6" w:rsidP="00B727F2">
      <w:pPr>
        <w:pStyle w:val="Style60"/>
        <w:widowControl/>
        <w:spacing w:line="276" w:lineRule="auto"/>
        <w:rPr>
          <w:rFonts w:ascii="Cambria" w:hAnsi="Cambria" w:cs="Times New Roman"/>
          <w:lang w:val="es-ES" w:eastAsia="de-DE"/>
        </w:rPr>
      </w:pPr>
    </w:p>
    <w:p w14:paraId="76C9779B" w14:textId="77777777" w:rsidR="008722A6" w:rsidRPr="000270DC" w:rsidRDefault="008722A6" w:rsidP="00B727F2">
      <w:pPr>
        <w:pStyle w:val="Style60"/>
        <w:widowControl/>
        <w:spacing w:line="276" w:lineRule="auto"/>
        <w:rPr>
          <w:rFonts w:ascii="Cambria" w:hAnsi="Cambria" w:cs="Times New Roman"/>
          <w:lang w:val="es-ES" w:eastAsia="de-DE"/>
        </w:rPr>
      </w:pPr>
    </w:p>
    <w:p w14:paraId="29FE7F07" w14:textId="155F5980" w:rsidR="008722A6" w:rsidRPr="000270DC" w:rsidRDefault="008722A6" w:rsidP="00B727F2">
      <w:pPr>
        <w:pStyle w:val="Style60"/>
        <w:widowControl/>
        <w:spacing w:line="276" w:lineRule="auto"/>
        <w:rPr>
          <w:rFonts w:ascii="Cambria" w:hAnsi="Cambria" w:cs="Times New Roman"/>
          <w:lang w:val="es-ES" w:eastAsia="de-DE"/>
        </w:rPr>
      </w:pPr>
    </w:p>
    <w:p w14:paraId="235C03FD" w14:textId="038ED73A" w:rsidR="008722A6" w:rsidRPr="000270DC" w:rsidRDefault="008722A6" w:rsidP="00B727F2">
      <w:pPr>
        <w:pStyle w:val="Style60"/>
        <w:widowControl/>
        <w:spacing w:line="276" w:lineRule="auto"/>
        <w:rPr>
          <w:rFonts w:ascii="Cambria" w:hAnsi="Cambria" w:cs="Times New Roman"/>
          <w:lang w:val="es-ES" w:eastAsia="de-DE"/>
        </w:rPr>
      </w:pPr>
    </w:p>
    <w:p w14:paraId="1C11CF96" w14:textId="77777777" w:rsidR="008722A6" w:rsidRPr="000270DC" w:rsidRDefault="008722A6" w:rsidP="00B727F2">
      <w:pPr>
        <w:pStyle w:val="Style60"/>
        <w:widowControl/>
        <w:spacing w:line="276" w:lineRule="auto"/>
        <w:rPr>
          <w:rFonts w:ascii="Cambria" w:hAnsi="Cambria" w:cs="Times New Roman"/>
          <w:lang w:val="es-ES" w:eastAsia="de-DE"/>
        </w:rPr>
      </w:pPr>
    </w:p>
    <w:p w14:paraId="72557CB0" w14:textId="4CBA8EF9" w:rsidR="008722A6" w:rsidRPr="000270DC" w:rsidRDefault="008722A6" w:rsidP="00B727F2">
      <w:pPr>
        <w:pStyle w:val="Style60"/>
        <w:widowControl/>
        <w:spacing w:line="276" w:lineRule="auto"/>
        <w:rPr>
          <w:rFonts w:ascii="Cambria" w:hAnsi="Cambria" w:cs="Times New Roman"/>
          <w:lang w:val="es-ES" w:eastAsia="de-DE"/>
        </w:rPr>
      </w:pPr>
    </w:p>
    <w:p w14:paraId="549D6BEA" w14:textId="77777777" w:rsidR="008722A6" w:rsidRPr="000270DC" w:rsidRDefault="008722A6" w:rsidP="00B727F2">
      <w:pPr>
        <w:pStyle w:val="Style60"/>
        <w:widowControl/>
        <w:spacing w:line="276" w:lineRule="auto"/>
        <w:rPr>
          <w:rFonts w:ascii="Cambria" w:hAnsi="Cambria" w:cs="Times New Roman"/>
          <w:lang w:val="es-ES" w:eastAsia="de-DE"/>
        </w:rPr>
      </w:pPr>
    </w:p>
    <w:p w14:paraId="3641D324" w14:textId="07DAB0C5" w:rsidR="008722A6" w:rsidRPr="000270DC" w:rsidRDefault="008722A6" w:rsidP="00B727F2">
      <w:pPr>
        <w:spacing w:line="276" w:lineRule="auto"/>
        <w:rPr>
          <w:rFonts w:ascii="Cambria" w:hAnsi="Cambria"/>
          <w:lang w:eastAsia="de-DE"/>
        </w:rPr>
      </w:pPr>
    </w:p>
    <w:p w14:paraId="164DCB78" w14:textId="77777777" w:rsidR="008722A6" w:rsidRPr="000270DC" w:rsidRDefault="008722A6" w:rsidP="00B727F2">
      <w:pPr>
        <w:spacing w:line="276" w:lineRule="auto"/>
        <w:rPr>
          <w:rFonts w:ascii="Cambria" w:hAnsi="Cambria"/>
          <w:lang w:eastAsia="de-DE"/>
        </w:rPr>
        <w:sectPr w:rsidR="008722A6" w:rsidRPr="000270DC" w:rsidSect="0010589B">
          <w:headerReference w:type="first" r:id="rId39"/>
          <w:pgSz w:w="23818" w:h="16834" w:orient="landscape" w:code="8"/>
          <w:pgMar w:top="1368" w:right="1138" w:bottom="1138" w:left="1138" w:header="461" w:footer="288" w:gutter="0"/>
          <w:cols w:space="708"/>
          <w:titlePg/>
          <w:docGrid w:linePitch="360"/>
        </w:sectPr>
      </w:pPr>
    </w:p>
    <w:p w14:paraId="6DF98DFB" w14:textId="77777777" w:rsidR="008722A6" w:rsidRPr="000270DC" w:rsidRDefault="008722A6" w:rsidP="00B727F2">
      <w:pPr>
        <w:spacing w:line="276" w:lineRule="auto"/>
        <w:rPr>
          <w:rFonts w:ascii="Cambria" w:hAnsi="Cambria"/>
          <w:lang w:eastAsia="de-DE"/>
        </w:rPr>
      </w:pPr>
      <w:r w:rsidRPr="000270DC">
        <w:rPr>
          <w:rFonts w:ascii="Cambria" w:hAnsi="Cambria"/>
          <w:lang w:eastAsia="de-DE"/>
        </w:rPr>
        <w:lastRenderedPageBreak/>
        <w:t xml:space="preserve">În cazul opțiunii 2 (indiferent dacă este opţiunea 2.1. sau 2.2), pentru UAT-urile din mediul rural în care se va încasa taxă specială, este necesară includerea în caietul de sarcini al viitorului operator de colectare a: </w:t>
      </w:r>
    </w:p>
    <w:p w14:paraId="19C8B99E" w14:textId="77777777" w:rsidR="008722A6" w:rsidRPr="000270DC" w:rsidRDefault="008722A6" w:rsidP="00452ECD">
      <w:pPr>
        <w:pStyle w:val="Listparagraf"/>
        <w:numPr>
          <w:ilvl w:val="2"/>
          <w:numId w:val="12"/>
        </w:numPr>
        <w:tabs>
          <w:tab w:val="clear" w:pos="2160"/>
          <w:tab w:val="num" w:pos="1800"/>
        </w:tabs>
        <w:spacing w:line="276" w:lineRule="auto"/>
        <w:ind w:left="900"/>
        <w:rPr>
          <w:rFonts w:ascii="Cambria" w:hAnsi="Cambria"/>
          <w:lang w:eastAsia="de-DE"/>
        </w:rPr>
      </w:pPr>
      <w:r w:rsidRPr="000270DC">
        <w:rPr>
          <w:rFonts w:ascii="Cambria" w:hAnsi="Cambria"/>
          <w:lang w:eastAsia="de-DE"/>
        </w:rPr>
        <w:t>Unui sistem separat de colectare pentru agenți economici, respectiv populație (datorită sistemului diferite de încasare) – maşini separate</w:t>
      </w:r>
    </w:p>
    <w:p w14:paraId="4485975F" w14:textId="77777777" w:rsidR="008722A6" w:rsidRPr="000270DC" w:rsidRDefault="008722A6" w:rsidP="00452ECD">
      <w:pPr>
        <w:pStyle w:val="Listparagraf"/>
        <w:numPr>
          <w:ilvl w:val="2"/>
          <w:numId w:val="12"/>
        </w:numPr>
        <w:tabs>
          <w:tab w:val="clear" w:pos="2160"/>
          <w:tab w:val="num" w:pos="1800"/>
        </w:tabs>
        <w:spacing w:line="276" w:lineRule="auto"/>
        <w:ind w:left="900"/>
        <w:rPr>
          <w:rFonts w:ascii="Cambria" w:hAnsi="Cambria"/>
          <w:lang w:eastAsia="de-DE"/>
        </w:rPr>
      </w:pPr>
      <w:r w:rsidRPr="000270DC">
        <w:rPr>
          <w:rFonts w:ascii="Cambria" w:hAnsi="Cambria"/>
          <w:lang w:eastAsia="de-DE"/>
        </w:rPr>
        <w:t xml:space="preserve">Utilizarea de maşini de colectare cu sisteme de autocântărire pentru respectivele UAT-uri, astfel încât să se poată identifica cantitățile pentur fiecare UAT în parte. </w:t>
      </w:r>
    </w:p>
    <w:p w14:paraId="540D0176" w14:textId="77777777" w:rsidR="008722A6" w:rsidRPr="000270DC" w:rsidRDefault="008722A6" w:rsidP="00B727F2">
      <w:pPr>
        <w:spacing w:line="276" w:lineRule="auto"/>
        <w:jc w:val="left"/>
        <w:rPr>
          <w:rFonts w:ascii="Cambria" w:hAnsi="Cambria"/>
          <w:lang w:eastAsia="de-DE"/>
        </w:rPr>
      </w:pPr>
    </w:p>
    <w:p w14:paraId="11FDDF91" w14:textId="77777777" w:rsidR="008722A6" w:rsidRPr="000270DC" w:rsidRDefault="008722A6" w:rsidP="00B727F2">
      <w:pPr>
        <w:spacing w:line="276" w:lineRule="auto"/>
        <w:jc w:val="left"/>
        <w:rPr>
          <w:rFonts w:ascii="Cambria" w:hAnsi="Cambria"/>
          <w:b/>
          <w:lang w:eastAsia="de-DE"/>
        </w:rPr>
      </w:pPr>
      <w:r w:rsidRPr="000270DC">
        <w:rPr>
          <w:rFonts w:ascii="Cambria" w:hAnsi="Cambria"/>
          <w:b/>
          <w:lang w:eastAsia="de-DE"/>
        </w:rPr>
        <w:t xml:space="preserve">Analiza opțiunilor </w:t>
      </w:r>
    </w:p>
    <w:tbl>
      <w:tblPr>
        <w:tblStyle w:val="Tabelgril"/>
        <w:tblW w:w="0" w:type="auto"/>
        <w:tblLook w:val="04A0" w:firstRow="1" w:lastRow="0" w:firstColumn="1" w:lastColumn="0" w:noHBand="0" w:noVBand="1"/>
      </w:tblPr>
      <w:tblGrid>
        <w:gridCol w:w="1696"/>
        <w:gridCol w:w="4567"/>
        <w:gridCol w:w="3127"/>
      </w:tblGrid>
      <w:tr w:rsidR="008722A6" w:rsidRPr="000270DC" w14:paraId="61A3AE36" w14:textId="77777777" w:rsidTr="008067CE">
        <w:tc>
          <w:tcPr>
            <w:tcW w:w="1696" w:type="dxa"/>
            <w:vAlign w:val="center"/>
          </w:tcPr>
          <w:p w14:paraId="53766D08" w14:textId="77777777" w:rsidR="008722A6" w:rsidRPr="000270DC" w:rsidRDefault="008722A6" w:rsidP="008067CE">
            <w:pPr>
              <w:spacing w:line="276" w:lineRule="auto"/>
              <w:jc w:val="center"/>
              <w:rPr>
                <w:rFonts w:ascii="Cambria" w:hAnsi="Cambria"/>
                <w:b/>
                <w:sz w:val="22"/>
                <w:lang w:eastAsia="de-DE"/>
              </w:rPr>
            </w:pPr>
            <w:r w:rsidRPr="000270DC">
              <w:rPr>
                <w:rFonts w:ascii="Cambria" w:hAnsi="Cambria"/>
                <w:b/>
                <w:sz w:val="22"/>
                <w:lang w:eastAsia="de-DE"/>
              </w:rPr>
              <w:t>Opțiune</w:t>
            </w:r>
          </w:p>
        </w:tc>
        <w:tc>
          <w:tcPr>
            <w:tcW w:w="4567" w:type="dxa"/>
            <w:vAlign w:val="center"/>
          </w:tcPr>
          <w:p w14:paraId="01419DF5" w14:textId="77777777" w:rsidR="008722A6" w:rsidRPr="000270DC" w:rsidRDefault="008722A6" w:rsidP="008067CE">
            <w:pPr>
              <w:spacing w:line="276" w:lineRule="auto"/>
              <w:jc w:val="center"/>
              <w:rPr>
                <w:rFonts w:ascii="Cambria" w:hAnsi="Cambria"/>
                <w:b/>
                <w:sz w:val="22"/>
                <w:lang w:eastAsia="de-DE"/>
              </w:rPr>
            </w:pPr>
            <w:r w:rsidRPr="000270DC">
              <w:rPr>
                <w:rFonts w:ascii="Cambria" w:hAnsi="Cambria"/>
                <w:b/>
                <w:sz w:val="22"/>
                <w:lang w:eastAsia="de-DE"/>
              </w:rPr>
              <w:t>Avantaje</w:t>
            </w:r>
          </w:p>
        </w:tc>
        <w:tc>
          <w:tcPr>
            <w:tcW w:w="3127" w:type="dxa"/>
            <w:vAlign w:val="center"/>
          </w:tcPr>
          <w:p w14:paraId="4D556F82" w14:textId="2EBC6B45" w:rsidR="008722A6" w:rsidRPr="000270DC" w:rsidRDefault="008722A6" w:rsidP="008067CE">
            <w:pPr>
              <w:spacing w:line="276" w:lineRule="auto"/>
              <w:jc w:val="center"/>
              <w:rPr>
                <w:rFonts w:ascii="Cambria" w:hAnsi="Cambria"/>
                <w:b/>
                <w:sz w:val="22"/>
                <w:lang w:eastAsia="de-DE"/>
              </w:rPr>
            </w:pPr>
            <w:r w:rsidRPr="000270DC">
              <w:rPr>
                <w:rFonts w:ascii="Cambria" w:hAnsi="Cambria"/>
                <w:b/>
                <w:sz w:val="22"/>
                <w:lang w:eastAsia="de-DE"/>
              </w:rPr>
              <w:t>Dezavantaje</w:t>
            </w:r>
          </w:p>
        </w:tc>
      </w:tr>
      <w:tr w:rsidR="008722A6" w:rsidRPr="000270DC" w14:paraId="3BF4CB42" w14:textId="77777777" w:rsidTr="008067CE">
        <w:tc>
          <w:tcPr>
            <w:tcW w:w="1696" w:type="dxa"/>
            <w:vAlign w:val="center"/>
          </w:tcPr>
          <w:p w14:paraId="5F5F26B5" w14:textId="0D6BF529" w:rsidR="008722A6" w:rsidRPr="000270DC" w:rsidRDefault="008722A6" w:rsidP="008067CE">
            <w:pPr>
              <w:spacing w:line="276" w:lineRule="auto"/>
              <w:jc w:val="center"/>
              <w:rPr>
                <w:rFonts w:ascii="Cambria" w:hAnsi="Cambria"/>
                <w:sz w:val="22"/>
                <w:lang w:eastAsia="de-DE"/>
              </w:rPr>
            </w:pPr>
            <w:r w:rsidRPr="000270DC">
              <w:rPr>
                <w:rFonts w:ascii="Cambria" w:hAnsi="Cambria"/>
                <w:sz w:val="22"/>
                <w:lang w:eastAsia="de-DE"/>
              </w:rPr>
              <w:t>Opțiunea F1</w:t>
            </w:r>
          </w:p>
          <w:p w14:paraId="605CC678" w14:textId="77777777" w:rsidR="008722A6" w:rsidRPr="000270DC" w:rsidRDefault="008722A6" w:rsidP="008067CE">
            <w:pPr>
              <w:spacing w:line="276" w:lineRule="auto"/>
              <w:jc w:val="center"/>
              <w:rPr>
                <w:rFonts w:ascii="Cambria" w:hAnsi="Cambria"/>
                <w:sz w:val="22"/>
                <w:lang w:eastAsia="de-DE"/>
              </w:rPr>
            </w:pPr>
          </w:p>
        </w:tc>
        <w:tc>
          <w:tcPr>
            <w:tcW w:w="4567" w:type="dxa"/>
            <w:vAlign w:val="center"/>
          </w:tcPr>
          <w:p w14:paraId="6A5046DB" w14:textId="01A8D720"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Este opțiunea Proiectului SMID, nu mai necesită alte aranjamente legale/instituționale</w:t>
            </w:r>
          </w:p>
        </w:tc>
        <w:tc>
          <w:tcPr>
            <w:tcW w:w="3127" w:type="dxa"/>
            <w:vAlign w:val="center"/>
          </w:tcPr>
          <w:p w14:paraId="24BB2E88" w14:textId="4551A710"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Presupune un risc destul de mare de necolectare în mediul rural</w:t>
            </w:r>
          </w:p>
        </w:tc>
      </w:tr>
      <w:tr w:rsidR="008722A6" w:rsidRPr="000270DC" w14:paraId="52643916" w14:textId="77777777" w:rsidTr="008067CE">
        <w:tc>
          <w:tcPr>
            <w:tcW w:w="1696" w:type="dxa"/>
            <w:vAlign w:val="center"/>
          </w:tcPr>
          <w:p w14:paraId="39267121" w14:textId="77777777" w:rsidR="008722A6" w:rsidRPr="000270DC" w:rsidRDefault="008722A6" w:rsidP="008067CE">
            <w:pPr>
              <w:spacing w:line="276" w:lineRule="auto"/>
              <w:jc w:val="center"/>
              <w:rPr>
                <w:rFonts w:ascii="Cambria" w:hAnsi="Cambria"/>
                <w:sz w:val="22"/>
                <w:lang w:eastAsia="de-DE"/>
              </w:rPr>
            </w:pPr>
            <w:r w:rsidRPr="000270DC">
              <w:rPr>
                <w:rFonts w:ascii="Cambria" w:hAnsi="Cambria"/>
                <w:sz w:val="22"/>
                <w:lang w:eastAsia="de-DE"/>
              </w:rPr>
              <w:t>Opțiunea F 2.1.</w:t>
            </w:r>
          </w:p>
          <w:p w14:paraId="12CEC3C7" w14:textId="77777777" w:rsidR="008722A6" w:rsidRPr="000270DC" w:rsidRDefault="008722A6" w:rsidP="008067CE">
            <w:pPr>
              <w:spacing w:line="276" w:lineRule="auto"/>
              <w:jc w:val="center"/>
              <w:rPr>
                <w:rFonts w:ascii="Cambria" w:hAnsi="Cambria"/>
                <w:sz w:val="22"/>
                <w:lang w:eastAsia="de-DE"/>
              </w:rPr>
            </w:pPr>
          </w:p>
        </w:tc>
        <w:tc>
          <w:tcPr>
            <w:tcW w:w="4567" w:type="dxa"/>
            <w:vAlign w:val="center"/>
          </w:tcPr>
          <w:p w14:paraId="21395308" w14:textId="77777777"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Asigură un grad de colectare optim pentru mediul rural</w:t>
            </w:r>
          </w:p>
          <w:p w14:paraId="2F33140D" w14:textId="6882F2BE" w:rsidR="008722A6" w:rsidRPr="000270DC" w:rsidRDefault="008722A6" w:rsidP="008067CE">
            <w:pPr>
              <w:spacing w:line="276" w:lineRule="auto"/>
              <w:rPr>
                <w:rFonts w:ascii="Cambria" w:hAnsi="Cambria"/>
                <w:sz w:val="22"/>
                <w:lang w:eastAsia="de-DE"/>
              </w:rPr>
            </w:pPr>
            <w:r w:rsidRPr="000270DC">
              <w:rPr>
                <w:rFonts w:ascii="Cambria" w:hAnsi="Cambria"/>
                <w:sz w:val="22"/>
                <w:lang w:eastAsia="de-DE"/>
              </w:rPr>
              <w:t>Asigură o continuitate a sistemului pentru majoritatea localităților din mediul rural, care deja implementează taxă</w:t>
            </w:r>
          </w:p>
        </w:tc>
        <w:tc>
          <w:tcPr>
            <w:tcW w:w="3127" w:type="dxa"/>
            <w:vAlign w:val="center"/>
          </w:tcPr>
          <w:p w14:paraId="55950EC3" w14:textId="77777777" w:rsidR="008722A6" w:rsidRPr="000270DC" w:rsidRDefault="008722A6" w:rsidP="008067CE">
            <w:pPr>
              <w:spacing w:line="276" w:lineRule="auto"/>
              <w:rPr>
                <w:rFonts w:ascii="Cambria" w:hAnsi="Cambria"/>
                <w:sz w:val="22"/>
                <w:lang w:eastAsia="de-DE"/>
              </w:rPr>
            </w:pPr>
          </w:p>
        </w:tc>
      </w:tr>
      <w:tr w:rsidR="008722A6" w:rsidRPr="000270DC" w14:paraId="18CFC491" w14:textId="77777777" w:rsidTr="008067CE">
        <w:tc>
          <w:tcPr>
            <w:tcW w:w="1696" w:type="dxa"/>
            <w:vAlign w:val="center"/>
          </w:tcPr>
          <w:p w14:paraId="69EEF08F" w14:textId="02A757D7" w:rsidR="008722A6" w:rsidRPr="000270DC" w:rsidRDefault="008722A6" w:rsidP="008067CE">
            <w:pPr>
              <w:spacing w:line="276" w:lineRule="auto"/>
              <w:jc w:val="center"/>
              <w:rPr>
                <w:rFonts w:ascii="Cambria" w:hAnsi="Cambria"/>
                <w:sz w:val="22"/>
                <w:lang w:eastAsia="de-DE"/>
              </w:rPr>
            </w:pPr>
            <w:r w:rsidRPr="000270DC">
              <w:rPr>
                <w:rFonts w:ascii="Cambria" w:hAnsi="Cambria"/>
                <w:sz w:val="22"/>
                <w:lang w:eastAsia="de-DE"/>
              </w:rPr>
              <w:t>Opţiunea F 2.2</w:t>
            </w:r>
          </w:p>
        </w:tc>
        <w:tc>
          <w:tcPr>
            <w:tcW w:w="4567" w:type="dxa"/>
            <w:vAlign w:val="center"/>
          </w:tcPr>
          <w:p w14:paraId="0E8F898D" w14:textId="77777777" w:rsidR="008722A6" w:rsidRPr="000270DC" w:rsidRDefault="008722A6" w:rsidP="008067CE">
            <w:pPr>
              <w:spacing w:line="276" w:lineRule="auto"/>
              <w:rPr>
                <w:rFonts w:ascii="Cambria" w:hAnsi="Cambria"/>
                <w:sz w:val="22"/>
                <w:lang w:val="fr-FR" w:eastAsia="de-DE"/>
              </w:rPr>
            </w:pPr>
            <w:r w:rsidRPr="000270DC">
              <w:rPr>
                <w:rFonts w:ascii="Cambria" w:hAnsi="Cambria"/>
                <w:sz w:val="22"/>
                <w:lang w:val="fr-FR" w:eastAsia="de-DE"/>
              </w:rPr>
              <w:t>Asigură o mai bună corelare între capacitatea fiecărui UAT de a gestiona financiar sistemul și prevederile contractului de delegare</w:t>
            </w:r>
          </w:p>
        </w:tc>
        <w:tc>
          <w:tcPr>
            <w:tcW w:w="3127" w:type="dxa"/>
            <w:vAlign w:val="center"/>
          </w:tcPr>
          <w:p w14:paraId="339C9368" w14:textId="77777777" w:rsidR="008722A6" w:rsidRPr="000270DC" w:rsidRDefault="008722A6" w:rsidP="008067CE">
            <w:pPr>
              <w:spacing w:line="276" w:lineRule="auto"/>
              <w:rPr>
                <w:rFonts w:ascii="Cambria" w:hAnsi="Cambria"/>
                <w:sz w:val="22"/>
                <w:lang w:val="fr-FR" w:eastAsia="de-DE"/>
              </w:rPr>
            </w:pPr>
          </w:p>
        </w:tc>
      </w:tr>
    </w:tbl>
    <w:p w14:paraId="75B4A299" w14:textId="77777777" w:rsidR="008722A6" w:rsidRPr="000270DC" w:rsidRDefault="008722A6" w:rsidP="00B727F2">
      <w:pPr>
        <w:spacing w:line="276" w:lineRule="auto"/>
        <w:jc w:val="left"/>
        <w:rPr>
          <w:rFonts w:ascii="Cambria" w:hAnsi="Cambria"/>
          <w:lang w:eastAsia="de-DE"/>
        </w:rPr>
      </w:pPr>
    </w:p>
    <w:p w14:paraId="2DCEC311" w14:textId="6C0CA599" w:rsidR="008722A6" w:rsidRPr="000270DC" w:rsidRDefault="008722A6" w:rsidP="00B727F2">
      <w:pPr>
        <w:spacing w:line="276" w:lineRule="auto"/>
        <w:rPr>
          <w:rFonts w:ascii="Cambria" w:hAnsi="Cambria"/>
          <w:b/>
          <w:lang w:eastAsia="de-DE"/>
        </w:rPr>
      </w:pPr>
      <w:r w:rsidRPr="000270DC">
        <w:rPr>
          <w:rFonts w:ascii="Cambria" w:hAnsi="Cambria"/>
          <w:lang w:eastAsia="de-DE"/>
        </w:rPr>
        <w:t xml:space="preserve">Opțiunea recomandată este </w:t>
      </w:r>
      <w:r w:rsidRPr="000270DC">
        <w:rPr>
          <w:rFonts w:ascii="Cambria" w:hAnsi="Cambria"/>
          <w:b/>
          <w:lang w:eastAsia="de-DE"/>
        </w:rPr>
        <w:t xml:space="preserve">opțiunea </w:t>
      </w:r>
      <w:r w:rsidR="00B671FD" w:rsidRPr="000270DC">
        <w:rPr>
          <w:rFonts w:ascii="Cambria" w:hAnsi="Cambria"/>
          <w:b/>
          <w:lang w:eastAsia="de-DE"/>
        </w:rPr>
        <w:t>F</w:t>
      </w:r>
      <w:r w:rsidRPr="000270DC">
        <w:rPr>
          <w:rFonts w:ascii="Cambria" w:hAnsi="Cambria"/>
          <w:b/>
          <w:lang w:eastAsia="de-DE"/>
        </w:rPr>
        <w:t xml:space="preserve"> 2.2 – sistem mixt de încasare (tarif pentru utilizatori casnici în mediul urban şi în mediul rural, în UAT-urile  care optează pentru sistem de tarif) utilizatori non-casnici în tot județul, respectiv taxă pentru utilizatorii casnici în mediul rural în UAT-urile care optează pentru sistem taxă). </w:t>
      </w:r>
    </w:p>
    <w:p w14:paraId="41F793A2" w14:textId="03FC791D" w:rsidR="001C1583" w:rsidRPr="000270DC" w:rsidRDefault="001C1583" w:rsidP="00B727F2">
      <w:pPr>
        <w:spacing w:line="276" w:lineRule="auto"/>
        <w:jc w:val="left"/>
        <w:rPr>
          <w:rFonts w:ascii="Cambria" w:hAnsi="Cambria"/>
          <w:lang w:eastAsia="de-DE"/>
        </w:rPr>
      </w:pPr>
    </w:p>
    <w:p w14:paraId="07BEF0AE" w14:textId="15A27AFF" w:rsidR="009A1B5A" w:rsidRPr="000270DC" w:rsidRDefault="009A1B5A" w:rsidP="00B727F2">
      <w:pPr>
        <w:spacing w:line="276" w:lineRule="auto"/>
        <w:jc w:val="left"/>
        <w:rPr>
          <w:rFonts w:ascii="Cambria" w:hAnsi="Cambria"/>
          <w:lang w:eastAsia="de-DE"/>
        </w:rPr>
      </w:pPr>
      <w:r w:rsidRPr="000270DC">
        <w:rPr>
          <w:rFonts w:ascii="Cambria" w:hAnsi="Cambria"/>
          <w:lang w:eastAsia="de-DE"/>
        </w:rPr>
        <w:t xml:space="preserve">Pentru mecanismul financiar de încasare a contribuției de la </w:t>
      </w:r>
      <w:r w:rsidR="00A40E55" w:rsidRPr="000270DC">
        <w:rPr>
          <w:rFonts w:ascii="Cambria" w:hAnsi="Cambria"/>
          <w:lang w:eastAsia="de-DE"/>
        </w:rPr>
        <w:t>OIREP</w:t>
      </w:r>
      <w:r w:rsidRPr="000270DC">
        <w:rPr>
          <w:rFonts w:ascii="Cambria" w:hAnsi="Cambria"/>
          <w:lang w:eastAsia="de-DE"/>
        </w:rPr>
        <w:t>-uri se propune următoarea schemă:</w:t>
      </w:r>
    </w:p>
    <w:p w14:paraId="3D6B0CDF" w14:textId="6534E93D" w:rsidR="006129C2" w:rsidRPr="000270DC" w:rsidRDefault="006129C2" w:rsidP="00B727F2">
      <w:pPr>
        <w:spacing w:line="276" w:lineRule="auto"/>
        <w:jc w:val="left"/>
        <w:rPr>
          <w:rFonts w:ascii="Cambria" w:hAnsi="Cambria"/>
          <w:lang w:eastAsia="de-DE"/>
        </w:rPr>
      </w:pPr>
      <w:r w:rsidRPr="000270DC">
        <w:rPr>
          <w:rFonts w:ascii="Cambria" w:hAnsi="Cambria"/>
          <w:noProof/>
          <w:lang w:eastAsia="ro-RO"/>
        </w:rPr>
        <w:drawing>
          <wp:inline distT="0" distB="0" distL="0" distR="0" wp14:anchorId="39E4C817" wp14:editId="12F27F69">
            <wp:extent cx="6277170" cy="3304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2023" cy="3307458"/>
                    </a:xfrm>
                    <a:prstGeom prst="rect">
                      <a:avLst/>
                    </a:prstGeom>
                  </pic:spPr>
                </pic:pic>
              </a:graphicData>
            </a:graphic>
          </wp:inline>
        </w:drawing>
      </w:r>
    </w:p>
    <w:p w14:paraId="1E2531E2" w14:textId="77777777" w:rsidR="001E6550" w:rsidRPr="000270DC" w:rsidRDefault="001E6550" w:rsidP="00B727F2">
      <w:pPr>
        <w:spacing w:line="276" w:lineRule="auto"/>
        <w:rPr>
          <w:rFonts w:ascii="Cambria" w:hAnsi="Cambria"/>
        </w:rPr>
      </w:pPr>
    </w:p>
    <w:p w14:paraId="7815CBBE" w14:textId="698F0D97" w:rsidR="00CA0898" w:rsidRPr="000270DC" w:rsidRDefault="00CA0898" w:rsidP="00B727F2">
      <w:pPr>
        <w:pStyle w:val="OTSubCap"/>
        <w:spacing w:before="0" w:after="0" w:line="276" w:lineRule="auto"/>
        <w:ind w:left="810" w:hanging="810"/>
        <w:rPr>
          <w:rFonts w:ascii="Cambria" w:hAnsi="Cambria" w:cs="Times New Roman"/>
          <w:i w:val="0"/>
        </w:rPr>
      </w:pPr>
      <w:bookmarkStart w:id="536" w:name="_Toc11313864"/>
      <w:r w:rsidRPr="000270DC">
        <w:rPr>
          <w:rFonts w:ascii="Cambria" w:hAnsi="Cambria" w:cs="Times New Roman"/>
          <w:bCs w:val="0"/>
          <w:i w:val="0"/>
          <w:lang w:eastAsia="de-DE"/>
        </w:rPr>
        <w:t>ASPECTE DE MEDIU</w:t>
      </w:r>
      <w:bookmarkEnd w:id="536"/>
      <w:r w:rsidR="000D4D0B" w:rsidRPr="000270DC">
        <w:rPr>
          <w:rFonts w:ascii="Cambria" w:hAnsi="Cambria" w:cs="Times New Roman"/>
          <w:bCs w:val="0"/>
          <w:i w:val="0"/>
          <w:lang w:eastAsia="de-DE"/>
        </w:rPr>
        <w:t xml:space="preserve"> </w:t>
      </w:r>
    </w:p>
    <w:p w14:paraId="1BED0463" w14:textId="77777777" w:rsidR="008067CE" w:rsidRPr="000270DC" w:rsidRDefault="008067CE" w:rsidP="00B727F2">
      <w:pPr>
        <w:spacing w:line="276" w:lineRule="auto"/>
        <w:rPr>
          <w:rFonts w:ascii="Cambria" w:hAnsi="Cambria"/>
          <w:lang w:eastAsia="de-DE"/>
        </w:rPr>
      </w:pPr>
    </w:p>
    <w:p w14:paraId="6F407AA6" w14:textId="4D8900B5" w:rsidR="000A056D" w:rsidRPr="000270DC" w:rsidRDefault="000A056D" w:rsidP="00B727F2">
      <w:pPr>
        <w:spacing w:line="276" w:lineRule="auto"/>
        <w:rPr>
          <w:rFonts w:ascii="Cambria" w:hAnsi="Cambria"/>
          <w:lang w:eastAsia="de-DE"/>
        </w:rPr>
      </w:pPr>
      <w:r w:rsidRPr="000270DC">
        <w:rPr>
          <w:rFonts w:ascii="Cambria" w:hAnsi="Cambria"/>
          <w:lang w:eastAsia="de-DE"/>
        </w:rPr>
        <w:t xml:space="preserve">Obligaţiile care revin operatorului </w:t>
      </w:r>
      <w:r w:rsidR="00A40E55" w:rsidRPr="000270DC">
        <w:rPr>
          <w:rFonts w:ascii="Cambria" w:hAnsi="Cambria"/>
          <w:lang w:eastAsia="de-DE"/>
        </w:rPr>
        <w:t>CMID Cluj Napoca</w:t>
      </w:r>
      <w:r w:rsidRPr="000270DC">
        <w:rPr>
          <w:rFonts w:ascii="Cambria" w:hAnsi="Cambria"/>
          <w:lang w:eastAsia="de-DE"/>
        </w:rPr>
        <w:t xml:space="preserve"> pentru a asigura un impactului negativ minim asupra mediului datorat activităţilor desfăşurate sunt:</w:t>
      </w:r>
    </w:p>
    <w:p w14:paraId="17AE337C" w14:textId="5AB7C9B3" w:rsidR="000A056D" w:rsidRPr="000270DC" w:rsidRDefault="000A056D"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asigurarea </w:t>
      </w:r>
      <w:r w:rsidR="00A40E55" w:rsidRPr="000270DC">
        <w:rPr>
          <w:rFonts w:ascii="Cambria" w:hAnsi="Cambria"/>
          <w:lang w:eastAsia="de-DE"/>
        </w:rPr>
        <w:t xml:space="preserve">respectării fluxurilor deșeurilor la intrarea în CMID </w:t>
      </w:r>
      <w:r w:rsidR="000D4B81" w:rsidRPr="000270DC">
        <w:rPr>
          <w:rFonts w:ascii="Cambria" w:hAnsi="Cambria"/>
          <w:lang w:eastAsia="de-DE"/>
        </w:rPr>
        <w:t>;</w:t>
      </w:r>
    </w:p>
    <w:p w14:paraId="10F9D538" w14:textId="3B7CA8E3" w:rsidR="000A056D" w:rsidRPr="000270DC" w:rsidRDefault="000A056D"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interzicerea abandonării </w:t>
      </w:r>
      <w:r w:rsidR="000D4B81" w:rsidRPr="000270DC">
        <w:rPr>
          <w:rFonts w:ascii="Cambria" w:hAnsi="Cambria"/>
          <w:lang w:eastAsia="de-DE"/>
        </w:rPr>
        <w:t>d</w:t>
      </w:r>
      <w:r w:rsidRPr="000270DC">
        <w:rPr>
          <w:rFonts w:ascii="Cambria" w:hAnsi="Cambria"/>
          <w:lang w:eastAsia="de-DE"/>
        </w:rPr>
        <w:t>eșeurilor sau eliminării/evacuării lor în alte spaţii decât cele prevăzute prin autorizaţia de mediu</w:t>
      </w:r>
      <w:r w:rsidR="000D4B81" w:rsidRPr="000270DC">
        <w:rPr>
          <w:rFonts w:ascii="Cambria" w:hAnsi="Cambria"/>
          <w:lang w:eastAsia="de-DE"/>
        </w:rPr>
        <w:t>;</w:t>
      </w:r>
    </w:p>
    <w:p w14:paraId="5B758F85" w14:textId="3C58A8C1" w:rsidR="000A056D" w:rsidRPr="000270DC" w:rsidRDefault="000D4B81"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transportarea </w:t>
      </w:r>
      <w:r w:rsidR="00013084" w:rsidRPr="000270DC">
        <w:rPr>
          <w:rFonts w:ascii="Cambria" w:hAnsi="Cambria"/>
          <w:lang w:eastAsia="de-DE"/>
        </w:rPr>
        <w:t>deșeuri</w:t>
      </w:r>
      <w:r w:rsidR="000A056D" w:rsidRPr="000270DC">
        <w:rPr>
          <w:rFonts w:ascii="Cambria" w:hAnsi="Cambria"/>
          <w:lang w:eastAsia="de-DE"/>
        </w:rPr>
        <w:t xml:space="preserve">lor cu mijloacele de transport doar pe rutele autorizate şi doar către instalaţiile de </w:t>
      </w:r>
      <w:r w:rsidR="00A40E55" w:rsidRPr="000270DC">
        <w:rPr>
          <w:rFonts w:ascii="Cambria" w:hAnsi="Cambria"/>
          <w:lang w:eastAsia="de-DE"/>
        </w:rPr>
        <w:t>reciclare autorizate de OIREP sau ADI Eco-Metropolitan</w:t>
      </w:r>
      <w:r w:rsidRPr="000270DC">
        <w:rPr>
          <w:rFonts w:ascii="Cambria" w:hAnsi="Cambria"/>
          <w:lang w:eastAsia="de-DE"/>
        </w:rPr>
        <w:t>;</w:t>
      </w:r>
    </w:p>
    <w:p w14:paraId="2348C8A1" w14:textId="7F24E7D8" w:rsidR="000A056D" w:rsidRPr="000270DC" w:rsidRDefault="000A056D"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Menţinerea </w:t>
      </w:r>
      <w:r w:rsidR="00A40E55" w:rsidRPr="000270DC">
        <w:rPr>
          <w:rFonts w:ascii="Cambria" w:hAnsi="Cambria"/>
          <w:lang w:eastAsia="de-DE"/>
        </w:rPr>
        <w:t xml:space="preserve">în stare de curățenie a instalațiilor </w:t>
      </w:r>
      <w:r w:rsidRPr="000270DC">
        <w:rPr>
          <w:rFonts w:ascii="Cambria" w:hAnsi="Cambria"/>
          <w:lang w:eastAsia="de-DE"/>
        </w:rPr>
        <w:t>administrate, primite în concesiune de la Autoritatea Contractantă</w:t>
      </w:r>
      <w:r w:rsidR="000D4B81" w:rsidRPr="000270DC">
        <w:rPr>
          <w:rFonts w:ascii="Cambria" w:hAnsi="Cambria"/>
          <w:lang w:eastAsia="de-DE"/>
        </w:rPr>
        <w:t>;</w:t>
      </w:r>
    </w:p>
    <w:p w14:paraId="3A459524" w14:textId="5D59561B" w:rsidR="000A056D" w:rsidRPr="000270DC" w:rsidRDefault="000A056D"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Menţinerea în stare de igienă şi funcţională bună a mijloacelor de transport utilizate în activitate, pentru asigurarea unor niveluri minime pentru consumul de carburanţi</w:t>
      </w:r>
      <w:r w:rsidR="000D4B81" w:rsidRPr="000270DC">
        <w:rPr>
          <w:rFonts w:ascii="Cambria" w:hAnsi="Cambria"/>
          <w:lang w:eastAsia="de-DE"/>
        </w:rPr>
        <w:t xml:space="preserve"> şi emisii de noxe în atmosferă;</w:t>
      </w:r>
    </w:p>
    <w:p w14:paraId="1A7758F4" w14:textId="45DF3D88" w:rsidR="000A056D" w:rsidRPr="000270DC" w:rsidRDefault="000A056D"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 xml:space="preserve">Păstrarea unei evidenţe exacte a cantităţilor de </w:t>
      </w:r>
      <w:r w:rsidR="00013084" w:rsidRPr="000270DC">
        <w:rPr>
          <w:rFonts w:ascii="Cambria" w:hAnsi="Cambria"/>
          <w:lang w:eastAsia="de-DE"/>
        </w:rPr>
        <w:t>deșeuri</w:t>
      </w:r>
      <w:r w:rsidRPr="000270DC">
        <w:rPr>
          <w:rFonts w:ascii="Cambria" w:hAnsi="Cambria"/>
          <w:lang w:eastAsia="de-DE"/>
        </w:rPr>
        <w:t xml:space="preserve">  </w:t>
      </w:r>
      <w:r w:rsidR="00A40E55" w:rsidRPr="000270DC">
        <w:rPr>
          <w:rFonts w:ascii="Cambria" w:hAnsi="Cambria"/>
          <w:lang w:eastAsia="de-DE"/>
        </w:rPr>
        <w:t xml:space="preserve">recepțioate, tratate, evacuate </w:t>
      </w:r>
      <w:r w:rsidRPr="000270DC">
        <w:rPr>
          <w:rFonts w:ascii="Cambria" w:hAnsi="Cambria"/>
          <w:lang w:eastAsia="de-DE"/>
        </w:rPr>
        <w:t>transportate şi a trasabilităţii lor</w:t>
      </w:r>
      <w:r w:rsidR="000D4B81" w:rsidRPr="000270DC">
        <w:rPr>
          <w:rFonts w:ascii="Cambria" w:hAnsi="Cambria"/>
          <w:lang w:eastAsia="de-DE"/>
        </w:rPr>
        <w:t>;</w:t>
      </w:r>
    </w:p>
    <w:p w14:paraId="6F9C3811" w14:textId="77777777" w:rsidR="000A056D" w:rsidRPr="000270DC" w:rsidRDefault="000A056D" w:rsidP="00452ECD">
      <w:pPr>
        <w:pStyle w:val="Listparagraf"/>
        <w:numPr>
          <w:ilvl w:val="0"/>
          <w:numId w:val="15"/>
        </w:numPr>
        <w:tabs>
          <w:tab w:val="clear" w:pos="360"/>
          <w:tab w:val="num" w:pos="567"/>
        </w:tabs>
        <w:spacing w:line="276" w:lineRule="auto"/>
        <w:ind w:left="567"/>
        <w:rPr>
          <w:rFonts w:ascii="Cambria" w:hAnsi="Cambria"/>
          <w:lang w:eastAsia="de-DE"/>
        </w:rPr>
      </w:pPr>
      <w:r w:rsidRPr="000270DC">
        <w:rPr>
          <w:rFonts w:ascii="Cambria" w:hAnsi="Cambria"/>
          <w:lang w:eastAsia="de-DE"/>
        </w:rPr>
        <w:t>Respectarea tuturor măsurilor impuse prin autorizaţia de mediu, autorizaţia sanitară, autorizaţia de funcţionare şi licenţa de operare.</w:t>
      </w:r>
    </w:p>
    <w:p w14:paraId="571FE38E" w14:textId="77777777" w:rsidR="000A056D" w:rsidRPr="000270DC" w:rsidRDefault="000A056D" w:rsidP="00B727F2">
      <w:pPr>
        <w:pStyle w:val="Listparagraf"/>
        <w:spacing w:line="276" w:lineRule="auto"/>
        <w:ind w:left="360"/>
        <w:rPr>
          <w:rFonts w:ascii="Cambria" w:hAnsi="Cambria"/>
          <w:highlight w:val="yellow"/>
          <w:lang w:eastAsia="de-DE"/>
        </w:rPr>
      </w:pPr>
    </w:p>
    <w:p w14:paraId="7D699054" w14:textId="77777777" w:rsidR="000A056D" w:rsidRPr="000270DC" w:rsidRDefault="000A056D" w:rsidP="00B727F2">
      <w:pPr>
        <w:pStyle w:val="OTSSubCap"/>
        <w:spacing w:before="0" w:after="0"/>
        <w:ind w:left="900" w:hanging="338"/>
        <w:rPr>
          <w:rFonts w:ascii="Cambria" w:hAnsi="Cambria" w:cs="Times New Roman"/>
          <w:lang w:eastAsia="de-DE"/>
        </w:rPr>
      </w:pPr>
      <w:bookmarkStart w:id="537" w:name="_Toc387311498"/>
      <w:bookmarkStart w:id="538" w:name="_Toc411268102"/>
      <w:bookmarkStart w:id="539" w:name="_Toc508434780"/>
      <w:bookmarkStart w:id="540" w:name="_Toc11313865"/>
      <w:r w:rsidRPr="000270DC">
        <w:rPr>
          <w:rFonts w:ascii="Cambria" w:hAnsi="Cambria" w:cs="Times New Roman"/>
          <w:lang w:eastAsia="de-DE"/>
        </w:rPr>
        <w:t>Aspecte referitoare atingerea ţintelor prevăzute în legislaţia de mediu privind deşeurile</w:t>
      </w:r>
      <w:bookmarkEnd w:id="537"/>
      <w:bookmarkEnd w:id="538"/>
      <w:bookmarkEnd w:id="539"/>
      <w:bookmarkEnd w:id="540"/>
    </w:p>
    <w:p w14:paraId="7768B76E" w14:textId="77777777" w:rsidR="008067CE" w:rsidRPr="000270DC" w:rsidRDefault="008067CE" w:rsidP="00B727F2">
      <w:pPr>
        <w:spacing w:line="276" w:lineRule="auto"/>
        <w:rPr>
          <w:rFonts w:ascii="Cambria" w:hAnsi="Cambria"/>
        </w:rPr>
      </w:pPr>
    </w:p>
    <w:p w14:paraId="55D2ED3C" w14:textId="7D9FD2D9" w:rsidR="000A056D" w:rsidRPr="000270DC" w:rsidRDefault="000A056D" w:rsidP="00B727F2">
      <w:pPr>
        <w:spacing w:line="276" w:lineRule="auto"/>
        <w:rPr>
          <w:rFonts w:ascii="Cambria" w:hAnsi="Cambria"/>
        </w:rPr>
      </w:pPr>
      <w:r w:rsidRPr="000270DC">
        <w:rPr>
          <w:rFonts w:ascii="Cambria" w:hAnsi="Cambria"/>
        </w:rPr>
        <w:t xml:space="preserve">Obiectivele şi </w:t>
      </w:r>
      <w:r w:rsidR="00D6309D" w:rsidRPr="000270DC">
        <w:rPr>
          <w:rFonts w:ascii="Cambria" w:hAnsi="Cambria"/>
        </w:rPr>
        <w:t>ţ</w:t>
      </w:r>
      <w:r w:rsidRPr="000270DC">
        <w:rPr>
          <w:rFonts w:ascii="Cambria" w:hAnsi="Cambria"/>
        </w:rPr>
        <w:t xml:space="preserve">intele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w:t>
      </w:r>
      <w:r w:rsidR="00013084" w:rsidRPr="000270DC">
        <w:rPr>
          <w:rFonts w:ascii="Cambria" w:hAnsi="Cambria"/>
        </w:rPr>
        <w:t>Deșeuri</w:t>
      </w:r>
      <w:r w:rsidRPr="000270DC">
        <w:rPr>
          <w:rFonts w:ascii="Cambria" w:hAnsi="Cambria"/>
        </w:rPr>
        <w:t>lor.</w:t>
      </w:r>
    </w:p>
    <w:p w14:paraId="6C0B7474" w14:textId="77777777" w:rsidR="008067CE" w:rsidRPr="000270DC" w:rsidRDefault="008067CE" w:rsidP="00B727F2">
      <w:pPr>
        <w:spacing w:line="276" w:lineRule="auto"/>
        <w:rPr>
          <w:rFonts w:ascii="Cambria" w:hAnsi="Cambria"/>
        </w:rPr>
      </w:pPr>
    </w:p>
    <w:p w14:paraId="17E4076B" w14:textId="2E50523A" w:rsidR="000A056D" w:rsidRPr="000270DC" w:rsidRDefault="000A056D" w:rsidP="00B727F2">
      <w:pPr>
        <w:spacing w:line="276" w:lineRule="auto"/>
        <w:rPr>
          <w:rFonts w:ascii="Cambria" w:hAnsi="Cambria"/>
        </w:rPr>
      </w:pPr>
      <w:r w:rsidRPr="000270DC">
        <w:rPr>
          <w:rFonts w:ascii="Cambria" w:hAnsi="Cambria"/>
        </w:rPr>
        <w:t xml:space="preserve">Obiectivele şi ţintele anuale (procentuale şi cantitative) pe care trebuie să le atingă judeţul Cluj cu privire la gestionarea </w:t>
      </w:r>
      <w:r w:rsidR="00013084" w:rsidRPr="000270DC">
        <w:rPr>
          <w:rFonts w:ascii="Cambria" w:hAnsi="Cambria"/>
        </w:rPr>
        <w:t>Deșeuri</w:t>
      </w:r>
      <w:r w:rsidRPr="000270DC">
        <w:rPr>
          <w:rFonts w:ascii="Cambria" w:hAnsi="Cambria"/>
        </w:rPr>
        <w:t>lor</w:t>
      </w:r>
      <w:r w:rsidR="005E4166" w:rsidRPr="000270DC">
        <w:rPr>
          <w:rFonts w:ascii="Cambria" w:hAnsi="Cambria"/>
        </w:rPr>
        <w:t xml:space="preserve"> (componenta de tratare)</w:t>
      </w:r>
      <w:r w:rsidRPr="000270DC">
        <w:rPr>
          <w:rFonts w:ascii="Cambria" w:hAnsi="Cambria"/>
        </w:rPr>
        <w:t>, în conformitate cu cerintele legale în vigoare, sunt următoarele:</w:t>
      </w:r>
    </w:p>
    <w:p w14:paraId="5A6F44B9" w14:textId="77777777" w:rsidR="008067CE" w:rsidRPr="000270DC" w:rsidRDefault="008067CE" w:rsidP="00B727F2">
      <w:pPr>
        <w:spacing w:line="276" w:lineRule="auto"/>
        <w:rPr>
          <w:rFonts w:ascii="Cambria" w:hAnsi="Cambria"/>
        </w:rPr>
      </w:pPr>
    </w:p>
    <w:p w14:paraId="4C2F5CDA" w14:textId="63FAF9DC" w:rsidR="008067CE" w:rsidRPr="000270DC" w:rsidRDefault="000A056D" w:rsidP="00452ECD">
      <w:pPr>
        <w:numPr>
          <w:ilvl w:val="0"/>
          <w:numId w:val="97"/>
        </w:numPr>
        <w:tabs>
          <w:tab w:val="clear" w:pos="2340"/>
        </w:tabs>
        <w:spacing w:line="276" w:lineRule="auto"/>
        <w:ind w:left="851"/>
        <w:rPr>
          <w:rFonts w:ascii="Cambria" w:hAnsi="Cambria"/>
        </w:rPr>
      </w:pPr>
      <w:r w:rsidRPr="000270DC">
        <w:rPr>
          <w:rFonts w:ascii="Cambria" w:hAnsi="Cambria"/>
        </w:rPr>
        <w:t xml:space="preserve">Obiectivele şi ţintele anuale privind reducerea de la depozitare a </w:t>
      </w:r>
      <w:r w:rsidR="00013084" w:rsidRPr="000270DC">
        <w:rPr>
          <w:rFonts w:ascii="Cambria" w:hAnsi="Cambria"/>
        </w:rPr>
        <w:t>Deșeuri</w:t>
      </w:r>
      <w:r w:rsidRPr="000270DC">
        <w:rPr>
          <w:rFonts w:ascii="Cambria" w:hAnsi="Cambria"/>
        </w:rPr>
        <w:t>lor biodegradabile (în conformitate cu prevederile HG</w:t>
      </w:r>
      <w:r w:rsidR="0024750F" w:rsidRPr="000270DC">
        <w:rPr>
          <w:rFonts w:ascii="Cambria" w:hAnsi="Cambria"/>
        </w:rPr>
        <w:t xml:space="preserve"> nr.</w:t>
      </w:r>
      <w:r w:rsidRPr="000270DC">
        <w:rPr>
          <w:rFonts w:ascii="Cambria" w:hAnsi="Cambria"/>
        </w:rPr>
        <w:t xml:space="preserve"> 349/2005 privind depozitarea </w:t>
      </w:r>
      <w:r w:rsidR="00013084" w:rsidRPr="000270DC">
        <w:rPr>
          <w:rFonts w:ascii="Cambria" w:hAnsi="Cambria"/>
        </w:rPr>
        <w:t>Deșeuri</w:t>
      </w:r>
      <w:r w:rsidRPr="000270DC">
        <w:rPr>
          <w:rFonts w:ascii="Cambria" w:hAnsi="Cambria"/>
        </w:rPr>
        <w:t>lor)</w:t>
      </w:r>
      <w:bookmarkStart w:id="541" w:name="_Hlk518916075"/>
    </w:p>
    <w:p w14:paraId="235AA1B7" w14:textId="0E7F7EC7" w:rsidR="000A056D" w:rsidRPr="000270DC" w:rsidRDefault="000A056D" w:rsidP="00B727F2">
      <w:pPr>
        <w:spacing w:line="276" w:lineRule="auto"/>
        <w:rPr>
          <w:rFonts w:ascii="Cambria" w:hAnsi="Cambria"/>
        </w:rPr>
      </w:pPr>
      <w:r w:rsidRPr="000270DC">
        <w:rPr>
          <w:rFonts w:ascii="Cambria" w:hAnsi="Cambria"/>
        </w:rPr>
        <w:t xml:space="preserve">Aceste ţinte cantitative sunt calculate în funcţie de cantitatea de </w:t>
      </w:r>
      <w:r w:rsidR="00013084" w:rsidRPr="000270DC">
        <w:rPr>
          <w:rFonts w:ascii="Cambria" w:hAnsi="Cambria"/>
        </w:rPr>
        <w:t>deșeuri</w:t>
      </w:r>
      <w:r w:rsidRPr="000270DC">
        <w:rPr>
          <w:rFonts w:ascii="Cambria" w:hAnsi="Cambria"/>
        </w:rPr>
        <w:t xml:space="preserve">  biodegradabile produsă la nivelul anului 1995. Cantitatea estimată de </w:t>
      </w:r>
      <w:r w:rsidR="00013084" w:rsidRPr="000270DC">
        <w:rPr>
          <w:rFonts w:ascii="Cambria" w:hAnsi="Cambria"/>
        </w:rPr>
        <w:t>deșeuri</w:t>
      </w:r>
      <w:r w:rsidRPr="000270DC">
        <w:rPr>
          <w:rFonts w:ascii="Cambria" w:hAnsi="Cambria"/>
        </w:rPr>
        <w:t xml:space="preserve">  biodegradabile produsă în judeţul Cluj în 1995 de </w:t>
      </w:r>
      <w:r w:rsidR="00013084" w:rsidRPr="000270DC">
        <w:rPr>
          <w:rFonts w:ascii="Cambria" w:hAnsi="Cambria"/>
        </w:rPr>
        <w:t>deșeuri</w:t>
      </w:r>
      <w:r w:rsidRPr="000270DC">
        <w:rPr>
          <w:rFonts w:ascii="Cambria" w:hAnsi="Cambria"/>
        </w:rPr>
        <w:t xml:space="preserve">  biodegradabile este de 153.995 tone. Ţintele monitorizate conform Directivei europene privind depozitarea </w:t>
      </w:r>
      <w:r w:rsidR="00013084" w:rsidRPr="000270DC">
        <w:rPr>
          <w:rFonts w:ascii="Cambria" w:hAnsi="Cambria"/>
        </w:rPr>
        <w:t>Deșeuri</w:t>
      </w:r>
      <w:r w:rsidRPr="000270DC">
        <w:rPr>
          <w:rFonts w:ascii="Cambria" w:hAnsi="Cambria"/>
        </w:rPr>
        <w:t xml:space="preserve">lor erau la nivelul anului 2010, 2013 şi 2016. Aceasta nu înseamnă însă că în anii intermediari, sau după 2016 nu este obligatorie reducerea unei cantităţi de </w:t>
      </w:r>
      <w:r w:rsidR="00013084" w:rsidRPr="000270DC">
        <w:rPr>
          <w:rFonts w:ascii="Cambria" w:hAnsi="Cambria"/>
        </w:rPr>
        <w:t>deșeuri</w:t>
      </w:r>
      <w:r w:rsidRPr="000270DC">
        <w:rPr>
          <w:rFonts w:ascii="Cambria" w:hAnsi="Cambria"/>
        </w:rPr>
        <w:t xml:space="preserve">  biodegradabile de la depozitare, ci doar că nu sunt puncte de reper în monitorizarea impementării acestei Directive. Astfel, obiectivele obligatorii pe care România, ca şi celelalte state membre ale UE, trebuie să le atingă sunt începând cu 2016, în fiecare an:</w:t>
      </w:r>
    </w:p>
    <w:p w14:paraId="66FAAEF0" w14:textId="07FAACD5" w:rsidR="000A056D" w:rsidRPr="000270DC" w:rsidRDefault="000A056D" w:rsidP="00B727F2">
      <w:pPr>
        <w:spacing w:line="276" w:lineRule="auto"/>
        <w:rPr>
          <w:rFonts w:ascii="Cambria" w:hAnsi="Cambria"/>
          <w:lang w:val="it-IT"/>
        </w:rPr>
      </w:pPr>
      <w:r w:rsidRPr="000270DC">
        <w:rPr>
          <w:rFonts w:ascii="Cambria" w:hAnsi="Cambria"/>
          <w:b/>
          <w:lang w:val="it-IT"/>
        </w:rPr>
        <w:lastRenderedPageBreak/>
        <w:t>2016</w:t>
      </w:r>
      <w:r w:rsidRPr="000270DC">
        <w:rPr>
          <w:rFonts w:ascii="Cambria" w:hAnsi="Cambria"/>
          <w:lang w:val="it-IT"/>
        </w:rPr>
        <w:t xml:space="preserve"> – reducerea cantitatii de </w:t>
      </w:r>
      <w:r w:rsidR="00013084" w:rsidRPr="000270DC">
        <w:rPr>
          <w:rFonts w:ascii="Cambria" w:hAnsi="Cambria"/>
          <w:lang w:val="it-IT"/>
        </w:rPr>
        <w:t>deșeuri</w:t>
      </w:r>
      <w:r w:rsidRPr="000270DC">
        <w:rPr>
          <w:rFonts w:ascii="Cambria" w:hAnsi="Cambria"/>
          <w:lang w:val="it-IT"/>
        </w:rPr>
        <w:t xml:space="preserve">  biodegradabile depozitate la 35% din cantitatea produsa in 1995</w:t>
      </w:r>
    </w:p>
    <w:p w14:paraId="3A162406" w14:textId="36C519E2" w:rsidR="000A056D" w:rsidRPr="000270DC" w:rsidRDefault="000A056D" w:rsidP="00452ECD">
      <w:pPr>
        <w:pStyle w:val="Listparagraf"/>
        <w:numPr>
          <w:ilvl w:val="0"/>
          <w:numId w:val="16"/>
        </w:numPr>
        <w:spacing w:line="276" w:lineRule="auto"/>
        <w:rPr>
          <w:rFonts w:ascii="Cambria" w:hAnsi="Cambria"/>
          <w:lang w:val="it-IT"/>
        </w:rPr>
      </w:pPr>
      <w:r w:rsidRPr="000270DC">
        <w:rPr>
          <w:rFonts w:ascii="Cambria" w:hAnsi="Cambria"/>
          <w:lang w:val="it-IT"/>
        </w:rPr>
        <w:t xml:space="preserve">cantitatea de </w:t>
      </w:r>
      <w:r w:rsidR="00013084" w:rsidRPr="000270DC">
        <w:rPr>
          <w:rFonts w:ascii="Cambria" w:hAnsi="Cambria"/>
          <w:lang w:val="it-IT"/>
        </w:rPr>
        <w:t>deșeuri</w:t>
      </w:r>
      <w:r w:rsidRPr="000270DC">
        <w:rPr>
          <w:rFonts w:ascii="Cambria" w:hAnsi="Cambria"/>
          <w:lang w:val="it-IT"/>
        </w:rPr>
        <w:t xml:space="preserve">  biodegradabile care este permisă la depozitare în 2018 = </w:t>
      </w:r>
      <w:r w:rsidRPr="000270DC">
        <w:rPr>
          <w:rFonts w:ascii="Cambria" w:hAnsi="Cambria"/>
          <w:b/>
          <w:lang w:val="it-IT"/>
        </w:rPr>
        <w:t>53.898 tone</w:t>
      </w:r>
      <w:r w:rsidRPr="000270DC">
        <w:rPr>
          <w:rFonts w:ascii="Cambria" w:hAnsi="Cambria"/>
          <w:lang w:val="it-IT"/>
        </w:rPr>
        <w:t xml:space="preserve"> (reprezentând 35% din cantitatea produsa in Cluj în 1995 – 153.995 tone)</w:t>
      </w:r>
    </w:p>
    <w:p w14:paraId="49015028" w14:textId="111166D9" w:rsidR="005E4166" w:rsidRPr="000270DC" w:rsidRDefault="005E4166" w:rsidP="00B727F2">
      <w:pPr>
        <w:spacing w:line="276" w:lineRule="auto"/>
        <w:rPr>
          <w:rFonts w:ascii="Cambria" w:hAnsi="Cambria"/>
          <w:szCs w:val="24"/>
          <w:lang w:val="it-IT"/>
        </w:rPr>
      </w:pPr>
      <w:r w:rsidRPr="000270DC">
        <w:rPr>
          <w:rFonts w:ascii="Cambria" w:hAnsi="Cambria"/>
          <w:szCs w:val="24"/>
        </w:rPr>
        <w:t>România a obținut o derogare pentru îndeplinirea acestui obiectiv în anul 2020.</w:t>
      </w:r>
    </w:p>
    <w:p w14:paraId="14CD3DAA" w14:textId="77777777" w:rsidR="008067CE" w:rsidRPr="000270DC" w:rsidRDefault="008067CE" w:rsidP="00B727F2">
      <w:pPr>
        <w:spacing w:line="276" w:lineRule="auto"/>
        <w:rPr>
          <w:rFonts w:ascii="Cambria" w:hAnsi="Cambria"/>
          <w:lang w:val="it-IT"/>
        </w:rPr>
      </w:pPr>
    </w:p>
    <w:p w14:paraId="7E70D72A" w14:textId="65A20CAD" w:rsidR="000A056D" w:rsidRPr="000270DC" w:rsidRDefault="000A056D" w:rsidP="00B727F2">
      <w:pPr>
        <w:spacing w:line="276" w:lineRule="auto"/>
        <w:rPr>
          <w:rFonts w:ascii="Cambria" w:hAnsi="Cambria"/>
          <w:lang w:val="it-IT"/>
        </w:rPr>
      </w:pPr>
      <w:r w:rsidRPr="000270DC">
        <w:rPr>
          <w:rFonts w:ascii="Cambria" w:hAnsi="Cambria"/>
          <w:lang w:val="it-IT"/>
        </w:rPr>
        <w:t xml:space="preserve">Astfel, </w:t>
      </w:r>
      <w:r w:rsidR="005E4166" w:rsidRPr="000270DC">
        <w:rPr>
          <w:rFonts w:ascii="Cambria" w:hAnsi="Cambria"/>
          <w:lang w:val="it-IT"/>
        </w:rPr>
        <w:t>începând cu 2020</w:t>
      </w:r>
      <w:r w:rsidRPr="000270DC">
        <w:rPr>
          <w:rFonts w:ascii="Cambria" w:hAnsi="Cambria"/>
          <w:lang w:val="it-IT"/>
        </w:rPr>
        <w:t xml:space="preserve">, cantitatea  anuală de </w:t>
      </w:r>
      <w:r w:rsidR="00013084" w:rsidRPr="000270DC">
        <w:rPr>
          <w:rFonts w:ascii="Cambria" w:hAnsi="Cambria"/>
          <w:lang w:val="it-IT"/>
        </w:rPr>
        <w:t>deșeuri</w:t>
      </w:r>
      <w:r w:rsidRPr="000270DC">
        <w:rPr>
          <w:rFonts w:ascii="Cambria" w:hAnsi="Cambria"/>
          <w:lang w:val="it-IT"/>
        </w:rPr>
        <w:t xml:space="preserve">  biodegradabile care este permisă la depozitare este de maxim 53.898 tone.</w:t>
      </w:r>
    </w:p>
    <w:p w14:paraId="2998CA9F" w14:textId="77777777" w:rsidR="008067CE" w:rsidRPr="000270DC" w:rsidRDefault="008067CE" w:rsidP="00B727F2">
      <w:pPr>
        <w:spacing w:line="276" w:lineRule="auto"/>
        <w:rPr>
          <w:rFonts w:ascii="Cambria" w:hAnsi="Cambria"/>
          <w:lang w:val="it-IT"/>
        </w:rPr>
      </w:pPr>
    </w:p>
    <w:p w14:paraId="1C57C803" w14:textId="20C35D0E" w:rsidR="008756E8" w:rsidRPr="000270DC" w:rsidRDefault="008756E8" w:rsidP="00B727F2">
      <w:pPr>
        <w:spacing w:line="276" w:lineRule="auto"/>
        <w:rPr>
          <w:rFonts w:ascii="Cambria" w:hAnsi="Cambria"/>
          <w:lang w:val="it-IT"/>
        </w:rPr>
      </w:pPr>
      <w:r w:rsidRPr="000270DC">
        <w:rPr>
          <w:rFonts w:ascii="Cambria" w:hAnsi="Cambria"/>
          <w:lang w:val="it-IT"/>
        </w:rPr>
        <w:t>Această țintă trebuie însă coroborată cu o a doua, impusă prin PNGD, și anume permiterea începând cu 2025, a depozitării doar pentru deșeurile care au fost supuse în prealabil unor operații de tratare. Acest lucru înseamnă că</w:t>
      </w:r>
      <w:r w:rsidR="005E4166" w:rsidRPr="000270DC">
        <w:rPr>
          <w:rFonts w:ascii="Cambria" w:hAnsi="Cambria"/>
          <w:lang w:val="it-IT"/>
        </w:rPr>
        <w:t>,</w:t>
      </w:r>
      <w:r w:rsidRPr="000270DC">
        <w:rPr>
          <w:rFonts w:ascii="Cambria" w:hAnsi="Cambria"/>
          <w:lang w:val="it-IT"/>
        </w:rPr>
        <w:t xml:space="preserve"> cantitățile de biodegradabile care sunt permise la depozitare după 2025 vor trebui să provină doar din reziduuri care rezultă din diferitele instalații de tratare (compostare, TMB, etc) și nu direct din deșeurile colectate de către operatorii de salubrizare. Altfel spus, operatorii de colectare nu vor putea transporta direct la depozit deșeurile care con</w:t>
      </w:r>
      <w:r w:rsidR="00A40E55" w:rsidRPr="000270DC">
        <w:rPr>
          <w:rFonts w:ascii="Cambria" w:hAnsi="Cambria"/>
          <w:lang w:val="it-IT"/>
        </w:rPr>
        <w:t>ț</w:t>
      </w:r>
      <w:r w:rsidRPr="000270DC">
        <w:rPr>
          <w:rFonts w:ascii="Cambria" w:hAnsi="Cambria"/>
          <w:lang w:val="it-IT"/>
        </w:rPr>
        <w:t>in și fracție biodegradabilă (reziduale menajere sau similare, stradale, din parcuri și grădini, din piețe etc).</w:t>
      </w:r>
    </w:p>
    <w:p w14:paraId="01D5A1B4" w14:textId="77777777" w:rsidR="008067CE" w:rsidRPr="000270DC" w:rsidRDefault="008067CE" w:rsidP="00B727F2">
      <w:pPr>
        <w:spacing w:line="276" w:lineRule="auto"/>
        <w:rPr>
          <w:rFonts w:ascii="Cambria" w:hAnsi="Cambria"/>
          <w:lang w:val="it-IT"/>
        </w:rPr>
      </w:pPr>
    </w:p>
    <w:p w14:paraId="50055920" w14:textId="3DF6C065" w:rsidR="008756E8" w:rsidRPr="000270DC" w:rsidRDefault="008756E8" w:rsidP="00452ECD">
      <w:pPr>
        <w:pStyle w:val="Listparagraf"/>
        <w:numPr>
          <w:ilvl w:val="0"/>
          <w:numId w:val="19"/>
        </w:numPr>
        <w:spacing w:line="276" w:lineRule="auto"/>
        <w:rPr>
          <w:rFonts w:ascii="Cambria" w:hAnsi="Cambria"/>
          <w:lang w:val="it-IT"/>
        </w:rPr>
      </w:pPr>
      <w:r w:rsidRPr="000270DC">
        <w:rPr>
          <w:rFonts w:ascii="Cambria" w:hAnsi="Cambria"/>
          <w:lang w:val="it-IT"/>
        </w:rPr>
        <w:t>Obiectivul privind valorificarea energetică a deșeurilor municipale</w:t>
      </w:r>
    </w:p>
    <w:p w14:paraId="3E3FA946" w14:textId="1F47C601" w:rsidR="008756E8" w:rsidRPr="000270DC" w:rsidRDefault="008756E8" w:rsidP="00B727F2">
      <w:pPr>
        <w:spacing w:line="276" w:lineRule="auto"/>
        <w:rPr>
          <w:rFonts w:ascii="Cambria" w:hAnsi="Cambria"/>
        </w:rPr>
      </w:pPr>
      <w:r w:rsidRPr="000270DC">
        <w:rPr>
          <w:rFonts w:ascii="Cambria" w:hAnsi="Cambria"/>
          <w:lang w:val="it-IT"/>
        </w:rPr>
        <w:t>PNGD impune, de asemenea, atingerea unui obiectiv de 15%, în 2025 de valorificare energetică a deșeurilor municipale, sau a deșeurilor rezultate din instalații care tratează deșeuri municipale. Deșeurile care pot fi valorificate energetic provin în general din reziduurile din stațiile de sortare (care mai conțin hârtie și plastic care nu se pot recicla material) din stațiile de compostare sau din TMB (cu conținut de hârtie, plastic sau biodegradabil parțial inertizat dar cu potențial de a fi valorificat energetic).</w:t>
      </w:r>
      <w:r w:rsidR="007F696C" w:rsidRPr="000270DC">
        <w:rPr>
          <w:rFonts w:ascii="Cambria" w:hAnsi="Cambria"/>
          <w:lang w:val="it-IT"/>
        </w:rPr>
        <w:t xml:space="preserve"> Aceasta țintă</w:t>
      </w:r>
      <w:r w:rsidR="00F23FB5" w:rsidRPr="000270DC">
        <w:rPr>
          <w:rFonts w:ascii="Cambria" w:hAnsi="Cambria"/>
          <w:lang w:val="it-IT"/>
        </w:rPr>
        <w:t xml:space="preserve"> </w:t>
      </w:r>
      <w:r w:rsidR="007F696C" w:rsidRPr="000270DC">
        <w:rPr>
          <w:rFonts w:ascii="Cambria" w:hAnsi="Cambria"/>
        </w:rPr>
        <w:t>face obiectul prezentului Studiu de oportunitate.</w:t>
      </w:r>
    </w:p>
    <w:p w14:paraId="3B62A5F5" w14:textId="77777777" w:rsidR="00B43915" w:rsidRPr="000270DC" w:rsidRDefault="00B43915" w:rsidP="00B727F2">
      <w:pPr>
        <w:spacing w:line="276" w:lineRule="auto"/>
        <w:rPr>
          <w:rFonts w:ascii="Cambria" w:hAnsi="Cambria"/>
          <w:lang w:val="it-IT"/>
        </w:rPr>
      </w:pPr>
    </w:p>
    <w:p w14:paraId="49FB500E" w14:textId="20A2C73E" w:rsidR="000A056D" w:rsidRPr="000270DC" w:rsidRDefault="000A056D" w:rsidP="00B727F2">
      <w:pPr>
        <w:pStyle w:val="OTSSubCap"/>
        <w:spacing w:before="0" w:after="0"/>
        <w:ind w:left="900" w:hanging="428"/>
        <w:rPr>
          <w:rFonts w:ascii="Cambria" w:hAnsi="Cambria" w:cs="Times New Roman"/>
        </w:rPr>
      </w:pPr>
      <w:bookmarkStart w:id="542" w:name="_Toc411268103"/>
      <w:bookmarkStart w:id="543" w:name="_Toc387311499"/>
      <w:bookmarkEnd w:id="541"/>
      <w:bookmarkEnd w:id="542"/>
      <w:r w:rsidRPr="000270DC">
        <w:rPr>
          <w:rFonts w:ascii="Cambria" w:hAnsi="Cambria" w:cs="Times New Roman"/>
          <w:lang w:eastAsia="de-DE"/>
        </w:rPr>
        <w:t xml:space="preserve"> </w:t>
      </w:r>
      <w:bookmarkStart w:id="544" w:name="_Toc411268104"/>
      <w:bookmarkStart w:id="545" w:name="_Toc508434781"/>
      <w:bookmarkStart w:id="546" w:name="_Toc11313866"/>
      <w:r w:rsidRPr="000270DC">
        <w:rPr>
          <w:rFonts w:ascii="Cambria" w:hAnsi="Cambria" w:cs="Times New Roman"/>
          <w:lang w:eastAsia="de-DE"/>
        </w:rPr>
        <w:t xml:space="preserve">Aspecte referitoare la respectarea altor prevederi legale din domeniul gestionării </w:t>
      </w:r>
      <w:r w:rsidR="00A60806" w:rsidRPr="000270DC">
        <w:rPr>
          <w:rFonts w:ascii="Cambria" w:hAnsi="Cambria" w:cs="Times New Roman"/>
          <w:lang w:eastAsia="de-DE"/>
        </w:rPr>
        <w:t>deșeurilor</w:t>
      </w:r>
      <w:bookmarkEnd w:id="543"/>
      <w:bookmarkEnd w:id="544"/>
      <w:bookmarkEnd w:id="545"/>
      <w:bookmarkEnd w:id="546"/>
    </w:p>
    <w:p w14:paraId="3E1B1B56" w14:textId="77777777" w:rsidR="008067CE" w:rsidRPr="000270DC" w:rsidRDefault="008067CE" w:rsidP="00B727F2">
      <w:pPr>
        <w:spacing w:line="276" w:lineRule="auto"/>
        <w:rPr>
          <w:rFonts w:ascii="Cambria" w:hAnsi="Cambria"/>
          <w:lang w:eastAsia="de-DE"/>
        </w:rPr>
      </w:pPr>
    </w:p>
    <w:p w14:paraId="493B1535" w14:textId="582C7F43" w:rsidR="000A056D" w:rsidRPr="000270DC" w:rsidRDefault="000A056D" w:rsidP="00B727F2">
      <w:pPr>
        <w:spacing w:line="276" w:lineRule="auto"/>
        <w:rPr>
          <w:rFonts w:ascii="Cambria" w:hAnsi="Cambria"/>
          <w:lang w:eastAsia="de-DE"/>
        </w:rPr>
      </w:pPr>
      <w:r w:rsidRPr="000270DC">
        <w:rPr>
          <w:rFonts w:ascii="Cambria" w:hAnsi="Cambria"/>
          <w:lang w:eastAsia="de-DE"/>
        </w:rPr>
        <w:t>Facem aici referire la obligaţiile legale, din care derivă şi obligaţii pentru operatorii de salubrizare, în ceea ce priveşte:</w:t>
      </w:r>
    </w:p>
    <w:p w14:paraId="7AA97036" w14:textId="7BFFF9C3" w:rsidR="000A056D" w:rsidRPr="000270DC" w:rsidRDefault="000A056D" w:rsidP="00452ECD">
      <w:pPr>
        <w:numPr>
          <w:ilvl w:val="0"/>
          <w:numId w:val="16"/>
        </w:numPr>
        <w:tabs>
          <w:tab w:val="clear" w:pos="1060"/>
          <w:tab w:val="num" w:pos="709"/>
        </w:tabs>
        <w:spacing w:line="276" w:lineRule="auto"/>
        <w:ind w:left="709" w:hanging="425"/>
        <w:rPr>
          <w:rFonts w:ascii="Cambria" w:hAnsi="Cambria"/>
          <w:lang w:val="pt-BR"/>
        </w:rPr>
      </w:pPr>
      <w:r w:rsidRPr="000270DC">
        <w:rPr>
          <w:rFonts w:ascii="Cambria" w:hAnsi="Cambria"/>
          <w:lang w:val="pt-BR"/>
        </w:rPr>
        <w:t xml:space="preserve">Obligaţia achitării la Fondul pentru mediu a </w:t>
      </w:r>
      <w:r w:rsidR="00280B78" w:rsidRPr="000270DC">
        <w:rPr>
          <w:rFonts w:ascii="Cambria" w:hAnsi="Cambria"/>
          <w:lang w:val="pt-BR"/>
        </w:rPr>
        <w:t>contribuției pentru economia circulară</w:t>
      </w:r>
      <w:r w:rsidRPr="000270DC">
        <w:rPr>
          <w:rFonts w:ascii="Cambria" w:hAnsi="Cambria"/>
          <w:lang w:val="pt-BR"/>
        </w:rPr>
        <w:t xml:space="preserve">, </w:t>
      </w:r>
      <w:bookmarkStart w:id="547" w:name="_Hlk518916186"/>
      <w:r w:rsidRPr="000270DC">
        <w:rPr>
          <w:rFonts w:ascii="Cambria" w:hAnsi="Cambria"/>
          <w:lang w:val="pt-BR"/>
        </w:rPr>
        <w:t xml:space="preserve">conform OUG </w:t>
      </w:r>
      <w:r w:rsidR="00A60806" w:rsidRPr="000270DC">
        <w:rPr>
          <w:rFonts w:ascii="Cambria" w:hAnsi="Cambria"/>
          <w:lang w:val="pt-BR"/>
        </w:rPr>
        <w:t xml:space="preserve">nr. </w:t>
      </w:r>
      <w:r w:rsidRPr="000270DC">
        <w:rPr>
          <w:rFonts w:ascii="Cambria" w:hAnsi="Cambria"/>
          <w:lang w:val="pt-BR"/>
        </w:rPr>
        <w:t xml:space="preserve">196/2005 privind Fondul pentru mediu, în valoare de </w:t>
      </w:r>
      <w:r w:rsidR="00763C7A" w:rsidRPr="000270DC">
        <w:rPr>
          <w:rFonts w:ascii="Cambria" w:hAnsi="Cambria"/>
          <w:lang w:val="pt-BR"/>
        </w:rPr>
        <w:t>30</w:t>
      </w:r>
      <w:r w:rsidRPr="000270DC">
        <w:rPr>
          <w:rFonts w:ascii="Cambria" w:hAnsi="Cambria"/>
          <w:lang w:val="pt-BR"/>
        </w:rPr>
        <w:t xml:space="preserve"> lei/tonă începând cu 2019, şi </w:t>
      </w:r>
      <w:r w:rsidR="00763C7A" w:rsidRPr="000270DC">
        <w:rPr>
          <w:rFonts w:ascii="Cambria" w:hAnsi="Cambria"/>
          <w:lang w:val="pt-BR"/>
        </w:rPr>
        <w:t xml:space="preserve">80 </w:t>
      </w:r>
      <w:r w:rsidRPr="000270DC">
        <w:rPr>
          <w:rFonts w:ascii="Cambria" w:hAnsi="Cambria"/>
          <w:lang w:val="pt-BR"/>
        </w:rPr>
        <w:t xml:space="preserve">lei/tonă de </w:t>
      </w:r>
      <w:r w:rsidR="00013084" w:rsidRPr="000270DC">
        <w:rPr>
          <w:rFonts w:ascii="Cambria" w:hAnsi="Cambria"/>
          <w:lang w:val="pt-BR"/>
        </w:rPr>
        <w:t>deșeuri</w:t>
      </w:r>
      <w:r w:rsidRPr="000270DC">
        <w:rPr>
          <w:rFonts w:ascii="Cambria" w:hAnsi="Cambria"/>
          <w:lang w:val="pt-BR"/>
        </w:rPr>
        <w:t xml:space="preserve">  depozitate începând cu 2020. Introducerea acestei taxe va afecta implicit</w:t>
      </w:r>
      <w:r w:rsidR="00763C7A" w:rsidRPr="000270DC">
        <w:rPr>
          <w:rFonts w:ascii="Cambria" w:hAnsi="Cambria"/>
          <w:lang w:val="pt-BR"/>
        </w:rPr>
        <w:t xml:space="preserve"> tariful/</w:t>
      </w:r>
      <w:r w:rsidRPr="000270DC">
        <w:rPr>
          <w:rFonts w:ascii="Cambria" w:hAnsi="Cambria"/>
          <w:lang w:val="pt-BR"/>
        </w:rPr>
        <w:t xml:space="preserve"> taxa de salubrizare</w:t>
      </w:r>
      <w:r w:rsidR="00763C7A" w:rsidRPr="000270DC">
        <w:rPr>
          <w:rFonts w:ascii="Cambria" w:hAnsi="Cambria"/>
          <w:lang w:val="pt-BR"/>
        </w:rPr>
        <w:t xml:space="preserve"> aplicat populației</w:t>
      </w:r>
      <w:r w:rsidRPr="000270DC">
        <w:rPr>
          <w:rFonts w:ascii="Cambria" w:hAnsi="Cambria"/>
          <w:lang w:val="pt-BR"/>
        </w:rPr>
        <w:t>, operatorii de salubrizare având un rol important în reducerea acestor cantităţi.</w:t>
      </w:r>
      <w:bookmarkEnd w:id="547"/>
    </w:p>
    <w:p w14:paraId="5A2A4675" w14:textId="5B5E10CE" w:rsidR="00376C74" w:rsidRPr="000270DC" w:rsidRDefault="000A056D" w:rsidP="00452ECD">
      <w:pPr>
        <w:numPr>
          <w:ilvl w:val="0"/>
          <w:numId w:val="16"/>
        </w:numPr>
        <w:tabs>
          <w:tab w:val="clear" w:pos="1060"/>
          <w:tab w:val="num" w:pos="709"/>
        </w:tabs>
        <w:spacing w:line="276" w:lineRule="auto"/>
        <w:ind w:left="709" w:hanging="425"/>
        <w:rPr>
          <w:rFonts w:ascii="Cambria" w:hAnsi="Cambria"/>
          <w:szCs w:val="24"/>
          <w:lang w:val="pt-BR"/>
        </w:rPr>
      </w:pPr>
      <w:r w:rsidRPr="000270DC">
        <w:rPr>
          <w:rFonts w:ascii="Cambria" w:hAnsi="Cambria"/>
          <w:szCs w:val="24"/>
          <w:lang w:val="pt-BR"/>
        </w:rPr>
        <w:t xml:space="preserve">Obligaţia </w:t>
      </w:r>
      <w:bookmarkStart w:id="548" w:name="_Hlk518916247"/>
      <w:r w:rsidRPr="000270DC">
        <w:rPr>
          <w:rFonts w:ascii="Cambria" w:hAnsi="Cambria"/>
          <w:szCs w:val="24"/>
          <w:lang w:val="pt-BR"/>
        </w:rPr>
        <w:t xml:space="preserve">autoritătilor administraţiilor publice locale, prevăzută de asemenea în OUG </w:t>
      </w:r>
      <w:r w:rsidR="00A60806" w:rsidRPr="000270DC">
        <w:rPr>
          <w:rFonts w:ascii="Cambria" w:hAnsi="Cambria"/>
          <w:szCs w:val="24"/>
          <w:lang w:val="pt-BR"/>
        </w:rPr>
        <w:t xml:space="preserve">nr. </w:t>
      </w:r>
      <w:r w:rsidRPr="000270DC">
        <w:rPr>
          <w:rFonts w:ascii="Cambria" w:hAnsi="Cambria"/>
          <w:szCs w:val="24"/>
          <w:lang w:val="pt-BR"/>
        </w:rPr>
        <w:t xml:space="preserve">196/2005 privind Fondul pentru mediu, de a plăti o </w:t>
      </w:r>
      <w:r w:rsidRPr="000270DC">
        <w:rPr>
          <w:rFonts w:ascii="Cambria" w:hAnsi="Cambria"/>
          <w:szCs w:val="24"/>
          <w:lang w:val="vi-VN"/>
        </w:rPr>
        <w:t xml:space="preserve">contribuţie de </w:t>
      </w:r>
      <w:r w:rsidRPr="000270DC">
        <w:rPr>
          <w:rFonts w:ascii="Cambria" w:hAnsi="Cambria"/>
          <w:szCs w:val="24"/>
        </w:rPr>
        <w:t xml:space="preserve">de 50 lei/tonă, datorată de unităţile administrativ-teritoriale sau, după caz, subdiviziunile administrativ-teritoriale ale municipiilor, în cazul neîndeplinirii obiectivului anual de reducere cu procentul prevăzut în </w:t>
      </w:r>
      <w:r w:rsidRPr="000270DC">
        <w:rPr>
          <w:rFonts w:ascii="Cambria" w:hAnsi="Cambria"/>
          <w:bCs/>
          <w:szCs w:val="24"/>
        </w:rPr>
        <w:t>Anexa nr. 6</w:t>
      </w:r>
      <w:r w:rsidRPr="000270DC">
        <w:rPr>
          <w:rFonts w:ascii="Cambria" w:hAnsi="Cambria"/>
          <w:szCs w:val="24"/>
          <w:lang w:val="pt-BR"/>
        </w:rPr>
        <w:t xml:space="preserve"> (mai jos)</w:t>
      </w:r>
      <w:r w:rsidR="00376C74" w:rsidRPr="000270DC">
        <w:rPr>
          <w:rFonts w:ascii="Cambria" w:hAnsi="Cambria"/>
          <w:szCs w:val="24"/>
          <w:lang w:val="pt-BR"/>
        </w:rPr>
        <w:t xml:space="preserve"> </w:t>
      </w:r>
      <w:r w:rsidRPr="000270DC">
        <w:rPr>
          <w:rFonts w:ascii="Cambria" w:hAnsi="Cambria"/>
          <w:szCs w:val="24"/>
        </w:rPr>
        <w:t xml:space="preserve">a cantităţilor de </w:t>
      </w:r>
      <w:r w:rsidR="00013084" w:rsidRPr="000270DC">
        <w:rPr>
          <w:rFonts w:ascii="Cambria" w:hAnsi="Cambria"/>
          <w:szCs w:val="24"/>
        </w:rPr>
        <w:t>deșeuri</w:t>
      </w:r>
      <w:r w:rsidRPr="000270DC">
        <w:rPr>
          <w:rFonts w:ascii="Cambria" w:hAnsi="Cambria"/>
          <w:szCs w:val="24"/>
        </w:rPr>
        <w:t xml:space="preserve"> </w:t>
      </w:r>
      <w:r w:rsidRPr="000270DC">
        <w:rPr>
          <w:rFonts w:ascii="Cambria" w:hAnsi="Cambria"/>
          <w:szCs w:val="24"/>
        </w:rPr>
        <w:lastRenderedPageBreak/>
        <w:t xml:space="preserve">eliminate prin depozitare din </w:t>
      </w:r>
      <w:r w:rsidR="00013084" w:rsidRPr="000270DC">
        <w:rPr>
          <w:rFonts w:ascii="Cambria" w:hAnsi="Cambria"/>
          <w:szCs w:val="24"/>
        </w:rPr>
        <w:t>deșeuri</w:t>
      </w:r>
      <w:r w:rsidRPr="000270DC">
        <w:rPr>
          <w:rFonts w:ascii="Cambria" w:hAnsi="Cambria"/>
          <w:szCs w:val="24"/>
        </w:rPr>
        <w:t>le municipale colectate prin operatorii serviciului public de salubrizare, plata făcându-se pentru diferenţa dintre cantitatea corespunzătoare obiectivului anual de diminuare şi cantitatea efectiv încredinţată spre reciclare.</w:t>
      </w:r>
      <w:bookmarkEnd w:id="548"/>
    </w:p>
    <w:tbl>
      <w:tblPr>
        <w:tblStyle w:val="Tabelgril"/>
        <w:tblpPr w:leftFromText="180" w:rightFromText="180" w:vertAnchor="text" w:horzAnchor="page" w:tblpX="2085" w:tblpY="81"/>
        <w:tblW w:w="0" w:type="auto"/>
        <w:tblLook w:val="04A0" w:firstRow="1" w:lastRow="0" w:firstColumn="1" w:lastColumn="0" w:noHBand="0" w:noVBand="1"/>
      </w:tblPr>
      <w:tblGrid>
        <w:gridCol w:w="763"/>
        <w:gridCol w:w="813"/>
        <w:gridCol w:w="1217"/>
        <w:gridCol w:w="2983"/>
      </w:tblGrid>
      <w:tr w:rsidR="00376C74" w:rsidRPr="000270DC" w14:paraId="41F6ACC3" w14:textId="77777777" w:rsidTr="00E21618">
        <w:tc>
          <w:tcPr>
            <w:tcW w:w="763" w:type="dxa"/>
            <w:vMerge w:val="restart"/>
            <w:vAlign w:val="center"/>
          </w:tcPr>
          <w:p w14:paraId="12CD3B5F" w14:textId="77777777" w:rsidR="00376C74" w:rsidRPr="000270DC" w:rsidRDefault="00376C74" w:rsidP="00E21618">
            <w:pPr>
              <w:spacing w:line="276" w:lineRule="auto"/>
              <w:jc w:val="center"/>
              <w:rPr>
                <w:rFonts w:ascii="Cambria" w:hAnsi="Cambria"/>
                <w:szCs w:val="24"/>
                <w:lang w:val="fr-FR"/>
              </w:rPr>
            </w:pPr>
            <w:bookmarkStart w:id="549" w:name="_Hlk5893955"/>
            <w:r w:rsidRPr="000270DC">
              <w:rPr>
                <w:rFonts w:ascii="Cambria" w:hAnsi="Cambria"/>
                <w:szCs w:val="24"/>
                <w:lang w:val="fr-FR"/>
              </w:rPr>
              <w:t>Anul</w:t>
            </w:r>
          </w:p>
        </w:tc>
        <w:tc>
          <w:tcPr>
            <w:tcW w:w="4990" w:type="dxa"/>
            <w:gridSpan w:val="3"/>
            <w:vAlign w:val="center"/>
          </w:tcPr>
          <w:p w14:paraId="666B6B0D"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Obiectivul anual de reducere a cantităților de deșeuri municipale eliminare prin depozitare (%)</w:t>
            </w:r>
          </w:p>
        </w:tc>
      </w:tr>
      <w:tr w:rsidR="00376C74" w:rsidRPr="000270DC" w14:paraId="5DCAC52A" w14:textId="77777777" w:rsidTr="00E21618">
        <w:tc>
          <w:tcPr>
            <w:tcW w:w="763" w:type="dxa"/>
            <w:vMerge/>
            <w:vAlign w:val="center"/>
          </w:tcPr>
          <w:p w14:paraId="2F4E82EB" w14:textId="77777777" w:rsidR="00376C74" w:rsidRPr="000270DC" w:rsidRDefault="00376C74" w:rsidP="00E21618">
            <w:pPr>
              <w:spacing w:line="276" w:lineRule="auto"/>
              <w:jc w:val="center"/>
              <w:rPr>
                <w:rFonts w:ascii="Cambria" w:hAnsi="Cambria"/>
                <w:szCs w:val="24"/>
                <w:lang w:val="fr-FR"/>
              </w:rPr>
            </w:pPr>
          </w:p>
        </w:tc>
        <w:tc>
          <w:tcPr>
            <w:tcW w:w="0" w:type="auto"/>
            <w:vMerge w:val="restart"/>
            <w:vAlign w:val="center"/>
          </w:tcPr>
          <w:p w14:paraId="72012F2F"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Total:</w:t>
            </w:r>
          </w:p>
        </w:tc>
        <w:tc>
          <w:tcPr>
            <w:tcW w:w="4200" w:type="dxa"/>
            <w:gridSpan w:val="2"/>
            <w:vAlign w:val="center"/>
          </w:tcPr>
          <w:p w14:paraId="327C18A8"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Din care:</w:t>
            </w:r>
          </w:p>
        </w:tc>
      </w:tr>
      <w:tr w:rsidR="00376C74" w:rsidRPr="000270DC" w14:paraId="325A61AC" w14:textId="77777777" w:rsidTr="00E21618">
        <w:tc>
          <w:tcPr>
            <w:tcW w:w="763" w:type="dxa"/>
            <w:vMerge/>
            <w:vAlign w:val="center"/>
          </w:tcPr>
          <w:p w14:paraId="46FAB7D2" w14:textId="77777777" w:rsidR="00376C74" w:rsidRPr="000270DC" w:rsidRDefault="00376C74" w:rsidP="00E21618">
            <w:pPr>
              <w:spacing w:line="276" w:lineRule="auto"/>
              <w:jc w:val="center"/>
              <w:rPr>
                <w:rFonts w:ascii="Cambria" w:hAnsi="Cambria"/>
                <w:szCs w:val="24"/>
                <w:lang w:val="fr-FR"/>
              </w:rPr>
            </w:pPr>
          </w:p>
        </w:tc>
        <w:tc>
          <w:tcPr>
            <w:tcW w:w="0" w:type="auto"/>
            <w:vMerge/>
            <w:vAlign w:val="center"/>
          </w:tcPr>
          <w:p w14:paraId="1B6ACBC8" w14:textId="77777777" w:rsidR="00376C74" w:rsidRPr="000270DC" w:rsidRDefault="00376C74" w:rsidP="00E21618">
            <w:pPr>
              <w:spacing w:line="276" w:lineRule="auto"/>
              <w:jc w:val="center"/>
              <w:rPr>
                <w:rFonts w:ascii="Cambria" w:hAnsi="Cambria"/>
                <w:szCs w:val="24"/>
                <w:lang w:val="fr-FR"/>
              </w:rPr>
            </w:pPr>
          </w:p>
        </w:tc>
        <w:tc>
          <w:tcPr>
            <w:tcW w:w="1217" w:type="dxa"/>
            <w:vAlign w:val="center"/>
          </w:tcPr>
          <w:p w14:paraId="6B187EFC"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Reciclare</w:t>
            </w:r>
          </w:p>
        </w:tc>
        <w:tc>
          <w:tcPr>
            <w:tcW w:w="2983" w:type="dxa"/>
            <w:vAlign w:val="center"/>
          </w:tcPr>
          <w:p w14:paraId="25CC86C1"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Alte forme de valorificare</w:t>
            </w:r>
          </w:p>
        </w:tc>
      </w:tr>
      <w:tr w:rsidR="00376C74" w:rsidRPr="000270DC" w14:paraId="2AA0B8BA" w14:textId="77777777" w:rsidTr="00E21618">
        <w:tc>
          <w:tcPr>
            <w:tcW w:w="763" w:type="dxa"/>
            <w:vAlign w:val="center"/>
          </w:tcPr>
          <w:p w14:paraId="5061C8DE"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2018</w:t>
            </w:r>
          </w:p>
        </w:tc>
        <w:tc>
          <w:tcPr>
            <w:tcW w:w="0" w:type="auto"/>
            <w:vAlign w:val="center"/>
          </w:tcPr>
          <w:p w14:paraId="5263CE21"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35</w:t>
            </w:r>
          </w:p>
        </w:tc>
        <w:tc>
          <w:tcPr>
            <w:tcW w:w="1217" w:type="dxa"/>
            <w:vAlign w:val="center"/>
          </w:tcPr>
          <w:p w14:paraId="59E7ADE4"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min 30</w:t>
            </w:r>
          </w:p>
        </w:tc>
        <w:tc>
          <w:tcPr>
            <w:tcW w:w="2983" w:type="dxa"/>
            <w:vAlign w:val="center"/>
          </w:tcPr>
          <w:p w14:paraId="2806DEDE"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5</w:t>
            </w:r>
          </w:p>
        </w:tc>
      </w:tr>
      <w:tr w:rsidR="00376C74" w:rsidRPr="000270DC" w14:paraId="47BCA06A" w14:textId="77777777" w:rsidTr="00E21618">
        <w:tc>
          <w:tcPr>
            <w:tcW w:w="763" w:type="dxa"/>
            <w:vAlign w:val="center"/>
          </w:tcPr>
          <w:p w14:paraId="72DB7562"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2019</w:t>
            </w:r>
          </w:p>
        </w:tc>
        <w:tc>
          <w:tcPr>
            <w:tcW w:w="0" w:type="auto"/>
            <w:vAlign w:val="center"/>
          </w:tcPr>
          <w:p w14:paraId="68332B2F"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42</w:t>
            </w:r>
          </w:p>
        </w:tc>
        <w:tc>
          <w:tcPr>
            <w:tcW w:w="1217" w:type="dxa"/>
            <w:vAlign w:val="center"/>
          </w:tcPr>
          <w:p w14:paraId="0E0C8A36"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Min 35</w:t>
            </w:r>
          </w:p>
        </w:tc>
        <w:tc>
          <w:tcPr>
            <w:tcW w:w="2983" w:type="dxa"/>
            <w:vAlign w:val="center"/>
          </w:tcPr>
          <w:p w14:paraId="121EEED2"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7</w:t>
            </w:r>
          </w:p>
        </w:tc>
      </w:tr>
      <w:tr w:rsidR="00376C74" w:rsidRPr="000270DC" w14:paraId="6DD0F324" w14:textId="77777777" w:rsidTr="00E21618">
        <w:tc>
          <w:tcPr>
            <w:tcW w:w="763" w:type="dxa"/>
            <w:vAlign w:val="center"/>
          </w:tcPr>
          <w:p w14:paraId="2A62F034"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2020</w:t>
            </w:r>
          </w:p>
        </w:tc>
        <w:tc>
          <w:tcPr>
            <w:tcW w:w="0" w:type="auto"/>
            <w:vAlign w:val="center"/>
          </w:tcPr>
          <w:p w14:paraId="30A5D1BC"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60</w:t>
            </w:r>
          </w:p>
        </w:tc>
        <w:tc>
          <w:tcPr>
            <w:tcW w:w="1217" w:type="dxa"/>
            <w:vAlign w:val="center"/>
          </w:tcPr>
          <w:p w14:paraId="646BE0C7"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Min 50</w:t>
            </w:r>
          </w:p>
        </w:tc>
        <w:tc>
          <w:tcPr>
            <w:tcW w:w="2983" w:type="dxa"/>
            <w:vAlign w:val="center"/>
          </w:tcPr>
          <w:p w14:paraId="199B1713" w14:textId="77777777" w:rsidR="00376C74" w:rsidRPr="000270DC" w:rsidRDefault="00376C74" w:rsidP="00E21618">
            <w:pPr>
              <w:spacing w:line="276" w:lineRule="auto"/>
              <w:jc w:val="center"/>
              <w:rPr>
                <w:rFonts w:ascii="Cambria" w:hAnsi="Cambria"/>
                <w:szCs w:val="24"/>
                <w:lang w:val="fr-FR"/>
              </w:rPr>
            </w:pPr>
            <w:r w:rsidRPr="000270DC">
              <w:rPr>
                <w:rFonts w:ascii="Cambria" w:hAnsi="Cambria"/>
                <w:szCs w:val="24"/>
                <w:lang w:val="fr-FR"/>
              </w:rPr>
              <w:t>10</w:t>
            </w:r>
          </w:p>
        </w:tc>
      </w:tr>
      <w:bookmarkEnd w:id="549"/>
    </w:tbl>
    <w:p w14:paraId="42B7A599" w14:textId="77777777" w:rsidR="00376C74" w:rsidRPr="000270DC" w:rsidRDefault="00376C74" w:rsidP="00376C74">
      <w:pPr>
        <w:spacing w:line="276" w:lineRule="auto"/>
        <w:ind w:left="709"/>
        <w:rPr>
          <w:rFonts w:ascii="Cambria" w:hAnsi="Cambria"/>
          <w:szCs w:val="24"/>
          <w:lang w:val="pt-BR"/>
        </w:rPr>
      </w:pPr>
    </w:p>
    <w:p w14:paraId="713AC5F1" w14:textId="77777777" w:rsidR="00376C74" w:rsidRPr="000270DC" w:rsidRDefault="00376C74" w:rsidP="00376C74">
      <w:pPr>
        <w:spacing w:line="276" w:lineRule="auto"/>
        <w:ind w:left="709"/>
        <w:rPr>
          <w:rFonts w:ascii="Cambria" w:hAnsi="Cambria"/>
          <w:szCs w:val="24"/>
          <w:lang w:val="pt-BR"/>
        </w:rPr>
      </w:pPr>
    </w:p>
    <w:p w14:paraId="0883BADE" w14:textId="77777777" w:rsidR="00376C74" w:rsidRPr="000270DC" w:rsidRDefault="00376C74" w:rsidP="00376C74">
      <w:pPr>
        <w:spacing w:line="276" w:lineRule="auto"/>
        <w:ind w:left="709"/>
        <w:rPr>
          <w:rFonts w:ascii="Cambria" w:hAnsi="Cambria"/>
          <w:szCs w:val="24"/>
          <w:lang w:val="pt-BR"/>
        </w:rPr>
      </w:pPr>
    </w:p>
    <w:p w14:paraId="0187D3FE" w14:textId="77777777" w:rsidR="00376C74" w:rsidRPr="000270DC" w:rsidRDefault="00376C74" w:rsidP="00376C74">
      <w:pPr>
        <w:spacing w:line="276" w:lineRule="auto"/>
        <w:ind w:left="709"/>
        <w:rPr>
          <w:rFonts w:ascii="Cambria" w:hAnsi="Cambria"/>
          <w:szCs w:val="24"/>
          <w:lang w:val="pt-BR"/>
        </w:rPr>
      </w:pPr>
    </w:p>
    <w:p w14:paraId="63B2A0F0" w14:textId="77777777" w:rsidR="003D01E0" w:rsidRPr="003D01E0" w:rsidRDefault="003D01E0" w:rsidP="003D01E0">
      <w:pPr>
        <w:spacing w:line="276" w:lineRule="auto"/>
        <w:ind w:left="709"/>
        <w:rPr>
          <w:rFonts w:ascii="Cambria" w:hAnsi="Cambria"/>
          <w:szCs w:val="24"/>
          <w:lang w:val="pt-BR"/>
        </w:rPr>
      </w:pPr>
    </w:p>
    <w:p w14:paraId="46C43673" w14:textId="77777777" w:rsidR="003D01E0" w:rsidRPr="003D01E0" w:rsidRDefault="003D01E0" w:rsidP="003D01E0">
      <w:pPr>
        <w:spacing w:line="276" w:lineRule="auto"/>
        <w:ind w:left="709"/>
        <w:rPr>
          <w:rFonts w:ascii="Cambria" w:hAnsi="Cambria"/>
          <w:szCs w:val="24"/>
          <w:lang w:val="pt-BR"/>
        </w:rPr>
      </w:pPr>
    </w:p>
    <w:p w14:paraId="23083B78" w14:textId="77777777" w:rsidR="003D01E0" w:rsidRPr="003D01E0" w:rsidRDefault="003D01E0" w:rsidP="003D01E0">
      <w:pPr>
        <w:spacing w:line="276" w:lineRule="auto"/>
        <w:ind w:left="709"/>
        <w:rPr>
          <w:rFonts w:ascii="Cambria" w:hAnsi="Cambria"/>
          <w:szCs w:val="24"/>
          <w:lang w:val="pt-BR"/>
        </w:rPr>
      </w:pPr>
    </w:p>
    <w:p w14:paraId="1E3CDE51" w14:textId="77777777" w:rsidR="003D01E0" w:rsidRPr="003D01E0" w:rsidRDefault="003D01E0" w:rsidP="003D01E0">
      <w:pPr>
        <w:spacing w:line="276" w:lineRule="auto"/>
        <w:ind w:left="709"/>
        <w:rPr>
          <w:rFonts w:ascii="Cambria" w:hAnsi="Cambria"/>
          <w:szCs w:val="24"/>
          <w:lang w:val="pt-BR"/>
        </w:rPr>
      </w:pPr>
    </w:p>
    <w:p w14:paraId="7344B49A" w14:textId="77777777" w:rsidR="003D01E0" w:rsidRPr="003D01E0" w:rsidRDefault="003D01E0" w:rsidP="003D01E0">
      <w:pPr>
        <w:spacing w:line="276" w:lineRule="auto"/>
        <w:ind w:left="709"/>
        <w:rPr>
          <w:rFonts w:ascii="Cambria" w:hAnsi="Cambria"/>
          <w:szCs w:val="24"/>
          <w:lang w:val="pt-BR"/>
        </w:rPr>
      </w:pPr>
    </w:p>
    <w:p w14:paraId="44AF5834" w14:textId="202980F3" w:rsidR="000A056D" w:rsidRPr="000270DC" w:rsidRDefault="00FD78E8" w:rsidP="00452ECD">
      <w:pPr>
        <w:numPr>
          <w:ilvl w:val="0"/>
          <w:numId w:val="16"/>
        </w:numPr>
        <w:tabs>
          <w:tab w:val="clear" w:pos="1060"/>
          <w:tab w:val="num" w:pos="709"/>
        </w:tabs>
        <w:spacing w:line="276" w:lineRule="auto"/>
        <w:ind w:left="709" w:hanging="425"/>
        <w:rPr>
          <w:rFonts w:ascii="Cambria" w:hAnsi="Cambria"/>
          <w:szCs w:val="24"/>
          <w:lang w:val="pt-BR"/>
        </w:rPr>
      </w:pPr>
      <w:r w:rsidRPr="000270DC">
        <w:rPr>
          <w:rFonts w:ascii="Cambria" w:hAnsi="Cambria"/>
        </w:rPr>
        <w:t>Obligația autorităților administrațiilor publice locale/ asociațiile de dezvoltare comunitară, prevăzută de OUG 74/2018, de a stabili în caietele de sarcini și în contractele de delegare a gestiunii serviciului de salubrizare indicatori de performanță pentru fiecare activitate d</w:t>
      </w:r>
      <w:r w:rsidR="007E2BDB" w:rsidRPr="000270DC">
        <w:rPr>
          <w:rFonts w:ascii="Cambria" w:hAnsi="Cambria"/>
        </w:rPr>
        <w:t>În cadrul</w:t>
      </w:r>
      <w:r w:rsidRPr="000270DC">
        <w:rPr>
          <w:rFonts w:ascii="Cambria" w:hAnsi="Cambria"/>
        </w:rPr>
        <w:t xml:space="preserve"> serviciului de salubrizare și penalități pentru nerealizarea acestora. Sunt prevăzuți următorii indicatori de performanță:</w:t>
      </w:r>
    </w:p>
    <w:p w14:paraId="5E329795" w14:textId="7FA24C99" w:rsidR="00FD78E8" w:rsidRPr="000270DC" w:rsidRDefault="00FD78E8" w:rsidP="00452ECD">
      <w:pPr>
        <w:pStyle w:val="Listparagraf"/>
        <w:numPr>
          <w:ilvl w:val="1"/>
          <w:numId w:val="16"/>
        </w:numPr>
        <w:spacing w:line="276" w:lineRule="auto"/>
        <w:rPr>
          <w:rFonts w:ascii="Cambria" w:hAnsi="Cambria"/>
        </w:rPr>
      </w:pPr>
      <w:r w:rsidRPr="000270DC">
        <w:rPr>
          <w:rFonts w:ascii="Cambria" w:hAnsi="Cambria"/>
        </w:rPr>
        <w:t>Pentru operarea stațiilor de sortare – cantitatea totală de deșeuri trimise la reciclare ca procentaj din cantitatea totală de deșeuri acceptată la stațiile de sortare – 75%</w:t>
      </w:r>
    </w:p>
    <w:p w14:paraId="10618571" w14:textId="19248D0C" w:rsidR="00FD78E8" w:rsidRPr="000270DC" w:rsidRDefault="00FD78E8" w:rsidP="00452ECD">
      <w:pPr>
        <w:pStyle w:val="Listparagraf"/>
        <w:numPr>
          <w:ilvl w:val="1"/>
          <w:numId w:val="16"/>
        </w:numPr>
        <w:spacing w:line="276" w:lineRule="auto"/>
        <w:rPr>
          <w:rFonts w:ascii="Cambria" w:hAnsi="Cambria"/>
        </w:rPr>
      </w:pPr>
      <w:r w:rsidRPr="000270DC">
        <w:rPr>
          <w:rFonts w:ascii="Cambria" w:hAnsi="Cambria"/>
        </w:rPr>
        <w:t>Pentru operarea instalației de tratare mecano-biologică – cantitatea totală de deșeuri de hârtie, metal, plastic și sticlă trimise anual la reciclare ca procentaj din cantitatea totală de deșeuri acceptată la instalația TMB – 3%.</w:t>
      </w:r>
    </w:p>
    <w:p w14:paraId="16FD8AAE" w14:textId="77777777" w:rsidR="00376C74" w:rsidRPr="000270DC" w:rsidRDefault="00376C74" w:rsidP="00376C74">
      <w:pPr>
        <w:rPr>
          <w:rFonts w:ascii="Cambria" w:hAnsi="Cambria"/>
          <w:lang w:eastAsia="de-DE"/>
        </w:rPr>
      </w:pPr>
      <w:bookmarkStart w:id="550" w:name="_Toc296453245"/>
      <w:bookmarkStart w:id="551" w:name="_Toc327794227"/>
      <w:bookmarkStart w:id="552" w:name="_Toc327963234"/>
      <w:bookmarkStart w:id="553" w:name="_Toc327984301"/>
      <w:bookmarkStart w:id="554" w:name="_Toc411268105"/>
      <w:bookmarkStart w:id="555" w:name="_Toc508434782"/>
      <w:bookmarkStart w:id="556" w:name="_Toc11313867"/>
    </w:p>
    <w:p w14:paraId="15D78E0C" w14:textId="5AD42AFF" w:rsidR="000A056D" w:rsidRPr="000270DC" w:rsidRDefault="000A056D" w:rsidP="00B727F2">
      <w:pPr>
        <w:pStyle w:val="OTSSubCap"/>
        <w:spacing w:before="0" w:after="0"/>
        <w:ind w:left="900" w:hanging="360"/>
        <w:rPr>
          <w:rFonts w:ascii="Cambria" w:hAnsi="Cambria" w:cs="Times New Roman"/>
          <w:lang w:eastAsia="de-DE"/>
        </w:rPr>
      </w:pPr>
      <w:r w:rsidRPr="000270DC">
        <w:rPr>
          <w:rFonts w:ascii="Cambria" w:hAnsi="Cambria" w:cs="Times New Roman"/>
          <w:lang w:eastAsia="de-DE"/>
        </w:rPr>
        <w:t>Reducerea consumului de materiale şi resurse</w:t>
      </w:r>
      <w:bookmarkEnd w:id="550"/>
      <w:bookmarkEnd w:id="551"/>
      <w:bookmarkEnd w:id="552"/>
      <w:bookmarkEnd w:id="553"/>
      <w:bookmarkEnd w:id="554"/>
      <w:bookmarkEnd w:id="555"/>
      <w:bookmarkEnd w:id="556"/>
      <w:r w:rsidRPr="000270DC">
        <w:rPr>
          <w:rFonts w:ascii="Cambria" w:hAnsi="Cambria" w:cs="Times New Roman"/>
          <w:lang w:eastAsia="de-DE"/>
        </w:rPr>
        <w:t xml:space="preserve"> </w:t>
      </w:r>
    </w:p>
    <w:p w14:paraId="6DFACDC8" w14:textId="77777777" w:rsidR="00376C74" w:rsidRPr="000270DC" w:rsidRDefault="00376C74" w:rsidP="00B727F2">
      <w:pPr>
        <w:spacing w:line="276" w:lineRule="auto"/>
        <w:rPr>
          <w:rFonts w:ascii="Cambria" w:hAnsi="Cambria"/>
        </w:rPr>
      </w:pPr>
    </w:p>
    <w:p w14:paraId="09711CF5" w14:textId="2177DB89" w:rsidR="000A056D" w:rsidRPr="000270DC" w:rsidRDefault="007E2BDB" w:rsidP="00B727F2">
      <w:pPr>
        <w:spacing w:line="276" w:lineRule="auto"/>
        <w:rPr>
          <w:rFonts w:ascii="Cambria" w:hAnsi="Cambria"/>
        </w:rPr>
      </w:pPr>
      <w:r w:rsidRPr="000270DC">
        <w:rPr>
          <w:rFonts w:ascii="Cambria" w:hAnsi="Cambria"/>
        </w:rPr>
        <w:t>În cadrul</w:t>
      </w:r>
      <w:r w:rsidR="000A056D" w:rsidRPr="000270DC">
        <w:rPr>
          <w:rFonts w:ascii="Cambria" w:hAnsi="Cambria"/>
        </w:rPr>
        <w:t xml:space="preserve"> noului sistem de management al </w:t>
      </w:r>
      <w:r w:rsidR="00013084" w:rsidRPr="000270DC">
        <w:rPr>
          <w:rFonts w:ascii="Cambria" w:hAnsi="Cambria"/>
        </w:rPr>
        <w:t>deșeuri</w:t>
      </w:r>
      <w:r w:rsidR="000A056D" w:rsidRPr="000270DC">
        <w:rPr>
          <w:rFonts w:ascii="Cambria" w:hAnsi="Cambria"/>
        </w:rPr>
        <w:t xml:space="preserve">lor se va implementa colectarea separată a </w:t>
      </w:r>
      <w:r w:rsidR="00013084" w:rsidRPr="000270DC">
        <w:rPr>
          <w:rFonts w:ascii="Cambria" w:hAnsi="Cambria"/>
        </w:rPr>
        <w:t>deșeuri</w:t>
      </w:r>
      <w:r w:rsidR="000A056D" w:rsidRPr="000270DC">
        <w:rPr>
          <w:rFonts w:ascii="Cambria" w:hAnsi="Cambria"/>
        </w:rPr>
        <w:t>lor materialelor reciclabile, ceea ce va duce la sc</w:t>
      </w:r>
      <w:r w:rsidR="00A03A68" w:rsidRPr="000270DC">
        <w:rPr>
          <w:rFonts w:ascii="Cambria" w:hAnsi="Cambria"/>
        </w:rPr>
        <w:t>ă</w:t>
      </w:r>
      <w:r w:rsidR="000A056D" w:rsidRPr="000270DC">
        <w:rPr>
          <w:rFonts w:ascii="Cambria" w:hAnsi="Cambria"/>
        </w:rPr>
        <w:t xml:space="preserve">derea cantitatii de </w:t>
      </w:r>
      <w:r w:rsidR="00013084" w:rsidRPr="000270DC">
        <w:rPr>
          <w:rFonts w:ascii="Cambria" w:hAnsi="Cambria"/>
        </w:rPr>
        <w:t>deșeuri</w:t>
      </w:r>
      <w:r w:rsidR="000A056D" w:rsidRPr="000270DC">
        <w:rPr>
          <w:rFonts w:ascii="Cambria" w:hAnsi="Cambria"/>
        </w:rPr>
        <w:t xml:space="preserve">  eliminate şi la reducerea consumului de materiale şi resurse noi prin utilizarea materialelor reciclate.</w:t>
      </w:r>
    </w:p>
    <w:p w14:paraId="7396F6EB" w14:textId="77777777" w:rsidR="00376C74" w:rsidRPr="000270DC" w:rsidRDefault="00376C74" w:rsidP="00B727F2">
      <w:pPr>
        <w:spacing w:line="276" w:lineRule="auto"/>
        <w:rPr>
          <w:rFonts w:ascii="Cambria" w:hAnsi="Cambria"/>
        </w:rPr>
      </w:pPr>
    </w:p>
    <w:p w14:paraId="53709821" w14:textId="0B41BA5B" w:rsidR="000A056D" w:rsidRPr="000270DC" w:rsidRDefault="000A056D" w:rsidP="00B727F2">
      <w:pPr>
        <w:spacing w:line="276" w:lineRule="auto"/>
        <w:rPr>
          <w:rFonts w:ascii="Cambria" w:hAnsi="Cambria"/>
        </w:rPr>
      </w:pPr>
      <w:r w:rsidRPr="000270DC">
        <w:rPr>
          <w:rFonts w:ascii="Cambria" w:hAnsi="Cambria"/>
        </w:rPr>
        <w:t xml:space="preserve">Utilizarea compostului obtinut din deşeurile verzi va duce la reducerea consumului de îngrăşăminte de sinteză, asigurând astfel şi valorificarea </w:t>
      </w:r>
      <w:r w:rsidR="00013084" w:rsidRPr="000270DC">
        <w:rPr>
          <w:rFonts w:ascii="Cambria" w:hAnsi="Cambria"/>
        </w:rPr>
        <w:t>deșeuri</w:t>
      </w:r>
      <w:r w:rsidRPr="000270DC">
        <w:rPr>
          <w:rFonts w:ascii="Cambria" w:hAnsi="Cambria"/>
        </w:rPr>
        <w:t>lor din care acesta a fost produs.</w:t>
      </w:r>
    </w:p>
    <w:p w14:paraId="4EAD4FD0" w14:textId="77777777" w:rsidR="00376C74" w:rsidRPr="000270DC" w:rsidRDefault="00376C74" w:rsidP="00B727F2">
      <w:pPr>
        <w:spacing w:line="276" w:lineRule="auto"/>
        <w:rPr>
          <w:rFonts w:ascii="Cambria" w:hAnsi="Cambria"/>
        </w:rPr>
      </w:pPr>
    </w:p>
    <w:p w14:paraId="1F259C0C" w14:textId="77777777" w:rsidR="000A056D" w:rsidRPr="000270DC" w:rsidRDefault="000A056D" w:rsidP="00B727F2">
      <w:pPr>
        <w:pStyle w:val="OTSSubCap"/>
        <w:spacing w:before="0" w:after="0"/>
        <w:ind w:left="900" w:hanging="338"/>
        <w:rPr>
          <w:rFonts w:ascii="Cambria" w:hAnsi="Cambria" w:cs="Times New Roman"/>
          <w:lang w:eastAsia="de-DE"/>
        </w:rPr>
      </w:pPr>
      <w:bookmarkStart w:id="557" w:name="_Toc10198519"/>
      <w:bookmarkStart w:id="558" w:name="_Toc11313868"/>
      <w:bookmarkStart w:id="559" w:name="_Toc296453247"/>
      <w:bookmarkStart w:id="560" w:name="_Toc327794229"/>
      <w:bookmarkStart w:id="561" w:name="_Toc327963235"/>
      <w:bookmarkStart w:id="562" w:name="_Toc327984302"/>
      <w:bookmarkEnd w:id="557"/>
      <w:bookmarkEnd w:id="558"/>
      <w:r w:rsidRPr="000270DC">
        <w:rPr>
          <w:rFonts w:ascii="Cambria" w:hAnsi="Cambria" w:cs="Times New Roman"/>
          <w:lang w:eastAsia="de-DE"/>
        </w:rPr>
        <w:t xml:space="preserve"> </w:t>
      </w:r>
      <w:bookmarkStart w:id="563" w:name="_Toc411268106"/>
      <w:bookmarkStart w:id="564" w:name="_Toc508434783"/>
      <w:bookmarkStart w:id="565" w:name="_Toc11313869"/>
      <w:r w:rsidRPr="000270DC">
        <w:rPr>
          <w:rFonts w:ascii="Cambria" w:hAnsi="Cambria" w:cs="Times New Roman"/>
          <w:lang w:eastAsia="de-DE"/>
        </w:rPr>
        <w:t>Sănătatea şi siguranţa populaţiei</w:t>
      </w:r>
      <w:bookmarkEnd w:id="559"/>
      <w:bookmarkEnd w:id="560"/>
      <w:bookmarkEnd w:id="561"/>
      <w:bookmarkEnd w:id="562"/>
      <w:bookmarkEnd w:id="563"/>
      <w:bookmarkEnd w:id="564"/>
      <w:bookmarkEnd w:id="565"/>
      <w:r w:rsidRPr="000270DC">
        <w:rPr>
          <w:rFonts w:ascii="Cambria" w:hAnsi="Cambria" w:cs="Times New Roman"/>
          <w:lang w:eastAsia="de-DE"/>
        </w:rPr>
        <w:t xml:space="preserve"> </w:t>
      </w:r>
    </w:p>
    <w:p w14:paraId="6104B099" w14:textId="77777777" w:rsidR="00376C74" w:rsidRPr="000270DC" w:rsidRDefault="00376C74" w:rsidP="00B727F2">
      <w:pPr>
        <w:spacing w:line="276" w:lineRule="auto"/>
        <w:rPr>
          <w:rFonts w:ascii="Cambria" w:hAnsi="Cambria"/>
        </w:rPr>
      </w:pPr>
    </w:p>
    <w:p w14:paraId="00E02878" w14:textId="018B889D" w:rsidR="000A056D" w:rsidRPr="000270DC" w:rsidRDefault="000A056D" w:rsidP="00B727F2">
      <w:pPr>
        <w:spacing w:line="276" w:lineRule="auto"/>
        <w:rPr>
          <w:rFonts w:ascii="Cambria" w:hAnsi="Cambria"/>
        </w:rPr>
      </w:pPr>
      <w:r w:rsidRPr="000270DC">
        <w:rPr>
          <w:rFonts w:ascii="Cambria" w:hAnsi="Cambria"/>
        </w:rPr>
        <w:t xml:space="preserve">Implementarea noului sistem de management al </w:t>
      </w:r>
      <w:r w:rsidR="00013084" w:rsidRPr="000270DC">
        <w:rPr>
          <w:rFonts w:ascii="Cambria" w:hAnsi="Cambria"/>
        </w:rPr>
        <w:t>deșeuri</w:t>
      </w:r>
      <w:r w:rsidRPr="000270DC">
        <w:rPr>
          <w:rFonts w:ascii="Cambria" w:hAnsi="Cambria"/>
        </w:rPr>
        <w:t xml:space="preserve">lor va îmbunătăţi semnificativ starea de sănătate şi gradul de siguranţă al populaţiei, reducând în mod semnificativ cantitativ şi calitativ poluanţii emişi. </w:t>
      </w:r>
    </w:p>
    <w:p w14:paraId="38E5ABA4" w14:textId="77777777" w:rsidR="00376C74" w:rsidRPr="000270DC" w:rsidRDefault="00376C74" w:rsidP="00B727F2">
      <w:pPr>
        <w:spacing w:line="276" w:lineRule="auto"/>
        <w:rPr>
          <w:rFonts w:ascii="Cambria" w:hAnsi="Cambria"/>
        </w:rPr>
      </w:pPr>
    </w:p>
    <w:p w14:paraId="602D79CB" w14:textId="12EA688E" w:rsidR="00A03A68" w:rsidRPr="000270DC" w:rsidRDefault="00A03A68" w:rsidP="00B727F2">
      <w:pPr>
        <w:spacing w:line="276" w:lineRule="auto"/>
        <w:rPr>
          <w:rFonts w:ascii="Cambria" w:hAnsi="Cambria"/>
        </w:rPr>
      </w:pPr>
      <w:r w:rsidRPr="000270DC">
        <w:rPr>
          <w:rFonts w:ascii="Cambria" w:hAnsi="Cambria"/>
        </w:rPr>
        <w:t>Depozitul ecologic d</w:t>
      </w:r>
      <w:r w:rsidR="007E2BDB" w:rsidRPr="000270DC">
        <w:rPr>
          <w:rFonts w:ascii="Cambria" w:hAnsi="Cambria"/>
        </w:rPr>
        <w:t>În cadrul</w:t>
      </w:r>
      <w:r w:rsidRPr="000270DC">
        <w:rPr>
          <w:rFonts w:ascii="Cambria" w:hAnsi="Cambria"/>
        </w:rPr>
        <w:t xml:space="preserve"> CMID Cluj Napoca va fi un depozit conform a cărui operare în parametri proiectați nu va mai genera un impact asupra mediului similar cu cel al depozitelor neconforme. Levigatul va fi colectat </w:t>
      </w:r>
      <w:r w:rsidR="008C5034" w:rsidRPr="000270DC">
        <w:rPr>
          <w:rFonts w:ascii="Cambria" w:hAnsi="Cambria"/>
        </w:rPr>
        <w:t>ș</w:t>
      </w:r>
      <w:r w:rsidRPr="000270DC">
        <w:rPr>
          <w:rFonts w:ascii="Cambria" w:hAnsi="Cambria"/>
        </w:rPr>
        <w:t xml:space="preserve">i epurat. De asemenea, gazul de depozit va fi captat, </w:t>
      </w:r>
      <w:r w:rsidRPr="000270DC">
        <w:rPr>
          <w:rFonts w:ascii="Cambria" w:hAnsi="Cambria"/>
        </w:rPr>
        <w:lastRenderedPageBreak/>
        <w:t xml:space="preserve">colectat </w:t>
      </w:r>
      <w:r w:rsidR="008C5034" w:rsidRPr="000270DC">
        <w:rPr>
          <w:rFonts w:ascii="Cambria" w:hAnsi="Cambria"/>
        </w:rPr>
        <w:t>ș</w:t>
      </w:r>
      <w:r w:rsidRPr="000270DC">
        <w:rPr>
          <w:rFonts w:ascii="Cambria" w:hAnsi="Cambria"/>
        </w:rPr>
        <w:t xml:space="preserve">i ars la facla, </w:t>
      </w:r>
      <w:r w:rsidR="008C5034" w:rsidRPr="000270DC">
        <w:rPr>
          <w:rFonts w:ascii="Cambria" w:hAnsi="Cambria"/>
        </w:rPr>
        <w:t xml:space="preserve">cu filtrarea și reținerea emisiilor rezultate din ardere, </w:t>
      </w:r>
      <w:r w:rsidRPr="000270DC">
        <w:rPr>
          <w:rFonts w:ascii="Cambria" w:hAnsi="Cambria"/>
        </w:rPr>
        <w:t>evitand emisii</w:t>
      </w:r>
      <w:r w:rsidR="008C5034" w:rsidRPr="000270DC">
        <w:rPr>
          <w:rFonts w:ascii="Cambria" w:hAnsi="Cambria"/>
        </w:rPr>
        <w:t>le</w:t>
      </w:r>
      <w:r w:rsidRPr="000270DC">
        <w:rPr>
          <w:rFonts w:ascii="Cambria" w:hAnsi="Cambria"/>
        </w:rPr>
        <w:t xml:space="preserve"> de metan </w:t>
      </w:r>
      <w:r w:rsidR="008C5034" w:rsidRPr="000270DC">
        <w:rPr>
          <w:rFonts w:ascii="Cambria" w:hAnsi="Cambria"/>
        </w:rPr>
        <w:t>î</w:t>
      </w:r>
      <w:r w:rsidRPr="000270DC">
        <w:rPr>
          <w:rFonts w:ascii="Cambria" w:hAnsi="Cambria"/>
        </w:rPr>
        <w:t>n atmosfera (gaz cu un puternic efect de sera)</w:t>
      </w:r>
      <w:r w:rsidR="008C5034" w:rsidRPr="000270DC">
        <w:rPr>
          <w:rFonts w:ascii="Cambria" w:hAnsi="Cambria"/>
        </w:rPr>
        <w:t>, care se generează la depozitele care nu colectează biogazul</w:t>
      </w:r>
      <w:r w:rsidRPr="000270DC">
        <w:rPr>
          <w:rFonts w:ascii="Cambria" w:hAnsi="Cambria"/>
        </w:rPr>
        <w:t>.</w:t>
      </w:r>
    </w:p>
    <w:p w14:paraId="5293234A" w14:textId="77777777" w:rsidR="00376C74" w:rsidRPr="000270DC" w:rsidRDefault="00376C74" w:rsidP="00B727F2">
      <w:pPr>
        <w:spacing w:line="276" w:lineRule="auto"/>
        <w:rPr>
          <w:rFonts w:ascii="Cambria" w:hAnsi="Cambria"/>
        </w:rPr>
      </w:pPr>
    </w:p>
    <w:p w14:paraId="4BA64CF1" w14:textId="5DF6727E" w:rsidR="00A03A68" w:rsidRPr="000270DC" w:rsidRDefault="00A03A68" w:rsidP="00B727F2">
      <w:pPr>
        <w:spacing w:line="276" w:lineRule="auto"/>
        <w:rPr>
          <w:rFonts w:ascii="Cambria" w:hAnsi="Cambria"/>
        </w:rPr>
      </w:pPr>
      <w:r w:rsidRPr="000270DC">
        <w:rPr>
          <w:rFonts w:ascii="Cambria" w:hAnsi="Cambria"/>
        </w:rPr>
        <w:t>De asemenea, tratarea de</w:t>
      </w:r>
      <w:r w:rsidR="008C5034" w:rsidRPr="000270DC">
        <w:rPr>
          <w:rFonts w:ascii="Cambria" w:hAnsi="Cambria"/>
        </w:rPr>
        <w:t>ș</w:t>
      </w:r>
      <w:r w:rsidRPr="000270DC">
        <w:rPr>
          <w:rFonts w:ascii="Cambria" w:hAnsi="Cambria"/>
        </w:rPr>
        <w:t>eurilor biodegradabile</w:t>
      </w:r>
      <w:r w:rsidR="008C5034" w:rsidRPr="000270DC">
        <w:rPr>
          <w:rFonts w:ascii="Cambria" w:hAnsi="Cambria"/>
        </w:rPr>
        <w:t xml:space="preserve"> î</w:t>
      </w:r>
      <w:r w:rsidRPr="000270DC">
        <w:rPr>
          <w:rFonts w:ascii="Cambria" w:hAnsi="Cambria"/>
        </w:rPr>
        <w:t>n cadrul sta</w:t>
      </w:r>
      <w:r w:rsidR="008C5034" w:rsidRPr="000270DC">
        <w:rPr>
          <w:rFonts w:ascii="Cambria" w:hAnsi="Cambria"/>
        </w:rPr>
        <w:t>ț</w:t>
      </w:r>
      <w:r w:rsidRPr="000270DC">
        <w:rPr>
          <w:rFonts w:ascii="Cambria" w:hAnsi="Cambria"/>
        </w:rPr>
        <w:t xml:space="preserve">iei TMB se va realiza </w:t>
      </w:r>
      <w:r w:rsidR="008C5034" w:rsidRPr="000270DC">
        <w:rPr>
          <w:rFonts w:ascii="Cambria" w:hAnsi="Cambria"/>
        </w:rPr>
        <w:t>î</w:t>
      </w:r>
      <w:r w:rsidRPr="000270DC">
        <w:rPr>
          <w:rFonts w:ascii="Cambria" w:hAnsi="Cambria"/>
        </w:rPr>
        <w:t>n spa</w:t>
      </w:r>
      <w:r w:rsidR="008C5034" w:rsidRPr="000270DC">
        <w:rPr>
          <w:rFonts w:ascii="Cambria" w:hAnsi="Cambria"/>
        </w:rPr>
        <w:t>ț</w:t>
      </w:r>
      <w:r w:rsidRPr="000270DC">
        <w:rPr>
          <w:rFonts w:ascii="Cambria" w:hAnsi="Cambria"/>
        </w:rPr>
        <w:t>ii special amenajate (</w:t>
      </w:r>
      <w:r w:rsidR="008C5034" w:rsidRPr="000270DC">
        <w:rPr>
          <w:rFonts w:ascii="Cambria" w:hAnsi="Cambria"/>
        </w:rPr>
        <w:t xml:space="preserve">hala metalică pentru etapa de tratare mecanică și </w:t>
      </w:r>
      <w:r w:rsidRPr="000270DC">
        <w:rPr>
          <w:rFonts w:ascii="Cambria" w:hAnsi="Cambria"/>
        </w:rPr>
        <w:t>brazde acoperite cu membrane prevăzute cu biofiltre</w:t>
      </w:r>
      <w:r w:rsidR="008C5034" w:rsidRPr="000270DC">
        <w:rPr>
          <w:rFonts w:ascii="Cambria" w:hAnsi="Cambria"/>
        </w:rPr>
        <w:t xml:space="preserve"> pentru etapa de biodegradare</w:t>
      </w:r>
      <w:r w:rsidRPr="000270DC">
        <w:rPr>
          <w:rFonts w:ascii="Cambria" w:hAnsi="Cambria"/>
        </w:rPr>
        <w:t>) pentru a evita emisiile necontrolate de poluan</w:t>
      </w:r>
      <w:r w:rsidR="008C5034" w:rsidRPr="000270DC">
        <w:rPr>
          <w:rFonts w:ascii="Cambria" w:hAnsi="Cambria"/>
        </w:rPr>
        <w:t>ț</w:t>
      </w:r>
      <w:r w:rsidRPr="000270DC">
        <w:rPr>
          <w:rFonts w:ascii="Cambria" w:hAnsi="Cambria"/>
        </w:rPr>
        <w:t>i.</w:t>
      </w:r>
    </w:p>
    <w:p w14:paraId="14BE2B89" w14:textId="77777777" w:rsidR="00376C74" w:rsidRPr="000270DC" w:rsidRDefault="00376C74" w:rsidP="00B727F2">
      <w:pPr>
        <w:spacing w:line="276" w:lineRule="auto"/>
        <w:rPr>
          <w:rFonts w:ascii="Cambria" w:hAnsi="Cambria"/>
        </w:rPr>
      </w:pPr>
    </w:p>
    <w:p w14:paraId="4B8868AF" w14:textId="2DD17F58" w:rsidR="00A03A68" w:rsidRDefault="00A03A68" w:rsidP="00B727F2">
      <w:pPr>
        <w:spacing w:line="276" w:lineRule="auto"/>
        <w:rPr>
          <w:rFonts w:ascii="Cambria" w:hAnsi="Cambria"/>
        </w:rPr>
      </w:pPr>
      <w:r w:rsidRPr="000270DC">
        <w:rPr>
          <w:rFonts w:ascii="Cambria" w:hAnsi="Cambria"/>
        </w:rPr>
        <w:t>Operarea instala</w:t>
      </w:r>
      <w:r w:rsidR="008C5034" w:rsidRPr="000270DC">
        <w:rPr>
          <w:rFonts w:ascii="Cambria" w:hAnsi="Cambria"/>
        </w:rPr>
        <w:t>ț</w:t>
      </w:r>
      <w:r w:rsidRPr="000270DC">
        <w:rPr>
          <w:rFonts w:ascii="Cambria" w:hAnsi="Cambria"/>
        </w:rPr>
        <w:t>ii</w:t>
      </w:r>
      <w:r w:rsidR="008C5034" w:rsidRPr="000270DC">
        <w:rPr>
          <w:rFonts w:ascii="Cambria" w:hAnsi="Cambria"/>
        </w:rPr>
        <w:t>l</w:t>
      </w:r>
      <w:r w:rsidRPr="000270DC">
        <w:rPr>
          <w:rFonts w:ascii="Cambria" w:hAnsi="Cambria"/>
        </w:rPr>
        <w:t xml:space="preserve">or va </w:t>
      </w:r>
      <w:r w:rsidR="008C5034" w:rsidRPr="000270DC">
        <w:rPr>
          <w:rFonts w:ascii="Cambria" w:hAnsi="Cambria"/>
        </w:rPr>
        <w:t>î</w:t>
      </w:r>
      <w:r w:rsidRPr="000270DC">
        <w:rPr>
          <w:rFonts w:ascii="Cambria" w:hAnsi="Cambria"/>
        </w:rPr>
        <w:t>ncepe numai dupa emiterea Autoriza</w:t>
      </w:r>
      <w:r w:rsidR="008C5034" w:rsidRPr="000270DC">
        <w:rPr>
          <w:rFonts w:ascii="Cambria" w:hAnsi="Cambria"/>
        </w:rPr>
        <w:t>ț</w:t>
      </w:r>
      <w:r w:rsidRPr="000270DC">
        <w:rPr>
          <w:rFonts w:ascii="Cambria" w:hAnsi="Cambria"/>
        </w:rPr>
        <w:t xml:space="preserve">iei </w:t>
      </w:r>
      <w:r w:rsidR="00E3401D" w:rsidRPr="000270DC">
        <w:rPr>
          <w:rFonts w:ascii="Cambria" w:hAnsi="Cambria"/>
        </w:rPr>
        <w:t xml:space="preserve">intergrate </w:t>
      </w:r>
      <w:r w:rsidRPr="000270DC">
        <w:rPr>
          <w:rFonts w:ascii="Cambria" w:hAnsi="Cambria"/>
        </w:rPr>
        <w:t>de mediu de c</w:t>
      </w:r>
      <w:r w:rsidR="008C5034" w:rsidRPr="000270DC">
        <w:rPr>
          <w:rFonts w:ascii="Cambria" w:hAnsi="Cambria"/>
        </w:rPr>
        <w:t>ă</w:t>
      </w:r>
      <w:r w:rsidRPr="000270DC">
        <w:rPr>
          <w:rFonts w:ascii="Cambria" w:hAnsi="Cambria"/>
        </w:rPr>
        <w:t>tre autoritatea pentru protec</w:t>
      </w:r>
      <w:r w:rsidR="008C5034" w:rsidRPr="000270DC">
        <w:rPr>
          <w:rFonts w:ascii="Cambria" w:hAnsi="Cambria"/>
        </w:rPr>
        <w:t>ț</w:t>
      </w:r>
      <w:r w:rsidRPr="000270DC">
        <w:rPr>
          <w:rFonts w:ascii="Cambria" w:hAnsi="Cambria"/>
        </w:rPr>
        <w:t>ia mediului competent</w:t>
      </w:r>
      <w:r w:rsidR="008C5034" w:rsidRPr="000270DC">
        <w:rPr>
          <w:rFonts w:ascii="Cambria" w:hAnsi="Cambria"/>
        </w:rPr>
        <w:t>ă, care va impune toate condițiile necesare de funcționare pentru minimizarea emisiilor</w:t>
      </w:r>
    </w:p>
    <w:p w14:paraId="590F0F23" w14:textId="77777777" w:rsidR="003D01E0" w:rsidRPr="000270DC" w:rsidRDefault="003D01E0" w:rsidP="00B727F2">
      <w:pPr>
        <w:spacing w:line="276" w:lineRule="auto"/>
        <w:rPr>
          <w:rFonts w:ascii="Cambria" w:hAnsi="Cambria"/>
        </w:rPr>
      </w:pPr>
    </w:p>
    <w:p w14:paraId="067D58D3" w14:textId="77777777" w:rsidR="000A056D" w:rsidRPr="000270DC" w:rsidRDefault="000A056D" w:rsidP="00B727F2">
      <w:pPr>
        <w:pStyle w:val="OTSSubCap"/>
        <w:spacing w:before="0" w:after="0"/>
        <w:ind w:left="900" w:hanging="338"/>
        <w:rPr>
          <w:rFonts w:ascii="Cambria" w:hAnsi="Cambria" w:cs="Times New Roman"/>
          <w:lang w:eastAsia="de-DE"/>
        </w:rPr>
      </w:pPr>
      <w:bookmarkStart w:id="566" w:name="_Toc10198521"/>
      <w:bookmarkStart w:id="567" w:name="_Toc11313870"/>
      <w:bookmarkStart w:id="568" w:name="_Toc296453248"/>
      <w:bookmarkStart w:id="569" w:name="_Toc327794230"/>
      <w:bookmarkStart w:id="570" w:name="_Toc327963236"/>
      <w:bookmarkStart w:id="571" w:name="_Toc327984303"/>
      <w:bookmarkEnd w:id="566"/>
      <w:bookmarkEnd w:id="567"/>
      <w:r w:rsidRPr="000270DC">
        <w:rPr>
          <w:rFonts w:ascii="Cambria" w:hAnsi="Cambria" w:cs="Times New Roman"/>
          <w:lang w:eastAsia="de-DE"/>
        </w:rPr>
        <w:t xml:space="preserve"> </w:t>
      </w:r>
      <w:bookmarkStart w:id="572" w:name="_Toc411268107"/>
      <w:bookmarkStart w:id="573" w:name="_Toc508434784"/>
      <w:bookmarkStart w:id="574" w:name="_Toc11313871"/>
      <w:r w:rsidRPr="000270DC">
        <w:rPr>
          <w:rFonts w:ascii="Cambria" w:hAnsi="Cambria" w:cs="Times New Roman"/>
          <w:lang w:eastAsia="de-DE"/>
        </w:rPr>
        <w:t>Mediul de lucru</w:t>
      </w:r>
      <w:bookmarkEnd w:id="568"/>
      <w:bookmarkEnd w:id="569"/>
      <w:bookmarkEnd w:id="570"/>
      <w:bookmarkEnd w:id="571"/>
      <w:bookmarkEnd w:id="572"/>
      <w:bookmarkEnd w:id="573"/>
      <w:bookmarkEnd w:id="574"/>
    </w:p>
    <w:p w14:paraId="1067A033" w14:textId="77777777" w:rsidR="00376C74" w:rsidRPr="000270DC" w:rsidRDefault="00376C74" w:rsidP="00B727F2">
      <w:pPr>
        <w:spacing w:line="276" w:lineRule="auto"/>
        <w:rPr>
          <w:rFonts w:ascii="Cambria" w:hAnsi="Cambria"/>
        </w:rPr>
      </w:pPr>
    </w:p>
    <w:p w14:paraId="11C53929" w14:textId="6515CD08" w:rsidR="000A056D" w:rsidRPr="000270DC" w:rsidRDefault="000A056D" w:rsidP="00B727F2">
      <w:pPr>
        <w:spacing w:line="276" w:lineRule="auto"/>
        <w:rPr>
          <w:rFonts w:ascii="Cambria" w:hAnsi="Cambria"/>
        </w:rPr>
      </w:pPr>
      <w:r w:rsidRPr="000270DC">
        <w:rPr>
          <w:rFonts w:ascii="Cambria" w:hAnsi="Cambria"/>
        </w:rPr>
        <w:t xml:space="preserve">Mediul de lucru în cadrul activităţii de operare şi transport, şi mai ales în cadrul noilor instalatii de gestionare a </w:t>
      </w:r>
      <w:r w:rsidR="00013084" w:rsidRPr="000270DC">
        <w:rPr>
          <w:rFonts w:ascii="Cambria" w:hAnsi="Cambria"/>
        </w:rPr>
        <w:t>deșeuri</w:t>
      </w:r>
      <w:r w:rsidRPr="000270DC">
        <w:rPr>
          <w:rFonts w:ascii="Cambria" w:hAnsi="Cambria"/>
        </w:rPr>
        <w:t>lor va fi semnificativ diferit fata de situaţia iniţială.</w:t>
      </w:r>
    </w:p>
    <w:p w14:paraId="53C86D8C" w14:textId="77777777" w:rsidR="000A056D" w:rsidRPr="000270DC" w:rsidRDefault="000A056D" w:rsidP="00B727F2">
      <w:pPr>
        <w:spacing w:line="276" w:lineRule="auto"/>
        <w:ind w:left="709"/>
        <w:rPr>
          <w:rFonts w:ascii="Cambria" w:hAnsi="Cambria"/>
        </w:rPr>
      </w:pPr>
    </w:p>
    <w:p w14:paraId="4B1F805B" w14:textId="01ECA92C" w:rsidR="000A056D" w:rsidRPr="000270DC" w:rsidRDefault="000A056D" w:rsidP="00B727F2">
      <w:pPr>
        <w:pStyle w:val="OTSubCap"/>
        <w:spacing w:before="0" w:after="0" w:line="276" w:lineRule="auto"/>
        <w:ind w:left="720" w:hanging="720"/>
        <w:rPr>
          <w:rFonts w:ascii="Cambria" w:hAnsi="Cambria" w:cs="Times New Roman"/>
          <w:bCs w:val="0"/>
          <w:i w:val="0"/>
          <w:lang w:eastAsia="de-DE"/>
        </w:rPr>
      </w:pPr>
      <w:bookmarkStart w:id="575" w:name="_Toc11313872"/>
      <w:bookmarkStart w:id="576" w:name="_Toc508434785"/>
      <w:r w:rsidRPr="000270DC">
        <w:rPr>
          <w:rFonts w:ascii="Cambria" w:hAnsi="Cambria" w:cs="Times New Roman"/>
          <w:bCs w:val="0"/>
          <w:i w:val="0"/>
          <w:lang w:eastAsia="de-DE"/>
        </w:rPr>
        <w:t>ASPECTE SOCIALE</w:t>
      </w:r>
      <w:bookmarkEnd w:id="575"/>
      <w:r w:rsidRPr="000270DC">
        <w:rPr>
          <w:rFonts w:ascii="Cambria" w:hAnsi="Cambria" w:cs="Times New Roman"/>
          <w:bCs w:val="0"/>
          <w:i w:val="0"/>
          <w:lang w:eastAsia="de-DE"/>
        </w:rPr>
        <w:t xml:space="preserve"> </w:t>
      </w:r>
      <w:bookmarkEnd w:id="576"/>
    </w:p>
    <w:p w14:paraId="128BFD80" w14:textId="77777777" w:rsidR="000A056D" w:rsidRPr="000270DC" w:rsidRDefault="000A056D" w:rsidP="00B727F2">
      <w:pPr>
        <w:spacing w:line="276" w:lineRule="auto"/>
        <w:rPr>
          <w:rFonts w:ascii="Cambria" w:hAnsi="Cambria"/>
          <w:lang w:eastAsia="de-DE"/>
        </w:rPr>
      </w:pPr>
    </w:p>
    <w:p w14:paraId="1F88D432" w14:textId="5A297F12" w:rsidR="000A056D" w:rsidRPr="000270DC" w:rsidRDefault="000A056D" w:rsidP="00B727F2">
      <w:pPr>
        <w:spacing w:line="276" w:lineRule="auto"/>
        <w:rPr>
          <w:rFonts w:ascii="Cambria" w:hAnsi="Cambria"/>
          <w:szCs w:val="24"/>
        </w:rPr>
      </w:pPr>
      <w:r w:rsidRPr="000270DC">
        <w:rPr>
          <w:rFonts w:ascii="Cambria" w:hAnsi="Cambria"/>
        </w:rPr>
        <w:t xml:space="preserve">În situaţia actuală, un procent însemnat din populaţia angajată în gestionarea </w:t>
      </w:r>
      <w:r w:rsidR="00013084" w:rsidRPr="000270DC">
        <w:rPr>
          <w:rFonts w:ascii="Cambria" w:hAnsi="Cambria"/>
        </w:rPr>
        <w:t>deșeuri</w:t>
      </w:r>
      <w:r w:rsidRPr="000270DC">
        <w:rPr>
          <w:rFonts w:ascii="Cambria" w:hAnsi="Cambria"/>
        </w:rPr>
        <w:t xml:space="preserve">lor este implicată neoficial, efectuând activităţi </w:t>
      </w:r>
      <w:r w:rsidR="008C5034" w:rsidRPr="000270DC">
        <w:rPr>
          <w:rFonts w:ascii="Cambria" w:hAnsi="Cambria"/>
        </w:rPr>
        <w:t>in</w:t>
      </w:r>
      <w:r w:rsidRPr="000270DC">
        <w:rPr>
          <w:rFonts w:ascii="Cambria" w:hAnsi="Cambria"/>
        </w:rPr>
        <w:t xml:space="preserve">compatibile cu gestionarea igienică a </w:t>
      </w:r>
      <w:r w:rsidR="00013084" w:rsidRPr="000270DC">
        <w:rPr>
          <w:rFonts w:ascii="Cambria" w:hAnsi="Cambria"/>
        </w:rPr>
        <w:t>deșeuri</w:t>
      </w:r>
      <w:r w:rsidRPr="000270DC">
        <w:rPr>
          <w:rFonts w:ascii="Cambria" w:hAnsi="Cambria"/>
        </w:rPr>
        <w:t>lor, fiind expusă la riscuri de îmbolnăvire şi rănire.</w:t>
      </w:r>
    </w:p>
    <w:p w14:paraId="5F413A95" w14:textId="77777777" w:rsidR="000A056D" w:rsidRPr="000270DC" w:rsidRDefault="000A056D" w:rsidP="00B727F2">
      <w:pPr>
        <w:spacing w:line="276" w:lineRule="auto"/>
        <w:rPr>
          <w:rFonts w:ascii="Cambria" w:hAnsi="Cambria"/>
          <w:szCs w:val="24"/>
        </w:rPr>
      </w:pPr>
    </w:p>
    <w:p w14:paraId="64715DB6" w14:textId="77777777" w:rsidR="000A056D" w:rsidRPr="000270DC" w:rsidRDefault="000A056D" w:rsidP="00B727F2">
      <w:pPr>
        <w:autoSpaceDE w:val="0"/>
        <w:autoSpaceDN w:val="0"/>
        <w:adjustRightInd w:val="0"/>
        <w:spacing w:line="276" w:lineRule="auto"/>
        <w:rPr>
          <w:rFonts w:ascii="Cambria" w:eastAsia="Calibri" w:hAnsi="Cambria"/>
          <w:szCs w:val="24"/>
          <w:lang w:eastAsia="en-GB"/>
        </w:rPr>
      </w:pPr>
      <w:r w:rsidRPr="000270DC">
        <w:rPr>
          <w:rFonts w:ascii="Cambria" w:eastAsia="Calibri" w:hAnsi="Cambria"/>
          <w:szCs w:val="24"/>
          <w:lang w:eastAsia="en-GB"/>
        </w:rPr>
        <w:t>Există două categorii de persoane a căror sănătate va beneficia de pe urma proiectului, şi anume:</w:t>
      </w:r>
    </w:p>
    <w:p w14:paraId="6C250B6C" w14:textId="6F3D134D" w:rsidR="000A056D" w:rsidRPr="000270DC" w:rsidRDefault="000A056D" w:rsidP="00B727F2">
      <w:pPr>
        <w:autoSpaceDE w:val="0"/>
        <w:autoSpaceDN w:val="0"/>
        <w:adjustRightInd w:val="0"/>
        <w:spacing w:line="276" w:lineRule="auto"/>
        <w:rPr>
          <w:rFonts w:ascii="Cambria" w:eastAsia="Calibri" w:hAnsi="Cambria"/>
          <w:szCs w:val="24"/>
          <w:lang w:eastAsia="en-GB"/>
        </w:rPr>
      </w:pPr>
      <w:r w:rsidRPr="000270DC">
        <w:rPr>
          <w:rFonts w:ascii="Cambria" w:eastAsia="Calibri" w:hAnsi="Cambria"/>
          <w:szCs w:val="24"/>
          <w:lang w:eastAsia="en-GB"/>
        </w:rPr>
        <w:t xml:space="preserve">(i) lucrătorii implicaţi în gestionarea </w:t>
      </w:r>
      <w:r w:rsidR="00013084" w:rsidRPr="000270DC">
        <w:rPr>
          <w:rFonts w:ascii="Cambria" w:eastAsia="Calibri" w:hAnsi="Cambria"/>
          <w:szCs w:val="24"/>
          <w:lang w:eastAsia="en-GB"/>
        </w:rPr>
        <w:t>deșeuri</w:t>
      </w:r>
      <w:r w:rsidRPr="000270DC">
        <w:rPr>
          <w:rFonts w:ascii="Cambria" w:eastAsia="Calibri" w:hAnsi="Cambria"/>
          <w:szCs w:val="24"/>
          <w:lang w:eastAsia="en-GB"/>
        </w:rPr>
        <w:t>lor;</w:t>
      </w:r>
    </w:p>
    <w:p w14:paraId="6434152F" w14:textId="77777777" w:rsidR="000A056D" w:rsidRPr="000270DC" w:rsidRDefault="000A056D" w:rsidP="00B727F2">
      <w:pPr>
        <w:autoSpaceDE w:val="0"/>
        <w:autoSpaceDN w:val="0"/>
        <w:adjustRightInd w:val="0"/>
        <w:spacing w:line="276" w:lineRule="auto"/>
        <w:rPr>
          <w:rFonts w:ascii="Cambria" w:eastAsia="Calibri" w:hAnsi="Cambria"/>
          <w:szCs w:val="24"/>
          <w:lang w:eastAsia="en-GB"/>
        </w:rPr>
      </w:pPr>
      <w:r w:rsidRPr="000270DC">
        <w:rPr>
          <w:rFonts w:ascii="Cambria" w:eastAsia="Calibri" w:hAnsi="Cambria"/>
          <w:szCs w:val="24"/>
          <w:lang w:eastAsia="en-GB"/>
        </w:rPr>
        <w:t>(ii) populaţia în general.</w:t>
      </w:r>
    </w:p>
    <w:p w14:paraId="3D1D9C18" w14:textId="77777777" w:rsidR="000A056D" w:rsidRPr="000270DC" w:rsidRDefault="000A056D" w:rsidP="00B727F2">
      <w:pPr>
        <w:spacing w:line="276" w:lineRule="auto"/>
        <w:rPr>
          <w:rFonts w:ascii="Cambria" w:hAnsi="Cambria"/>
          <w:szCs w:val="24"/>
        </w:rPr>
      </w:pPr>
    </w:p>
    <w:p w14:paraId="33FA0D66" w14:textId="151A5202" w:rsidR="000A056D" w:rsidRPr="000270DC" w:rsidRDefault="000A056D" w:rsidP="00B727F2">
      <w:pPr>
        <w:spacing w:line="276" w:lineRule="auto"/>
        <w:rPr>
          <w:rFonts w:ascii="Cambria" w:hAnsi="Cambria"/>
          <w:szCs w:val="24"/>
        </w:rPr>
      </w:pPr>
      <w:r w:rsidRPr="000270DC">
        <w:rPr>
          <w:rFonts w:ascii="Cambria" w:hAnsi="Cambria"/>
          <w:szCs w:val="24"/>
        </w:rPr>
        <w:t xml:space="preserve">Implementarea noului sistem de management al </w:t>
      </w:r>
      <w:r w:rsidR="00013084" w:rsidRPr="000270DC">
        <w:rPr>
          <w:rFonts w:ascii="Cambria" w:hAnsi="Cambria"/>
          <w:szCs w:val="24"/>
        </w:rPr>
        <w:t>deșeuri</w:t>
      </w:r>
      <w:r w:rsidRPr="000270DC">
        <w:rPr>
          <w:rFonts w:ascii="Cambria" w:hAnsi="Cambria"/>
          <w:szCs w:val="24"/>
        </w:rPr>
        <w:t>lor va îmbunătăţi semnificativ starea de sănătate şi gradul de siguranţă al populaţiei, reducând poluanţii emişi în mod semnificativ din punct de vedere cantitativ şi calitativ.</w:t>
      </w:r>
    </w:p>
    <w:p w14:paraId="1AE0E33D" w14:textId="77777777" w:rsidR="000A056D" w:rsidRPr="000270DC" w:rsidRDefault="000A056D" w:rsidP="00B727F2">
      <w:pPr>
        <w:spacing w:line="276" w:lineRule="auto"/>
        <w:rPr>
          <w:rFonts w:ascii="Cambria" w:hAnsi="Cambria"/>
          <w:szCs w:val="24"/>
          <w:highlight w:val="yellow"/>
        </w:rPr>
      </w:pPr>
    </w:p>
    <w:p w14:paraId="407A6531" w14:textId="77777777" w:rsidR="000A056D" w:rsidRPr="000270DC" w:rsidRDefault="000A056D" w:rsidP="00B727F2">
      <w:pPr>
        <w:spacing w:line="276" w:lineRule="auto"/>
        <w:rPr>
          <w:rFonts w:ascii="Cambria" w:hAnsi="Cambria"/>
        </w:rPr>
      </w:pPr>
      <w:r w:rsidRPr="000270DC">
        <w:rPr>
          <w:rFonts w:ascii="Cambria" w:hAnsi="Cambria"/>
        </w:rPr>
        <w:t xml:space="preserve">Prin creşterea nivelului calitativ al serviciilor de salubrizare, comunităţile locale vor beneficia de o îmbunătăţire a calităţii mediului şi implicit a sănătăţii populaţiei. De asemenea, organizarea unui serviciu de salubrizare centralizat în mediul rural şi închiderea depozitelor neconforme vor conduce la creşterea gradului de satisfacţie a populaţiei cu privire la prestarea acestor servicii. </w:t>
      </w:r>
    </w:p>
    <w:p w14:paraId="3288CDF6" w14:textId="77777777" w:rsidR="000A056D" w:rsidRPr="000270DC" w:rsidRDefault="000A056D" w:rsidP="00B727F2">
      <w:pPr>
        <w:spacing w:line="276" w:lineRule="auto"/>
        <w:rPr>
          <w:rFonts w:ascii="Cambria" w:hAnsi="Cambria"/>
        </w:rPr>
      </w:pPr>
    </w:p>
    <w:p w14:paraId="455222F2" w14:textId="77777777" w:rsidR="000A056D" w:rsidRPr="000270DC" w:rsidRDefault="000A056D" w:rsidP="00B727F2">
      <w:pPr>
        <w:spacing w:line="276" w:lineRule="auto"/>
        <w:rPr>
          <w:rFonts w:ascii="Cambria" w:hAnsi="Cambria"/>
        </w:rPr>
      </w:pPr>
      <w:r w:rsidRPr="000270DC">
        <w:rPr>
          <w:rFonts w:ascii="Cambria" w:hAnsi="Cambria"/>
        </w:rPr>
        <w:t>În cadrul procedurii de delegare a serviciilor, se a solicita operatorilor să se certifice conform OH SAS 18001 privind sănătatea şi securitatea în muncă.</w:t>
      </w:r>
    </w:p>
    <w:p w14:paraId="7B1369D0" w14:textId="77777777" w:rsidR="000A056D" w:rsidRPr="000270DC" w:rsidRDefault="000A056D" w:rsidP="00B727F2">
      <w:pPr>
        <w:spacing w:line="276" w:lineRule="auto"/>
        <w:rPr>
          <w:rFonts w:ascii="Cambria" w:hAnsi="Cambria"/>
          <w:szCs w:val="24"/>
        </w:rPr>
      </w:pPr>
    </w:p>
    <w:p w14:paraId="32CF50D7" w14:textId="2DC8D2E5" w:rsidR="000A056D" w:rsidRPr="000270DC" w:rsidRDefault="000A056D" w:rsidP="00B727F2">
      <w:pPr>
        <w:spacing w:line="276" w:lineRule="auto"/>
        <w:rPr>
          <w:rFonts w:ascii="Cambria" w:hAnsi="Cambria"/>
        </w:rPr>
      </w:pPr>
      <w:r w:rsidRPr="000270DC">
        <w:rPr>
          <w:rFonts w:ascii="Cambria" w:hAnsi="Cambria"/>
        </w:rPr>
        <w:t xml:space="preserve">Extinderea activităţilor în sectorul managementului </w:t>
      </w:r>
      <w:r w:rsidR="00013084" w:rsidRPr="000270DC">
        <w:rPr>
          <w:rFonts w:ascii="Cambria" w:hAnsi="Cambria"/>
        </w:rPr>
        <w:t>deșeuri</w:t>
      </w:r>
      <w:r w:rsidRPr="000270DC">
        <w:rPr>
          <w:rFonts w:ascii="Cambria" w:hAnsi="Cambria"/>
        </w:rPr>
        <w:t xml:space="preserve">lor şi gradul mai ridicat de automatizare a activităţilor nu vor produce o scădere a numărului de muncitori, ci apariţia </w:t>
      </w:r>
      <w:r w:rsidRPr="000270DC">
        <w:rPr>
          <w:rFonts w:ascii="Cambria" w:hAnsi="Cambria"/>
        </w:rPr>
        <w:lastRenderedPageBreak/>
        <w:t>unor noi categorii de locuri de muncă care necesită abilităţi de un nivel mai ridicat, cu un nivel de salarizare aferent.</w:t>
      </w:r>
    </w:p>
    <w:p w14:paraId="565D20BF" w14:textId="77777777" w:rsidR="000A056D" w:rsidRPr="000270DC" w:rsidRDefault="000A056D" w:rsidP="00B727F2">
      <w:pPr>
        <w:spacing w:line="276" w:lineRule="auto"/>
        <w:rPr>
          <w:rFonts w:ascii="Cambria" w:hAnsi="Cambria"/>
        </w:rPr>
      </w:pPr>
    </w:p>
    <w:p w14:paraId="4DBE14A8" w14:textId="0C4F6F90" w:rsidR="000A056D" w:rsidRPr="000270DC" w:rsidRDefault="000A056D" w:rsidP="00B727F2">
      <w:pPr>
        <w:spacing w:line="276" w:lineRule="auto"/>
        <w:rPr>
          <w:rFonts w:ascii="Cambria" w:hAnsi="Cambria"/>
        </w:rPr>
      </w:pPr>
      <w:r w:rsidRPr="000270DC">
        <w:rPr>
          <w:rFonts w:ascii="Cambria" w:hAnsi="Cambria"/>
        </w:rPr>
        <w:t xml:space="preserve">Datorită tehnicilor noi de gestionare a </w:t>
      </w:r>
      <w:r w:rsidR="00013084" w:rsidRPr="000270DC">
        <w:rPr>
          <w:rFonts w:ascii="Cambria" w:hAnsi="Cambria"/>
        </w:rPr>
        <w:t>deșeuri</w:t>
      </w:r>
      <w:r w:rsidRPr="000270DC">
        <w:rPr>
          <w:rFonts w:ascii="Cambria" w:hAnsi="Cambria"/>
        </w:rPr>
        <w:t>lor implementate şi în urma operării conforme a instalaţiilor nu vor exista grupuri de populaţie afectate negativ.</w:t>
      </w:r>
    </w:p>
    <w:p w14:paraId="6894F0DA" w14:textId="77777777" w:rsidR="000A056D" w:rsidRPr="000270DC" w:rsidRDefault="000A056D" w:rsidP="00B727F2">
      <w:pPr>
        <w:spacing w:line="276" w:lineRule="auto"/>
        <w:rPr>
          <w:rFonts w:ascii="Cambria" w:hAnsi="Cambria"/>
          <w:szCs w:val="24"/>
          <w:highlight w:val="yellow"/>
        </w:rPr>
      </w:pPr>
    </w:p>
    <w:tbl>
      <w:tblPr>
        <w:tblStyle w:val="Tabelgril"/>
        <w:tblW w:w="0" w:type="auto"/>
        <w:tblLook w:val="04A0" w:firstRow="1" w:lastRow="0" w:firstColumn="1" w:lastColumn="0" w:noHBand="0" w:noVBand="1"/>
      </w:tblPr>
      <w:tblGrid>
        <w:gridCol w:w="2093"/>
        <w:gridCol w:w="7149"/>
      </w:tblGrid>
      <w:tr w:rsidR="000A056D" w:rsidRPr="000270DC" w14:paraId="4AC17C40" w14:textId="77777777" w:rsidTr="00376C74">
        <w:trPr>
          <w:tblHeader/>
        </w:trPr>
        <w:tc>
          <w:tcPr>
            <w:tcW w:w="2093" w:type="dxa"/>
            <w:shd w:val="clear" w:color="auto" w:fill="auto"/>
            <w:vAlign w:val="center"/>
          </w:tcPr>
          <w:p w14:paraId="34E8D03C" w14:textId="77777777" w:rsidR="000A056D" w:rsidRPr="000270DC" w:rsidRDefault="000A056D" w:rsidP="00376C74">
            <w:pPr>
              <w:spacing w:line="276" w:lineRule="auto"/>
              <w:jc w:val="center"/>
              <w:rPr>
                <w:rFonts w:ascii="Cambria" w:hAnsi="Cambria"/>
                <w:b/>
                <w:szCs w:val="24"/>
              </w:rPr>
            </w:pPr>
            <w:r w:rsidRPr="000270DC">
              <w:rPr>
                <w:rFonts w:ascii="Cambria" w:hAnsi="Cambria"/>
                <w:b/>
                <w:szCs w:val="24"/>
              </w:rPr>
              <w:t>Tipuri de impact</w:t>
            </w:r>
          </w:p>
        </w:tc>
        <w:tc>
          <w:tcPr>
            <w:tcW w:w="7149" w:type="dxa"/>
            <w:shd w:val="clear" w:color="auto" w:fill="auto"/>
          </w:tcPr>
          <w:p w14:paraId="62895CFF" w14:textId="77777777" w:rsidR="000A056D" w:rsidRPr="000270DC" w:rsidRDefault="000A056D" w:rsidP="00376C74">
            <w:pPr>
              <w:spacing w:line="276" w:lineRule="auto"/>
              <w:jc w:val="center"/>
              <w:rPr>
                <w:rFonts w:ascii="Cambria" w:hAnsi="Cambria"/>
                <w:b/>
                <w:szCs w:val="24"/>
              </w:rPr>
            </w:pPr>
            <w:r w:rsidRPr="000270DC">
              <w:rPr>
                <w:rFonts w:ascii="Cambria" w:hAnsi="Cambria"/>
                <w:b/>
                <w:szCs w:val="24"/>
              </w:rPr>
              <w:t>Natura impactelor</w:t>
            </w:r>
          </w:p>
        </w:tc>
      </w:tr>
      <w:tr w:rsidR="000A056D" w:rsidRPr="000270DC" w14:paraId="3BDD0986" w14:textId="77777777" w:rsidTr="00376C74">
        <w:tc>
          <w:tcPr>
            <w:tcW w:w="2093" w:type="dxa"/>
            <w:shd w:val="clear" w:color="auto" w:fill="auto"/>
            <w:vAlign w:val="center"/>
          </w:tcPr>
          <w:p w14:paraId="7BC88660"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LOCURI DE MUNCĂ</w:t>
            </w:r>
          </w:p>
        </w:tc>
        <w:tc>
          <w:tcPr>
            <w:tcW w:w="7149" w:type="dxa"/>
            <w:shd w:val="clear" w:color="auto" w:fill="auto"/>
          </w:tcPr>
          <w:p w14:paraId="56D81CFD" w14:textId="7901E98C"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 xml:space="preserve">S-au estimat în faza de faza de exploatare </w:t>
            </w:r>
            <w:r w:rsidR="00D22005" w:rsidRPr="000270DC">
              <w:rPr>
                <w:rFonts w:ascii="Cambria" w:hAnsi="Cambria"/>
                <w:szCs w:val="24"/>
                <w:lang w:val="fr-FR"/>
              </w:rPr>
              <w:t xml:space="preserve">minim </w:t>
            </w:r>
            <w:r w:rsidR="008C5034" w:rsidRPr="000270DC">
              <w:rPr>
                <w:rFonts w:ascii="Cambria" w:hAnsi="Cambria"/>
                <w:szCs w:val="24"/>
                <w:lang w:val="fr-FR"/>
              </w:rPr>
              <w:t xml:space="preserve">154 </w:t>
            </w:r>
            <w:r w:rsidR="00553D0E" w:rsidRPr="000270DC">
              <w:rPr>
                <w:rFonts w:ascii="Cambria" w:hAnsi="Cambria"/>
                <w:szCs w:val="24"/>
                <w:lang w:val="fr-FR"/>
              </w:rPr>
              <w:t>locuri de muncă (</w:t>
            </w:r>
            <w:r w:rsidR="008C5034" w:rsidRPr="000270DC">
              <w:rPr>
                <w:rFonts w:ascii="Cambria" w:hAnsi="Cambria"/>
                <w:szCs w:val="24"/>
                <w:lang w:val="fr-FR"/>
              </w:rPr>
              <w:t xml:space="preserve">21 </w:t>
            </w:r>
            <w:r w:rsidRPr="000270DC">
              <w:rPr>
                <w:rFonts w:ascii="Cambria" w:hAnsi="Cambria"/>
                <w:szCs w:val="24"/>
                <w:lang w:val="fr-FR"/>
              </w:rPr>
              <w:t>locuri de muncă</w:t>
            </w:r>
            <w:r w:rsidR="00553D0E" w:rsidRPr="000270DC">
              <w:rPr>
                <w:rFonts w:ascii="Cambria" w:hAnsi="Cambria"/>
                <w:szCs w:val="24"/>
                <w:lang w:val="fr-FR"/>
              </w:rPr>
              <w:t xml:space="preserve"> pentru activitatea de </w:t>
            </w:r>
            <w:r w:rsidR="008C5034" w:rsidRPr="000270DC">
              <w:rPr>
                <w:rFonts w:ascii="Cambria" w:hAnsi="Cambria"/>
                <w:szCs w:val="24"/>
                <w:lang w:val="fr-FR"/>
              </w:rPr>
              <w:t>depozitare, 27 pentru TMB și 106 pentru stația de sortare</w:t>
            </w:r>
            <w:r w:rsidR="00553D0E" w:rsidRPr="000270DC">
              <w:rPr>
                <w:rFonts w:ascii="Cambria" w:hAnsi="Cambria"/>
                <w:szCs w:val="24"/>
                <w:lang w:val="fr-FR"/>
              </w:rPr>
              <w:t>)</w:t>
            </w:r>
          </w:p>
        </w:tc>
      </w:tr>
      <w:tr w:rsidR="000A056D" w:rsidRPr="000270DC" w14:paraId="6E1C75B3" w14:textId="77777777" w:rsidTr="00376C74">
        <w:tc>
          <w:tcPr>
            <w:tcW w:w="2093" w:type="dxa"/>
            <w:shd w:val="clear" w:color="auto" w:fill="auto"/>
            <w:vAlign w:val="center"/>
          </w:tcPr>
          <w:p w14:paraId="29C33DEF"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CREAREA DE OPORTUNITĂŢI DE AFACERE</w:t>
            </w:r>
          </w:p>
        </w:tc>
        <w:tc>
          <w:tcPr>
            <w:tcW w:w="7149" w:type="dxa"/>
            <w:shd w:val="clear" w:color="auto" w:fill="auto"/>
          </w:tcPr>
          <w:p w14:paraId="422BD503" w14:textId="0E53D9D1"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Investiţiile propuse vor stimul</w:t>
            </w:r>
            <w:r w:rsidR="008C5034" w:rsidRPr="000270DC">
              <w:rPr>
                <w:rFonts w:ascii="Cambria" w:hAnsi="Cambria"/>
                <w:szCs w:val="24"/>
                <w:lang w:val="fr-FR"/>
              </w:rPr>
              <w:t>a</w:t>
            </w:r>
            <w:r w:rsidRPr="000270DC">
              <w:rPr>
                <w:rFonts w:ascii="Cambria" w:hAnsi="Cambria"/>
                <w:szCs w:val="24"/>
                <w:lang w:val="fr-FR"/>
              </w:rPr>
              <w:t xml:space="preserve"> dezvoltarea afacerilor în judeţ şi în afara sa, respectiv:</w:t>
            </w:r>
          </w:p>
          <w:p w14:paraId="244BB162" w14:textId="05FE1852"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lang w:val="fr-FR"/>
              </w:rPr>
            </w:pPr>
            <w:r w:rsidRPr="000270DC">
              <w:rPr>
                <w:rFonts w:ascii="Cambria" w:hAnsi="Cambria"/>
                <w:szCs w:val="24"/>
                <w:lang w:val="fr-FR"/>
              </w:rPr>
              <w:t xml:space="preserve">activităţile de exploatare a </w:t>
            </w:r>
            <w:r w:rsidR="008C5034" w:rsidRPr="000270DC">
              <w:rPr>
                <w:rFonts w:ascii="Cambria" w:hAnsi="Cambria"/>
                <w:szCs w:val="24"/>
                <w:lang w:val="fr-FR"/>
              </w:rPr>
              <w:t>instalațiilor</w:t>
            </w:r>
            <w:r w:rsidRPr="000270DC">
              <w:rPr>
                <w:rFonts w:ascii="Cambria" w:hAnsi="Cambria"/>
                <w:szCs w:val="24"/>
                <w:lang w:val="fr-FR"/>
              </w:rPr>
              <w:t xml:space="preserve"> vor fi </w:t>
            </w:r>
            <w:r w:rsidR="00553D0E" w:rsidRPr="000270DC">
              <w:rPr>
                <w:rFonts w:ascii="Cambria" w:hAnsi="Cambria"/>
                <w:szCs w:val="24"/>
                <w:lang w:val="fr-FR"/>
              </w:rPr>
              <w:t xml:space="preserve">delegate </w:t>
            </w:r>
            <w:r w:rsidRPr="000270DC">
              <w:rPr>
                <w:rFonts w:ascii="Cambria" w:hAnsi="Cambria"/>
                <w:szCs w:val="24"/>
                <w:lang w:val="fr-FR"/>
              </w:rPr>
              <w:t>către societăţi comerciale;</w:t>
            </w:r>
          </w:p>
          <w:p w14:paraId="79D4A720" w14:textId="06EEA644"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lang w:val="fr-FR"/>
              </w:rPr>
            </w:pPr>
            <w:r w:rsidRPr="000270DC">
              <w:rPr>
                <w:rFonts w:ascii="Cambria" w:hAnsi="Cambria"/>
                <w:szCs w:val="24"/>
                <w:lang w:val="fr-FR"/>
              </w:rPr>
              <w:t xml:space="preserve">existenţa unor contracte de întreţinere pentru parcul auto al vehiculelor destinate colectării </w:t>
            </w:r>
            <w:r w:rsidR="00013084" w:rsidRPr="000270DC">
              <w:rPr>
                <w:rFonts w:ascii="Cambria" w:hAnsi="Cambria"/>
                <w:szCs w:val="24"/>
                <w:lang w:val="fr-FR"/>
              </w:rPr>
              <w:t>deșeuri</w:t>
            </w:r>
            <w:r w:rsidRPr="000270DC">
              <w:rPr>
                <w:rFonts w:ascii="Cambria" w:hAnsi="Cambria"/>
                <w:szCs w:val="24"/>
                <w:lang w:val="fr-FR"/>
              </w:rPr>
              <w:t xml:space="preserve">lor şi contracte de întreţinere pentru  utilajele mobile din </w:t>
            </w:r>
            <w:r w:rsidR="008C5034" w:rsidRPr="000270DC">
              <w:rPr>
                <w:rFonts w:ascii="Cambria" w:hAnsi="Cambria"/>
                <w:szCs w:val="24"/>
                <w:lang w:val="fr-FR"/>
              </w:rPr>
              <w:t>CMID</w:t>
            </w:r>
          </w:p>
        </w:tc>
      </w:tr>
      <w:tr w:rsidR="000A056D" w:rsidRPr="000270DC" w14:paraId="7158D25D" w14:textId="77777777" w:rsidTr="00376C74">
        <w:tc>
          <w:tcPr>
            <w:tcW w:w="2093" w:type="dxa"/>
            <w:shd w:val="clear" w:color="auto" w:fill="auto"/>
            <w:vAlign w:val="center"/>
          </w:tcPr>
          <w:p w14:paraId="54DC56A0"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SĂNĂTATEA OAMENILOR</w:t>
            </w:r>
          </w:p>
        </w:tc>
        <w:tc>
          <w:tcPr>
            <w:tcW w:w="7149" w:type="dxa"/>
            <w:shd w:val="clear" w:color="auto" w:fill="auto"/>
          </w:tcPr>
          <w:p w14:paraId="23F4290B" w14:textId="77777777"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Categoriile de persoane a căror sănătate va beneficia de pe urma proiectului sunt:</w:t>
            </w:r>
          </w:p>
          <w:p w14:paraId="68D75A91" w14:textId="6C0C9737"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 xml:space="preserve">lucrătorii implicaţi în gestionarea </w:t>
            </w:r>
            <w:r w:rsidR="00013084" w:rsidRPr="000270DC">
              <w:rPr>
                <w:rFonts w:ascii="Cambria" w:hAnsi="Cambria"/>
                <w:szCs w:val="24"/>
              </w:rPr>
              <w:t>deșeuri</w:t>
            </w:r>
            <w:r w:rsidRPr="000270DC">
              <w:rPr>
                <w:rFonts w:ascii="Cambria" w:hAnsi="Cambria"/>
                <w:szCs w:val="24"/>
              </w:rPr>
              <w:t>lor;</w:t>
            </w:r>
          </w:p>
          <w:p w14:paraId="28BA6922" w14:textId="3A1201E1"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 xml:space="preserve">cei care manipulează în mod direct </w:t>
            </w:r>
            <w:r w:rsidR="00013084" w:rsidRPr="000270DC">
              <w:rPr>
                <w:rFonts w:ascii="Cambria" w:hAnsi="Cambria"/>
                <w:szCs w:val="24"/>
              </w:rPr>
              <w:t>deșeuri</w:t>
            </w:r>
            <w:r w:rsidRPr="000270DC">
              <w:rPr>
                <w:rFonts w:ascii="Cambria" w:hAnsi="Cambria"/>
                <w:szCs w:val="24"/>
              </w:rPr>
              <w:t>le;</w:t>
            </w:r>
          </w:p>
          <w:p w14:paraId="12600BE1" w14:textId="77777777"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populaţia în general</w:t>
            </w:r>
          </w:p>
          <w:p w14:paraId="77DCEC0E" w14:textId="0C6D224C" w:rsidR="000A056D" w:rsidRPr="000270DC" w:rsidRDefault="000A056D" w:rsidP="00B727F2">
            <w:pPr>
              <w:spacing w:line="276" w:lineRule="auto"/>
              <w:rPr>
                <w:rFonts w:ascii="Cambria" w:hAnsi="Cambria"/>
                <w:szCs w:val="24"/>
              </w:rPr>
            </w:pPr>
            <w:r w:rsidRPr="000270DC">
              <w:rPr>
                <w:rFonts w:ascii="Cambria" w:hAnsi="Cambria"/>
                <w:szCs w:val="24"/>
              </w:rPr>
              <w:t xml:space="preserve">Lucrătorii implicaţi în gestionarea </w:t>
            </w:r>
            <w:r w:rsidR="00013084" w:rsidRPr="000270DC">
              <w:rPr>
                <w:rFonts w:ascii="Cambria" w:hAnsi="Cambria"/>
                <w:szCs w:val="24"/>
              </w:rPr>
              <w:t>deșeuri</w:t>
            </w:r>
            <w:r w:rsidRPr="000270DC">
              <w:rPr>
                <w:rFonts w:ascii="Cambria" w:hAnsi="Cambria"/>
                <w:szCs w:val="24"/>
              </w:rPr>
              <w:t xml:space="preserve">lor vor fi mai în siguranţă deoarece </w:t>
            </w:r>
            <w:r w:rsidR="00013084" w:rsidRPr="000270DC">
              <w:rPr>
                <w:rFonts w:ascii="Cambria" w:hAnsi="Cambria"/>
                <w:szCs w:val="24"/>
              </w:rPr>
              <w:t>deșeuri</w:t>
            </w:r>
            <w:r w:rsidRPr="000270DC">
              <w:rPr>
                <w:rFonts w:ascii="Cambria" w:hAnsi="Cambria"/>
                <w:szCs w:val="24"/>
              </w:rPr>
              <w:t xml:space="preserve">le periculoase vor fi din ce în ce mai rar amestecate cu </w:t>
            </w:r>
            <w:r w:rsidR="00013084" w:rsidRPr="000270DC">
              <w:rPr>
                <w:rFonts w:ascii="Cambria" w:hAnsi="Cambria"/>
                <w:szCs w:val="24"/>
              </w:rPr>
              <w:t>deșeuri</w:t>
            </w:r>
            <w:r w:rsidRPr="000270DC">
              <w:rPr>
                <w:rFonts w:ascii="Cambria" w:hAnsi="Cambria"/>
                <w:szCs w:val="24"/>
              </w:rPr>
              <w:t xml:space="preserve"> municipale obişnuite, astfel încât vor fi tot mai puţin  expuşi la contactul cu </w:t>
            </w:r>
            <w:r w:rsidR="00013084" w:rsidRPr="000270DC">
              <w:rPr>
                <w:rFonts w:ascii="Cambria" w:hAnsi="Cambria"/>
                <w:szCs w:val="24"/>
              </w:rPr>
              <w:t>deșeuri</w:t>
            </w:r>
            <w:r w:rsidRPr="000270DC">
              <w:rPr>
                <w:rFonts w:ascii="Cambria" w:hAnsi="Cambria"/>
                <w:szCs w:val="24"/>
              </w:rPr>
              <w:t xml:space="preserve">le periculoase. </w:t>
            </w:r>
          </w:p>
        </w:tc>
      </w:tr>
      <w:tr w:rsidR="000A056D" w:rsidRPr="000270DC" w14:paraId="7C01DE04" w14:textId="77777777" w:rsidTr="00376C74">
        <w:tc>
          <w:tcPr>
            <w:tcW w:w="2093" w:type="dxa"/>
            <w:shd w:val="clear" w:color="auto" w:fill="auto"/>
            <w:vAlign w:val="center"/>
          </w:tcPr>
          <w:p w14:paraId="778B2E98" w14:textId="77777777" w:rsidR="000A056D" w:rsidRPr="000270DC" w:rsidRDefault="000A056D" w:rsidP="00376C74">
            <w:pPr>
              <w:spacing w:line="276" w:lineRule="auto"/>
              <w:jc w:val="center"/>
              <w:rPr>
                <w:rFonts w:ascii="Cambria" w:hAnsi="Cambria"/>
                <w:szCs w:val="24"/>
              </w:rPr>
            </w:pPr>
            <w:r w:rsidRPr="000270DC">
              <w:rPr>
                <w:rFonts w:ascii="Cambria" w:hAnsi="Cambria"/>
                <w:szCs w:val="24"/>
              </w:rPr>
              <w:t>CALITATEA VIEŢII</w:t>
            </w:r>
          </w:p>
        </w:tc>
        <w:tc>
          <w:tcPr>
            <w:tcW w:w="7149" w:type="dxa"/>
            <w:shd w:val="clear" w:color="auto" w:fill="auto"/>
          </w:tcPr>
          <w:p w14:paraId="31878451" w14:textId="77777777" w:rsidR="000A056D" w:rsidRPr="000270DC" w:rsidRDefault="000A056D" w:rsidP="00B727F2">
            <w:pPr>
              <w:spacing w:line="276" w:lineRule="auto"/>
              <w:rPr>
                <w:rFonts w:ascii="Cambria" w:hAnsi="Cambria"/>
                <w:szCs w:val="24"/>
                <w:lang w:val="fr-FR"/>
              </w:rPr>
            </w:pPr>
            <w:r w:rsidRPr="000270DC">
              <w:rPr>
                <w:rFonts w:ascii="Cambria" w:hAnsi="Cambria"/>
                <w:szCs w:val="24"/>
                <w:lang w:val="fr-FR"/>
              </w:rPr>
              <w:t>Proiectul va îmbunătăţii calitatea vieţii pentru întreaga populaţie din judeţ, prin:</w:t>
            </w:r>
          </w:p>
          <w:p w14:paraId="36EBDE16" w14:textId="0352819E"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lang w:val="fr-FR"/>
              </w:rPr>
            </w:pPr>
            <w:r w:rsidRPr="000270DC">
              <w:rPr>
                <w:rFonts w:ascii="Cambria" w:hAnsi="Cambria"/>
                <w:szCs w:val="24"/>
                <w:lang w:val="fr-FR"/>
              </w:rPr>
              <w:t xml:space="preserve">asigurarea unui serviciu de înaltă calitate de gestionare a </w:t>
            </w:r>
            <w:r w:rsidR="00013084" w:rsidRPr="000270DC">
              <w:rPr>
                <w:rFonts w:ascii="Cambria" w:hAnsi="Cambria"/>
                <w:szCs w:val="24"/>
                <w:lang w:val="fr-FR"/>
              </w:rPr>
              <w:t>deșeuri</w:t>
            </w:r>
            <w:r w:rsidRPr="000270DC">
              <w:rPr>
                <w:rFonts w:ascii="Cambria" w:hAnsi="Cambria"/>
                <w:szCs w:val="24"/>
                <w:lang w:val="fr-FR"/>
              </w:rPr>
              <w:t>lor;</w:t>
            </w:r>
          </w:p>
          <w:p w14:paraId="35864B41" w14:textId="51C97BCD" w:rsidR="000A056D" w:rsidRPr="000270DC" w:rsidRDefault="000A056D" w:rsidP="00452ECD">
            <w:pPr>
              <w:pStyle w:val="Listparagraf"/>
              <w:numPr>
                <w:ilvl w:val="1"/>
                <w:numId w:val="14"/>
              </w:numPr>
              <w:tabs>
                <w:tab w:val="clear" w:pos="1440"/>
                <w:tab w:val="num" w:pos="601"/>
              </w:tabs>
              <w:spacing w:line="276" w:lineRule="auto"/>
              <w:ind w:left="601"/>
              <w:rPr>
                <w:rFonts w:ascii="Cambria" w:hAnsi="Cambria"/>
                <w:szCs w:val="24"/>
              </w:rPr>
            </w:pPr>
            <w:r w:rsidRPr="000270DC">
              <w:rPr>
                <w:rFonts w:ascii="Cambria" w:hAnsi="Cambria"/>
                <w:szCs w:val="24"/>
              </w:rPr>
              <w:t>eliminarea problemelor de sănătate publică şi de mediu;</w:t>
            </w:r>
          </w:p>
        </w:tc>
      </w:tr>
    </w:tbl>
    <w:p w14:paraId="6EAF44BF" w14:textId="77777777" w:rsidR="000A056D" w:rsidRPr="000270DC" w:rsidRDefault="000A056D" w:rsidP="00B727F2">
      <w:pPr>
        <w:spacing w:line="276" w:lineRule="auto"/>
        <w:rPr>
          <w:rFonts w:ascii="Cambria" w:hAnsi="Cambria"/>
          <w:szCs w:val="24"/>
          <w:highlight w:val="yellow"/>
        </w:rPr>
      </w:pPr>
    </w:p>
    <w:p w14:paraId="7CCBD5E6" w14:textId="0F433DCD" w:rsidR="00BC1A9D" w:rsidRPr="000270DC" w:rsidRDefault="000A056D" w:rsidP="00B727F2">
      <w:pPr>
        <w:spacing w:line="276" w:lineRule="auto"/>
        <w:rPr>
          <w:rFonts w:ascii="Cambria" w:hAnsi="Cambria"/>
        </w:rPr>
      </w:pPr>
      <w:r w:rsidRPr="000270DC">
        <w:rPr>
          <w:rFonts w:ascii="Cambria" w:eastAsia="Calibri" w:hAnsi="Cambria"/>
          <w:szCs w:val="24"/>
          <w:lang w:eastAsia="en-GB"/>
        </w:rPr>
        <w:t xml:space="preserve">Proiectul va îmbunătăţi standardele de viaţă ale întregii populaţii din judeţ prin serviciile adecvate de gestionare a </w:t>
      </w:r>
      <w:r w:rsidR="00013084" w:rsidRPr="000270DC">
        <w:rPr>
          <w:rFonts w:ascii="Cambria" w:eastAsia="Calibri" w:hAnsi="Cambria"/>
          <w:szCs w:val="24"/>
          <w:lang w:eastAsia="en-GB"/>
        </w:rPr>
        <w:t>deșeuri</w:t>
      </w:r>
      <w:r w:rsidRPr="000270DC">
        <w:rPr>
          <w:rFonts w:ascii="Cambria" w:eastAsia="Calibri" w:hAnsi="Cambria"/>
          <w:szCs w:val="24"/>
          <w:lang w:eastAsia="en-GB"/>
        </w:rPr>
        <w:t>lor pe care le oferă.</w:t>
      </w:r>
      <w:r w:rsidR="00C448C4" w:rsidRPr="000270DC">
        <w:rPr>
          <w:rFonts w:ascii="Cambria" w:hAnsi="Cambria"/>
        </w:rPr>
        <w:br w:type="page"/>
      </w:r>
    </w:p>
    <w:p w14:paraId="32D9CAD2" w14:textId="72797467" w:rsidR="00BC1A9D" w:rsidRPr="000270DC" w:rsidRDefault="003738AB" w:rsidP="00B727F2">
      <w:pPr>
        <w:pStyle w:val="OTCap"/>
        <w:spacing w:before="0" w:after="0" w:line="276" w:lineRule="auto"/>
        <w:ind w:left="810" w:hanging="810"/>
        <w:rPr>
          <w:rFonts w:ascii="Cambria" w:hAnsi="Cambria"/>
          <w:caps w:val="0"/>
          <w:lang w:val="ro-RO"/>
        </w:rPr>
      </w:pPr>
      <w:bookmarkStart w:id="577" w:name="_Toc11313873"/>
      <w:r w:rsidRPr="000270DC">
        <w:rPr>
          <w:rFonts w:ascii="Cambria" w:hAnsi="Cambria"/>
          <w:caps w:val="0"/>
          <w:lang w:val="ro-RO"/>
        </w:rPr>
        <w:lastRenderedPageBreak/>
        <w:t xml:space="preserve">SOLUŢIA OPTIMĂ DE DELEGARE A GESTIUNII ACTIVITĂŢII DE COLECTARE ŞI TRANSPORT </w:t>
      </w:r>
      <w:r w:rsidR="00013084" w:rsidRPr="000270DC">
        <w:rPr>
          <w:rFonts w:ascii="Cambria" w:hAnsi="Cambria"/>
          <w:caps w:val="0"/>
          <w:lang w:val="ro-RO"/>
        </w:rPr>
        <w:t>DEȘEURI</w:t>
      </w:r>
      <w:bookmarkEnd w:id="577"/>
    </w:p>
    <w:p w14:paraId="3873963E" w14:textId="77777777" w:rsidR="00376C74" w:rsidRPr="000270DC" w:rsidRDefault="00376C74" w:rsidP="00376C74">
      <w:pPr>
        <w:rPr>
          <w:rFonts w:ascii="Cambria" w:hAnsi="Cambria"/>
          <w:lang w:eastAsia="de-DE"/>
        </w:rPr>
      </w:pPr>
    </w:p>
    <w:p w14:paraId="6846B447" w14:textId="4E4E7C8B" w:rsidR="00874D8D" w:rsidRPr="000270DC" w:rsidRDefault="00874D8D" w:rsidP="00B727F2">
      <w:pPr>
        <w:pStyle w:val="OTSubCap"/>
        <w:spacing w:before="0" w:after="0" w:line="276" w:lineRule="auto"/>
        <w:ind w:left="810" w:hanging="810"/>
        <w:rPr>
          <w:rFonts w:ascii="Cambria" w:hAnsi="Cambria" w:cs="Times New Roman"/>
          <w:i w:val="0"/>
        </w:rPr>
      </w:pPr>
      <w:bookmarkStart w:id="578" w:name="_Toc11313874"/>
      <w:r w:rsidRPr="000270DC">
        <w:rPr>
          <w:rFonts w:ascii="Cambria" w:hAnsi="Cambria" w:cs="Times New Roman"/>
          <w:i w:val="0"/>
        </w:rPr>
        <w:t>ARIA DELEGĂRII</w:t>
      </w:r>
      <w:bookmarkEnd w:id="578"/>
      <w:r w:rsidR="000D4D0B" w:rsidRPr="000270DC">
        <w:rPr>
          <w:rFonts w:ascii="Cambria" w:hAnsi="Cambria" w:cs="Times New Roman"/>
          <w:i w:val="0"/>
        </w:rPr>
        <w:t xml:space="preserve"> </w:t>
      </w:r>
    </w:p>
    <w:p w14:paraId="340CC0A1" w14:textId="77777777" w:rsidR="00E21618" w:rsidRPr="000270DC" w:rsidRDefault="00E21618" w:rsidP="00E21618">
      <w:pPr>
        <w:rPr>
          <w:rFonts w:ascii="Cambria" w:hAnsi="Cambria"/>
        </w:rPr>
      </w:pPr>
    </w:p>
    <w:p w14:paraId="3037D842" w14:textId="2C3ABB83" w:rsidR="002A0C93" w:rsidRPr="000270DC" w:rsidRDefault="002A0C93" w:rsidP="00B727F2">
      <w:pPr>
        <w:spacing w:line="276" w:lineRule="auto"/>
        <w:rPr>
          <w:rFonts w:ascii="Cambria" w:hAnsi="Cambria"/>
        </w:rPr>
      </w:pPr>
      <w:r w:rsidRPr="000270DC">
        <w:rPr>
          <w:rFonts w:ascii="Cambria" w:hAnsi="Cambria"/>
        </w:rPr>
        <w:t xml:space="preserve">Delegarea serviciului de </w:t>
      </w:r>
      <w:r w:rsidR="004F07C5" w:rsidRPr="000270DC">
        <w:rPr>
          <w:rFonts w:ascii="Cambria" w:hAnsi="Cambria"/>
        </w:rPr>
        <w:t xml:space="preserve">exploatare și administrare a CMID Cluj Napoca </w:t>
      </w:r>
      <w:r w:rsidRPr="000270DC">
        <w:rPr>
          <w:rFonts w:ascii="Cambria" w:hAnsi="Cambria"/>
        </w:rPr>
        <w:t xml:space="preserve">se va realiza în scopul acoperirii întregului teritoriu al </w:t>
      </w:r>
      <w:r w:rsidR="00013084" w:rsidRPr="000270DC">
        <w:rPr>
          <w:rFonts w:ascii="Cambria" w:hAnsi="Cambria"/>
        </w:rPr>
        <w:t>Judeţului</w:t>
      </w:r>
      <w:r w:rsidRPr="000270DC">
        <w:rPr>
          <w:rFonts w:ascii="Cambria" w:hAnsi="Cambria"/>
        </w:rPr>
        <w:t xml:space="preserve"> Cluj. Judeţul Cluj a fost împărţit pe 4 zone de colectare, fiecare dintre ele fiind deservită de una sau mai multe instalaţii de gestionare a </w:t>
      </w:r>
      <w:r w:rsidR="00013084" w:rsidRPr="000270DC">
        <w:rPr>
          <w:rFonts w:ascii="Cambria" w:hAnsi="Cambria"/>
        </w:rPr>
        <w:t>deșeuri</w:t>
      </w:r>
      <w:r w:rsidRPr="000270DC">
        <w:rPr>
          <w:rFonts w:ascii="Cambria" w:hAnsi="Cambria"/>
        </w:rPr>
        <w:t>lor, care vor fi partea integrantă a SMID Cluj, astfel:</w:t>
      </w:r>
    </w:p>
    <w:p w14:paraId="69703BCF" w14:textId="66F16BC0" w:rsidR="002A0C93" w:rsidRPr="000270DC" w:rsidRDefault="002A0C93" w:rsidP="00452ECD">
      <w:pPr>
        <w:numPr>
          <w:ilvl w:val="0"/>
          <w:numId w:val="16"/>
        </w:numPr>
        <w:spacing w:line="276" w:lineRule="auto"/>
        <w:rPr>
          <w:rFonts w:ascii="Cambria" w:hAnsi="Cambria"/>
        </w:rPr>
      </w:pPr>
      <w:r w:rsidRPr="000270DC">
        <w:rPr>
          <w:rFonts w:ascii="Cambria" w:hAnsi="Cambria"/>
          <w:b/>
        </w:rPr>
        <w:t>Zona 1 – Cluj Napoca</w:t>
      </w:r>
      <w:r w:rsidRPr="000270DC">
        <w:rPr>
          <w:rFonts w:ascii="Cambria" w:hAnsi="Cambria"/>
        </w:rPr>
        <w:t xml:space="preserve"> – cu o populaţia totală de 459.013 locuitori (2017), din care 323108 în mediul urban (municipiul Cluj Napoca) şi 135.905 locuitori în rural (30 de comune) - deservită direct de CMID Cluj Napoca (stația de sortare, stația TMB și depozitul ecologic)</w:t>
      </w:r>
      <w:r w:rsidR="004F07C5" w:rsidRPr="000270DC">
        <w:rPr>
          <w:rFonts w:ascii="Cambria" w:hAnsi="Cambria"/>
        </w:rPr>
        <w:t xml:space="preserve"> </w:t>
      </w:r>
      <w:r w:rsidRPr="000270DC">
        <w:rPr>
          <w:rFonts w:ascii="Cambria" w:hAnsi="Cambria"/>
        </w:rPr>
        <w:t>(POS Mediu)</w:t>
      </w:r>
      <w:r w:rsidR="004F07C5" w:rsidRPr="000270DC">
        <w:rPr>
          <w:rFonts w:ascii="Cambria" w:hAnsi="Cambria"/>
        </w:rPr>
        <w:t xml:space="preserve"> care conține și un spațiu public de colectare a fluxurilor speciale de deșeuri</w:t>
      </w:r>
      <w:r w:rsidRPr="000270DC">
        <w:rPr>
          <w:rFonts w:ascii="Cambria" w:hAnsi="Cambria"/>
        </w:rPr>
        <w:t>;</w:t>
      </w:r>
    </w:p>
    <w:p w14:paraId="11B35A41" w14:textId="381DD637" w:rsidR="002A0C93" w:rsidRPr="000270DC" w:rsidRDefault="002A0C93" w:rsidP="00452ECD">
      <w:pPr>
        <w:numPr>
          <w:ilvl w:val="0"/>
          <w:numId w:val="16"/>
        </w:numPr>
        <w:spacing w:line="276" w:lineRule="auto"/>
        <w:rPr>
          <w:rFonts w:ascii="Cambria" w:hAnsi="Cambria"/>
        </w:rPr>
      </w:pPr>
      <w:r w:rsidRPr="000270DC">
        <w:rPr>
          <w:rFonts w:ascii="Cambria" w:hAnsi="Cambria"/>
          <w:b/>
        </w:rPr>
        <w:t>Zona 2 – Huedin</w:t>
      </w:r>
      <w:r w:rsidRPr="000270DC">
        <w:rPr>
          <w:rFonts w:ascii="Cambria" w:hAnsi="Cambria"/>
        </w:rPr>
        <w:t xml:space="preserve"> – cu o populaţie totală de 35.171</w:t>
      </w:r>
      <w:r w:rsidR="00741A99" w:rsidRPr="000270DC">
        <w:rPr>
          <w:rFonts w:ascii="Cambria" w:hAnsi="Cambria"/>
        </w:rPr>
        <w:t xml:space="preserve"> </w:t>
      </w:r>
      <w:r w:rsidRPr="000270DC">
        <w:rPr>
          <w:rFonts w:ascii="Cambria" w:hAnsi="Cambria"/>
        </w:rPr>
        <w:t xml:space="preserve">locuitori, din care 9.607 în mediul urban (orașul Huedin) şi 25.564 locuitori în rural (13 comune) – deservită de </w:t>
      </w:r>
      <w:r w:rsidR="004F07C5" w:rsidRPr="000270DC">
        <w:rPr>
          <w:rFonts w:ascii="Cambria" w:hAnsi="Cambria"/>
        </w:rPr>
        <w:t xml:space="preserve">CMID Cluj Napoca  prin intermediul </w:t>
      </w:r>
      <w:r w:rsidRPr="000270DC">
        <w:rPr>
          <w:rFonts w:ascii="Cambria" w:hAnsi="Cambria"/>
          <w:i/>
        </w:rPr>
        <w:t>Staţi</w:t>
      </w:r>
      <w:r w:rsidR="004F07C5" w:rsidRPr="000270DC">
        <w:rPr>
          <w:rFonts w:ascii="Cambria" w:hAnsi="Cambria"/>
          <w:i/>
        </w:rPr>
        <w:t>ei</w:t>
      </w:r>
      <w:r w:rsidRPr="000270DC">
        <w:rPr>
          <w:rFonts w:ascii="Cambria" w:hAnsi="Cambria"/>
          <w:i/>
        </w:rPr>
        <w:t xml:space="preserve"> de transfer Huedin</w:t>
      </w:r>
      <w:r w:rsidRPr="000270DC">
        <w:rPr>
          <w:rFonts w:ascii="Cambria" w:hAnsi="Cambria"/>
        </w:rPr>
        <w:t xml:space="preserve"> (POS Mediu) </w:t>
      </w:r>
      <w:r w:rsidR="004F07C5" w:rsidRPr="000270DC">
        <w:rPr>
          <w:rFonts w:ascii="Cambria" w:hAnsi="Cambria"/>
        </w:rPr>
        <w:t>care conține și un spațiu</w:t>
      </w:r>
      <w:r w:rsidRPr="000270DC">
        <w:rPr>
          <w:rFonts w:ascii="Cambria" w:hAnsi="Cambria"/>
        </w:rPr>
        <w:t xml:space="preserve"> public de colectare a </w:t>
      </w:r>
      <w:r w:rsidR="004F07C5" w:rsidRPr="000270DC">
        <w:rPr>
          <w:rFonts w:ascii="Cambria" w:hAnsi="Cambria"/>
        </w:rPr>
        <w:t xml:space="preserve">fluxurilor speciale de </w:t>
      </w:r>
      <w:r w:rsidR="00013084" w:rsidRPr="000270DC">
        <w:rPr>
          <w:rFonts w:ascii="Cambria" w:hAnsi="Cambria"/>
        </w:rPr>
        <w:t>deșeuri</w:t>
      </w:r>
      <w:r w:rsidRPr="000270DC">
        <w:rPr>
          <w:rFonts w:ascii="Cambria" w:hAnsi="Cambria"/>
        </w:rPr>
        <w:t>;</w:t>
      </w:r>
    </w:p>
    <w:p w14:paraId="289A323A" w14:textId="52D8D467" w:rsidR="002A0C93" w:rsidRPr="000270DC" w:rsidRDefault="002A0C93" w:rsidP="00452ECD">
      <w:pPr>
        <w:numPr>
          <w:ilvl w:val="0"/>
          <w:numId w:val="16"/>
        </w:numPr>
        <w:spacing w:line="276" w:lineRule="auto"/>
        <w:rPr>
          <w:rFonts w:ascii="Cambria" w:hAnsi="Cambria"/>
        </w:rPr>
      </w:pPr>
      <w:r w:rsidRPr="000270DC">
        <w:rPr>
          <w:rFonts w:ascii="Cambria" w:hAnsi="Cambria"/>
          <w:b/>
        </w:rPr>
        <w:t>Zona 3 – Mihai Viteazu</w:t>
      </w:r>
      <w:r w:rsidRPr="000270DC">
        <w:rPr>
          <w:rFonts w:ascii="Cambria" w:hAnsi="Cambria"/>
        </w:rPr>
        <w:t xml:space="preserve"> – cu o populaţie totală de 126.077 locuitori, din care 84.424 locuitori în mediul urban (municipiile Turda și Câmpia Turzii) şi 41.653 locuitori în mediul rural (13 comune) – deservită de </w:t>
      </w:r>
      <w:r w:rsidR="004F07C5" w:rsidRPr="000270DC">
        <w:rPr>
          <w:rFonts w:ascii="Cambria" w:hAnsi="Cambria"/>
        </w:rPr>
        <w:t xml:space="preserve">CMID Cluj Napoca  prin intermediul </w:t>
      </w:r>
      <w:r w:rsidRPr="000270DC">
        <w:rPr>
          <w:rFonts w:ascii="Cambria" w:hAnsi="Cambria"/>
          <w:i/>
        </w:rPr>
        <w:t>Staţi</w:t>
      </w:r>
      <w:r w:rsidR="004F07C5" w:rsidRPr="000270DC">
        <w:rPr>
          <w:rFonts w:ascii="Cambria" w:hAnsi="Cambria"/>
          <w:i/>
        </w:rPr>
        <w:t>ei</w:t>
      </w:r>
      <w:r w:rsidRPr="000270DC">
        <w:rPr>
          <w:rFonts w:ascii="Cambria" w:hAnsi="Cambria"/>
          <w:i/>
        </w:rPr>
        <w:t xml:space="preserve"> de transfer Mihai Viteazu </w:t>
      </w:r>
      <w:r w:rsidRPr="000270DC">
        <w:rPr>
          <w:rFonts w:ascii="Cambria" w:hAnsi="Cambria"/>
        </w:rPr>
        <w:t>(POS Mediu)</w:t>
      </w:r>
      <w:r w:rsidR="004F07C5" w:rsidRPr="000270DC">
        <w:rPr>
          <w:rFonts w:ascii="Cambria" w:hAnsi="Cambria"/>
        </w:rPr>
        <w:t xml:space="preserve"> care conține și un spațiu public de colectare a fluxurilor speciale de deșeuri</w:t>
      </w:r>
      <w:r w:rsidRPr="000270DC">
        <w:rPr>
          <w:rFonts w:ascii="Cambria" w:hAnsi="Cambria"/>
        </w:rPr>
        <w:t xml:space="preserve">; </w:t>
      </w:r>
    </w:p>
    <w:p w14:paraId="7CA91736" w14:textId="0148DFED" w:rsidR="00E21618" w:rsidRPr="000270DC" w:rsidRDefault="002A0C93" w:rsidP="00452ECD">
      <w:pPr>
        <w:numPr>
          <w:ilvl w:val="0"/>
          <w:numId w:val="16"/>
        </w:numPr>
        <w:spacing w:line="276" w:lineRule="auto"/>
        <w:rPr>
          <w:rFonts w:ascii="Cambria" w:hAnsi="Cambria"/>
        </w:rPr>
      </w:pPr>
      <w:r w:rsidRPr="000270DC">
        <w:rPr>
          <w:rFonts w:ascii="Cambria" w:hAnsi="Cambria"/>
          <w:b/>
        </w:rPr>
        <w:t>Zona 4 – Gherla</w:t>
      </w:r>
      <w:r w:rsidRPr="000270DC">
        <w:rPr>
          <w:rFonts w:ascii="Cambria" w:hAnsi="Cambria"/>
        </w:rPr>
        <w:t xml:space="preserve"> – cu o populaţie totală de  106.620 locuitori, din care 61.655 în mediul urban (Dej – 38558 locuitori și Gherla – 23097 locuitori) şi 44.965 locuitori în mediul rural (19 comune) – deservită de </w:t>
      </w:r>
      <w:r w:rsidR="004F07C5" w:rsidRPr="000270DC">
        <w:rPr>
          <w:rFonts w:ascii="Cambria" w:hAnsi="Cambria"/>
        </w:rPr>
        <w:t xml:space="preserve">CMID Cluj Napoca  prin intermediul </w:t>
      </w:r>
      <w:r w:rsidRPr="000270DC">
        <w:rPr>
          <w:rFonts w:ascii="Cambria" w:hAnsi="Cambria"/>
          <w:i/>
        </w:rPr>
        <w:t>Staţi</w:t>
      </w:r>
      <w:r w:rsidR="004F07C5" w:rsidRPr="000270DC">
        <w:rPr>
          <w:rFonts w:ascii="Cambria" w:hAnsi="Cambria"/>
          <w:i/>
        </w:rPr>
        <w:t>ei</w:t>
      </w:r>
      <w:r w:rsidRPr="000270DC">
        <w:rPr>
          <w:rFonts w:ascii="Cambria" w:hAnsi="Cambria"/>
          <w:i/>
        </w:rPr>
        <w:t xml:space="preserve"> de transfer Gherla </w:t>
      </w:r>
      <w:r w:rsidRPr="000270DC">
        <w:rPr>
          <w:rFonts w:ascii="Cambria" w:hAnsi="Cambria"/>
        </w:rPr>
        <w:t>(POS Mediu)</w:t>
      </w:r>
      <w:r w:rsidR="004F07C5" w:rsidRPr="000270DC">
        <w:rPr>
          <w:rFonts w:ascii="Cambria" w:hAnsi="Cambria"/>
        </w:rPr>
        <w:t xml:space="preserve"> care conține și un spațiu public de colectare a fluxurilor speciale de deșeuri</w:t>
      </w:r>
      <w:r w:rsidRPr="000270DC">
        <w:rPr>
          <w:rFonts w:ascii="Cambria" w:hAnsi="Cambria"/>
        </w:rPr>
        <w:t xml:space="preserve">; </w:t>
      </w:r>
    </w:p>
    <w:p w14:paraId="277AA2D9" w14:textId="6846BC0C" w:rsidR="002A0C93" w:rsidRPr="000270DC" w:rsidRDefault="002A0C93" w:rsidP="00B727F2">
      <w:pPr>
        <w:spacing w:line="276" w:lineRule="auto"/>
        <w:rPr>
          <w:rFonts w:ascii="Cambria" w:hAnsi="Cambria"/>
        </w:rPr>
      </w:pPr>
      <w:r w:rsidRPr="000270DC">
        <w:rPr>
          <w:rFonts w:ascii="Cambria" w:hAnsi="Cambria"/>
        </w:rPr>
        <w:t>Figura de mai jos prezintă aria delegării deşeurilor şi împărţirea zonelor de colectare.</w:t>
      </w:r>
    </w:p>
    <w:p w14:paraId="26C62C03" w14:textId="77777777" w:rsidR="002A0C93" w:rsidRPr="000270DC" w:rsidRDefault="002A0C93" w:rsidP="00B727F2">
      <w:pPr>
        <w:keepNext/>
        <w:spacing w:line="276" w:lineRule="auto"/>
        <w:jc w:val="center"/>
        <w:rPr>
          <w:rFonts w:ascii="Cambria" w:hAnsi="Cambria"/>
          <w:szCs w:val="24"/>
        </w:rPr>
      </w:pPr>
      <w:r w:rsidRPr="000270DC">
        <w:rPr>
          <w:rFonts w:ascii="Cambria" w:hAnsi="Cambria"/>
          <w:noProof/>
          <w:szCs w:val="24"/>
          <w:lang w:eastAsia="ro-RO"/>
        </w:rPr>
        <w:drawing>
          <wp:inline distT="0" distB="0" distL="0" distR="0" wp14:anchorId="02DE8495" wp14:editId="3FEF8F5C">
            <wp:extent cx="4618982" cy="2951018"/>
            <wp:effectExtent l="0" t="0" r="0" b="1905"/>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179" cy="3037394"/>
                    </a:xfrm>
                    <a:prstGeom prst="rect">
                      <a:avLst/>
                    </a:prstGeom>
                    <a:noFill/>
                    <a:ln>
                      <a:noFill/>
                    </a:ln>
                  </pic:spPr>
                </pic:pic>
              </a:graphicData>
            </a:graphic>
          </wp:inline>
        </w:drawing>
      </w:r>
    </w:p>
    <w:p w14:paraId="77262065" w14:textId="0A823DE6" w:rsidR="002A0C93" w:rsidRPr="000270DC" w:rsidRDefault="000D4B81" w:rsidP="00E21618">
      <w:pPr>
        <w:pStyle w:val="Legend"/>
        <w:spacing w:line="276" w:lineRule="auto"/>
        <w:jc w:val="center"/>
        <w:rPr>
          <w:rFonts w:ascii="Cambria" w:hAnsi="Cambria"/>
        </w:rPr>
      </w:pPr>
      <w:bookmarkStart w:id="579" w:name="_Toc11315092"/>
      <w:r w:rsidRPr="000270DC">
        <w:rPr>
          <w:rFonts w:ascii="Cambria" w:hAnsi="Cambria"/>
        </w:rPr>
        <w:t xml:space="preserve">Figura </w:t>
      </w:r>
      <w:r w:rsidRPr="000270DC">
        <w:rPr>
          <w:rFonts w:ascii="Cambria" w:hAnsi="Cambria"/>
        </w:rPr>
        <w:fldChar w:fldCharType="begin"/>
      </w:r>
      <w:r w:rsidRPr="000270DC">
        <w:rPr>
          <w:rFonts w:ascii="Cambria" w:hAnsi="Cambria"/>
        </w:rPr>
        <w:instrText xml:space="preserve"> SEQ Figura \* ARABIC </w:instrText>
      </w:r>
      <w:r w:rsidRPr="000270DC">
        <w:rPr>
          <w:rFonts w:ascii="Cambria" w:hAnsi="Cambria"/>
        </w:rPr>
        <w:fldChar w:fldCharType="separate"/>
      </w:r>
      <w:r w:rsidR="000F17E3">
        <w:rPr>
          <w:rFonts w:ascii="Cambria" w:hAnsi="Cambria"/>
          <w:noProof/>
        </w:rPr>
        <w:t>2</w:t>
      </w:r>
      <w:r w:rsidRPr="000270DC">
        <w:rPr>
          <w:rFonts w:ascii="Cambria" w:hAnsi="Cambria"/>
        </w:rPr>
        <w:fldChar w:fldCharType="end"/>
      </w:r>
      <w:r w:rsidRPr="000270DC">
        <w:rPr>
          <w:rFonts w:ascii="Cambria" w:hAnsi="Cambria"/>
        </w:rPr>
        <w:t xml:space="preserve"> Zonele de colectare în judeţul Cluj</w:t>
      </w:r>
      <w:bookmarkEnd w:id="579"/>
    </w:p>
    <w:p w14:paraId="0CB5C4B2" w14:textId="4C8CE30B" w:rsidR="002A0C93" w:rsidRPr="000270DC" w:rsidRDefault="002A0C93" w:rsidP="00B727F2">
      <w:pPr>
        <w:spacing w:line="276" w:lineRule="auto"/>
        <w:rPr>
          <w:rFonts w:ascii="Cambria" w:hAnsi="Cambria"/>
          <w:b/>
          <w:i/>
        </w:rPr>
      </w:pPr>
      <w:r w:rsidRPr="000270DC">
        <w:rPr>
          <w:rFonts w:ascii="Cambria" w:hAnsi="Cambria"/>
          <w:b/>
          <w:i/>
          <w:u w:val="single"/>
        </w:rPr>
        <w:lastRenderedPageBreak/>
        <w:t xml:space="preserve">Conform opţiunii propuse, </w:t>
      </w:r>
      <w:r w:rsidR="00A60806" w:rsidRPr="000270DC">
        <w:rPr>
          <w:rFonts w:ascii="Cambria" w:hAnsi="Cambria"/>
          <w:b/>
          <w:i/>
          <w:u w:val="single"/>
        </w:rPr>
        <w:t xml:space="preserve"> se propun</w:t>
      </w:r>
      <w:r w:rsidR="008954AD" w:rsidRPr="000270DC">
        <w:rPr>
          <w:rFonts w:ascii="Cambria" w:hAnsi="Cambria"/>
          <w:b/>
          <w:i/>
          <w:u w:val="single"/>
        </w:rPr>
        <w:t>e 1</w:t>
      </w:r>
      <w:r w:rsidRPr="000270DC">
        <w:rPr>
          <w:rFonts w:ascii="Cambria" w:hAnsi="Cambria"/>
          <w:b/>
          <w:i/>
          <w:u w:val="single"/>
        </w:rPr>
        <w:t xml:space="preserve"> contract de delegare </w:t>
      </w:r>
      <w:r w:rsidRPr="000270DC">
        <w:rPr>
          <w:rFonts w:ascii="Cambria" w:hAnsi="Cambria"/>
          <w:b/>
          <w:i/>
        </w:rPr>
        <w:t xml:space="preserve">care vor acoperi </w:t>
      </w:r>
      <w:r w:rsidR="008954AD" w:rsidRPr="000270DC">
        <w:rPr>
          <w:rFonts w:ascii="Cambria" w:hAnsi="Cambria"/>
          <w:b/>
          <w:i/>
        </w:rPr>
        <w:t xml:space="preserve">toate zonele din județ </w:t>
      </w:r>
      <w:r w:rsidRPr="000270DC">
        <w:rPr>
          <w:rFonts w:ascii="Cambria" w:hAnsi="Cambria"/>
          <w:b/>
          <w:i/>
        </w:rPr>
        <w:t>şi activităţi:</w:t>
      </w:r>
    </w:p>
    <w:p w14:paraId="3229E0D5" w14:textId="3C1C4E55" w:rsidR="002A0C93" w:rsidRPr="000270DC" w:rsidRDefault="008954AD" w:rsidP="00452ECD">
      <w:pPr>
        <w:pStyle w:val="Listparagraf"/>
        <w:numPr>
          <w:ilvl w:val="0"/>
          <w:numId w:val="67"/>
        </w:numPr>
        <w:spacing w:line="276" w:lineRule="auto"/>
        <w:rPr>
          <w:rFonts w:ascii="Cambria" w:hAnsi="Cambria"/>
        </w:rPr>
      </w:pPr>
      <w:r w:rsidRPr="000270DC">
        <w:rPr>
          <w:rFonts w:ascii="Cambria" w:hAnsi="Cambria"/>
        </w:rPr>
        <w:t xml:space="preserve">Recepția deșeurilor reziduale, precum și a celor biodegradabile colectate separat, </w:t>
      </w:r>
      <w:r w:rsidR="002A0C93" w:rsidRPr="000270DC">
        <w:rPr>
          <w:rFonts w:ascii="Cambria" w:hAnsi="Cambria"/>
        </w:rPr>
        <w:t>provenite din zonele menţionate mai sus</w:t>
      </w:r>
      <w:r w:rsidRPr="000270DC">
        <w:rPr>
          <w:rFonts w:ascii="Cambria" w:hAnsi="Cambria"/>
        </w:rPr>
        <w:t xml:space="preserve">, </w:t>
      </w:r>
      <w:r w:rsidR="002A0C93" w:rsidRPr="000270DC">
        <w:rPr>
          <w:rFonts w:ascii="Cambria" w:hAnsi="Cambria"/>
        </w:rPr>
        <w:t xml:space="preserve"> direct </w:t>
      </w:r>
      <w:r w:rsidRPr="000270DC">
        <w:rPr>
          <w:rFonts w:ascii="Cambria" w:hAnsi="Cambria"/>
        </w:rPr>
        <w:t xml:space="preserve"> din </w:t>
      </w:r>
      <w:r w:rsidR="002A0C93" w:rsidRPr="000270DC">
        <w:rPr>
          <w:rFonts w:ascii="Cambria" w:hAnsi="Cambria"/>
        </w:rPr>
        <w:t>zona 1 Cluj Napoca</w:t>
      </w:r>
      <w:r w:rsidRPr="000270DC">
        <w:rPr>
          <w:rFonts w:ascii="Cambria" w:hAnsi="Cambria"/>
        </w:rPr>
        <w:t>,</w:t>
      </w:r>
      <w:r w:rsidR="002A0C93" w:rsidRPr="000270DC">
        <w:rPr>
          <w:rFonts w:ascii="Cambria" w:hAnsi="Cambria"/>
        </w:rPr>
        <w:t xml:space="preserve"> şi prin intermediul staţi</w:t>
      </w:r>
      <w:r w:rsidRPr="000270DC">
        <w:rPr>
          <w:rFonts w:ascii="Cambria" w:hAnsi="Cambria"/>
        </w:rPr>
        <w:t>ilor</w:t>
      </w:r>
      <w:r w:rsidR="002A0C93" w:rsidRPr="000270DC">
        <w:rPr>
          <w:rFonts w:ascii="Cambria" w:hAnsi="Cambria"/>
        </w:rPr>
        <w:t xml:space="preserve"> de transfer Huedin (zona 2 Huedin)</w:t>
      </w:r>
      <w:r w:rsidRPr="000270DC">
        <w:rPr>
          <w:rFonts w:ascii="Cambria" w:hAnsi="Cambria"/>
        </w:rPr>
        <w:t>, Mihai Viteazu (zona 3 Mihai Viteazu) și Gherla (zona 4 Gherla),</w:t>
      </w:r>
      <w:r w:rsidR="002A0C93" w:rsidRPr="000270DC">
        <w:rPr>
          <w:rFonts w:ascii="Cambria" w:hAnsi="Cambria"/>
        </w:rPr>
        <w:t xml:space="preserve"> în vederea tratării în stația TMB</w:t>
      </w:r>
      <w:r w:rsidR="00A60806" w:rsidRPr="000270DC">
        <w:rPr>
          <w:rFonts w:ascii="Cambria" w:hAnsi="Cambria"/>
        </w:rPr>
        <w:t>;</w:t>
      </w:r>
    </w:p>
    <w:p w14:paraId="4789E360" w14:textId="4089BD19" w:rsidR="008954AD" w:rsidRPr="000270DC" w:rsidRDefault="008954AD" w:rsidP="00452ECD">
      <w:pPr>
        <w:pStyle w:val="Listparagraf"/>
        <w:numPr>
          <w:ilvl w:val="0"/>
          <w:numId w:val="67"/>
        </w:numPr>
        <w:spacing w:line="276" w:lineRule="auto"/>
        <w:rPr>
          <w:rFonts w:ascii="Cambria" w:hAnsi="Cambria"/>
        </w:rPr>
      </w:pPr>
      <w:r w:rsidRPr="000270DC">
        <w:rPr>
          <w:rFonts w:ascii="Cambria" w:hAnsi="Cambria"/>
        </w:rPr>
        <w:t>In stația TMB vor fi recepționate și tratate, pe una din linii, următoarele categorii de deșeuri: deșeuri reziduale menajere și similare, deșeuri stradale, deșeuri reziduale din piețe, parcuri și grădini;</w:t>
      </w:r>
    </w:p>
    <w:p w14:paraId="7A4D4C6F" w14:textId="08299286" w:rsidR="008954AD" w:rsidRPr="000270DC" w:rsidRDefault="008954AD" w:rsidP="00452ECD">
      <w:pPr>
        <w:pStyle w:val="Listparagraf"/>
        <w:numPr>
          <w:ilvl w:val="0"/>
          <w:numId w:val="67"/>
        </w:numPr>
        <w:spacing w:line="276" w:lineRule="auto"/>
        <w:rPr>
          <w:rFonts w:ascii="Cambria" w:hAnsi="Cambria"/>
        </w:rPr>
      </w:pPr>
      <w:r w:rsidRPr="000270DC">
        <w:rPr>
          <w:rFonts w:ascii="Cambria" w:hAnsi="Cambria"/>
        </w:rPr>
        <w:t>In stația TMB vor fi recepționate și tratate, pe cealaltă linie (separat de deșeurile reziduale</w:t>
      </w:r>
      <w:r w:rsidR="00D25136" w:rsidRPr="000270DC">
        <w:rPr>
          <w:rFonts w:ascii="Cambria" w:hAnsi="Cambria"/>
        </w:rPr>
        <w:t xml:space="preserve"> – linie de compostare</w:t>
      </w:r>
      <w:r w:rsidRPr="000270DC">
        <w:rPr>
          <w:rFonts w:ascii="Cambria" w:hAnsi="Cambria"/>
        </w:rPr>
        <w:t>), următoarele categorii de deșeuri: deșeuri verzi și vegetale de la populație și similare, din parcuri și grădini și din piețe;</w:t>
      </w:r>
    </w:p>
    <w:p w14:paraId="23F6F024" w14:textId="67750956" w:rsidR="00D25136" w:rsidRPr="000270DC" w:rsidRDefault="008954AD" w:rsidP="00452ECD">
      <w:pPr>
        <w:pStyle w:val="Listparagraf"/>
        <w:numPr>
          <w:ilvl w:val="0"/>
          <w:numId w:val="67"/>
        </w:numPr>
        <w:spacing w:line="276" w:lineRule="auto"/>
        <w:rPr>
          <w:rFonts w:ascii="Cambria" w:hAnsi="Cambria"/>
        </w:rPr>
      </w:pPr>
      <w:r w:rsidRPr="000270DC">
        <w:rPr>
          <w:rFonts w:ascii="Cambria" w:hAnsi="Cambria"/>
        </w:rPr>
        <w:t xml:space="preserve">Reziduurile care se obțin din stația de tratare mecano-biologică (de pe ambele </w:t>
      </w:r>
      <w:r w:rsidR="00D25136" w:rsidRPr="000270DC">
        <w:rPr>
          <w:rFonts w:ascii="Cambria" w:hAnsi="Cambria"/>
        </w:rPr>
        <w:t>linii)</w:t>
      </w:r>
      <w:r w:rsidRPr="000270DC">
        <w:rPr>
          <w:rFonts w:ascii="Cambria" w:hAnsi="Cambria"/>
        </w:rPr>
        <w:t xml:space="preserve"> se depun pe celula de depozitare</w:t>
      </w:r>
      <w:r w:rsidR="00D25136" w:rsidRPr="000270DC">
        <w:rPr>
          <w:rFonts w:ascii="Cambria" w:hAnsi="Cambria"/>
        </w:rPr>
        <w:t xml:space="preserve">, doar dacă nu se pot valorifica de către operator; materialele reciclabile (inclusiv compostul) sau valorificabile energetic se valorifică către operatori economici autorizați; </w:t>
      </w:r>
    </w:p>
    <w:p w14:paraId="7D332185" w14:textId="12516E99" w:rsidR="008954AD" w:rsidRPr="000270DC" w:rsidRDefault="008954AD" w:rsidP="00452ECD">
      <w:pPr>
        <w:pStyle w:val="Listparagraf"/>
        <w:numPr>
          <w:ilvl w:val="0"/>
          <w:numId w:val="67"/>
        </w:numPr>
        <w:spacing w:line="276" w:lineRule="auto"/>
        <w:rPr>
          <w:rFonts w:ascii="Cambria" w:hAnsi="Cambria"/>
        </w:rPr>
      </w:pPr>
      <w:r w:rsidRPr="000270DC">
        <w:rPr>
          <w:rFonts w:ascii="Cambria" w:hAnsi="Cambria"/>
        </w:rPr>
        <w:t>Recepția deșeurilor reciclabile colectate separat pe 3 fracții (hârtie/carton, plastic/metal și sticlă), provenite din zonele menţionate mai sus,  direct  din zona 1 Cluj Napoca, şi prin intermediul staţiilor de transfer Huedin (zona 2 Huedin), Mihai Viteazu (zona 3 Mihai Viteazu) și Gherla (zona 4 Gherla), în vederea tratării în stația de sortare;</w:t>
      </w:r>
    </w:p>
    <w:p w14:paraId="5C6A9DD3" w14:textId="5739FF72" w:rsidR="00D25136" w:rsidRPr="000270DC" w:rsidRDefault="00D25136" w:rsidP="00452ECD">
      <w:pPr>
        <w:pStyle w:val="Listparagraf"/>
        <w:numPr>
          <w:ilvl w:val="0"/>
          <w:numId w:val="67"/>
        </w:numPr>
        <w:spacing w:line="276" w:lineRule="auto"/>
        <w:rPr>
          <w:rFonts w:ascii="Cambria" w:hAnsi="Cambria"/>
        </w:rPr>
      </w:pPr>
      <w:r w:rsidRPr="000270DC">
        <w:rPr>
          <w:rFonts w:ascii="Cambria" w:hAnsi="Cambria"/>
        </w:rPr>
        <w:t>Reziduurile care se obțin din stația de sortare se depun pe celula de depozitare, doar dacă nu se pot valorifica de către operator; materialele reciclabile sau valorificabile energetic se valorifică către operatori economici autorizați;</w:t>
      </w:r>
    </w:p>
    <w:p w14:paraId="0A0BAE87" w14:textId="1A894C05" w:rsidR="008954AD" w:rsidRPr="000270DC" w:rsidRDefault="008954AD" w:rsidP="00452ECD">
      <w:pPr>
        <w:pStyle w:val="Listparagraf"/>
        <w:numPr>
          <w:ilvl w:val="0"/>
          <w:numId w:val="67"/>
        </w:numPr>
        <w:spacing w:line="276" w:lineRule="auto"/>
        <w:rPr>
          <w:rFonts w:ascii="Cambria" w:hAnsi="Cambria"/>
        </w:rPr>
      </w:pPr>
      <w:r w:rsidRPr="000270DC">
        <w:rPr>
          <w:rFonts w:ascii="Cambria" w:hAnsi="Cambria"/>
        </w:rPr>
        <w:t xml:space="preserve">Recepția fluxurilor de deșeuri speciale (periculoase menajere, voluminoase, DEEE), provenite în principal din zona 1 Cluj, </w:t>
      </w:r>
      <w:r w:rsidR="00FD78E8" w:rsidRPr="000270DC">
        <w:rPr>
          <w:rFonts w:ascii="Cambria" w:hAnsi="Cambria"/>
        </w:rPr>
        <w:t xml:space="preserve">pe platforma </w:t>
      </w:r>
      <w:r w:rsidRPr="000270DC">
        <w:rPr>
          <w:rFonts w:ascii="Cambria" w:hAnsi="Cambria"/>
        </w:rPr>
        <w:t>de colectare amenajat</w:t>
      </w:r>
      <w:r w:rsidR="00FD78E8" w:rsidRPr="000270DC">
        <w:rPr>
          <w:rFonts w:ascii="Cambria" w:hAnsi="Cambria"/>
        </w:rPr>
        <w:t>ă</w:t>
      </w:r>
      <w:r w:rsidRPr="000270DC">
        <w:rPr>
          <w:rFonts w:ascii="Cambria" w:hAnsi="Cambria"/>
        </w:rPr>
        <w:t xml:space="preserve"> pe amplasamentul CMID, în vederea stocării temporare și apoi valorificării/eliminării lor.</w:t>
      </w:r>
    </w:p>
    <w:p w14:paraId="2C266F8C" w14:textId="645B8181" w:rsidR="008954AD" w:rsidRPr="000270DC" w:rsidRDefault="00D25136" w:rsidP="00452ECD">
      <w:pPr>
        <w:pStyle w:val="Listparagraf"/>
        <w:numPr>
          <w:ilvl w:val="0"/>
          <w:numId w:val="67"/>
        </w:numPr>
        <w:spacing w:line="276" w:lineRule="auto"/>
        <w:rPr>
          <w:rFonts w:ascii="Cambria" w:hAnsi="Cambria"/>
        </w:rPr>
      </w:pPr>
      <w:r w:rsidRPr="000270DC">
        <w:rPr>
          <w:rFonts w:ascii="Cambria" w:hAnsi="Cambria"/>
        </w:rPr>
        <w:t>Recepția deșeurilor de construcții și demolări nepericuloase, în vederea tratării și valorificării ca material de acoperire</w:t>
      </w:r>
      <w:r w:rsidR="003D01E0">
        <w:rPr>
          <w:rFonts w:ascii="Cambria" w:hAnsi="Cambria"/>
        </w:rPr>
        <w:t xml:space="preserve"> </w:t>
      </w:r>
      <w:r w:rsidRPr="000270DC">
        <w:rPr>
          <w:rFonts w:ascii="Cambria" w:hAnsi="Cambria"/>
        </w:rPr>
        <w:t>/ rambleiere, în limita necesarului pentru aceste activități</w:t>
      </w:r>
    </w:p>
    <w:p w14:paraId="620B7A77" w14:textId="7258AFF4" w:rsidR="00D25136" w:rsidRPr="000270DC" w:rsidRDefault="00D25136" w:rsidP="00452ECD">
      <w:pPr>
        <w:pStyle w:val="Listparagraf"/>
        <w:numPr>
          <w:ilvl w:val="0"/>
          <w:numId w:val="67"/>
        </w:numPr>
        <w:spacing w:line="276" w:lineRule="auto"/>
        <w:rPr>
          <w:rFonts w:ascii="Cambria" w:hAnsi="Cambria"/>
        </w:rPr>
      </w:pPr>
      <w:r w:rsidRPr="000270DC">
        <w:rPr>
          <w:rFonts w:ascii="Cambria" w:hAnsi="Cambria"/>
        </w:rPr>
        <w:t>Recepția nămolurilor de la stațiile de epurare orășenească din județ, în limitele cantitative și calitative impuse de legislație, în vederea eliminării pe celula de depozitare, sau dacă tehnic este posibil, în vederea tratării în TMB, pe linia de compostare.</w:t>
      </w:r>
    </w:p>
    <w:p w14:paraId="7B7EE766" w14:textId="77777777" w:rsidR="004F23A4" w:rsidRPr="000270DC" w:rsidRDefault="004F23A4" w:rsidP="00B727F2">
      <w:pPr>
        <w:spacing w:line="276" w:lineRule="auto"/>
        <w:ind w:left="709" w:hanging="1"/>
        <w:rPr>
          <w:rFonts w:ascii="Cambria" w:hAnsi="Cambria"/>
        </w:rPr>
      </w:pPr>
    </w:p>
    <w:p w14:paraId="4E802B91" w14:textId="2A5565BE" w:rsidR="00874D8D" w:rsidRPr="000270DC" w:rsidRDefault="00FF6718" w:rsidP="00B727F2">
      <w:pPr>
        <w:pStyle w:val="OTSubCap"/>
        <w:spacing w:before="0" w:after="0" w:line="276" w:lineRule="auto"/>
        <w:ind w:left="720" w:hanging="720"/>
        <w:rPr>
          <w:rFonts w:ascii="Cambria" w:hAnsi="Cambria" w:cs="Times New Roman"/>
          <w:i w:val="0"/>
        </w:rPr>
      </w:pPr>
      <w:bookmarkStart w:id="580" w:name="_Toc11313875"/>
      <w:r w:rsidRPr="000270DC">
        <w:rPr>
          <w:rFonts w:ascii="Cambria" w:hAnsi="Cambria" w:cs="Times New Roman"/>
          <w:i w:val="0"/>
        </w:rPr>
        <w:t xml:space="preserve">MODALITATEA DE GESTIUNE, </w:t>
      </w:r>
      <w:r w:rsidR="00B93606" w:rsidRPr="000270DC">
        <w:rPr>
          <w:rFonts w:ascii="Cambria" w:hAnsi="Cambria" w:cs="Times New Roman"/>
          <w:i w:val="0"/>
        </w:rPr>
        <w:t>STRUCTURA CONTRACT</w:t>
      </w:r>
      <w:r w:rsidR="00B775EF" w:rsidRPr="000270DC">
        <w:rPr>
          <w:rFonts w:ascii="Cambria" w:hAnsi="Cambria" w:cs="Times New Roman"/>
          <w:i w:val="0"/>
        </w:rPr>
        <w:t>ULUI</w:t>
      </w:r>
      <w:r w:rsidR="00B93606" w:rsidRPr="000270DC">
        <w:rPr>
          <w:rFonts w:ascii="Cambria" w:hAnsi="Cambria" w:cs="Times New Roman"/>
          <w:i w:val="0"/>
        </w:rPr>
        <w:t xml:space="preserve"> ŞI </w:t>
      </w:r>
      <w:r w:rsidR="00874D8D" w:rsidRPr="000270DC">
        <w:rPr>
          <w:rFonts w:ascii="Cambria" w:hAnsi="Cambria" w:cs="Times New Roman"/>
          <w:i w:val="0"/>
        </w:rPr>
        <w:t>ACTIVITĂ</w:t>
      </w:r>
      <w:r w:rsidR="00683C57" w:rsidRPr="000270DC">
        <w:rPr>
          <w:rFonts w:ascii="Cambria" w:hAnsi="Cambria" w:cs="Times New Roman"/>
          <w:i w:val="0"/>
        </w:rPr>
        <w:t>Ţ</w:t>
      </w:r>
      <w:r w:rsidR="00874D8D" w:rsidRPr="000270DC">
        <w:rPr>
          <w:rFonts w:ascii="Cambria" w:hAnsi="Cambria" w:cs="Times New Roman"/>
          <w:i w:val="0"/>
        </w:rPr>
        <w:t>ILE DE SALUBRIZARE</w:t>
      </w:r>
      <w:r w:rsidR="00436CA7" w:rsidRPr="000270DC">
        <w:rPr>
          <w:rFonts w:ascii="Cambria" w:hAnsi="Cambria" w:cs="Times New Roman"/>
          <w:i w:val="0"/>
        </w:rPr>
        <w:t xml:space="preserve"> DELEGATE</w:t>
      </w:r>
      <w:bookmarkEnd w:id="580"/>
      <w:r w:rsidR="000D4D0B" w:rsidRPr="000270DC">
        <w:rPr>
          <w:rFonts w:ascii="Cambria" w:hAnsi="Cambria" w:cs="Times New Roman"/>
          <w:i w:val="0"/>
        </w:rPr>
        <w:t xml:space="preserve"> </w:t>
      </w:r>
    </w:p>
    <w:p w14:paraId="261428BA" w14:textId="77777777" w:rsidR="00B54D4E" w:rsidRPr="000270DC" w:rsidRDefault="00B54D4E" w:rsidP="00B727F2">
      <w:pPr>
        <w:spacing w:line="276" w:lineRule="auto"/>
        <w:rPr>
          <w:rStyle w:val="Accentuareintens"/>
          <w:rFonts w:ascii="Cambria" w:hAnsi="Cambria"/>
          <w:b w:val="0"/>
          <w:i w:val="0"/>
          <w:color w:val="auto"/>
          <w:szCs w:val="24"/>
        </w:rPr>
      </w:pPr>
    </w:p>
    <w:p w14:paraId="6E6B333F" w14:textId="13E88FEB" w:rsidR="00FF6718" w:rsidRPr="000270DC" w:rsidRDefault="00FF6718" w:rsidP="00B727F2">
      <w:pPr>
        <w:spacing w:line="276" w:lineRule="auto"/>
        <w:rPr>
          <w:rFonts w:ascii="Cambria" w:hAnsi="Cambria"/>
          <w:lang w:eastAsia="de-DE"/>
        </w:rPr>
      </w:pPr>
      <w:r w:rsidRPr="000270DC">
        <w:rPr>
          <w:rFonts w:ascii="Cambria" w:hAnsi="Cambria"/>
          <w:lang w:eastAsia="de-DE"/>
        </w:rPr>
        <w:t xml:space="preserve">În Aplicaţia de Finanţare a proiectului, în cadrul Raportului de analiză instituţională s-au analizat opţiunile privind modalitatea optimă de gestiune a serviciului de salubrizare după </w:t>
      </w:r>
      <w:r w:rsidRPr="000270DC">
        <w:rPr>
          <w:rFonts w:ascii="Cambria" w:hAnsi="Cambria"/>
          <w:lang w:eastAsia="de-DE"/>
        </w:rPr>
        <w:lastRenderedPageBreak/>
        <w:t xml:space="preserve">implementarea SMID. În cadrul acestui raport opţiunea de gestiune directă este eliminată, rămânând în analiză doar opţiunea </w:t>
      </w:r>
      <w:r w:rsidRPr="000270DC">
        <w:rPr>
          <w:rFonts w:ascii="Cambria" w:hAnsi="Cambria"/>
          <w:b/>
          <w:lang w:eastAsia="de-DE"/>
        </w:rPr>
        <w:t>gestiunii delegate</w:t>
      </w:r>
      <w:r w:rsidRPr="000270DC">
        <w:rPr>
          <w:rFonts w:ascii="Cambria" w:hAnsi="Cambria"/>
          <w:lang w:eastAsia="de-DE"/>
        </w:rPr>
        <w:t>.</w:t>
      </w:r>
    </w:p>
    <w:p w14:paraId="70A16554" w14:textId="77777777" w:rsidR="00E21618" w:rsidRPr="000270DC" w:rsidRDefault="00E21618" w:rsidP="00B727F2">
      <w:pPr>
        <w:spacing w:line="276" w:lineRule="auto"/>
        <w:rPr>
          <w:rFonts w:ascii="Cambria" w:hAnsi="Cambria"/>
          <w:lang w:eastAsia="de-DE"/>
        </w:rPr>
      </w:pPr>
    </w:p>
    <w:p w14:paraId="5BE5E0B1" w14:textId="0921CC25" w:rsidR="00B775EF" w:rsidRPr="000270DC" w:rsidRDefault="00B775EF" w:rsidP="00B727F2">
      <w:pPr>
        <w:spacing w:line="276" w:lineRule="auto"/>
        <w:rPr>
          <w:rFonts w:ascii="Cambria" w:hAnsi="Cambria"/>
          <w:b/>
          <w:bCs/>
          <w:lang w:eastAsia="de-DE"/>
        </w:rPr>
      </w:pPr>
      <w:r w:rsidRPr="000270DC">
        <w:rPr>
          <w:rFonts w:ascii="Cambria" w:hAnsi="Cambria"/>
          <w:lang w:eastAsia="de-DE"/>
        </w:rPr>
        <w:t xml:space="preserve">De asemenea, conform analizei derulate în cadrul capitolului 5.2., </w:t>
      </w:r>
      <w:r w:rsidRPr="000270DC">
        <w:rPr>
          <w:rFonts w:ascii="Cambria" w:hAnsi="Cambria"/>
          <w:b/>
          <w:bCs/>
          <w:lang w:eastAsia="de-DE"/>
        </w:rPr>
        <w:t>delegarea serviciului se va realiza prin gestiune delegată, prin licitație publică deschisă, într-un singur contract de delegare.</w:t>
      </w:r>
    </w:p>
    <w:p w14:paraId="3134ED44" w14:textId="77777777" w:rsidR="00E21618" w:rsidRPr="000270DC" w:rsidRDefault="00E21618" w:rsidP="00B727F2">
      <w:pPr>
        <w:spacing w:line="276" w:lineRule="auto"/>
        <w:rPr>
          <w:rStyle w:val="Accentuareintens"/>
          <w:rFonts w:ascii="Cambria" w:hAnsi="Cambria"/>
          <w:i w:val="0"/>
          <w:color w:val="auto"/>
          <w:szCs w:val="24"/>
          <w:u w:val="single"/>
        </w:rPr>
      </w:pPr>
    </w:p>
    <w:p w14:paraId="27B0400E" w14:textId="7AB94910" w:rsidR="00B54D4E" w:rsidRPr="000270DC" w:rsidRDefault="00B54D4E" w:rsidP="00B727F2">
      <w:pPr>
        <w:spacing w:line="276" w:lineRule="auto"/>
        <w:rPr>
          <w:rStyle w:val="Accentuareintens"/>
          <w:rFonts w:ascii="Cambria" w:hAnsi="Cambria"/>
          <w:b w:val="0"/>
          <w:i w:val="0"/>
          <w:color w:val="auto"/>
          <w:szCs w:val="24"/>
        </w:rPr>
      </w:pPr>
      <w:r w:rsidRPr="000270DC">
        <w:rPr>
          <w:rStyle w:val="Accentuareintens"/>
          <w:rFonts w:ascii="Cambria" w:hAnsi="Cambria"/>
          <w:i w:val="0"/>
          <w:color w:val="auto"/>
          <w:szCs w:val="24"/>
          <w:u w:val="single"/>
        </w:rPr>
        <w:t xml:space="preserve">Activităţile </w:t>
      </w:r>
      <w:r w:rsidR="009E1BA3" w:rsidRPr="000270DC">
        <w:rPr>
          <w:rStyle w:val="Accentuareintens"/>
          <w:rFonts w:ascii="Cambria" w:hAnsi="Cambria"/>
          <w:i w:val="0"/>
          <w:color w:val="auto"/>
          <w:szCs w:val="24"/>
          <w:u w:val="single"/>
        </w:rPr>
        <w:t>de salubrizare</w:t>
      </w:r>
      <w:r w:rsidR="003A36DF" w:rsidRPr="000270DC">
        <w:rPr>
          <w:rStyle w:val="Accentuareintens"/>
          <w:rFonts w:ascii="Cambria" w:hAnsi="Cambria"/>
          <w:b w:val="0"/>
          <w:bCs w:val="0"/>
          <w:i w:val="0"/>
          <w:color w:val="auto"/>
          <w:szCs w:val="24"/>
        </w:rPr>
        <w:t xml:space="preserve"> </w:t>
      </w:r>
      <w:r w:rsidRPr="000270DC">
        <w:rPr>
          <w:rStyle w:val="Accentuareintens"/>
          <w:rFonts w:ascii="Cambria" w:hAnsi="Cambria"/>
          <w:b w:val="0"/>
          <w:i w:val="0"/>
          <w:color w:val="auto"/>
          <w:szCs w:val="24"/>
        </w:rPr>
        <w:t>care fac obiectul delegării gestiun</w:t>
      </w:r>
      <w:r w:rsidR="009E1BA3" w:rsidRPr="000270DC">
        <w:rPr>
          <w:rStyle w:val="Accentuareintens"/>
          <w:rFonts w:ascii="Cambria" w:hAnsi="Cambria"/>
          <w:b w:val="0"/>
          <w:i w:val="0"/>
          <w:color w:val="auto"/>
          <w:szCs w:val="24"/>
        </w:rPr>
        <w:t>ii</w:t>
      </w:r>
      <w:r w:rsidR="00244979" w:rsidRPr="000270DC">
        <w:rPr>
          <w:rStyle w:val="Accentuareintens"/>
          <w:rFonts w:ascii="Cambria" w:hAnsi="Cambria"/>
          <w:b w:val="0"/>
          <w:i w:val="0"/>
          <w:color w:val="auto"/>
          <w:szCs w:val="24"/>
        </w:rPr>
        <w:t xml:space="preserve"> serviciului </w:t>
      </w:r>
      <w:r w:rsidR="00B775EF" w:rsidRPr="000270DC">
        <w:rPr>
          <w:rStyle w:val="Accentuareintens"/>
          <w:rFonts w:ascii="Cambria" w:hAnsi="Cambria"/>
          <w:b w:val="0"/>
          <w:i w:val="0"/>
          <w:color w:val="auto"/>
          <w:szCs w:val="24"/>
        </w:rPr>
        <w:t xml:space="preserve">de exploatare și administrare a CMID Cluj Napoca </w:t>
      </w:r>
      <w:r w:rsidRPr="000270DC">
        <w:rPr>
          <w:rStyle w:val="Accentuareintens"/>
          <w:rFonts w:ascii="Cambria" w:hAnsi="Cambria"/>
          <w:b w:val="0"/>
          <w:i w:val="0"/>
          <w:color w:val="auto"/>
          <w:szCs w:val="24"/>
        </w:rPr>
        <w:t>sunt</w:t>
      </w:r>
      <w:r w:rsidR="00244979" w:rsidRPr="000270DC">
        <w:rPr>
          <w:rStyle w:val="Accentuareintens"/>
          <w:rFonts w:ascii="Cambria" w:hAnsi="Cambria"/>
          <w:b w:val="0"/>
          <w:i w:val="0"/>
          <w:color w:val="auto"/>
          <w:szCs w:val="24"/>
        </w:rPr>
        <w:t>, în conformitate cu prevederile Legii 101/2006 privind salubrizarea localităţilor</w:t>
      </w:r>
      <w:r w:rsidR="004F23A4" w:rsidRPr="000270DC">
        <w:rPr>
          <w:rStyle w:val="Accentuareintens"/>
          <w:rFonts w:ascii="Cambria" w:hAnsi="Cambria"/>
          <w:b w:val="0"/>
          <w:i w:val="0"/>
          <w:color w:val="auto"/>
          <w:szCs w:val="24"/>
        </w:rPr>
        <w:t>, republicată</w:t>
      </w:r>
      <w:r w:rsidRPr="000270DC">
        <w:rPr>
          <w:rStyle w:val="Accentuareintens"/>
          <w:rFonts w:ascii="Cambria" w:hAnsi="Cambria"/>
          <w:b w:val="0"/>
          <w:i w:val="0"/>
          <w:color w:val="auto"/>
          <w:szCs w:val="24"/>
        </w:rPr>
        <w:t>:</w:t>
      </w:r>
    </w:p>
    <w:p w14:paraId="439102C3" w14:textId="5D492E58"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organizarea prelucrării, neutralizării şi valorificării materiale şi energetice a deşeurilor (lit. c);</w:t>
      </w:r>
    </w:p>
    <w:p w14:paraId="4E792306" w14:textId="12E75AF7"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sortarea deşeurilor municipale şi a deşeurilor similare în staţiile de sortare (lit. e);</w:t>
      </w:r>
    </w:p>
    <w:p w14:paraId="149F3ACB" w14:textId="52083572"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organizarea tratării mecano-biologice a deşeurilor municipale şi a deşeurilor similare (lit.i);</w:t>
      </w:r>
    </w:p>
    <w:p w14:paraId="3B9F3C76" w14:textId="51C03A25" w:rsidR="00B775EF" w:rsidRPr="000270DC" w:rsidRDefault="00B775EF" w:rsidP="00452ECD">
      <w:pPr>
        <w:pStyle w:val="NormalWeb"/>
        <w:numPr>
          <w:ilvl w:val="0"/>
          <w:numId w:val="93"/>
        </w:numPr>
        <w:spacing w:before="0" w:beforeAutospacing="0" w:after="0" w:afterAutospacing="0" w:line="276" w:lineRule="auto"/>
        <w:jc w:val="both"/>
        <w:rPr>
          <w:rFonts w:ascii="Cambria" w:hAnsi="Cambria"/>
          <w:b/>
          <w:bCs/>
          <w:i/>
          <w:iCs/>
        </w:rPr>
      </w:pPr>
      <w:r w:rsidRPr="000270DC">
        <w:rPr>
          <w:rFonts w:ascii="Cambria" w:hAnsi="Cambria"/>
          <w:b/>
          <w:bCs/>
          <w:i/>
          <w:iCs/>
        </w:rPr>
        <w:t>administrarea depozitelor de deşeuri şi/sau a instalaţiilor de eliminare a deşeurilor municipale şi a deşeurilor similare (lit. j)</w:t>
      </w:r>
      <w:r w:rsidR="004868E8" w:rsidRPr="000270DC">
        <w:rPr>
          <w:rFonts w:ascii="Cambria" w:hAnsi="Cambria"/>
          <w:b/>
          <w:bCs/>
          <w:i/>
          <w:iCs/>
        </w:rPr>
        <w:t>.</w:t>
      </w:r>
    </w:p>
    <w:p w14:paraId="56836F56" w14:textId="77777777" w:rsidR="004868E8" w:rsidRPr="000270DC" w:rsidRDefault="004868E8" w:rsidP="00B727F2">
      <w:pPr>
        <w:pStyle w:val="NormalWeb"/>
        <w:spacing w:before="0" w:beforeAutospacing="0" w:after="0" w:afterAutospacing="0" w:line="276" w:lineRule="auto"/>
        <w:ind w:left="720"/>
        <w:jc w:val="both"/>
        <w:rPr>
          <w:rFonts w:ascii="Cambria" w:hAnsi="Cambria"/>
          <w:b/>
          <w:bCs/>
          <w:i/>
          <w:iCs/>
        </w:rPr>
      </w:pPr>
    </w:p>
    <w:p w14:paraId="638F8081" w14:textId="53F961E2" w:rsidR="006D1045" w:rsidRPr="000270DC" w:rsidRDefault="006D1045" w:rsidP="00B727F2">
      <w:pPr>
        <w:autoSpaceDE w:val="0"/>
        <w:autoSpaceDN w:val="0"/>
        <w:adjustRightInd w:val="0"/>
        <w:spacing w:line="276" w:lineRule="auto"/>
        <w:rPr>
          <w:rFonts w:ascii="Cambria" w:eastAsia="Calibri" w:hAnsi="Cambria"/>
          <w:bCs/>
          <w:iCs/>
          <w:szCs w:val="24"/>
          <w:lang w:eastAsia="ro-RO"/>
        </w:rPr>
      </w:pPr>
      <w:r w:rsidRPr="000270DC">
        <w:rPr>
          <w:rFonts w:ascii="Cambria" w:eastAsia="Calibri" w:hAnsi="Cambria"/>
          <w:bCs/>
          <w:iCs/>
          <w:szCs w:val="24"/>
          <w:lang w:eastAsia="ro-RO"/>
        </w:rPr>
        <w:t>Detaliat aceste activități se transpun prin:</w:t>
      </w:r>
    </w:p>
    <w:p w14:paraId="07EEDCDF" w14:textId="4138DF90" w:rsidR="006D1045" w:rsidRPr="000270DC" w:rsidRDefault="006D1045" w:rsidP="00452ECD">
      <w:pPr>
        <w:pStyle w:val="Listparagraf"/>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operarea stației de sortare a deșeurilor reciclabile colectate separat, valorificarea materialelor reciclabile sortate la operatori economici, a reziduurilor cu potențial energetic la instalații de valorificare termică sau în fabrici de ciment și eliminarea reziduurilor rămase pe celula de depozitare</w:t>
      </w:r>
    </w:p>
    <w:p w14:paraId="3DE56769" w14:textId="4ADFD187" w:rsidR="006D1045" w:rsidRPr="000270DC" w:rsidRDefault="006D1045" w:rsidP="00452ECD">
      <w:pPr>
        <w:pStyle w:val="Listparagraf"/>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 xml:space="preserve">operare instalației de tratare mecano-biologică astfel: tratarea deșeurilor biodegradabile colectate separat </w:t>
      </w:r>
      <w:r w:rsidR="004868E8" w:rsidRPr="000270DC">
        <w:rPr>
          <w:rFonts w:ascii="Cambria" w:eastAsia="Calibri" w:hAnsi="Cambria"/>
          <w:bCs/>
          <w:iCs/>
          <w:szCs w:val="24"/>
          <w:lang w:eastAsia="ro-RO"/>
        </w:rPr>
        <w:t xml:space="preserve">(deseuri verzi din parcuri și grădini publice și ale populatiei, din piețe) </w:t>
      </w:r>
      <w:r w:rsidRPr="000270DC">
        <w:rPr>
          <w:rFonts w:ascii="Cambria" w:eastAsia="Calibri" w:hAnsi="Cambria"/>
          <w:bCs/>
          <w:iCs/>
          <w:szCs w:val="24"/>
          <w:lang w:eastAsia="ro-RO"/>
        </w:rPr>
        <w:t>în linie separată pentru compostare, tratarea deșeurilor</w:t>
      </w:r>
      <w:r w:rsidR="004868E8" w:rsidRPr="000270DC">
        <w:rPr>
          <w:rFonts w:ascii="Cambria" w:eastAsia="Calibri" w:hAnsi="Cambria"/>
          <w:bCs/>
          <w:iCs/>
          <w:szCs w:val="24"/>
          <w:lang w:eastAsia="ro-RO"/>
        </w:rPr>
        <w:t xml:space="preserve"> municipale</w:t>
      </w:r>
      <w:r w:rsidRPr="000270DC">
        <w:rPr>
          <w:rFonts w:ascii="Cambria" w:eastAsia="Calibri" w:hAnsi="Cambria"/>
          <w:bCs/>
          <w:iCs/>
          <w:szCs w:val="24"/>
          <w:lang w:eastAsia="ro-RO"/>
        </w:rPr>
        <w:t xml:space="preserve"> </w:t>
      </w:r>
      <w:r w:rsidR="004868E8" w:rsidRPr="000270DC">
        <w:rPr>
          <w:rFonts w:ascii="Cambria" w:eastAsia="Calibri" w:hAnsi="Cambria"/>
          <w:bCs/>
          <w:iCs/>
          <w:szCs w:val="24"/>
          <w:lang w:eastAsia="ro-RO"/>
        </w:rPr>
        <w:t>colectate în amestec</w:t>
      </w:r>
      <w:r w:rsidRPr="000270DC">
        <w:rPr>
          <w:rFonts w:ascii="Cambria" w:eastAsia="Calibri" w:hAnsi="Cambria"/>
          <w:bCs/>
          <w:iCs/>
          <w:szCs w:val="24"/>
          <w:lang w:eastAsia="ro-RO"/>
        </w:rPr>
        <w:t xml:space="preserve"> în linie separată pentru recuperarea și valorificare</w:t>
      </w:r>
      <w:r w:rsidR="004868E8" w:rsidRPr="000270DC">
        <w:rPr>
          <w:rFonts w:ascii="Cambria" w:eastAsia="Calibri" w:hAnsi="Cambria"/>
          <w:bCs/>
          <w:iCs/>
          <w:szCs w:val="24"/>
          <w:lang w:eastAsia="ro-RO"/>
        </w:rPr>
        <w:t>a</w:t>
      </w:r>
      <w:r w:rsidRPr="000270DC">
        <w:rPr>
          <w:rFonts w:ascii="Cambria" w:eastAsia="Calibri" w:hAnsi="Cambria"/>
          <w:bCs/>
          <w:iCs/>
          <w:szCs w:val="24"/>
          <w:lang w:eastAsia="ro-RO"/>
        </w:rPr>
        <w:t xml:space="preserve"> unor materiale reciclabile, a unor materiale cu potențial de valorificare energetică și eliminarea reziduurilor rămase pe celula de depozitare</w:t>
      </w:r>
    </w:p>
    <w:p w14:paraId="32C19E6A" w14:textId="6EF49E28" w:rsidR="006D1045" w:rsidRPr="000270DC" w:rsidRDefault="006D1045" w:rsidP="00452ECD">
      <w:pPr>
        <w:pStyle w:val="Listparagraf"/>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operarea depozitului de deșeuri (celula 1) și a instalațiilor aferente (instalația de colectare și tratare a gazului de depozit, instalația de colectare a levigatului)</w:t>
      </w:r>
    </w:p>
    <w:p w14:paraId="26145616" w14:textId="4C903971" w:rsidR="006D1045" w:rsidRPr="000270DC" w:rsidRDefault="006D1045" w:rsidP="00452ECD">
      <w:pPr>
        <w:pStyle w:val="Listparagraf"/>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operarea stației de epurare a levigatului și apelor uzate de pe amplasament</w:t>
      </w:r>
    </w:p>
    <w:p w14:paraId="53F883F5" w14:textId="54C1C43F" w:rsidR="004868E8" w:rsidRPr="000270DC" w:rsidRDefault="004868E8" w:rsidP="00452ECD">
      <w:pPr>
        <w:pStyle w:val="Listparagraf"/>
        <w:numPr>
          <w:ilvl w:val="0"/>
          <w:numId w:val="66"/>
        </w:numPr>
        <w:autoSpaceDE w:val="0"/>
        <w:autoSpaceDN w:val="0"/>
        <w:adjustRightInd w:val="0"/>
        <w:spacing w:line="276" w:lineRule="auto"/>
        <w:ind w:left="709"/>
        <w:rPr>
          <w:rFonts w:ascii="Cambria" w:eastAsia="Calibri" w:hAnsi="Cambria"/>
          <w:bCs/>
          <w:iCs/>
          <w:szCs w:val="24"/>
          <w:lang w:eastAsia="ro-RO"/>
        </w:rPr>
      </w:pPr>
      <w:r w:rsidRPr="000270DC">
        <w:rPr>
          <w:rFonts w:ascii="Cambria" w:eastAsia="Calibri" w:hAnsi="Cambria"/>
          <w:bCs/>
          <w:iCs/>
          <w:szCs w:val="24"/>
          <w:lang w:eastAsia="ro-RO"/>
        </w:rPr>
        <w:t xml:space="preserve">operarea și administrarea </w:t>
      </w:r>
      <w:r w:rsidR="00FD78E8" w:rsidRPr="000270DC">
        <w:rPr>
          <w:rFonts w:ascii="Cambria" w:eastAsia="Calibri" w:hAnsi="Cambria"/>
          <w:bCs/>
          <w:iCs/>
          <w:szCs w:val="24"/>
          <w:lang w:eastAsia="ro-RO"/>
        </w:rPr>
        <w:t xml:space="preserve">platformei </w:t>
      </w:r>
      <w:r w:rsidRPr="000270DC">
        <w:rPr>
          <w:rFonts w:ascii="Cambria" w:eastAsia="Calibri" w:hAnsi="Cambria"/>
          <w:bCs/>
          <w:iCs/>
          <w:szCs w:val="24"/>
          <w:lang w:eastAsia="ro-RO"/>
        </w:rPr>
        <w:t>de colectare pentru fluxurile speciale de deșeuri (deșeuri voluminoase, deșeuri periculoase și DEEE-uri)</w:t>
      </w:r>
    </w:p>
    <w:p w14:paraId="5517C917" w14:textId="6B29C9D3" w:rsidR="006D1045" w:rsidRPr="000270DC" w:rsidRDefault="006D1045" w:rsidP="00452ECD">
      <w:pPr>
        <w:pStyle w:val="Listparagraf"/>
        <w:numPr>
          <w:ilvl w:val="0"/>
          <w:numId w:val="66"/>
        </w:numPr>
        <w:autoSpaceDE w:val="0"/>
        <w:autoSpaceDN w:val="0"/>
        <w:adjustRightInd w:val="0"/>
        <w:spacing w:line="276" w:lineRule="auto"/>
        <w:ind w:left="709"/>
        <w:jc w:val="left"/>
        <w:rPr>
          <w:rFonts w:ascii="Cambria" w:eastAsia="Calibri" w:hAnsi="Cambria"/>
          <w:bCs/>
          <w:iCs/>
          <w:szCs w:val="24"/>
          <w:lang w:eastAsia="ro-RO"/>
        </w:rPr>
      </w:pPr>
      <w:r w:rsidRPr="000270DC">
        <w:rPr>
          <w:rFonts w:ascii="Cambria" w:eastAsia="Calibri" w:hAnsi="Cambria"/>
          <w:bCs/>
          <w:iCs/>
          <w:szCs w:val="24"/>
          <w:lang w:eastAsia="ro-RO"/>
        </w:rPr>
        <w:t>administrarea și exploatarea tuturor echipamentelor ș</w:t>
      </w:r>
      <w:r w:rsidR="004868E8" w:rsidRPr="000270DC">
        <w:rPr>
          <w:rFonts w:ascii="Cambria" w:eastAsia="Calibri" w:hAnsi="Cambria"/>
          <w:bCs/>
          <w:iCs/>
          <w:szCs w:val="24"/>
          <w:lang w:eastAsia="ro-RO"/>
        </w:rPr>
        <w:t>i</w:t>
      </w:r>
      <w:r w:rsidRPr="000270DC">
        <w:rPr>
          <w:rFonts w:ascii="Cambria" w:eastAsia="Calibri" w:hAnsi="Cambria"/>
          <w:bCs/>
          <w:iCs/>
          <w:szCs w:val="24"/>
          <w:lang w:eastAsia="ro-RO"/>
        </w:rPr>
        <w:t xml:space="preserve"> instalațiilor de pe amplasament (clădire administrativă, cântar, instalație de spălare roți, </w:t>
      </w:r>
      <w:r w:rsidR="004868E8" w:rsidRPr="000270DC">
        <w:rPr>
          <w:rFonts w:ascii="Cambria" w:eastAsia="Calibri" w:hAnsi="Cambria"/>
          <w:bCs/>
          <w:iCs/>
          <w:szCs w:val="24"/>
          <w:lang w:eastAsia="ro-RO"/>
        </w:rPr>
        <w:t xml:space="preserve">stația de combustibil, </w:t>
      </w:r>
      <w:r w:rsidRPr="000270DC">
        <w:rPr>
          <w:rFonts w:ascii="Cambria" w:eastAsia="Calibri" w:hAnsi="Cambria"/>
          <w:bCs/>
          <w:iCs/>
          <w:szCs w:val="24"/>
          <w:lang w:eastAsia="ro-RO"/>
        </w:rPr>
        <w:t>instalațiile de utilități</w:t>
      </w:r>
      <w:r w:rsidR="004868E8" w:rsidRPr="000270DC">
        <w:rPr>
          <w:rFonts w:ascii="Cambria" w:eastAsia="Calibri" w:hAnsi="Cambria"/>
          <w:bCs/>
          <w:iCs/>
          <w:szCs w:val="24"/>
          <w:lang w:eastAsia="ro-RO"/>
        </w:rPr>
        <w:t xml:space="preserve"> – alimentare cu apă, canalizare, alimentare cu energie electrică</w:t>
      </w:r>
      <w:r w:rsidRPr="000270DC">
        <w:rPr>
          <w:rFonts w:ascii="Cambria" w:eastAsia="Calibri" w:hAnsi="Cambria"/>
          <w:bCs/>
          <w:iCs/>
          <w:szCs w:val="24"/>
          <w:lang w:eastAsia="ro-RO"/>
        </w:rPr>
        <w:t>, drumurile interioare și drumul de acces la CMID, intreținerea spațiilor verzi</w:t>
      </w:r>
      <w:r w:rsidR="004868E8" w:rsidRPr="000270DC">
        <w:rPr>
          <w:rFonts w:ascii="Cambria" w:eastAsia="Calibri" w:hAnsi="Cambria"/>
          <w:bCs/>
          <w:iCs/>
          <w:szCs w:val="24"/>
          <w:lang w:eastAsia="ro-RO"/>
        </w:rPr>
        <w:t>)</w:t>
      </w:r>
      <w:r w:rsidRPr="000270DC">
        <w:rPr>
          <w:rFonts w:ascii="Cambria" w:eastAsia="Calibri" w:hAnsi="Cambria"/>
          <w:bCs/>
          <w:iCs/>
          <w:szCs w:val="24"/>
          <w:lang w:eastAsia="ro-RO"/>
        </w:rPr>
        <w:t xml:space="preserve"> </w:t>
      </w:r>
    </w:p>
    <w:p w14:paraId="64332AB6" w14:textId="77777777" w:rsidR="00CF3836" w:rsidRPr="000270DC" w:rsidRDefault="00CF3836" w:rsidP="00B727F2">
      <w:pPr>
        <w:spacing w:line="276" w:lineRule="auto"/>
        <w:rPr>
          <w:rFonts w:ascii="Cambria" w:hAnsi="Cambria"/>
        </w:rPr>
      </w:pPr>
    </w:p>
    <w:p w14:paraId="694DB5AD" w14:textId="750100C9" w:rsidR="002E026C" w:rsidRPr="000270DC" w:rsidRDefault="002E026C" w:rsidP="00B727F2">
      <w:pPr>
        <w:pStyle w:val="OTSubCap"/>
        <w:spacing w:before="0" w:after="0" w:line="276" w:lineRule="auto"/>
        <w:ind w:left="810" w:hanging="810"/>
        <w:rPr>
          <w:rFonts w:ascii="Cambria" w:hAnsi="Cambria" w:cs="Times New Roman"/>
          <w:i w:val="0"/>
        </w:rPr>
      </w:pPr>
      <w:bookmarkStart w:id="581" w:name="_Toc11313876"/>
      <w:r w:rsidRPr="000270DC">
        <w:rPr>
          <w:rFonts w:ascii="Cambria" w:hAnsi="Cambria" w:cs="Times New Roman"/>
          <w:i w:val="0"/>
        </w:rPr>
        <w:t>INVESTI</w:t>
      </w:r>
      <w:r w:rsidR="00683C57" w:rsidRPr="000270DC">
        <w:rPr>
          <w:rFonts w:ascii="Cambria" w:hAnsi="Cambria" w:cs="Times New Roman"/>
          <w:i w:val="0"/>
        </w:rPr>
        <w:t>Ţ</w:t>
      </w:r>
      <w:r w:rsidRPr="000270DC">
        <w:rPr>
          <w:rFonts w:ascii="Cambria" w:hAnsi="Cambria" w:cs="Times New Roman"/>
          <w:i w:val="0"/>
        </w:rPr>
        <w:t>II CARE TREBUIE REALIZATE DE OPERATOR</w:t>
      </w:r>
      <w:bookmarkEnd w:id="581"/>
      <w:r w:rsidR="000D4D0B" w:rsidRPr="000270DC">
        <w:rPr>
          <w:rFonts w:ascii="Cambria" w:hAnsi="Cambria" w:cs="Times New Roman"/>
          <w:i w:val="0"/>
        </w:rPr>
        <w:t xml:space="preserve"> </w:t>
      </w:r>
    </w:p>
    <w:p w14:paraId="459E11E2" w14:textId="77777777" w:rsidR="00E21618" w:rsidRPr="000270DC" w:rsidRDefault="00E21618" w:rsidP="00B727F2">
      <w:pPr>
        <w:spacing w:line="276" w:lineRule="auto"/>
        <w:rPr>
          <w:rFonts w:ascii="Cambria" w:hAnsi="Cambria"/>
        </w:rPr>
      </w:pPr>
    </w:p>
    <w:p w14:paraId="0986E91D" w14:textId="0627F2E6" w:rsidR="00D76524" w:rsidRPr="000270DC" w:rsidRDefault="006F18E1" w:rsidP="00B727F2">
      <w:pPr>
        <w:spacing w:line="276" w:lineRule="auto"/>
        <w:rPr>
          <w:rFonts w:ascii="Cambria" w:hAnsi="Cambria"/>
        </w:rPr>
      </w:pPr>
      <w:r w:rsidRPr="000270DC">
        <w:rPr>
          <w:rFonts w:ascii="Cambria" w:hAnsi="Cambria"/>
        </w:rPr>
        <w:lastRenderedPageBreak/>
        <w:t>După încheierea contractului de delegare,</w:t>
      </w:r>
      <w:r w:rsidR="00D76524" w:rsidRPr="000270DC">
        <w:rPr>
          <w:rFonts w:ascii="Cambria" w:hAnsi="Cambria"/>
        </w:rPr>
        <w:t xml:space="preserve"> princi</w:t>
      </w:r>
      <w:r w:rsidR="00FE23A5" w:rsidRPr="000270DC">
        <w:rPr>
          <w:rFonts w:ascii="Cambria" w:hAnsi="Cambria"/>
        </w:rPr>
        <w:t xml:space="preserve">palele </w:t>
      </w:r>
      <w:r w:rsidRPr="000270DC">
        <w:rPr>
          <w:rFonts w:ascii="Cambria" w:hAnsi="Cambria"/>
        </w:rPr>
        <w:t>investitii</w:t>
      </w:r>
      <w:r w:rsidR="0053105C" w:rsidRPr="000270DC">
        <w:rPr>
          <w:rFonts w:ascii="Cambria" w:hAnsi="Cambria"/>
        </w:rPr>
        <w:t>/dotări</w:t>
      </w:r>
      <w:r w:rsidR="00FE23A5" w:rsidRPr="000270DC">
        <w:rPr>
          <w:rFonts w:ascii="Cambria" w:hAnsi="Cambria"/>
        </w:rPr>
        <w:t xml:space="preserve"> ce vor trebui</w:t>
      </w:r>
      <w:r w:rsidR="00D76524" w:rsidRPr="000270DC">
        <w:rPr>
          <w:rFonts w:ascii="Cambria" w:hAnsi="Cambria"/>
        </w:rPr>
        <w:t xml:space="preserve"> efectuate de operator </w:t>
      </w:r>
      <w:r w:rsidR="008722A6" w:rsidRPr="000270DC">
        <w:rPr>
          <w:rFonts w:ascii="Cambria" w:hAnsi="Cambria"/>
        </w:rPr>
        <w:t>sunt</w:t>
      </w:r>
      <w:r w:rsidR="00D76524" w:rsidRPr="000270DC">
        <w:rPr>
          <w:rFonts w:ascii="Cambria" w:hAnsi="Cambria"/>
        </w:rPr>
        <w:t>:</w:t>
      </w:r>
    </w:p>
    <w:p w14:paraId="258FB526" w14:textId="28927BBB"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Construcția și amplasarea instalației de colectare și tratare a gazului de depozit –</w:t>
      </w:r>
      <w:r w:rsidR="00583A56" w:rsidRPr="000270DC">
        <w:rPr>
          <w:rFonts w:ascii="Cambria" w:eastAsia="Times New Roman" w:hAnsi="Cambria"/>
          <w:szCs w:val="22"/>
        </w:rPr>
        <w:t xml:space="preserve"> </w:t>
      </w:r>
      <w:r w:rsidR="00583A56" w:rsidRPr="000270DC">
        <w:rPr>
          <w:rFonts w:ascii="Cambria" w:hAnsi="Cambria"/>
          <w:lang w:val="fr-FR"/>
        </w:rPr>
        <w:t>5.304.500</w:t>
      </w:r>
      <w:r w:rsidR="00583A56" w:rsidRPr="000270DC">
        <w:rPr>
          <w:rFonts w:ascii="Cambria" w:eastAsia="Times New Roman" w:hAnsi="Cambria"/>
          <w:szCs w:val="22"/>
        </w:rPr>
        <w:t xml:space="preserve"> </w:t>
      </w:r>
      <w:r w:rsidRPr="000270DC">
        <w:rPr>
          <w:rFonts w:ascii="Cambria" w:eastAsia="Times New Roman" w:hAnsi="Cambria"/>
          <w:szCs w:val="22"/>
        </w:rPr>
        <w:t>euro</w:t>
      </w:r>
    </w:p>
    <w:p w14:paraId="375A05FF" w14:textId="77777777"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Închidere celula 1 – 3.400.000 euro</w:t>
      </w:r>
    </w:p>
    <w:p w14:paraId="2D8009FB" w14:textId="53C0B5FA"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Înlocuirea echipamentelor și utilajelor mobile folosite în depozit – 2.885.400 euro</w:t>
      </w:r>
    </w:p>
    <w:p w14:paraId="0255C348" w14:textId="0FED3473"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Înlocuirea echipamentelor și utilajelor mobile folosite în stația de sortare  – 2.361.000 euro</w:t>
      </w:r>
    </w:p>
    <w:p w14:paraId="1A01E34A" w14:textId="43A874D2"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eastAsia="Times New Roman" w:hAnsi="Cambria"/>
          <w:szCs w:val="22"/>
        </w:rPr>
        <w:t>Înlocuirea echipamentelor și utilajelor mobile folosite în instalația TMB – 4.396.000 euro</w:t>
      </w:r>
    </w:p>
    <w:p w14:paraId="240BB7C1" w14:textId="709BF62D" w:rsidR="006F18E1" w:rsidRPr="000270DC" w:rsidRDefault="006F18E1" w:rsidP="00452ECD">
      <w:pPr>
        <w:pStyle w:val="ListParagraph1"/>
        <w:numPr>
          <w:ilvl w:val="0"/>
          <w:numId w:val="94"/>
        </w:numPr>
        <w:autoSpaceDE w:val="0"/>
        <w:autoSpaceDN w:val="0"/>
        <w:adjustRightInd w:val="0"/>
        <w:spacing w:line="276" w:lineRule="auto"/>
        <w:jc w:val="both"/>
        <w:rPr>
          <w:rFonts w:ascii="Cambria" w:eastAsia="Times New Roman" w:hAnsi="Cambria"/>
          <w:szCs w:val="22"/>
        </w:rPr>
      </w:pPr>
      <w:r w:rsidRPr="000270DC">
        <w:rPr>
          <w:rFonts w:ascii="Cambria" w:hAnsi="Cambria"/>
        </w:rPr>
        <w:t>Investiții în echipamente și utilaje fixe în instalația TMB – 1.600.000 euro</w:t>
      </w:r>
    </w:p>
    <w:p w14:paraId="174A6B00" w14:textId="4F9CF3BD" w:rsidR="005C3ACE" w:rsidRPr="000270DC" w:rsidRDefault="006F18E1" w:rsidP="00B727F2">
      <w:pPr>
        <w:pStyle w:val="ListParagraph1"/>
        <w:autoSpaceDE w:val="0"/>
        <w:autoSpaceDN w:val="0"/>
        <w:adjustRightInd w:val="0"/>
        <w:spacing w:line="276" w:lineRule="auto"/>
        <w:jc w:val="both"/>
        <w:rPr>
          <w:rFonts w:ascii="Cambria" w:hAnsi="Cambria"/>
        </w:rPr>
      </w:pPr>
      <w:r w:rsidRPr="000270DC">
        <w:rPr>
          <w:rFonts w:ascii="Cambria" w:eastAsia="Times New Roman" w:hAnsi="Cambria"/>
          <w:szCs w:val="22"/>
        </w:rPr>
        <w:t>Dotare c</w:t>
      </w:r>
      <w:r w:rsidRPr="000270DC">
        <w:rPr>
          <w:rFonts w:ascii="Cambria" w:hAnsi="Cambria"/>
        </w:rPr>
        <w:t>u o stație mobilă de concasare și sortare a deșeurilor de construcții și demolări și echipamente de colectare, manipulare și transport pentru aceste deșeuri</w:t>
      </w:r>
    </w:p>
    <w:p w14:paraId="118DBD4F" w14:textId="77777777" w:rsidR="00583A56" w:rsidRPr="000270DC" w:rsidRDefault="00583A56" w:rsidP="00B727F2">
      <w:pPr>
        <w:pStyle w:val="ListParagraph1"/>
        <w:autoSpaceDE w:val="0"/>
        <w:autoSpaceDN w:val="0"/>
        <w:adjustRightInd w:val="0"/>
        <w:spacing w:line="276" w:lineRule="auto"/>
        <w:jc w:val="both"/>
        <w:rPr>
          <w:rFonts w:ascii="Cambria" w:hAnsi="Cambria"/>
        </w:rPr>
      </w:pPr>
    </w:p>
    <w:p w14:paraId="687DF7D5" w14:textId="236DEAE2" w:rsidR="00833E72" w:rsidRPr="000270DC" w:rsidRDefault="00F84801" w:rsidP="00B727F2">
      <w:pPr>
        <w:spacing w:line="276" w:lineRule="auto"/>
        <w:rPr>
          <w:rFonts w:ascii="Cambria" w:hAnsi="Cambria"/>
        </w:rPr>
      </w:pPr>
      <w:r w:rsidRPr="000270DC">
        <w:rPr>
          <w:rFonts w:ascii="Cambria" w:hAnsi="Cambria"/>
        </w:rPr>
        <w:t xml:space="preserve">Investițiile ulterioare, în celula a 2-a (dacă </w:t>
      </w:r>
      <w:r w:rsidR="00583A56" w:rsidRPr="000270DC">
        <w:rPr>
          <w:rFonts w:ascii="Cambria" w:hAnsi="Cambria"/>
        </w:rPr>
        <w:t xml:space="preserve">vor fi </w:t>
      </w:r>
      <w:r w:rsidRPr="000270DC">
        <w:rPr>
          <w:rFonts w:ascii="Cambria" w:hAnsi="Cambria"/>
        </w:rPr>
        <w:t>necesar</w:t>
      </w:r>
      <w:r w:rsidR="00583A56" w:rsidRPr="000270DC">
        <w:rPr>
          <w:rFonts w:ascii="Cambria" w:hAnsi="Cambria"/>
        </w:rPr>
        <w:t>e</w:t>
      </w:r>
      <w:r w:rsidRPr="000270DC">
        <w:rPr>
          <w:rFonts w:ascii="Cambria" w:hAnsi="Cambria"/>
        </w:rPr>
        <w:t xml:space="preserve">), precum și pentru extinderea și modernizarea instalațiilor de tratare, astfel încât să se poată atinge în totalitate țintele de reciclare prevăzute în legislația națională și comunitară, vor fi realizate de Autoritatea contractantă din fonduri proprii sau finanțări publice. </w:t>
      </w:r>
    </w:p>
    <w:p w14:paraId="26496B9E" w14:textId="15E3D413" w:rsidR="00D76524" w:rsidRPr="000270DC" w:rsidRDefault="00D76524" w:rsidP="00B727F2">
      <w:pPr>
        <w:pStyle w:val="Listparagraf"/>
        <w:spacing w:line="276" w:lineRule="auto"/>
        <w:ind w:left="90"/>
        <w:rPr>
          <w:rFonts w:ascii="Cambria" w:hAnsi="Cambria"/>
        </w:rPr>
      </w:pPr>
    </w:p>
    <w:p w14:paraId="653F8A75" w14:textId="7D1709B7" w:rsidR="00B93606" w:rsidRPr="000270DC" w:rsidRDefault="00B93606" w:rsidP="00B727F2">
      <w:pPr>
        <w:pStyle w:val="OTSubCap"/>
        <w:spacing w:before="0" w:after="0" w:line="276" w:lineRule="auto"/>
        <w:ind w:left="900" w:hanging="900"/>
        <w:rPr>
          <w:rFonts w:ascii="Cambria" w:hAnsi="Cambria" w:cs="Times New Roman"/>
          <w:i w:val="0"/>
        </w:rPr>
      </w:pPr>
      <w:bookmarkStart w:id="582" w:name="_Toc11313877"/>
      <w:r w:rsidRPr="000270DC">
        <w:rPr>
          <w:rFonts w:ascii="Cambria" w:hAnsi="Cambria" w:cs="Times New Roman"/>
          <w:i w:val="0"/>
        </w:rPr>
        <w:t>DURATA DELEGĂRII SERVICIILOR</w:t>
      </w:r>
      <w:bookmarkEnd w:id="582"/>
      <w:r w:rsidR="000D4D0B" w:rsidRPr="000270DC">
        <w:rPr>
          <w:rFonts w:ascii="Cambria" w:hAnsi="Cambria" w:cs="Times New Roman"/>
          <w:i w:val="0"/>
        </w:rPr>
        <w:t xml:space="preserve"> </w:t>
      </w:r>
    </w:p>
    <w:p w14:paraId="75E498BF" w14:textId="77777777" w:rsidR="00E21618" w:rsidRPr="000270DC" w:rsidRDefault="00E21618" w:rsidP="00B727F2">
      <w:pPr>
        <w:spacing w:line="276" w:lineRule="auto"/>
        <w:rPr>
          <w:rFonts w:ascii="Cambria" w:hAnsi="Cambria"/>
        </w:rPr>
      </w:pPr>
    </w:p>
    <w:p w14:paraId="30431CF1" w14:textId="5C20EB02" w:rsidR="001F247A" w:rsidRPr="000270DC" w:rsidRDefault="000A056D" w:rsidP="00B727F2">
      <w:pPr>
        <w:spacing w:line="276" w:lineRule="auto"/>
        <w:rPr>
          <w:rFonts w:ascii="Cambria" w:hAnsi="Cambria"/>
        </w:rPr>
      </w:pPr>
      <w:r w:rsidRPr="000270DC">
        <w:rPr>
          <w:rFonts w:ascii="Cambria" w:hAnsi="Cambria"/>
        </w:rPr>
        <w:t xml:space="preserve">Conform prevederilor legale, durata delegării serviciilor calculată proporțional cu durata necesară amortizării de către operator a investițiilor care sunt solicitate de către Delegatar prin Caietul de sarcini, în condițiile obținerii unui profit rezonabil. </w:t>
      </w:r>
    </w:p>
    <w:p w14:paraId="5F765CE1" w14:textId="77777777" w:rsidR="00E21618" w:rsidRPr="000270DC" w:rsidRDefault="00E21618" w:rsidP="00B727F2">
      <w:pPr>
        <w:spacing w:line="276" w:lineRule="auto"/>
        <w:rPr>
          <w:rFonts w:ascii="Cambria" w:hAnsi="Cambria"/>
        </w:rPr>
      </w:pPr>
    </w:p>
    <w:p w14:paraId="6A15A5C8" w14:textId="5DC4BC3D" w:rsidR="00F84801" w:rsidRPr="000270DC" w:rsidRDefault="00F84801" w:rsidP="00B727F2">
      <w:pPr>
        <w:spacing w:line="276" w:lineRule="auto"/>
        <w:rPr>
          <w:rFonts w:ascii="Cambria" w:hAnsi="Cambria"/>
        </w:rPr>
      </w:pPr>
      <w:r w:rsidRPr="000270DC">
        <w:rPr>
          <w:rFonts w:ascii="Cambria" w:hAnsi="Cambria"/>
        </w:rPr>
        <w:t>Valorile de investiții menționate mai sus, vor fi distribuite uniform pe fiecare an de delegare, și se vor regăsi  în tarifele percepute de la populație. Durata optimă a distribuției acestor investiții este pe o perioadă de 10 ani, astfel încât să nu afecteze gradul de suportabilitate al populației.</w:t>
      </w:r>
    </w:p>
    <w:p w14:paraId="61A6E352" w14:textId="77777777" w:rsidR="00E21618" w:rsidRPr="000270DC" w:rsidRDefault="00E21618" w:rsidP="00B727F2">
      <w:pPr>
        <w:spacing w:line="276" w:lineRule="auto"/>
        <w:rPr>
          <w:rFonts w:ascii="Cambria" w:hAnsi="Cambria"/>
        </w:rPr>
      </w:pPr>
    </w:p>
    <w:p w14:paraId="5685FF7C" w14:textId="5AD61315" w:rsidR="004868E8" w:rsidRPr="000270DC" w:rsidRDefault="004868E8" w:rsidP="00B727F2">
      <w:pPr>
        <w:spacing w:line="276" w:lineRule="auto"/>
        <w:rPr>
          <w:rFonts w:ascii="Cambria" w:hAnsi="Cambria"/>
        </w:rPr>
      </w:pPr>
      <w:r w:rsidRPr="000270DC">
        <w:rPr>
          <w:rFonts w:ascii="Cambria" w:hAnsi="Cambria"/>
        </w:rPr>
        <w:t>Având în vedere</w:t>
      </w:r>
      <w:r w:rsidR="00E74E62" w:rsidRPr="000270DC">
        <w:rPr>
          <w:rFonts w:ascii="Cambria" w:hAnsi="Cambria"/>
        </w:rPr>
        <w:t>,</w:t>
      </w:r>
      <w:r w:rsidRPr="000270DC">
        <w:rPr>
          <w:rFonts w:ascii="Cambria" w:hAnsi="Cambria"/>
        </w:rPr>
        <w:t xml:space="preserve"> de asemenea</w:t>
      </w:r>
      <w:r w:rsidR="00E74E62" w:rsidRPr="000270DC">
        <w:rPr>
          <w:rFonts w:ascii="Cambria" w:hAnsi="Cambria"/>
        </w:rPr>
        <w:t xml:space="preserve">, că celula 1 de depozitare se estimează că va fi umplută în cca 9-10 ani, se consideră că </w:t>
      </w:r>
      <w:r w:rsidR="00E74E62" w:rsidRPr="000270DC">
        <w:rPr>
          <w:rFonts w:ascii="Cambria" w:hAnsi="Cambria"/>
          <w:b/>
          <w:bCs/>
        </w:rPr>
        <w:t>durata optimă de delegare a serviciului de exploatare și administrare a CMID Cluj Napoca este de 10 ani</w:t>
      </w:r>
      <w:r w:rsidR="00F84801" w:rsidRPr="000270DC">
        <w:rPr>
          <w:rFonts w:ascii="Cambria" w:hAnsi="Cambria"/>
        </w:rPr>
        <w:t>.</w:t>
      </w:r>
    </w:p>
    <w:p w14:paraId="6144F981" w14:textId="2C647461" w:rsidR="00845EE6" w:rsidRPr="000270DC" w:rsidRDefault="00845EE6" w:rsidP="00B727F2">
      <w:pPr>
        <w:spacing w:line="276" w:lineRule="auto"/>
        <w:rPr>
          <w:rFonts w:ascii="Cambria" w:hAnsi="Cambria"/>
        </w:rPr>
      </w:pPr>
    </w:p>
    <w:p w14:paraId="58605404" w14:textId="5A6BA0B2" w:rsidR="00B93606" w:rsidRPr="000270DC" w:rsidRDefault="00B93606" w:rsidP="00B727F2">
      <w:pPr>
        <w:pStyle w:val="OTSubCap"/>
        <w:spacing w:before="0" w:after="0" w:line="276" w:lineRule="auto"/>
        <w:ind w:left="990" w:hanging="900"/>
        <w:rPr>
          <w:rFonts w:ascii="Cambria" w:hAnsi="Cambria" w:cs="Times New Roman"/>
          <w:i w:val="0"/>
        </w:rPr>
      </w:pPr>
      <w:bookmarkStart w:id="583" w:name="_Toc11313878"/>
      <w:r w:rsidRPr="000270DC">
        <w:rPr>
          <w:rFonts w:ascii="Cambria" w:hAnsi="Cambria" w:cs="Times New Roman"/>
          <w:i w:val="0"/>
        </w:rPr>
        <w:t>TARIFE MAXIMALE SI REDEVENTA</w:t>
      </w:r>
      <w:bookmarkEnd w:id="583"/>
      <w:r w:rsidR="000D4D0B" w:rsidRPr="000270DC">
        <w:rPr>
          <w:rFonts w:ascii="Cambria" w:hAnsi="Cambria" w:cs="Times New Roman"/>
          <w:i w:val="0"/>
        </w:rPr>
        <w:t xml:space="preserve"> </w:t>
      </w:r>
    </w:p>
    <w:p w14:paraId="6E00B9AF" w14:textId="77777777" w:rsidR="00E21618" w:rsidRPr="000270DC" w:rsidRDefault="00E21618" w:rsidP="00E21618">
      <w:pPr>
        <w:rPr>
          <w:rFonts w:ascii="Cambria" w:hAnsi="Cambria"/>
        </w:rPr>
      </w:pPr>
    </w:p>
    <w:p w14:paraId="0283F98B" w14:textId="2CE0536E" w:rsidR="00B93606" w:rsidRPr="000270DC" w:rsidRDefault="00B93606" w:rsidP="00B727F2">
      <w:pPr>
        <w:pStyle w:val="OTSSubCap"/>
        <w:spacing w:before="0" w:after="0"/>
        <w:ind w:left="990" w:hanging="368"/>
        <w:rPr>
          <w:rFonts w:ascii="Cambria" w:hAnsi="Cambria" w:cs="Times New Roman"/>
        </w:rPr>
      </w:pPr>
      <w:bookmarkStart w:id="584" w:name="_Toc11313879"/>
      <w:r w:rsidRPr="000270DC">
        <w:rPr>
          <w:rFonts w:ascii="Cambria" w:hAnsi="Cambria" w:cs="Times New Roman"/>
        </w:rPr>
        <w:t>Tarifele maximale</w:t>
      </w:r>
      <w:bookmarkEnd w:id="584"/>
    </w:p>
    <w:p w14:paraId="34ED6952" w14:textId="77777777" w:rsidR="00E21618" w:rsidRPr="000270DC" w:rsidRDefault="00E21618" w:rsidP="00E21618">
      <w:pPr>
        <w:rPr>
          <w:rFonts w:ascii="Cambria" w:hAnsi="Cambria"/>
        </w:rPr>
      </w:pPr>
    </w:p>
    <w:p w14:paraId="71020802" w14:textId="77777777" w:rsidR="00642ACB" w:rsidRPr="000270DC" w:rsidRDefault="00642ACB" w:rsidP="00B727F2">
      <w:pPr>
        <w:spacing w:line="276" w:lineRule="auto"/>
        <w:rPr>
          <w:rFonts w:ascii="Cambria" w:hAnsi="Cambria"/>
          <w:b/>
          <w:szCs w:val="24"/>
          <w:u w:val="single"/>
          <w:lang w:eastAsia="de-DE"/>
        </w:rPr>
      </w:pPr>
      <w:r w:rsidRPr="000270DC">
        <w:rPr>
          <w:rFonts w:ascii="Cambria" w:hAnsi="Cambria"/>
          <w:b/>
          <w:szCs w:val="24"/>
          <w:u w:val="single"/>
          <w:lang w:eastAsia="de-DE"/>
        </w:rPr>
        <w:t>Tariful per tona de deșeu a fost stabilit ţinând cont de:</w:t>
      </w:r>
    </w:p>
    <w:p w14:paraId="75FA2531" w14:textId="77777777" w:rsidR="00642ACB" w:rsidRPr="000270DC" w:rsidRDefault="00642ACB" w:rsidP="00B727F2">
      <w:pPr>
        <w:pStyle w:val="Listparagraf"/>
        <w:numPr>
          <w:ilvl w:val="5"/>
          <w:numId w:val="1"/>
        </w:numPr>
        <w:spacing w:line="276" w:lineRule="auto"/>
        <w:ind w:left="567" w:hanging="283"/>
        <w:rPr>
          <w:rFonts w:ascii="Cambria" w:hAnsi="Cambria"/>
          <w:szCs w:val="24"/>
          <w:lang w:eastAsia="de-DE"/>
        </w:rPr>
      </w:pPr>
      <w:r w:rsidRPr="000270DC">
        <w:rPr>
          <w:rFonts w:ascii="Cambria" w:hAnsi="Cambria"/>
          <w:szCs w:val="24"/>
          <w:lang w:eastAsia="de-DE"/>
        </w:rPr>
        <w:t>costurile operationale și financiare care au fost împărţite la cantitatea de deșeuri colectată anual;</w:t>
      </w:r>
    </w:p>
    <w:p w14:paraId="1871BB5E" w14:textId="77777777" w:rsidR="00642ACB" w:rsidRPr="000270DC" w:rsidRDefault="00642ACB" w:rsidP="00B727F2">
      <w:pPr>
        <w:pStyle w:val="Listparagraf"/>
        <w:numPr>
          <w:ilvl w:val="5"/>
          <w:numId w:val="1"/>
        </w:numPr>
        <w:spacing w:line="276" w:lineRule="auto"/>
        <w:ind w:left="567" w:hanging="283"/>
        <w:rPr>
          <w:rFonts w:ascii="Cambria" w:hAnsi="Cambria"/>
          <w:szCs w:val="24"/>
          <w:lang w:eastAsia="de-DE"/>
        </w:rPr>
      </w:pPr>
      <w:r w:rsidRPr="000270DC">
        <w:rPr>
          <w:rFonts w:ascii="Cambria" w:hAnsi="Cambria"/>
        </w:rPr>
        <w:t>costurile cu investiţiile realizare de operator la începutul contractului sau care urmează a fi realizate pe parcursul acestuia, împărţite la cantitatea de deșeuri colectată pe perioada contractului;</w:t>
      </w:r>
    </w:p>
    <w:p w14:paraId="5E2DD4A5" w14:textId="77777777" w:rsidR="00642ACB" w:rsidRPr="000270DC" w:rsidRDefault="00642ACB" w:rsidP="00B727F2">
      <w:pPr>
        <w:pStyle w:val="Listparagraf"/>
        <w:numPr>
          <w:ilvl w:val="5"/>
          <w:numId w:val="1"/>
        </w:numPr>
        <w:spacing w:line="276" w:lineRule="auto"/>
        <w:ind w:left="567" w:hanging="283"/>
        <w:rPr>
          <w:rFonts w:ascii="Cambria" w:hAnsi="Cambria"/>
          <w:szCs w:val="24"/>
          <w:lang w:eastAsia="de-DE"/>
        </w:rPr>
      </w:pPr>
      <w:r w:rsidRPr="000270DC">
        <w:rPr>
          <w:rFonts w:ascii="Cambria" w:hAnsi="Cambria"/>
        </w:rPr>
        <w:lastRenderedPageBreak/>
        <w:t>veniturile estimate a fi realizate din vânzarea reciclabilelor rezultate din stația de sortare și TMB</w:t>
      </w:r>
    </w:p>
    <w:p w14:paraId="1F43B36E" w14:textId="77777777" w:rsidR="00642ACB" w:rsidRPr="000270DC" w:rsidRDefault="00642ACB" w:rsidP="00B727F2">
      <w:pPr>
        <w:spacing w:line="276" w:lineRule="auto"/>
        <w:rPr>
          <w:rFonts w:ascii="Cambria" w:hAnsi="Cambria"/>
          <w:szCs w:val="24"/>
          <w:lang w:eastAsia="de-DE"/>
        </w:rPr>
      </w:pPr>
    </w:p>
    <w:p w14:paraId="0347559C" w14:textId="4767B0E6" w:rsidR="00642ACB" w:rsidRPr="000270DC" w:rsidRDefault="00642ACB" w:rsidP="00B727F2">
      <w:pPr>
        <w:spacing w:line="276" w:lineRule="auto"/>
        <w:rPr>
          <w:rFonts w:ascii="Cambria" w:hAnsi="Cambria"/>
          <w:szCs w:val="24"/>
          <w:lang w:eastAsia="de-DE"/>
        </w:rPr>
      </w:pPr>
      <w:r w:rsidRPr="000270DC">
        <w:rPr>
          <w:rFonts w:ascii="Cambria" w:hAnsi="Cambria"/>
          <w:szCs w:val="24"/>
          <w:lang w:eastAsia="de-DE"/>
        </w:rPr>
        <w:t>Astfel tarifele</w:t>
      </w:r>
      <w:r w:rsidR="00590EA0" w:rsidRPr="000270DC">
        <w:rPr>
          <w:rFonts w:ascii="Cambria" w:hAnsi="Cambria"/>
          <w:szCs w:val="24"/>
          <w:lang w:eastAsia="de-DE"/>
        </w:rPr>
        <w:t xml:space="preserve"> maximale</w:t>
      </w:r>
      <w:r w:rsidRPr="000270DC">
        <w:rPr>
          <w:rFonts w:ascii="Cambria" w:hAnsi="Cambria"/>
          <w:szCs w:val="24"/>
          <w:lang w:eastAsia="de-DE"/>
        </w:rPr>
        <w:t xml:space="preserve"> fara TVA  rezultate la nivelul Judeţului Cluj </w:t>
      </w:r>
      <w:r w:rsidR="00590EA0" w:rsidRPr="000270DC">
        <w:rPr>
          <w:rFonts w:ascii="Cambria" w:hAnsi="Cambria"/>
          <w:szCs w:val="24"/>
          <w:lang w:eastAsia="de-DE"/>
        </w:rPr>
        <w:t xml:space="preserve">și evoluția estimată pe durata de derulare a contractului </w:t>
      </w:r>
      <w:r w:rsidRPr="000270DC">
        <w:rPr>
          <w:rFonts w:ascii="Cambria" w:hAnsi="Cambria"/>
          <w:szCs w:val="24"/>
          <w:lang w:eastAsia="de-DE"/>
        </w:rPr>
        <w:t>sunt:</w:t>
      </w:r>
    </w:p>
    <w:p w14:paraId="62AC028F" w14:textId="77777777" w:rsidR="00642ACB" w:rsidRPr="000270DC" w:rsidRDefault="00642ACB" w:rsidP="00B727F2">
      <w:pPr>
        <w:spacing w:line="276" w:lineRule="auto"/>
        <w:ind w:left="-142"/>
        <w:rPr>
          <w:rFonts w:ascii="Cambria" w:hAnsi="Cambria"/>
          <w:szCs w:val="24"/>
          <w:lang w:eastAsia="de-DE"/>
        </w:rPr>
      </w:pPr>
    </w:p>
    <w:tbl>
      <w:tblPr>
        <w:tblStyle w:val="Tabelgril"/>
        <w:tblW w:w="0" w:type="auto"/>
        <w:tblInd w:w="-142" w:type="dxa"/>
        <w:tblLook w:val="04A0" w:firstRow="1" w:lastRow="0" w:firstColumn="1" w:lastColumn="0" w:noHBand="0" w:noVBand="1"/>
      </w:tblPr>
      <w:tblGrid>
        <w:gridCol w:w="1217"/>
        <w:gridCol w:w="843"/>
        <w:gridCol w:w="844"/>
        <w:gridCol w:w="844"/>
        <w:gridCol w:w="844"/>
        <w:gridCol w:w="844"/>
        <w:gridCol w:w="844"/>
        <w:gridCol w:w="844"/>
        <w:gridCol w:w="844"/>
        <w:gridCol w:w="844"/>
        <w:gridCol w:w="720"/>
      </w:tblGrid>
      <w:tr w:rsidR="00590EA0" w:rsidRPr="000270DC" w14:paraId="07D83395" w14:textId="0B78D7A3" w:rsidTr="00E21618">
        <w:tc>
          <w:tcPr>
            <w:tcW w:w="1217" w:type="dxa"/>
            <w:shd w:val="clear" w:color="auto" w:fill="B8CCE4" w:themeFill="accent1" w:themeFillTint="66"/>
            <w:vAlign w:val="center"/>
          </w:tcPr>
          <w:p w14:paraId="711FDBCE" w14:textId="0540145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Lei/tonă</w:t>
            </w:r>
          </w:p>
        </w:tc>
        <w:tc>
          <w:tcPr>
            <w:tcW w:w="843" w:type="dxa"/>
            <w:shd w:val="clear" w:color="auto" w:fill="B8CCE4" w:themeFill="accent1" w:themeFillTint="66"/>
            <w:vAlign w:val="center"/>
          </w:tcPr>
          <w:p w14:paraId="6E40724F" w14:textId="4D4C35D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2020</w:t>
            </w:r>
          </w:p>
        </w:tc>
        <w:tc>
          <w:tcPr>
            <w:tcW w:w="844" w:type="dxa"/>
            <w:shd w:val="clear" w:color="auto" w:fill="B8CCE4" w:themeFill="accent1" w:themeFillTint="66"/>
            <w:vAlign w:val="center"/>
          </w:tcPr>
          <w:p w14:paraId="396E1FEF" w14:textId="61BD949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2021</w:t>
            </w:r>
          </w:p>
        </w:tc>
        <w:tc>
          <w:tcPr>
            <w:tcW w:w="844" w:type="dxa"/>
            <w:shd w:val="clear" w:color="auto" w:fill="B8CCE4" w:themeFill="accent1" w:themeFillTint="66"/>
            <w:vAlign w:val="center"/>
          </w:tcPr>
          <w:p w14:paraId="50CBE891" w14:textId="4B9EB2A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2022</w:t>
            </w:r>
          </w:p>
        </w:tc>
        <w:tc>
          <w:tcPr>
            <w:tcW w:w="844" w:type="dxa"/>
            <w:shd w:val="clear" w:color="auto" w:fill="B8CCE4" w:themeFill="accent1" w:themeFillTint="66"/>
            <w:vAlign w:val="center"/>
          </w:tcPr>
          <w:p w14:paraId="39A5ED39" w14:textId="2A762309"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2023</w:t>
            </w:r>
          </w:p>
        </w:tc>
        <w:tc>
          <w:tcPr>
            <w:tcW w:w="844" w:type="dxa"/>
            <w:shd w:val="clear" w:color="auto" w:fill="B8CCE4" w:themeFill="accent1" w:themeFillTint="66"/>
            <w:vAlign w:val="center"/>
          </w:tcPr>
          <w:p w14:paraId="2D8A88C9" w14:textId="2DF4E46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2024</w:t>
            </w:r>
          </w:p>
        </w:tc>
        <w:tc>
          <w:tcPr>
            <w:tcW w:w="844" w:type="dxa"/>
            <w:shd w:val="clear" w:color="auto" w:fill="B8CCE4" w:themeFill="accent1" w:themeFillTint="66"/>
            <w:vAlign w:val="center"/>
          </w:tcPr>
          <w:p w14:paraId="36AE6222" w14:textId="4F49C1D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2025</w:t>
            </w:r>
          </w:p>
        </w:tc>
        <w:tc>
          <w:tcPr>
            <w:tcW w:w="844" w:type="dxa"/>
            <w:shd w:val="clear" w:color="auto" w:fill="B8CCE4" w:themeFill="accent1" w:themeFillTint="66"/>
            <w:vAlign w:val="center"/>
          </w:tcPr>
          <w:p w14:paraId="5AF78765" w14:textId="5446C91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2026</w:t>
            </w:r>
          </w:p>
        </w:tc>
        <w:tc>
          <w:tcPr>
            <w:tcW w:w="844" w:type="dxa"/>
            <w:shd w:val="clear" w:color="auto" w:fill="B8CCE4" w:themeFill="accent1" w:themeFillTint="66"/>
            <w:vAlign w:val="center"/>
          </w:tcPr>
          <w:p w14:paraId="65120DBF" w14:textId="39E35239"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2027</w:t>
            </w:r>
          </w:p>
        </w:tc>
        <w:tc>
          <w:tcPr>
            <w:tcW w:w="844" w:type="dxa"/>
            <w:shd w:val="clear" w:color="auto" w:fill="B8CCE4" w:themeFill="accent1" w:themeFillTint="66"/>
            <w:vAlign w:val="center"/>
          </w:tcPr>
          <w:p w14:paraId="00A65359" w14:textId="04C20522"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2028</w:t>
            </w:r>
          </w:p>
        </w:tc>
        <w:tc>
          <w:tcPr>
            <w:tcW w:w="720" w:type="dxa"/>
            <w:shd w:val="clear" w:color="auto" w:fill="B8CCE4" w:themeFill="accent1" w:themeFillTint="66"/>
            <w:vAlign w:val="center"/>
          </w:tcPr>
          <w:p w14:paraId="35F54761" w14:textId="69AA494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2029</w:t>
            </w:r>
          </w:p>
        </w:tc>
      </w:tr>
      <w:tr w:rsidR="00590EA0" w:rsidRPr="000270DC" w14:paraId="48B1DF2B" w14:textId="1DC032CD" w:rsidTr="00E21618">
        <w:tc>
          <w:tcPr>
            <w:tcW w:w="1217" w:type="dxa"/>
            <w:shd w:val="clear" w:color="auto" w:fill="B8CCE4" w:themeFill="accent1" w:themeFillTint="66"/>
            <w:vAlign w:val="center"/>
          </w:tcPr>
          <w:p w14:paraId="0C3FA217" w14:textId="63942190"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Tarif depozitare</w:t>
            </w:r>
          </w:p>
        </w:tc>
        <w:tc>
          <w:tcPr>
            <w:tcW w:w="843" w:type="dxa"/>
            <w:shd w:val="clear" w:color="auto" w:fill="auto"/>
            <w:vAlign w:val="center"/>
          </w:tcPr>
          <w:p w14:paraId="003A0BDD" w14:textId="40B209E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370</w:t>
            </w:r>
          </w:p>
        </w:tc>
        <w:tc>
          <w:tcPr>
            <w:tcW w:w="844" w:type="dxa"/>
            <w:shd w:val="clear" w:color="auto" w:fill="auto"/>
            <w:vAlign w:val="center"/>
          </w:tcPr>
          <w:p w14:paraId="4DE5BB4B" w14:textId="0932B14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373</w:t>
            </w:r>
          </w:p>
        </w:tc>
        <w:tc>
          <w:tcPr>
            <w:tcW w:w="844" w:type="dxa"/>
            <w:shd w:val="clear" w:color="auto" w:fill="auto"/>
            <w:vAlign w:val="center"/>
          </w:tcPr>
          <w:p w14:paraId="014F0F92" w14:textId="78C863E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376</w:t>
            </w:r>
          </w:p>
        </w:tc>
        <w:tc>
          <w:tcPr>
            <w:tcW w:w="844" w:type="dxa"/>
            <w:shd w:val="clear" w:color="auto" w:fill="auto"/>
            <w:vAlign w:val="center"/>
          </w:tcPr>
          <w:p w14:paraId="5114F9A7" w14:textId="3AAEB1E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378</w:t>
            </w:r>
          </w:p>
        </w:tc>
        <w:tc>
          <w:tcPr>
            <w:tcW w:w="844" w:type="dxa"/>
            <w:shd w:val="clear" w:color="auto" w:fill="auto"/>
            <w:vAlign w:val="center"/>
          </w:tcPr>
          <w:p w14:paraId="2CBA5C8E" w14:textId="5AEC8C5D"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393</w:t>
            </w:r>
          </w:p>
        </w:tc>
        <w:tc>
          <w:tcPr>
            <w:tcW w:w="844" w:type="dxa"/>
            <w:shd w:val="clear" w:color="auto" w:fill="auto"/>
            <w:vAlign w:val="center"/>
          </w:tcPr>
          <w:p w14:paraId="047D6D36" w14:textId="3FD1BFA0"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396</w:t>
            </w:r>
          </w:p>
        </w:tc>
        <w:tc>
          <w:tcPr>
            <w:tcW w:w="844" w:type="dxa"/>
            <w:shd w:val="clear" w:color="auto" w:fill="auto"/>
            <w:vAlign w:val="center"/>
          </w:tcPr>
          <w:p w14:paraId="5AD357E1" w14:textId="6CB12FEB"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399</w:t>
            </w:r>
          </w:p>
        </w:tc>
        <w:tc>
          <w:tcPr>
            <w:tcW w:w="844" w:type="dxa"/>
            <w:shd w:val="clear" w:color="auto" w:fill="auto"/>
            <w:vAlign w:val="center"/>
          </w:tcPr>
          <w:p w14:paraId="78DF3378" w14:textId="64883F8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403</w:t>
            </w:r>
          </w:p>
        </w:tc>
        <w:tc>
          <w:tcPr>
            <w:tcW w:w="844" w:type="dxa"/>
            <w:shd w:val="clear" w:color="auto" w:fill="auto"/>
            <w:vAlign w:val="center"/>
          </w:tcPr>
          <w:p w14:paraId="25C66F8B" w14:textId="59FB2E15"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406</w:t>
            </w:r>
          </w:p>
        </w:tc>
        <w:tc>
          <w:tcPr>
            <w:tcW w:w="720" w:type="dxa"/>
            <w:shd w:val="clear" w:color="auto" w:fill="auto"/>
            <w:vAlign w:val="center"/>
          </w:tcPr>
          <w:p w14:paraId="71699ECA" w14:textId="1423D35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408</w:t>
            </w:r>
          </w:p>
        </w:tc>
      </w:tr>
      <w:tr w:rsidR="00590EA0" w:rsidRPr="000270DC" w14:paraId="7A298C33" w14:textId="7BFD8DAF" w:rsidTr="00E21618">
        <w:tc>
          <w:tcPr>
            <w:tcW w:w="1217" w:type="dxa"/>
            <w:shd w:val="clear" w:color="auto" w:fill="B8CCE4" w:themeFill="accent1" w:themeFillTint="66"/>
            <w:vAlign w:val="center"/>
          </w:tcPr>
          <w:p w14:paraId="6ACB4CE2" w14:textId="37F0C704"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Tarif sortare</w:t>
            </w:r>
          </w:p>
        </w:tc>
        <w:tc>
          <w:tcPr>
            <w:tcW w:w="843" w:type="dxa"/>
            <w:shd w:val="clear" w:color="auto" w:fill="auto"/>
            <w:vAlign w:val="center"/>
          </w:tcPr>
          <w:p w14:paraId="14517942" w14:textId="14BE1CB6"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7.69</w:t>
            </w:r>
          </w:p>
        </w:tc>
        <w:tc>
          <w:tcPr>
            <w:tcW w:w="844" w:type="dxa"/>
            <w:shd w:val="clear" w:color="auto" w:fill="auto"/>
            <w:vAlign w:val="center"/>
          </w:tcPr>
          <w:p w14:paraId="14A595E5" w14:textId="5C603F11"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6.98</w:t>
            </w:r>
          </w:p>
        </w:tc>
        <w:tc>
          <w:tcPr>
            <w:tcW w:w="844" w:type="dxa"/>
            <w:shd w:val="clear" w:color="auto" w:fill="auto"/>
            <w:vAlign w:val="center"/>
          </w:tcPr>
          <w:p w14:paraId="2F743F85" w14:textId="73605DEB"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6.20</w:t>
            </w:r>
          </w:p>
        </w:tc>
        <w:tc>
          <w:tcPr>
            <w:tcW w:w="844" w:type="dxa"/>
            <w:shd w:val="clear" w:color="auto" w:fill="auto"/>
            <w:vAlign w:val="center"/>
          </w:tcPr>
          <w:p w14:paraId="19B5962E" w14:textId="52FFEC0B"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5.51</w:t>
            </w:r>
          </w:p>
        </w:tc>
        <w:tc>
          <w:tcPr>
            <w:tcW w:w="844" w:type="dxa"/>
            <w:shd w:val="clear" w:color="auto" w:fill="auto"/>
            <w:vAlign w:val="center"/>
          </w:tcPr>
          <w:p w14:paraId="664F136A" w14:textId="3F0F3C96"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6.10</w:t>
            </w:r>
          </w:p>
        </w:tc>
        <w:tc>
          <w:tcPr>
            <w:tcW w:w="844" w:type="dxa"/>
            <w:shd w:val="clear" w:color="auto" w:fill="auto"/>
            <w:vAlign w:val="center"/>
          </w:tcPr>
          <w:p w14:paraId="02A8A5E6" w14:textId="4694111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5.18</w:t>
            </w:r>
          </w:p>
        </w:tc>
        <w:tc>
          <w:tcPr>
            <w:tcW w:w="844" w:type="dxa"/>
            <w:shd w:val="clear" w:color="auto" w:fill="auto"/>
            <w:vAlign w:val="center"/>
          </w:tcPr>
          <w:p w14:paraId="1AF11A9C" w14:textId="3961A8C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4.45</w:t>
            </w:r>
          </w:p>
        </w:tc>
        <w:tc>
          <w:tcPr>
            <w:tcW w:w="844" w:type="dxa"/>
            <w:shd w:val="clear" w:color="auto" w:fill="auto"/>
            <w:vAlign w:val="center"/>
          </w:tcPr>
          <w:p w14:paraId="2E96930A" w14:textId="7295B8C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3.39</w:t>
            </w:r>
          </w:p>
        </w:tc>
        <w:tc>
          <w:tcPr>
            <w:tcW w:w="844" w:type="dxa"/>
            <w:shd w:val="clear" w:color="auto" w:fill="auto"/>
            <w:vAlign w:val="center"/>
          </w:tcPr>
          <w:p w14:paraId="6193B23C" w14:textId="74DFAC19"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2.70</w:t>
            </w:r>
          </w:p>
        </w:tc>
        <w:tc>
          <w:tcPr>
            <w:tcW w:w="720" w:type="dxa"/>
            <w:shd w:val="clear" w:color="auto" w:fill="auto"/>
            <w:vAlign w:val="center"/>
          </w:tcPr>
          <w:p w14:paraId="49317EC4" w14:textId="43DA1F4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0.50</w:t>
            </w:r>
          </w:p>
        </w:tc>
      </w:tr>
      <w:tr w:rsidR="00590EA0" w:rsidRPr="000270DC" w14:paraId="46BB11EC" w14:textId="0AD8F95A" w:rsidTr="00E21618">
        <w:tc>
          <w:tcPr>
            <w:tcW w:w="1217" w:type="dxa"/>
            <w:shd w:val="clear" w:color="auto" w:fill="B8CCE4" w:themeFill="accent1" w:themeFillTint="66"/>
            <w:vAlign w:val="center"/>
          </w:tcPr>
          <w:p w14:paraId="26F469A7" w14:textId="1A5FF62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lang w:eastAsia="de-DE"/>
              </w:rPr>
              <w:t>Tarif TMB</w:t>
            </w:r>
          </w:p>
        </w:tc>
        <w:tc>
          <w:tcPr>
            <w:tcW w:w="843" w:type="dxa"/>
            <w:shd w:val="clear" w:color="auto" w:fill="auto"/>
            <w:vAlign w:val="center"/>
          </w:tcPr>
          <w:p w14:paraId="0985FF84" w14:textId="13715A9A"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65</w:t>
            </w:r>
          </w:p>
        </w:tc>
        <w:tc>
          <w:tcPr>
            <w:tcW w:w="844" w:type="dxa"/>
            <w:shd w:val="clear" w:color="auto" w:fill="auto"/>
            <w:vAlign w:val="center"/>
          </w:tcPr>
          <w:p w14:paraId="74A8283E" w14:textId="7EAD8F5F"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66</w:t>
            </w:r>
          </w:p>
        </w:tc>
        <w:tc>
          <w:tcPr>
            <w:tcW w:w="844" w:type="dxa"/>
            <w:shd w:val="clear" w:color="auto" w:fill="auto"/>
            <w:vAlign w:val="center"/>
          </w:tcPr>
          <w:p w14:paraId="721CC2B0" w14:textId="6362300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68</w:t>
            </w:r>
          </w:p>
        </w:tc>
        <w:tc>
          <w:tcPr>
            <w:tcW w:w="844" w:type="dxa"/>
            <w:shd w:val="clear" w:color="auto" w:fill="auto"/>
            <w:vAlign w:val="center"/>
          </w:tcPr>
          <w:p w14:paraId="5465D6FE" w14:textId="48D8D0B6"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69</w:t>
            </w:r>
          </w:p>
        </w:tc>
        <w:tc>
          <w:tcPr>
            <w:tcW w:w="844" w:type="dxa"/>
            <w:shd w:val="clear" w:color="auto" w:fill="auto"/>
            <w:vAlign w:val="center"/>
          </w:tcPr>
          <w:p w14:paraId="61F5AE41" w14:textId="40CBA5FE"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72</w:t>
            </w:r>
          </w:p>
        </w:tc>
        <w:tc>
          <w:tcPr>
            <w:tcW w:w="844" w:type="dxa"/>
            <w:shd w:val="clear" w:color="auto" w:fill="auto"/>
            <w:vAlign w:val="center"/>
          </w:tcPr>
          <w:p w14:paraId="292AE79B" w14:textId="5FABCCE0"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74</w:t>
            </w:r>
          </w:p>
        </w:tc>
        <w:tc>
          <w:tcPr>
            <w:tcW w:w="844" w:type="dxa"/>
            <w:shd w:val="clear" w:color="auto" w:fill="auto"/>
            <w:vAlign w:val="center"/>
          </w:tcPr>
          <w:p w14:paraId="6E03DFAD" w14:textId="5CDF91C7"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75</w:t>
            </w:r>
          </w:p>
        </w:tc>
        <w:tc>
          <w:tcPr>
            <w:tcW w:w="844" w:type="dxa"/>
            <w:shd w:val="clear" w:color="auto" w:fill="auto"/>
            <w:vAlign w:val="center"/>
          </w:tcPr>
          <w:p w14:paraId="25A8DCCC" w14:textId="07E8686C"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77</w:t>
            </w:r>
          </w:p>
        </w:tc>
        <w:tc>
          <w:tcPr>
            <w:tcW w:w="844" w:type="dxa"/>
            <w:shd w:val="clear" w:color="auto" w:fill="auto"/>
            <w:vAlign w:val="center"/>
          </w:tcPr>
          <w:p w14:paraId="5A2B35C8" w14:textId="79FAA4A3"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79</w:t>
            </w:r>
          </w:p>
        </w:tc>
        <w:tc>
          <w:tcPr>
            <w:tcW w:w="720" w:type="dxa"/>
            <w:shd w:val="clear" w:color="auto" w:fill="auto"/>
            <w:vAlign w:val="center"/>
          </w:tcPr>
          <w:p w14:paraId="40E2A47F" w14:textId="1F8B0444" w:rsidR="00590EA0" w:rsidRPr="000270DC" w:rsidRDefault="00590EA0" w:rsidP="00E21618">
            <w:pPr>
              <w:spacing w:line="276" w:lineRule="auto"/>
              <w:jc w:val="center"/>
              <w:rPr>
                <w:rFonts w:ascii="Cambria" w:hAnsi="Cambria"/>
                <w:sz w:val="20"/>
                <w:szCs w:val="20"/>
                <w:lang w:eastAsia="de-DE"/>
              </w:rPr>
            </w:pPr>
            <w:r w:rsidRPr="000270DC">
              <w:rPr>
                <w:rFonts w:ascii="Cambria" w:hAnsi="Cambria"/>
                <w:sz w:val="20"/>
                <w:szCs w:val="20"/>
              </w:rPr>
              <w:t>80</w:t>
            </w:r>
          </w:p>
        </w:tc>
      </w:tr>
    </w:tbl>
    <w:p w14:paraId="7BEB0D54" w14:textId="77777777" w:rsidR="00642ACB" w:rsidRPr="000270DC" w:rsidRDefault="00642ACB" w:rsidP="00B727F2">
      <w:pPr>
        <w:spacing w:line="276" w:lineRule="auto"/>
        <w:ind w:left="-142"/>
        <w:rPr>
          <w:rFonts w:ascii="Cambria" w:hAnsi="Cambria"/>
          <w:szCs w:val="24"/>
          <w:lang w:eastAsia="de-DE"/>
        </w:rPr>
      </w:pPr>
    </w:p>
    <w:p w14:paraId="036B3725" w14:textId="7320B53C" w:rsidR="00642ACB" w:rsidRPr="000270DC" w:rsidRDefault="00C96EAB" w:rsidP="00B727F2">
      <w:pPr>
        <w:spacing w:line="276" w:lineRule="auto"/>
        <w:rPr>
          <w:rFonts w:ascii="Cambria" w:hAnsi="Cambria"/>
          <w:szCs w:val="24"/>
          <w:lang w:eastAsia="de-DE"/>
        </w:rPr>
      </w:pPr>
      <w:r w:rsidRPr="000270DC">
        <w:rPr>
          <w:rFonts w:ascii="Cambria" w:hAnsi="Cambria"/>
          <w:szCs w:val="24"/>
          <w:lang w:eastAsia="de-DE"/>
        </w:rPr>
        <w:t xml:space="preserve">Tariful maximal pentru depozitare cuprinde și contribuția pentru economia circulară, dar nu ia în considerare deșeurile de construcții și demolări. Tariful de sortare și cel TMB cuprinde și costurile de depozitare pentru deșeurile reziduale rezultate din fiecare din stații, </w:t>
      </w:r>
      <w:r w:rsidR="005F2F5F" w:rsidRPr="000270DC">
        <w:rPr>
          <w:rFonts w:ascii="Cambria" w:hAnsi="Cambria"/>
          <w:szCs w:val="24"/>
          <w:lang w:eastAsia="de-DE"/>
        </w:rPr>
        <w:t>fiind luate în calcul</w:t>
      </w:r>
      <w:r w:rsidRPr="000270DC">
        <w:rPr>
          <w:rFonts w:ascii="Cambria" w:hAnsi="Cambria"/>
          <w:szCs w:val="24"/>
          <w:lang w:eastAsia="de-DE"/>
        </w:rPr>
        <w:t xml:space="preserve"> și veniturile realizate din vânzarea deșeurilor reciclabil</w:t>
      </w:r>
      <w:r w:rsidR="005F2F5F" w:rsidRPr="000270DC">
        <w:rPr>
          <w:rFonts w:ascii="Cambria" w:hAnsi="Cambria"/>
          <w:szCs w:val="24"/>
          <w:lang w:eastAsia="de-DE"/>
        </w:rPr>
        <w:t>e</w:t>
      </w:r>
      <w:r w:rsidRPr="000270DC">
        <w:rPr>
          <w:rFonts w:ascii="Cambria" w:hAnsi="Cambria"/>
          <w:szCs w:val="24"/>
          <w:lang w:eastAsia="de-DE"/>
        </w:rPr>
        <w:t xml:space="preserve">. Nu sunt luate în considerare </w:t>
      </w:r>
      <w:r w:rsidR="00583A56" w:rsidRPr="000270DC">
        <w:rPr>
          <w:rFonts w:ascii="Cambria" w:hAnsi="Cambria"/>
          <w:szCs w:val="24"/>
          <w:lang w:eastAsia="de-DE"/>
        </w:rPr>
        <w:t xml:space="preserve">posibilele </w:t>
      </w:r>
      <w:r w:rsidRPr="000270DC">
        <w:rPr>
          <w:rFonts w:ascii="Cambria" w:hAnsi="Cambria"/>
          <w:szCs w:val="24"/>
          <w:lang w:eastAsia="de-DE"/>
        </w:rPr>
        <w:t>venituri realizate din vânzarea compostului sau vânzarea materialului de tip RDF rezultat din stații</w:t>
      </w:r>
      <w:r w:rsidR="00583A56" w:rsidRPr="000270DC">
        <w:rPr>
          <w:rFonts w:ascii="Cambria" w:hAnsi="Cambria"/>
          <w:szCs w:val="24"/>
          <w:lang w:eastAsia="de-DE"/>
        </w:rPr>
        <w:t>, din motive comerciale (riscul mare de piață pentru aceste materiale)</w:t>
      </w:r>
      <w:r w:rsidRPr="000270DC">
        <w:rPr>
          <w:rFonts w:ascii="Cambria" w:hAnsi="Cambria"/>
          <w:szCs w:val="24"/>
          <w:lang w:eastAsia="de-DE"/>
        </w:rPr>
        <w:t>.</w:t>
      </w:r>
    </w:p>
    <w:p w14:paraId="2D2D685E" w14:textId="77777777" w:rsidR="005E00B2" w:rsidRPr="000270DC" w:rsidRDefault="005E00B2" w:rsidP="00B727F2">
      <w:pPr>
        <w:spacing w:line="276" w:lineRule="auto"/>
        <w:rPr>
          <w:rFonts w:ascii="Cambria" w:hAnsi="Cambria"/>
          <w:szCs w:val="24"/>
          <w:lang w:eastAsia="de-DE"/>
        </w:rPr>
      </w:pPr>
    </w:p>
    <w:p w14:paraId="1C09060A" w14:textId="0B951158" w:rsidR="00B93606" w:rsidRPr="000270DC" w:rsidRDefault="0095090B" w:rsidP="00B727F2">
      <w:pPr>
        <w:pStyle w:val="OTSSubCap"/>
        <w:spacing w:before="0" w:after="0"/>
        <w:ind w:left="990" w:hanging="491"/>
        <w:rPr>
          <w:rFonts w:ascii="Cambria" w:hAnsi="Cambria" w:cs="Times New Roman"/>
        </w:rPr>
      </w:pPr>
      <w:bookmarkStart w:id="585" w:name="_Toc10198531"/>
      <w:bookmarkStart w:id="586" w:name="_Toc11313880"/>
      <w:bookmarkStart w:id="587" w:name="_Toc10198532"/>
      <w:bookmarkStart w:id="588" w:name="_Toc11313881"/>
      <w:bookmarkStart w:id="589" w:name="_Toc10198533"/>
      <w:bookmarkStart w:id="590" w:name="_Toc11313882"/>
      <w:bookmarkStart w:id="591" w:name="_Toc10198534"/>
      <w:bookmarkStart w:id="592" w:name="_Toc11313883"/>
      <w:bookmarkStart w:id="593" w:name="_Toc10198535"/>
      <w:bookmarkStart w:id="594" w:name="_Toc11313884"/>
      <w:bookmarkStart w:id="595" w:name="_Toc10198536"/>
      <w:bookmarkStart w:id="596" w:name="_Toc11313885"/>
      <w:bookmarkStart w:id="597" w:name="_Toc10198537"/>
      <w:bookmarkStart w:id="598" w:name="_Toc11313886"/>
      <w:bookmarkStart w:id="599" w:name="_Toc10198538"/>
      <w:bookmarkStart w:id="600" w:name="_Toc11313887"/>
      <w:bookmarkStart w:id="601" w:name="_Toc10198539"/>
      <w:bookmarkStart w:id="602" w:name="_Toc11313888"/>
      <w:bookmarkStart w:id="603" w:name="_Toc10198540"/>
      <w:bookmarkStart w:id="604" w:name="_Toc11313889"/>
      <w:bookmarkStart w:id="605" w:name="_Toc10198541"/>
      <w:bookmarkStart w:id="606" w:name="_Toc11313890"/>
      <w:bookmarkStart w:id="607" w:name="_Toc10198542"/>
      <w:bookmarkStart w:id="608" w:name="_Toc11313891"/>
      <w:bookmarkStart w:id="609" w:name="_Toc10198543"/>
      <w:bookmarkStart w:id="610" w:name="_Toc11313892"/>
      <w:bookmarkStart w:id="611" w:name="_Toc10198544"/>
      <w:bookmarkStart w:id="612" w:name="_Toc11313893"/>
      <w:bookmarkStart w:id="613" w:name="_Toc10198545"/>
      <w:bookmarkStart w:id="614" w:name="_Toc11313894"/>
      <w:bookmarkStart w:id="615" w:name="_Toc10198546"/>
      <w:bookmarkStart w:id="616" w:name="_Toc11313895"/>
      <w:bookmarkStart w:id="617" w:name="_Toc10198547"/>
      <w:bookmarkStart w:id="618" w:name="_Toc11313896"/>
      <w:bookmarkStart w:id="619" w:name="_Toc10198548"/>
      <w:bookmarkStart w:id="620" w:name="_Toc11313897"/>
      <w:bookmarkStart w:id="621" w:name="_Toc10198549"/>
      <w:bookmarkStart w:id="622" w:name="_Toc11313898"/>
      <w:bookmarkStart w:id="623" w:name="_Toc10198550"/>
      <w:bookmarkStart w:id="624" w:name="_Toc11313899"/>
      <w:bookmarkStart w:id="625" w:name="_Toc10198551"/>
      <w:bookmarkStart w:id="626" w:name="_Toc11313900"/>
      <w:bookmarkStart w:id="627" w:name="_Toc10198552"/>
      <w:bookmarkStart w:id="628" w:name="_Toc11313901"/>
      <w:bookmarkStart w:id="629" w:name="_Toc10198553"/>
      <w:bookmarkStart w:id="630" w:name="_Toc11313902"/>
      <w:bookmarkStart w:id="631" w:name="_Toc10198554"/>
      <w:bookmarkStart w:id="632" w:name="_Toc11313903"/>
      <w:bookmarkStart w:id="633" w:name="_Toc10198555"/>
      <w:bookmarkStart w:id="634" w:name="_Toc11313904"/>
      <w:bookmarkStart w:id="635" w:name="_Toc10198556"/>
      <w:bookmarkStart w:id="636" w:name="_Toc11313905"/>
      <w:bookmarkStart w:id="637" w:name="_Toc10198557"/>
      <w:bookmarkStart w:id="638" w:name="_Toc11313906"/>
      <w:bookmarkStart w:id="639" w:name="_Toc10198558"/>
      <w:bookmarkStart w:id="640" w:name="_Toc11313907"/>
      <w:bookmarkStart w:id="641" w:name="_Toc10198559"/>
      <w:bookmarkStart w:id="642" w:name="_Toc11313908"/>
      <w:bookmarkStart w:id="643" w:name="_Toc10198560"/>
      <w:bookmarkStart w:id="644" w:name="_Toc11313909"/>
      <w:bookmarkStart w:id="645" w:name="_Toc10198561"/>
      <w:bookmarkStart w:id="646" w:name="_Toc11313910"/>
      <w:bookmarkStart w:id="647" w:name="_Toc10198562"/>
      <w:bookmarkStart w:id="648" w:name="_Toc11313911"/>
      <w:bookmarkStart w:id="649" w:name="_Toc10198563"/>
      <w:bookmarkStart w:id="650" w:name="_Toc11313912"/>
      <w:bookmarkStart w:id="651" w:name="_Toc10198564"/>
      <w:bookmarkStart w:id="652" w:name="_Toc11313913"/>
      <w:bookmarkStart w:id="653" w:name="_Toc10198565"/>
      <w:bookmarkStart w:id="654" w:name="_Toc11313914"/>
      <w:bookmarkStart w:id="655" w:name="_Toc10198566"/>
      <w:bookmarkStart w:id="656" w:name="_Toc11313915"/>
      <w:bookmarkStart w:id="657" w:name="_Toc10198567"/>
      <w:bookmarkStart w:id="658" w:name="_Toc11313916"/>
      <w:bookmarkStart w:id="659" w:name="_Toc10198568"/>
      <w:bookmarkStart w:id="660" w:name="_Toc11313917"/>
      <w:bookmarkStart w:id="661" w:name="_Toc10198569"/>
      <w:bookmarkStart w:id="662" w:name="_Toc11313918"/>
      <w:bookmarkStart w:id="663" w:name="_Toc10198570"/>
      <w:bookmarkStart w:id="664" w:name="_Toc11313919"/>
      <w:bookmarkStart w:id="665" w:name="_Toc10198571"/>
      <w:bookmarkStart w:id="666" w:name="_Toc11313920"/>
      <w:bookmarkStart w:id="667" w:name="_Toc10198572"/>
      <w:bookmarkStart w:id="668" w:name="_Toc11313921"/>
      <w:bookmarkStart w:id="669" w:name="_Toc10198573"/>
      <w:bookmarkStart w:id="670" w:name="_Toc11313922"/>
      <w:bookmarkStart w:id="671" w:name="_Toc10198574"/>
      <w:bookmarkStart w:id="672" w:name="_Toc11313923"/>
      <w:bookmarkStart w:id="673" w:name="_Toc10198575"/>
      <w:bookmarkStart w:id="674" w:name="_Toc11313924"/>
      <w:bookmarkStart w:id="675" w:name="_Toc10198576"/>
      <w:bookmarkStart w:id="676" w:name="_Toc11313925"/>
      <w:bookmarkStart w:id="677" w:name="_Toc10198577"/>
      <w:bookmarkStart w:id="678" w:name="_Toc11313926"/>
      <w:bookmarkStart w:id="679" w:name="_Toc10198578"/>
      <w:bookmarkStart w:id="680" w:name="_Toc11313927"/>
      <w:bookmarkStart w:id="681" w:name="_Toc10198579"/>
      <w:bookmarkStart w:id="682" w:name="_Toc11313928"/>
      <w:bookmarkStart w:id="683" w:name="_Toc10198580"/>
      <w:bookmarkStart w:id="684" w:name="_Toc11313929"/>
      <w:bookmarkStart w:id="685" w:name="_Toc10198581"/>
      <w:bookmarkStart w:id="686" w:name="_Toc11313930"/>
      <w:bookmarkStart w:id="687" w:name="_Toc10198582"/>
      <w:bookmarkStart w:id="688" w:name="_Toc11313931"/>
      <w:bookmarkStart w:id="689" w:name="_Toc11313932"/>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0270DC">
        <w:rPr>
          <w:rFonts w:ascii="Cambria" w:hAnsi="Cambria" w:cs="Times New Roman"/>
        </w:rPr>
        <w:t xml:space="preserve">Valoarea estimată a contractului și </w:t>
      </w:r>
      <w:r w:rsidR="00B93606" w:rsidRPr="000270DC">
        <w:rPr>
          <w:rFonts w:ascii="Cambria" w:hAnsi="Cambria" w:cs="Times New Roman"/>
        </w:rPr>
        <w:t>Redevenţa</w:t>
      </w:r>
      <w:bookmarkEnd w:id="689"/>
    </w:p>
    <w:p w14:paraId="4302290F" w14:textId="77777777" w:rsidR="00C96EAB" w:rsidRPr="000270DC" w:rsidRDefault="00C96EAB" w:rsidP="00B727F2">
      <w:pPr>
        <w:spacing w:line="276" w:lineRule="auto"/>
        <w:rPr>
          <w:rFonts w:ascii="Cambria" w:hAnsi="Cambria"/>
          <w:szCs w:val="24"/>
        </w:rPr>
      </w:pPr>
    </w:p>
    <w:p w14:paraId="4578AF45" w14:textId="34F68B8F" w:rsidR="00D43F33" w:rsidRPr="000270DC" w:rsidRDefault="00C96EAB" w:rsidP="00B727F2">
      <w:pPr>
        <w:spacing w:line="276" w:lineRule="auto"/>
        <w:rPr>
          <w:rFonts w:ascii="Cambria" w:hAnsi="Cambria"/>
          <w:szCs w:val="24"/>
        </w:rPr>
      </w:pPr>
      <w:r w:rsidRPr="000270DC">
        <w:rPr>
          <w:rFonts w:ascii="Cambria" w:hAnsi="Cambria"/>
          <w:szCs w:val="24"/>
        </w:rPr>
        <w:t xml:space="preserve">Pentru </w:t>
      </w:r>
      <w:r w:rsidR="00D43F33" w:rsidRPr="000270DC">
        <w:rPr>
          <w:rFonts w:ascii="Cambria" w:hAnsi="Cambria"/>
          <w:szCs w:val="24"/>
        </w:rPr>
        <w:t>S</w:t>
      </w:r>
      <w:r w:rsidRPr="000270DC">
        <w:rPr>
          <w:rFonts w:ascii="Cambria" w:hAnsi="Cambria"/>
          <w:szCs w:val="24"/>
        </w:rPr>
        <w:t>tati</w:t>
      </w:r>
      <w:r w:rsidR="00D43F33" w:rsidRPr="000270DC">
        <w:rPr>
          <w:rFonts w:ascii="Cambria" w:hAnsi="Cambria"/>
          <w:szCs w:val="24"/>
        </w:rPr>
        <w:t>a</w:t>
      </w:r>
      <w:r w:rsidRPr="000270DC">
        <w:rPr>
          <w:rFonts w:ascii="Cambria" w:hAnsi="Cambria"/>
          <w:szCs w:val="24"/>
        </w:rPr>
        <w:t xml:space="preserve"> de sortare, TMB si Depozit, au fost stabilite Redevente prin care se asigura recuperarea investitiilor realizate de Autoritatea Contractanta (cofinantarea asigurata în Proiectul SMID Cluj). </w:t>
      </w:r>
    </w:p>
    <w:p w14:paraId="57DE5742" w14:textId="77777777" w:rsidR="00E21618" w:rsidRPr="000270DC" w:rsidRDefault="00E21618" w:rsidP="00B727F2">
      <w:pPr>
        <w:spacing w:line="276" w:lineRule="auto"/>
        <w:rPr>
          <w:rFonts w:ascii="Cambria" w:hAnsi="Cambria"/>
          <w:szCs w:val="24"/>
        </w:rPr>
      </w:pPr>
    </w:p>
    <w:p w14:paraId="108C5BEB" w14:textId="12EE37C6" w:rsidR="00C96EAB" w:rsidRPr="000270DC" w:rsidRDefault="00C96EAB" w:rsidP="00B727F2">
      <w:pPr>
        <w:spacing w:line="276" w:lineRule="auto"/>
        <w:rPr>
          <w:rFonts w:ascii="Cambria" w:hAnsi="Cambria"/>
          <w:szCs w:val="24"/>
        </w:rPr>
      </w:pPr>
      <w:r w:rsidRPr="000270DC">
        <w:rPr>
          <w:rFonts w:ascii="Cambria" w:hAnsi="Cambria"/>
          <w:szCs w:val="24"/>
        </w:rPr>
        <w:t>Valorile redevențelor sunt calculate ca raport între valoarea acestei investiții și perioada de amortizare a acestora. Astfel au fost estimate următoarele valori</w:t>
      </w:r>
      <w:r w:rsidR="000729C5" w:rsidRPr="000270DC">
        <w:rPr>
          <w:rFonts w:ascii="Cambria" w:hAnsi="Cambria"/>
          <w:szCs w:val="24"/>
        </w:rPr>
        <w:t xml:space="preserve"> anuale pentru redevențe:</w:t>
      </w:r>
    </w:p>
    <w:p w14:paraId="0804634B" w14:textId="563A821F" w:rsidR="000729C5" w:rsidRPr="000270DC" w:rsidRDefault="000729C5" w:rsidP="00452ECD">
      <w:pPr>
        <w:pStyle w:val="Listparagraf"/>
        <w:numPr>
          <w:ilvl w:val="0"/>
          <w:numId w:val="66"/>
        </w:numPr>
        <w:spacing w:line="276" w:lineRule="auto"/>
        <w:rPr>
          <w:rFonts w:ascii="Cambria" w:hAnsi="Cambria"/>
          <w:szCs w:val="24"/>
        </w:rPr>
      </w:pPr>
      <w:r w:rsidRPr="000270DC">
        <w:rPr>
          <w:rFonts w:ascii="Cambria" w:hAnsi="Cambria"/>
          <w:szCs w:val="24"/>
        </w:rPr>
        <w:t>Pentru tariful de depozitare – 2.686.676 lei/an (perioadă de amortizare a investițiilor luată în calcul de 30 ani)</w:t>
      </w:r>
    </w:p>
    <w:p w14:paraId="49F8E128" w14:textId="65E11C37" w:rsidR="000729C5" w:rsidRPr="000270DC" w:rsidRDefault="000729C5" w:rsidP="00452ECD">
      <w:pPr>
        <w:pStyle w:val="Listparagraf"/>
        <w:numPr>
          <w:ilvl w:val="0"/>
          <w:numId w:val="66"/>
        </w:numPr>
        <w:spacing w:line="276" w:lineRule="auto"/>
        <w:rPr>
          <w:rFonts w:ascii="Cambria" w:hAnsi="Cambria"/>
          <w:szCs w:val="24"/>
        </w:rPr>
      </w:pPr>
      <w:r w:rsidRPr="000270DC">
        <w:rPr>
          <w:rFonts w:ascii="Cambria" w:hAnsi="Cambria"/>
          <w:szCs w:val="24"/>
        </w:rPr>
        <w:t>Pentru tariful de sortare – 478.465 lei/an (perioadă de amortizare a investițiilor luată în calcul de 15 ani)</w:t>
      </w:r>
    </w:p>
    <w:p w14:paraId="6724B3AD" w14:textId="0F23E522" w:rsidR="000729C5" w:rsidRPr="000270DC" w:rsidRDefault="000729C5" w:rsidP="00452ECD">
      <w:pPr>
        <w:pStyle w:val="Listparagraf"/>
        <w:numPr>
          <w:ilvl w:val="0"/>
          <w:numId w:val="66"/>
        </w:numPr>
        <w:spacing w:line="276" w:lineRule="auto"/>
        <w:rPr>
          <w:rFonts w:ascii="Cambria" w:hAnsi="Cambria"/>
          <w:szCs w:val="24"/>
        </w:rPr>
      </w:pPr>
      <w:r w:rsidRPr="000270DC">
        <w:rPr>
          <w:rFonts w:ascii="Cambria" w:hAnsi="Cambria"/>
          <w:szCs w:val="24"/>
        </w:rPr>
        <w:t>Pentru tariful TMB – 1.042.585 lei/an (perioadă de amortizare a investițiilor luată în calcul de 15 ani)</w:t>
      </w:r>
    </w:p>
    <w:p w14:paraId="7863D882" w14:textId="77777777" w:rsidR="00C96EAB" w:rsidRPr="000270DC" w:rsidRDefault="00C96EAB" w:rsidP="00B727F2">
      <w:pPr>
        <w:spacing w:line="276" w:lineRule="auto"/>
        <w:rPr>
          <w:rFonts w:ascii="Cambria" w:hAnsi="Cambria"/>
          <w:szCs w:val="24"/>
        </w:rPr>
      </w:pPr>
    </w:p>
    <w:p w14:paraId="50DBB965" w14:textId="7259B308" w:rsidR="0095090B" w:rsidRPr="000270DC" w:rsidRDefault="0095090B" w:rsidP="00B727F2">
      <w:pPr>
        <w:spacing w:line="276" w:lineRule="auto"/>
        <w:rPr>
          <w:rFonts w:ascii="Cambria" w:hAnsi="Cambria"/>
          <w:szCs w:val="24"/>
        </w:rPr>
      </w:pPr>
      <w:r w:rsidRPr="000270DC">
        <w:rPr>
          <w:rFonts w:ascii="Cambria" w:hAnsi="Cambria"/>
          <w:szCs w:val="24"/>
        </w:rPr>
        <w:t xml:space="preserve">Valoarea estimată a contractului de delegare este de </w:t>
      </w:r>
      <w:r w:rsidR="000729C5" w:rsidRPr="000270DC">
        <w:rPr>
          <w:rFonts w:ascii="Cambria" w:hAnsi="Cambria"/>
          <w:color w:val="000000"/>
          <w:szCs w:val="24"/>
          <w:lang w:val="fr-FR"/>
        </w:rPr>
        <w:t>406.416.278</w:t>
      </w:r>
      <w:r w:rsidR="00006F81" w:rsidRPr="000270DC">
        <w:rPr>
          <w:rFonts w:ascii="Cambria" w:hAnsi="Cambria"/>
          <w:color w:val="000000"/>
          <w:szCs w:val="24"/>
          <w:lang w:val="fr-FR"/>
        </w:rPr>
        <w:t xml:space="preserve"> </w:t>
      </w:r>
      <w:r w:rsidRPr="000270DC">
        <w:rPr>
          <w:rFonts w:ascii="Cambria" w:hAnsi="Cambria"/>
          <w:szCs w:val="24"/>
        </w:rPr>
        <w:t>lei.</w:t>
      </w:r>
    </w:p>
    <w:p w14:paraId="728720AA" w14:textId="77777777" w:rsidR="00D43F33" w:rsidRPr="000270DC" w:rsidRDefault="00D43F33" w:rsidP="00B727F2">
      <w:pPr>
        <w:spacing w:line="276" w:lineRule="auto"/>
        <w:rPr>
          <w:rFonts w:ascii="Cambria" w:hAnsi="Cambria"/>
          <w:color w:val="000000"/>
          <w:szCs w:val="24"/>
          <w:lang w:val="fr-FR"/>
        </w:rPr>
      </w:pPr>
    </w:p>
    <w:p w14:paraId="1AE6A7FA" w14:textId="763627AC" w:rsidR="003520F6" w:rsidRPr="000270DC" w:rsidRDefault="003520F6" w:rsidP="00B727F2">
      <w:pPr>
        <w:spacing w:line="276" w:lineRule="auto"/>
        <w:rPr>
          <w:rFonts w:ascii="Cambria" w:hAnsi="Cambria"/>
          <w:color w:val="000000"/>
          <w:szCs w:val="24"/>
          <w:lang w:val="fr-FR"/>
        </w:rPr>
      </w:pPr>
      <w:r w:rsidRPr="000270DC">
        <w:rPr>
          <w:rFonts w:ascii="Cambria" w:hAnsi="Cambria"/>
          <w:color w:val="000000"/>
          <w:szCs w:val="24"/>
          <w:lang w:val="fr-FR"/>
        </w:rPr>
        <w:t>Valorile estimate</w:t>
      </w:r>
      <w:r w:rsidR="000729C5" w:rsidRPr="000270DC">
        <w:rPr>
          <w:rFonts w:ascii="Cambria" w:hAnsi="Cambria"/>
          <w:color w:val="000000"/>
          <w:szCs w:val="24"/>
          <w:lang w:val="fr-FR"/>
        </w:rPr>
        <w:t xml:space="preserve"> pe cele trei componente ale serviciului </w:t>
      </w:r>
      <w:r w:rsidRPr="000270DC">
        <w:rPr>
          <w:rFonts w:ascii="Cambria" w:hAnsi="Cambria"/>
          <w:color w:val="000000"/>
          <w:szCs w:val="24"/>
          <w:lang w:val="fr-FR"/>
        </w:rPr>
        <w:t>sunt :</w:t>
      </w:r>
    </w:p>
    <w:p w14:paraId="17719568" w14:textId="1E8BF7B4" w:rsidR="003520F6" w:rsidRPr="000270DC" w:rsidRDefault="000729C5" w:rsidP="00452ECD">
      <w:pPr>
        <w:pStyle w:val="Listparagraf"/>
        <w:numPr>
          <w:ilvl w:val="0"/>
          <w:numId w:val="66"/>
        </w:numPr>
        <w:spacing w:line="276" w:lineRule="auto"/>
        <w:rPr>
          <w:rFonts w:ascii="Cambria" w:hAnsi="Cambria"/>
          <w:color w:val="000000"/>
          <w:szCs w:val="24"/>
          <w:lang w:val="fr-FR"/>
        </w:rPr>
      </w:pPr>
      <w:r w:rsidRPr="000270DC">
        <w:rPr>
          <w:rFonts w:ascii="Cambria" w:hAnsi="Cambria"/>
          <w:color w:val="000000"/>
          <w:szCs w:val="24"/>
          <w:lang w:val="fr-FR"/>
        </w:rPr>
        <w:t xml:space="preserve">Valoare estimată componenta depozitare </w:t>
      </w:r>
      <w:r w:rsidR="003520F6" w:rsidRPr="000270DC">
        <w:rPr>
          <w:rFonts w:ascii="Cambria" w:hAnsi="Cambria"/>
          <w:color w:val="000000"/>
          <w:szCs w:val="24"/>
          <w:lang w:val="fr-FR"/>
        </w:rPr>
        <w:t xml:space="preserve"> – </w:t>
      </w:r>
      <w:r w:rsidRPr="000270DC">
        <w:rPr>
          <w:rFonts w:ascii="Cambria" w:hAnsi="Cambria"/>
          <w:color w:val="000000"/>
          <w:szCs w:val="24"/>
          <w:lang w:val="fr-FR"/>
        </w:rPr>
        <w:t>141.184.114</w:t>
      </w:r>
      <w:r w:rsidR="00A43615" w:rsidRPr="000270DC">
        <w:rPr>
          <w:rFonts w:ascii="Cambria" w:hAnsi="Cambria"/>
          <w:color w:val="000000"/>
          <w:szCs w:val="24"/>
          <w:lang w:val="fr-FR"/>
        </w:rPr>
        <w:t xml:space="preserve"> lei</w:t>
      </w:r>
    </w:p>
    <w:p w14:paraId="08197416" w14:textId="07D3643A" w:rsidR="000729C5" w:rsidRPr="000270DC" w:rsidRDefault="000729C5" w:rsidP="00452ECD">
      <w:pPr>
        <w:pStyle w:val="Listparagraf"/>
        <w:numPr>
          <w:ilvl w:val="0"/>
          <w:numId w:val="66"/>
        </w:numPr>
        <w:spacing w:line="276" w:lineRule="auto"/>
        <w:rPr>
          <w:rFonts w:ascii="Cambria" w:hAnsi="Cambria"/>
          <w:color w:val="000000"/>
          <w:szCs w:val="24"/>
          <w:lang w:val="fr-FR"/>
        </w:rPr>
      </w:pPr>
      <w:r w:rsidRPr="000270DC">
        <w:rPr>
          <w:rFonts w:ascii="Cambria" w:hAnsi="Cambria"/>
          <w:color w:val="000000"/>
          <w:szCs w:val="24"/>
          <w:lang w:val="fr-FR"/>
        </w:rPr>
        <w:t xml:space="preserve">Valoare estimată componenta </w:t>
      </w:r>
      <w:r w:rsidR="00D05D04" w:rsidRPr="000270DC">
        <w:rPr>
          <w:rFonts w:ascii="Cambria" w:hAnsi="Cambria"/>
          <w:color w:val="000000"/>
          <w:szCs w:val="24"/>
          <w:lang w:val="fr-FR"/>
        </w:rPr>
        <w:t>sortare</w:t>
      </w:r>
      <w:r w:rsidRPr="000270DC">
        <w:rPr>
          <w:rFonts w:ascii="Cambria" w:hAnsi="Cambria"/>
          <w:color w:val="000000"/>
          <w:szCs w:val="24"/>
          <w:lang w:val="fr-FR"/>
        </w:rPr>
        <w:t xml:space="preserve">  –</w:t>
      </w:r>
      <w:r w:rsidR="00D05D04" w:rsidRPr="000270DC">
        <w:rPr>
          <w:rFonts w:ascii="Cambria" w:hAnsi="Cambria"/>
          <w:color w:val="000000"/>
          <w:szCs w:val="24"/>
          <w:lang w:val="fr-FR"/>
        </w:rPr>
        <w:t xml:space="preserve"> 93.127.785 </w:t>
      </w:r>
      <w:r w:rsidRPr="000270DC">
        <w:rPr>
          <w:rFonts w:ascii="Cambria" w:hAnsi="Cambria"/>
          <w:color w:val="000000"/>
          <w:szCs w:val="24"/>
          <w:lang w:val="fr-FR"/>
        </w:rPr>
        <w:t>lei</w:t>
      </w:r>
    </w:p>
    <w:p w14:paraId="538717C7" w14:textId="4C0D6DA1" w:rsidR="000729C5" w:rsidRPr="000270DC" w:rsidRDefault="000729C5" w:rsidP="00452ECD">
      <w:pPr>
        <w:pStyle w:val="Listparagraf"/>
        <w:numPr>
          <w:ilvl w:val="0"/>
          <w:numId w:val="66"/>
        </w:numPr>
        <w:spacing w:line="276" w:lineRule="auto"/>
        <w:rPr>
          <w:rFonts w:ascii="Cambria" w:hAnsi="Cambria"/>
          <w:color w:val="000000"/>
          <w:szCs w:val="24"/>
          <w:lang w:val="fr-FR"/>
        </w:rPr>
      </w:pPr>
      <w:r w:rsidRPr="000270DC">
        <w:rPr>
          <w:rFonts w:ascii="Cambria" w:hAnsi="Cambria"/>
          <w:color w:val="000000"/>
          <w:szCs w:val="24"/>
          <w:lang w:val="fr-FR"/>
        </w:rPr>
        <w:t xml:space="preserve">Valoare estimată componenta </w:t>
      </w:r>
      <w:r w:rsidR="00D05D04" w:rsidRPr="000270DC">
        <w:rPr>
          <w:rFonts w:ascii="Cambria" w:hAnsi="Cambria"/>
          <w:color w:val="000000"/>
          <w:szCs w:val="24"/>
          <w:lang w:val="fr-FR"/>
        </w:rPr>
        <w:t>TMB</w:t>
      </w:r>
      <w:r w:rsidRPr="000270DC">
        <w:rPr>
          <w:rFonts w:ascii="Cambria" w:hAnsi="Cambria"/>
          <w:color w:val="000000"/>
          <w:szCs w:val="24"/>
          <w:lang w:val="fr-FR"/>
        </w:rPr>
        <w:t xml:space="preserve">  –</w:t>
      </w:r>
      <w:r w:rsidR="00D05D04" w:rsidRPr="000270DC">
        <w:rPr>
          <w:rFonts w:ascii="Cambria" w:hAnsi="Cambria"/>
          <w:color w:val="000000"/>
          <w:szCs w:val="24"/>
          <w:lang w:val="fr-FR"/>
        </w:rPr>
        <w:t xml:space="preserve"> 172.104.379 </w:t>
      </w:r>
      <w:r w:rsidRPr="000270DC">
        <w:rPr>
          <w:rFonts w:ascii="Cambria" w:hAnsi="Cambria"/>
          <w:color w:val="000000"/>
          <w:szCs w:val="24"/>
          <w:lang w:val="fr-FR"/>
        </w:rPr>
        <w:t>lei</w:t>
      </w:r>
    </w:p>
    <w:p w14:paraId="4228FE76" w14:textId="77777777" w:rsidR="000D4B81" w:rsidRPr="000270DC" w:rsidRDefault="000D4B81" w:rsidP="00B727F2">
      <w:pPr>
        <w:spacing w:line="276" w:lineRule="auto"/>
        <w:rPr>
          <w:rFonts w:ascii="Cambria" w:hAnsi="Cambria"/>
        </w:rPr>
      </w:pPr>
    </w:p>
    <w:p w14:paraId="35B62527" w14:textId="2E1AB8BB" w:rsidR="00B93606" w:rsidRPr="000270DC" w:rsidRDefault="00B93606" w:rsidP="00B727F2">
      <w:pPr>
        <w:pStyle w:val="OTSubCap"/>
        <w:spacing w:before="0" w:after="0" w:line="276" w:lineRule="auto"/>
        <w:ind w:left="810" w:hanging="810"/>
        <w:rPr>
          <w:rFonts w:ascii="Cambria" w:hAnsi="Cambria" w:cs="Times New Roman"/>
          <w:i w:val="0"/>
        </w:rPr>
      </w:pPr>
      <w:bookmarkStart w:id="690" w:name="_Toc11313933"/>
      <w:r w:rsidRPr="000270DC">
        <w:rPr>
          <w:rFonts w:ascii="Cambria" w:hAnsi="Cambria" w:cs="Times New Roman"/>
          <w:i w:val="0"/>
        </w:rPr>
        <w:t>MECANISMUL FINANCIAR / MECANISMUL DE PLATĂ</w:t>
      </w:r>
      <w:bookmarkEnd w:id="690"/>
      <w:r w:rsidR="000D4D0B" w:rsidRPr="000270DC">
        <w:rPr>
          <w:rFonts w:ascii="Cambria" w:hAnsi="Cambria" w:cs="Times New Roman"/>
          <w:i w:val="0"/>
        </w:rPr>
        <w:t xml:space="preserve"> </w:t>
      </w:r>
    </w:p>
    <w:p w14:paraId="09A9AF40" w14:textId="77777777" w:rsidR="000D4B81" w:rsidRPr="000270DC" w:rsidRDefault="000D4B81" w:rsidP="00B727F2">
      <w:pPr>
        <w:spacing w:line="276" w:lineRule="auto"/>
        <w:rPr>
          <w:rFonts w:ascii="Cambria" w:hAnsi="Cambria"/>
        </w:rPr>
      </w:pPr>
    </w:p>
    <w:p w14:paraId="14A74D55" w14:textId="77777777" w:rsidR="004F5701" w:rsidRPr="000270DC" w:rsidRDefault="008722A6" w:rsidP="00B727F2">
      <w:pPr>
        <w:spacing w:line="276" w:lineRule="auto"/>
        <w:rPr>
          <w:rFonts w:ascii="Cambria" w:hAnsi="Cambria"/>
        </w:rPr>
      </w:pPr>
      <w:r w:rsidRPr="000270DC">
        <w:rPr>
          <w:rFonts w:ascii="Cambria" w:hAnsi="Cambria"/>
        </w:rPr>
        <w:lastRenderedPageBreak/>
        <w:t xml:space="preserve">Mecanismul </w:t>
      </w:r>
      <w:r w:rsidR="004F5701" w:rsidRPr="000270DC">
        <w:rPr>
          <w:rFonts w:ascii="Cambria" w:hAnsi="Cambria"/>
        </w:rPr>
        <w:t>financiar propus este următorul:</w:t>
      </w:r>
    </w:p>
    <w:p w14:paraId="0FFCD682" w14:textId="77777777" w:rsidR="004F5701" w:rsidRPr="000270DC" w:rsidRDefault="004F5701" w:rsidP="00452ECD">
      <w:pPr>
        <w:pStyle w:val="Listparagraf"/>
        <w:numPr>
          <w:ilvl w:val="1"/>
          <w:numId w:val="14"/>
        </w:numPr>
        <w:tabs>
          <w:tab w:val="clear" w:pos="1440"/>
          <w:tab w:val="num" w:pos="1080"/>
        </w:tabs>
        <w:spacing w:line="276" w:lineRule="auto"/>
        <w:ind w:left="450"/>
        <w:rPr>
          <w:rFonts w:ascii="Cambria" w:hAnsi="Cambria"/>
        </w:rPr>
      </w:pPr>
      <w:r w:rsidRPr="000270DC">
        <w:rPr>
          <w:rFonts w:ascii="Cambria" w:hAnsi="Cambria"/>
        </w:rPr>
        <w:t>Operatorii de colectare și transport (care administrează și exploatează și stațiile de transfer din județ) vor încasa tariful/taxa stabilită pentru serviciul de salubrizare de la generatori (populație, agenți economici, instituții publice), care va acoperi toate activitățile de gestionare a deșeurilor</w:t>
      </w:r>
    </w:p>
    <w:p w14:paraId="02AF2FEE" w14:textId="3647D6C0" w:rsidR="004F5701" w:rsidRPr="000270DC" w:rsidRDefault="004F5701" w:rsidP="00452ECD">
      <w:pPr>
        <w:pStyle w:val="Listparagraf"/>
        <w:numPr>
          <w:ilvl w:val="1"/>
          <w:numId w:val="14"/>
        </w:numPr>
        <w:tabs>
          <w:tab w:val="clear" w:pos="1440"/>
          <w:tab w:val="num" w:pos="1080"/>
        </w:tabs>
        <w:spacing w:line="276" w:lineRule="auto"/>
        <w:ind w:left="450"/>
        <w:rPr>
          <w:rFonts w:ascii="Cambria" w:hAnsi="Cambria"/>
        </w:rPr>
      </w:pPr>
      <w:r w:rsidRPr="000270DC">
        <w:rPr>
          <w:rFonts w:ascii="Cambria" w:hAnsi="Cambria"/>
        </w:rPr>
        <w:t xml:space="preserve">Operatorii de colectare și transport vor plăti operatorului CMID, </w:t>
      </w:r>
      <w:r w:rsidR="00A463F3" w:rsidRPr="000270DC">
        <w:rPr>
          <w:rFonts w:ascii="Cambria" w:hAnsi="Cambria"/>
        </w:rPr>
        <w:t xml:space="preserve">pe baza facturilor emise de acesta, </w:t>
      </w:r>
      <w:r w:rsidRPr="000270DC">
        <w:rPr>
          <w:rFonts w:ascii="Cambria" w:hAnsi="Cambria"/>
        </w:rPr>
        <w:t>conform tarifului (lei/tonă) aprobat pentru fiecare activitate, serviciul de sortare</w:t>
      </w:r>
      <w:r w:rsidR="00A463F3" w:rsidRPr="000270DC">
        <w:rPr>
          <w:rFonts w:ascii="Cambria" w:hAnsi="Cambria"/>
        </w:rPr>
        <w:t>,</w:t>
      </w:r>
      <w:r w:rsidRPr="000270DC">
        <w:rPr>
          <w:rFonts w:ascii="Cambria" w:hAnsi="Cambria"/>
        </w:rPr>
        <w:t xml:space="preserve"> tratare mecano-biologică</w:t>
      </w:r>
      <w:r w:rsidR="00A463F3" w:rsidRPr="000270DC">
        <w:rPr>
          <w:rFonts w:ascii="Cambria" w:hAnsi="Cambria"/>
        </w:rPr>
        <w:t xml:space="preserve"> și depozitare</w:t>
      </w:r>
      <w:r w:rsidRPr="000270DC">
        <w:rPr>
          <w:rFonts w:ascii="Cambria" w:hAnsi="Cambria"/>
        </w:rPr>
        <w:t xml:space="preserve"> (potrivit </w:t>
      </w:r>
      <w:r w:rsidR="00A463F3" w:rsidRPr="000270DC">
        <w:rPr>
          <w:rFonts w:ascii="Cambria" w:hAnsi="Cambria"/>
        </w:rPr>
        <w:t>modului de funcționare al SMID Cluj, pe celula de depozitare nu va intra direct nicio categorie de deșeuri municipale, fără tratare prealabilă). Singurele categorii de deșeuri care ar putea fi recepționate fără tratare sunt nămolurile de la stațiile de epurare orășenești</w:t>
      </w:r>
    </w:p>
    <w:p w14:paraId="2BC3F961" w14:textId="1CF1857B" w:rsidR="004F5701" w:rsidRPr="000270DC" w:rsidRDefault="00A463F3" w:rsidP="00452ECD">
      <w:pPr>
        <w:pStyle w:val="Listparagraf"/>
        <w:numPr>
          <w:ilvl w:val="1"/>
          <w:numId w:val="14"/>
        </w:numPr>
        <w:tabs>
          <w:tab w:val="clear" w:pos="1440"/>
          <w:tab w:val="num" w:pos="1080"/>
        </w:tabs>
        <w:spacing w:line="276" w:lineRule="auto"/>
        <w:ind w:left="450"/>
        <w:rPr>
          <w:rFonts w:ascii="Cambria" w:hAnsi="Cambria"/>
        </w:rPr>
      </w:pPr>
      <w:r w:rsidRPr="000270DC">
        <w:rPr>
          <w:rFonts w:ascii="Cambria" w:hAnsi="Cambria"/>
        </w:rPr>
        <w:t>Operatorul CMID va evidenția clar costurile de operare în stația de sortare și stația de tratare mecano-biologică, pentru a putea solicita rambursarea acestor costuri pentru cantitățile de deșeuri de ambalaje rezultate din aceste instalații care au fost predate către OIREP-uri;</w:t>
      </w:r>
    </w:p>
    <w:p w14:paraId="789A80CB" w14:textId="70EFBD02" w:rsidR="00A463F3" w:rsidRPr="000270DC" w:rsidRDefault="00A463F3" w:rsidP="00B727F2">
      <w:pPr>
        <w:pStyle w:val="Listparagraf"/>
        <w:spacing w:line="276" w:lineRule="auto"/>
        <w:ind w:left="450"/>
        <w:rPr>
          <w:rFonts w:ascii="Cambria" w:hAnsi="Cambria"/>
        </w:rPr>
      </w:pPr>
      <w:r w:rsidRPr="000270DC">
        <w:rPr>
          <w:rFonts w:ascii="Cambria" w:hAnsi="Cambria"/>
        </w:rPr>
        <w:t>Schema de rambursare este prezentata la cap. 5.3.4.</w:t>
      </w:r>
    </w:p>
    <w:p w14:paraId="427E5BA3" w14:textId="610D7067" w:rsidR="004F5701" w:rsidRPr="000270DC" w:rsidRDefault="004F5701" w:rsidP="00B727F2">
      <w:pPr>
        <w:spacing w:line="276" w:lineRule="auto"/>
        <w:rPr>
          <w:rFonts w:ascii="Cambria" w:hAnsi="Cambria"/>
        </w:rPr>
      </w:pPr>
    </w:p>
    <w:p w14:paraId="27BC154C" w14:textId="4103CEA1" w:rsidR="00B93606" w:rsidRPr="000270DC" w:rsidRDefault="00B93606" w:rsidP="00B727F2">
      <w:pPr>
        <w:pStyle w:val="OTSubCap"/>
        <w:spacing w:before="0" w:after="0" w:line="276" w:lineRule="auto"/>
        <w:ind w:left="720" w:hanging="720"/>
        <w:rPr>
          <w:rFonts w:ascii="Cambria" w:hAnsi="Cambria" w:cs="Times New Roman"/>
          <w:i w:val="0"/>
        </w:rPr>
      </w:pPr>
      <w:bookmarkStart w:id="691" w:name="_Toc11313934"/>
      <w:r w:rsidRPr="000270DC">
        <w:rPr>
          <w:rFonts w:ascii="Cambria" w:hAnsi="Cambria" w:cs="Times New Roman"/>
          <w:i w:val="0"/>
        </w:rPr>
        <w:t>ANALIZA ŞI REPARTIZAREA RISCURILOR</w:t>
      </w:r>
      <w:bookmarkEnd w:id="691"/>
    </w:p>
    <w:p w14:paraId="4E62257D" w14:textId="77777777" w:rsidR="00E21618" w:rsidRPr="000270DC" w:rsidRDefault="00E21618" w:rsidP="00B727F2">
      <w:pPr>
        <w:spacing w:line="276" w:lineRule="auto"/>
        <w:ind w:right="51"/>
        <w:rPr>
          <w:rFonts w:ascii="Cambria" w:hAnsi="Cambria"/>
          <w:szCs w:val="24"/>
        </w:rPr>
      </w:pPr>
    </w:p>
    <w:p w14:paraId="2F4C25AF" w14:textId="393F59BB" w:rsidR="00B93606" w:rsidRPr="000270DC" w:rsidRDefault="00B93606" w:rsidP="00B727F2">
      <w:pPr>
        <w:spacing w:line="276" w:lineRule="auto"/>
        <w:ind w:right="51"/>
        <w:rPr>
          <w:rFonts w:ascii="Cambria" w:hAnsi="Cambria"/>
          <w:szCs w:val="24"/>
        </w:rPr>
      </w:pPr>
      <w:r w:rsidRPr="000270DC">
        <w:rPr>
          <w:rFonts w:ascii="Cambria" w:hAnsi="Cambria"/>
          <w:szCs w:val="24"/>
        </w:rPr>
        <w:t>Atribuirea unei concesiuni de lucrări sau de servicii implică transferul către concesionar a unui risc de operare legat de exploatarea acestor lucrări sau servicii care cuprinde riscul de cerere sau riscul de ofertă, ori ambele. Se presupune că concesionarul îşi asumă riscul de operare atunci când, în condiţii de exploatare normale, nu i se garantează recuperarea investiţiilor efectuate sau a costurilor suportate pentru exploatarea lucrărilor sau a serviciilor care fac obiectul concesiunii. Partea riscului transferată către concesionar implică o expunere reală la situaţiile neprevăzute care pot apărea pe piaţă, astfel încât orice pierdere potenţială estimată suportată de concesionar nu este doar nominală sau neglijabilă.</w:t>
      </w:r>
    </w:p>
    <w:p w14:paraId="3F83C8A4" w14:textId="77777777" w:rsidR="00E21618" w:rsidRPr="000270DC" w:rsidRDefault="00E21618" w:rsidP="00B727F2">
      <w:pPr>
        <w:spacing w:line="276" w:lineRule="auto"/>
        <w:ind w:right="51"/>
        <w:rPr>
          <w:rFonts w:ascii="Cambria" w:hAnsi="Cambria"/>
          <w:szCs w:val="24"/>
        </w:rPr>
      </w:pPr>
    </w:p>
    <w:p w14:paraId="390CD5C2" w14:textId="7E3BFC73" w:rsidR="00B93606" w:rsidRPr="000270DC" w:rsidRDefault="00B93606" w:rsidP="00B727F2">
      <w:pPr>
        <w:spacing w:line="276" w:lineRule="auto"/>
        <w:ind w:right="51"/>
        <w:rPr>
          <w:rFonts w:ascii="Cambria" w:hAnsi="Cambria"/>
          <w:szCs w:val="24"/>
        </w:rPr>
      </w:pPr>
      <w:r w:rsidRPr="000270DC">
        <w:rPr>
          <w:rFonts w:ascii="Cambria" w:hAnsi="Cambria"/>
          <w:szCs w:val="24"/>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r w:rsidR="008862CE">
        <w:rPr>
          <w:rFonts w:ascii="Cambria" w:hAnsi="Cambria"/>
          <w:szCs w:val="24"/>
        </w:rPr>
        <w:t xml:space="preserve"> </w:t>
      </w:r>
      <w:r w:rsidRPr="000270DC">
        <w:rPr>
          <w:rFonts w:ascii="Cambria" w:hAnsi="Cambria"/>
          <w:szCs w:val="24"/>
        </w:rPr>
        <w:t>Cea mai frecvent utilizată metodologie de identificare a riscurilor este Matricea riscurilor. Aceasta este prezentată ca o enumerare a tuturor riscurilor posibile aferente proiectului.</w:t>
      </w:r>
    </w:p>
    <w:p w14:paraId="65516F12" w14:textId="77777777" w:rsidR="00E21618" w:rsidRPr="000270DC" w:rsidRDefault="00E21618" w:rsidP="00B727F2">
      <w:pPr>
        <w:spacing w:line="276" w:lineRule="auto"/>
        <w:ind w:right="51"/>
        <w:rPr>
          <w:rFonts w:ascii="Cambria" w:hAnsi="Cambria"/>
          <w:szCs w:val="24"/>
        </w:rPr>
      </w:pPr>
    </w:p>
    <w:p w14:paraId="3C715795" w14:textId="0351C4EB" w:rsidR="00B93606" w:rsidRPr="000270DC" w:rsidRDefault="00B93606" w:rsidP="00B727F2">
      <w:pPr>
        <w:spacing w:line="276" w:lineRule="auto"/>
        <w:ind w:right="51"/>
        <w:rPr>
          <w:rFonts w:ascii="Cambria" w:hAnsi="Cambria"/>
          <w:szCs w:val="24"/>
        </w:rPr>
      </w:pPr>
      <w:r w:rsidRPr="000270DC">
        <w:rPr>
          <w:rFonts w:ascii="Cambria" w:hAnsi="Cambria"/>
          <w:szCs w:val="24"/>
        </w:rPr>
        <w:t>La elaborarea matricei menţionate, riscurile au fost grupate pe categorii în baza ordinii cronologice a evenimentelor d</w:t>
      </w:r>
      <w:r w:rsidR="007E2BDB" w:rsidRPr="000270DC">
        <w:rPr>
          <w:rFonts w:ascii="Cambria" w:hAnsi="Cambria"/>
          <w:szCs w:val="24"/>
        </w:rPr>
        <w:t>În cadrul</w:t>
      </w:r>
      <w:r w:rsidRPr="000270DC">
        <w:rPr>
          <w:rFonts w:ascii="Cambria" w:hAnsi="Cambria"/>
          <w:szCs w:val="24"/>
        </w:rPr>
        <w:t xml:space="preserve"> proiectului pentru a se evita dubla cuantificare a aceluiaşi risc. De asemenea, au fost identificate şi evidenţiate cele mai importante riscuri, care pot avea cel mai mare impact asupra proiectului.</w:t>
      </w:r>
    </w:p>
    <w:p w14:paraId="3C9FF013" w14:textId="77777777" w:rsidR="00E21618" w:rsidRPr="000270DC" w:rsidRDefault="00E21618" w:rsidP="00B727F2">
      <w:pPr>
        <w:spacing w:line="276" w:lineRule="auto"/>
        <w:ind w:right="51"/>
        <w:rPr>
          <w:rFonts w:ascii="Cambria" w:hAnsi="Cambria"/>
          <w:szCs w:val="24"/>
        </w:rPr>
      </w:pPr>
    </w:p>
    <w:p w14:paraId="6339BC61" w14:textId="001EE766" w:rsidR="00B93606" w:rsidRPr="000270DC" w:rsidRDefault="00B93606" w:rsidP="00B727F2">
      <w:pPr>
        <w:spacing w:line="276" w:lineRule="auto"/>
        <w:ind w:right="51"/>
        <w:rPr>
          <w:rFonts w:ascii="Cambria" w:hAnsi="Cambria"/>
          <w:szCs w:val="24"/>
        </w:rPr>
      </w:pPr>
      <w:r w:rsidRPr="000270DC">
        <w:rPr>
          <w:rFonts w:ascii="Cambria" w:hAnsi="Cambria"/>
          <w:szCs w:val="24"/>
        </w:rPr>
        <w:t>Matricea riscurilor realizată, cuprinde următoarele categorii de riscuri:</w:t>
      </w:r>
    </w:p>
    <w:p w14:paraId="6511DCDB" w14:textId="77777777" w:rsidR="00E21618" w:rsidRPr="000270DC" w:rsidRDefault="00B93606" w:rsidP="00E21618">
      <w:pPr>
        <w:widowControl w:val="0"/>
        <w:numPr>
          <w:ilvl w:val="0"/>
          <w:numId w:val="5"/>
        </w:numPr>
        <w:tabs>
          <w:tab w:val="clear" w:pos="360"/>
          <w:tab w:val="num" w:pos="567"/>
        </w:tabs>
        <w:spacing w:line="276" w:lineRule="auto"/>
        <w:ind w:left="567" w:right="51"/>
        <w:rPr>
          <w:rFonts w:ascii="Cambria" w:hAnsi="Cambria"/>
          <w:szCs w:val="24"/>
        </w:rPr>
      </w:pPr>
      <w:r w:rsidRPr="000270DC">
        <w:rPr>
          <w:rFonts w:ascii="Cambria" w:hAnsi="Cambria"/>
          <w:szCs w:val="24"/>
        </w:rPr>
        <w:t xml:space="preserve">Riscuri de ofertă – pot apărea în fiecare an, pe perioada operării. Sunt mai mari în primii 1 – 3 ani de la darea în folosinţă şi includ şi riscul majorării cheltuielilor cu forţa de muncă faţă de previziunile iniţiale; în general sunt riscuri legate de furnizarea </w:t>
      </w:r>
      <w:r w:rsidRPr="000270DC">
        <w:rPr>
          <w:rFonts w:ascii="Cambria" w:hAnsi="Cambria"/>
          <w:szCs w:val="24"/>
        </w:rPr>
        <w:lastRenderedPageBreak/>
        <w:t>serviciilor care fac obiectul concesiunii, acele riscuri care fac ca furnizarea sa nu corespunda cererii;</w:t>
      </w:r>
    </w:p>
    <w:p w14:paraId="209359CE" w14:textId="77777777" w:rsidR="00E21618" w:rsidRPr="000270DC" w:rsidRDefault="00B93606" w:rsidP="00E21618">
      <w:pPr>
        <w:widowControl w:val="0"/>
        <w:numPr>
          <w:ilvl w:val="0"/>
          <w:numId w:val="5"/>
        </w:numPr>
        <w:tabs>
          <w:tab w:val="clear" w:pos="360"/>
          <w:tab w:val="num" w:pos="567"/>
        </w:tabs>
        <w:spacing w:line="276" w:lineRule="auto"/>
        <w:ind w:left="567" w:right="51"/>
        <w:rPr>
          <w:rFonts w:ascii="Cambria" w:hAnsi="Cambria"/>
          <w:szCs w:val="24"/>
        </w:rPr>
      </w:pPr>
      <w:r w:rsidRPr="000270DC">
        <w:rPr>
          <w:rFonts w:ascii="Cambria" w:hAnsi="Cambria"/>
          <w:szCs w:val="24"/>
        </w:rPr>
        <w:t>Riscuri de cerere – riscuri care influenţează câştigurile reale ale proiectului prin gradul de utilizare de către populaţie şi operatorii economici a serviciului prestat de Concesionar; în general sunt riscuri legate de cererea reală pentru servicii, care depăşeşte sau nu acoperă serviciile concesionate;</w:t>
      </w:r>
    </w:p>
    <w:p w14:paraId="05A34662" w14:textId="16B7B47A" w:rsidR="00B93606" w:rsidRPr="000270DC" w:rsidRDefault="00B93606" w:rsidP="00E21618">
      <w:pPr>
        <w:widowControl w:val="0"/>
        <w:numPr>
          <w:ilvl w:val="0"/>
          <w:numId w:val="5"/>
        </w:numPr>
        <w:tabs>
          <w:tab w:val="clear" w:pos="360"/>
          <w:tab w:val="num" w:pos="567"/>
        </w:tabs>
        <w:spacing w:line="276" w:lineRule="auto"/>
        <w:ind w:left="567" w:right="51"/>
        <w:rPr>
          <w:rFonts w:ascii="Cambria" w:hAnsi="Cambria"/>
          <w:szCs w:val="24"/>
        </w:rPr>
      </w:pPr>
      <w:r w:rsidRPr="000270DC">
        <w:rPr>
          <w:rFonts w:ascii="Cambria" w:hAnsi="Cambria"/>
          <w:szCs w:val="24"/>
        </w:rPr>
        <w:t>Alte riscuri – riscuri generale ce nu sunt legate de nicio categorie de mai sus (ex. modificarea legislaţiei şi a regulamentelor, modificări ale cursului valutar etc.).</w:t>
      </w:r>
    </w:p>
    <w:p w14:paraId="367748CB" w14:textId="77777777" w:rsidR="00E21618" w:rsidRPr="000270DC" w:rsidRDefault="00E21618" w:rsidP="00B727F2">
      <w:pPr>
        <w:widowControl w:val="0"/>
        <w:spacing w:line="276" w:lineRule="auto"/>
        <w:ind w:right="51"/>
        <w:rPr>
          <w:rFonts w:ascii="Cambria" w:hAnsi="Cambria"/>
          <w:szCs w:val="24"/>
        </w:rPr>
      </w:pPr>
    </w:p>
    <w:p w14:paraId="63CFD32C" w14:textId="4FE8F120" w:rsidR="00B93606" w:rsidRPr="000270DC" w:rsidRDefault="00B93606" w:rsidP="00B727F2">
      <w:pPr>
        <w:widowControl w:val="0"/>
        <w:spacing w:line="276" w:lineRule="auto"/>
        <w:ind w:right="51"/>
        <w:rPr>
          <w:rFonts w:ascii="Cambria" w:hAnsi="Cambria"/>
          <w:szCs w:val="24"/>
        </w:rPr>
      </w:pPr>
      <w:r w:rsidRPr="000270DC">
        <w:rPr>
          <w:rFonts w:ascii="Cambria" w:hAnsi="Cambria"/>
          <w:szCs w:val="24"/>
        </w:rPr>
        <w:t>În ceea ce priveşte alocarea riscurilor, pentru fiecare risc s-a stabilit dacă va fi reţinut de către Autoritatea contractantă, va fi alocat Concesionarului sau va fi împărţit între ambele părţi.</w:t>
      </w:r>
    </w:p>
    <w:p w14:paraId="716D4AB9" w14:textId="77777777" w:rsidR="00E21618" w:rsidRPr="000270DC" w:rsidRDefault="00E21618" w:rsidP="00B727F2">
      <w:pPr>
        <w:widowControl w:val="0"/>
        <w:spacing w:line="276" w:lineRule="auto"/>
        <w:ind w:right="51"/>
        <w:rPr>
          <w:rFonts w:ascii="Cambria" w:hAnsi="Cambria"/>
          <w:szCs w:val="24"/>
        </w:rPr>
      </w:pPr>
    </w:p>
    <w:p w14:paraId="36E53A51" w14:textId="19306A5E" w:rsidR="00B93606" w:rsidRPr="000270DC" w:rsidRDefault="00B93606" w:rsidP="00B727F2">
      <w:pPr>
        <w:widowControl w:val="0"/>
        <w:spacing w:line="276" w:lineRule="auto"/>
        <w:ind w:right="51"/>
        <w:rPr>
          <w:rFonts w:ascii="Cambria" w:hAnsi="Cambria"/>
          <w:szCs w:val="24"/>
        </w:rPr>
      </w:pPr>
      <w:r w:rsidRPr="000270DC">
        <w:rPr>
          <w:rFonts w:ascii="Cambria" w:hAnsi="Cambria"/>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p>
    <w:p w14:paraId="768D16F5" w14:textId="77777777" w:rsidR="00E21618" w:rsidRPr="000270DC" w:rsidRDefault="00E21618" w:rsidP="00B727F2">
      <w:pPr>
        <w:widowControl w:val="0"/>
        <w:spacing w:line="276" w:lineRule="auto"/>
        <w:ind w:right="51"/>
        <w:rPr>
          <w:rFonts w:ascii="Cambria" w:hAnsi="Cambria"/>
          <w:szCs w:val="24"/>
        </w:rPr>
      </w:pPr>
    </w:p>
    <w:p w14:paraId="4468B6AB" w14:textId="557297BF" w:rsidR="00B93606" w:rsidRPr="008862CE" w:rsidRDefault="00B93606" w:rsidP="00B727F2">
      <w:pPr>
        <w:widowControl w:val="0"/>
        <w:spacing w:line="276" w:lineRule="auto"/>
        <w:ind w:right="51"/>
        <w:rPr>
          <w:rFonts w:ascii="Cambria" w:hAnsi="Cambria"/>
          <w:szCs w:val="24"/>
        </w:rPr>
      </w:pPr>
      <w:r w:rsidRPr="000270DC">
        <w:rPr>
          <w:rFonts w:ascii="Cambria" w:hAnsi="Cambria"/>
          <w:szCs w:val="24"/>
        </w:rPr>
        <w:t>În tabelul de mai jos sunt prezentate riscurile identificate şi modul de alocare a acestora.</w:t>
      </w:r>
      <w:r w:rsidR="008862CE">
        <w:rPr>
          <w:rFonts w:ascii="Cambria" w:hAnsi="Cambria"/>
          <w:szCs w:val="24"/>
        </w:rPr>
        <w:t xml:space="preserve"> </w:t>
      </w:r>
      <w:r w:rsidRPr="000270DC">
        <w:rPr>
          <w:rFonts w:ascii="Cambria" w:hAnsi="Cambria"/>
          <w:iCs/>
          <w:szCs w:val="24"/>
        </w:rPr>
        <w:t>Precizăm că sunt excluse riscurile care vor fi prevăzute în contractul dintre părţi şi pentru care există prevederi contractuale.</w:t>
      </w:r>
    </w:p>
    <w:p w14:paraId="04FF27D4" w14:textId="77777777" w:rsidR="00E21618" w:rsidRPr="000270DC" w:rsidRDefault="00E21618" w:rsidP="00B727F2">
      <w:pPr>
        <w:widowControl w:val="0"/>
        <w:spacing w:line="276" w:lineRule="auto"/>
        <w:ind w:right="51"/>
        <w:rPr>
          <w:rFonts w:ascii="Cambria" w:hAnsi="Cambria"/>
          <w:iCs/>
          <w:szCs w:val="24"/>
        </w:rPr>
      </w:pPr>
    </w:p>
    <w:p w14:paraId="7D1285E6" w14:textId="5E50C2A9" w:rsidR="00B93606" w:rsidRPr="000270DC" w:rsidRDefault="00B93606" w:rsidP="00B727F2">
      <w:pPr>
        <w:widowControl w:val="0"/>
        <w:spacing w:line="276" w:lineRule="auto"/>
        <w:ind w:right="51"/>
        <w:rPr>
          <w:rFonts w:ascii="Cambria" w:hAnsi="Cambria"/>
          <w:iCs/>
          <w:szCs w:val="24"/>
        </w:rPr>
      </w:pPr>
      <w:r w:rsidRPr="000270DC">
        <w:rPr>
          <w:rFonts w:ascii="Cambria" w:hAnsi="Cambria"/>
          <w:iCs/>
          <w:szCs w:val="24"/>
        </w:rPr>
        <w:t>Nu sunt considerate riscuri toate condiţiile ce vor fi stipulate în Documentaţia de atribuire, condiţii ce trebuie îndeplinite de către Concesionar (ex. asigurarea cu personal, dotare minimală, autorizări şi experienţa relevantă, sisteme de management etc.). În această categorie sunt cuprinse toate angajamentele care vor fi asumate ca atare prin ofertă de către Concesionar. Prin urmare, toate acestea sunt responsabilităţi exclusive ale Concesionarului pe toată durata de derulare a Contractului.</w:t>
      </w:r>
    </w:p>
    <w:p w14:paraId="0546BD87" w14:textId="77777777" w:rsidR="00E21618" w:rsidRPr="000270DC" w:rsidRDefault="00E21618" w:rsidP="00B727F2">
      <w:pPr>
        <w:autoSpaceDE w:val="0"/>
        <w:autoSpaceDN w:val="0"/>
        <w:spacing w:line="276" w:lineRule="auto"/>
        <w:rPr>
          <w:rFonts w:ascii="Cambria" w:hAnsi="Cambria"/>
          <w:lang w:val="it-IT"/>
        </w:rPr>
      </w:pPr>
    </w:p>
    <w:p w14:paraId="1F38785B" w14:textId="64E6CCAC" w:rsidR="00627750" w:rsidRPr="000270DC" w:rsidRDefault="00627750" w:rsidP="00B727F2">
      <w:pPr>
        <w:autoSpaceDE w:val="0"/>
        <w:autoSpaceDN w:val="0"/>
        <w:spacing w:line="276" w:lineRule="auto"/>
        <w:rPr>
          <w:rFonts w:ascii="Cambria" w:hAnsi="Cambria"/>
          <w:lang w:val="it-IT"/>
        </w:rPr>
      </w:pPr>
      <w:r w:rsidRPr="000270DC">
        <w:rPr>
          <w:rFonts w:ascii="Cambria" w:hAnsi="Cambria"/>
          <w:lang w:val="it-IT"/>
        </w:rPr>
        <w:t>Potrivit Legii nr. 100/2016, riscul de operare asociat contractului de delegare a gestiunii este riscul care îndeplineşte, în mod cumulativ, următoarele condiţii:</w:t>
      </w:r>
    </w:p>
    <w:p w14:paraId="546E0B61"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a) este generat de evenimente care nu se află sub controlul părţilor la contractul de concesiune;</w:t>
      </w:r>
    </w:p>
    <w:p w14:paraId="1CB77DA7"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b) implică expunerea la fluctuaţiile pieţei;</w:t>
      </w:r>
    </w:p>
    <w:p w14:paraId="465C3B58"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c) ca efect al asumării riscului de operare, concesionarului nu i se garantează, în condiţii normale de exploatare, recuperarea costurilor investiţiilor efectuate şi a costurilor în legătură cu exploatarea serviciilor.</w:t>
      </w:r>
    </w:p>
    <w:p w14:paraId="38BB4F4B" w14:textId="77777777" w:rsidR="00E21618" w:rsidRPr="000270DC" w:rsidRDefault="00E21618" w:rsidP="00B727F2">
      <w:pPr>
        <w:autoSpaceDE w:val="0"/>
        <w:autoSpaceDN w:val="0"/>
        <w:spacing w:line="276" w:lineRule="auto"/>
        <w:rPr>
          <w:rFonts w:ascii="Cambria" w:hAnsi="Cambria"/>
          <w:lang w:val="it-IT"/>
        </w:rPr>
      </w:pPr>
    </w:p>
    <w:p w14:paraId="5B5D8A57" w14:textId="05E18BC2" w:rsidR="00627750" w:rsidRPr="000270DC" w:rsidRDefault="00627750" w:rsidP="00B727F2">
      <w:pPr>
        <w:autoSpaceDE w:val="0"/>
        <w:autoSpaceDN w:val="0"/>
        <w:spacing w:line="276" w:lineRule="auto"/>
        <w:rPr>
          <w:rFonts w:ascii="Cambria" w:hAnsi="Cambria"/>
          <w:lang w:val="it-IT"/>
        </w:rPr>
      </w:pPr>
      <w:r w:rsidRPr="000270DC">
        <w:rPr>
          <w:rFonts w:ascii="Cambria" w:hAnsi="Cambria"/>
          <w:lang w:val="it-IT"/>
        </w:rPr>
        <w:t>Riscul de operare poate consta în:</w:t>
      </w:r>
    </w:p>
    <w:p w14:paraId="2E91109C"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a) fie riscul de cerere - riscul privind cererea reală pentru serviciile care fac obiectul concesiunii de servicii;</w:t>
      </w:r>
    </w:p>
    <w:p w14:paraId="0E3704D2"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b) fie riscul de ofertă - riscul legat de furnizarea serviciilor care fac obiectul concesiunii de servicii, în special riscul că furnizarea serviciilor nu va corespunde cererii;</w:t>
      </w:r>
    </w:p>
    <w:p w14:paraId="6FC09F16" w14:textId="77777777" w:rsidR="00627750" w:rsidRPr="000270DC" w:rsidRDefault="00627750" w:rsidP="003D01E0">
      <w:pPr>
        <w:autoSpaceDE w:val="0"/>
        <w:autoSpaceDN w:val="0"/>
        <w:spacing w:line="276" w:lineRule="auto"/>
        <w:ind w:left="426"/>
        <w:rPr>
          <w:rFonts w:ascii="Cambria" w:hAnsi="Cambria"/>
          <w:lang w:val="it-IT"/>
        </w:rPr>
      </w:pPr>
      <w:r w:rsidRPr="000270DC">
        <w:rPr>
          <w:rFonts w:ascii="Cambria" w:hAnsi="Cambria"/>
          <w:lang w:val="it-IT"/>
        </w:rPr>
        <w:t>c) fie ambele riscuri, de cerere şi de ofertă.</w:t>
      </w:r>
    </w:p>
    <w:p w14:paraId="4BA4150A" w14:textId="77777777" w:rsidR="00627750" w:rsidRPr="000270DC" w:rsidRDefault="00627750" w:rsidP="00B727F2">
      <w:pPr>
        <w:widowControl w:val="0"/>
        <w:spacing w:line="276" w:lineRule="auto"/>
        <w:ind w:right="51"/>
        <w:rPr>
          <w:rFonts w:ascii="Cambria" w:hAnsi="Cambria"/>
          <w:iCs/>
          <w:szCs w:val="24"/>
        </w:rPr>
        <w:sectPr w:rsidR="00627750" w:rsidRPr="000270DC" w:rsidSect="004A1A7C">
          <w:headerReference w:type="first" r:id="rId41"/>
          <w:pgSz w:w="11906" w:h="16838" w:code="9"/>
          <w:pgMar w:top="1278" w:right="1368" w:bottom="1138" w:left="1138" w:header="461" w:footer="288" w:gutter="0"/>
          <w:cols w:space="708"/>
          <w:titlePg/>
          <w:docGrid w:linePitch="360"/>
        </w:sectPr>
      </w:pPr>
    </w:p>
    <w:p w14:paraId="56294D98" w14:textId="0D9F0A77" w:rsidR="003C753B" w:rsidRPr="000270DC" w:rsidRDefault="00D01017" w:rsidP="004A1E09">
      <w:pPr>
        <w:pStyle w:val="Legend"/>
        <w:spacing w:line="276" w:lineRule="auto"/>
        <w:rPr>
          <w:rFonts w:ascii="Cambria" w:hAnsi="Cambria"/>
        </w:rPr>
      </w:pPr>
      <w:bookmarkStart w:id="692" w:name="_Toc11315090"/>
      <w:r w:rsidRPr="000270DC">
        <w:rPr>
          <w:rFonts w:ascii="Cambria" w:hAnsi="Cambria"/>
        </w:rPr>
        <w:lastRenderedPageBreak/>
        <w:t xml:space="preserve">Tabel </w:t>
      </w:r>
      <w:r w:rsidR="00AC74E8" w:rsidRPr="000270DC">
        <w:rPr>
          <w:rFonts w:ascii="Cambria" w:hAnsi="Cambria"/>
        </w:rPr>
        <w:fldChar w:fldCharType="begin"/>
      </w:r>
      <w:r w:rsidR="00AC74E8" w:rsidRPr="000270DC">
        <w:rPr>
          <w:rFonts w:ascii="Cambria" w:hAnsi="Cambria"/>
        </w:rPr>
        <w:instrText xml:space="preserve"> SEQ Tabel \* ARABIC \s 1 </w:instrText>
      </w:r>
      <w:r w:rsidR="00AC74E8" w:rsidRPr="000270DC">
        <w:rPr>
          <w:rFonts w:ascii="Cambria" w:hAnsi="Cambria"/>
        </w:rPr>
        <w:fldChar w:fldCharType="separate"/>
      </w:r>
      <w:r w:rsidR="000F17E3">
        <w:rPr>
          <w:rFonts w:ascii="Cambria" w:hAnsi="Cambria"/>
          <w:noProof/>
        </w:rPr>
        <w:t>16</w:t>
      </w:r>
      <w:r w:rsidR="00AC74E8" w:rsidRPr="000270DC">
        <w:rPr>
          <w:rFonts w:ascii="Cambria" w:hAnsi="Cambria"/>
          <w:noProof/>
        </w:rPr>
        <w:fldChar w:fldCharType="end"/>
      </w:r>
      <w:r w:rsidRPr="000270DC">
        <w:rPr>
          <w:rFonts w:ascii="Cambria" w:hAnsi="Cambria"/>
        </w:rPr>
        <w:t xml:space="preserve"> </w:t>
      </w:r>
      <w:r w:rsidR="00B93606" w:rsidRPr="000270DC">
        <w:rPr>
          <w:rFonts w:ascii="Cambria" w:hAnsi="Cambria"/>
        </w:rPr>
        <w:t>Matricea</w:t>
      </w:r>
      <w:r w:rsidRPr="000270DC">
        <w:rPr>
          <w:rFonts w:ascii="Cambria" w:hAnsi="Cambria"/>
        </w:rPr>
        <w:t xml:space="preserve"> de alocare a</w:t>
      </w:r>
      <w:r w:rsidR="00B93606" w:rsidRPr="000270DC">
        <w:rPr>
          <w:rFonts w:ascii="Cambria" w:hAnsi="Cambria"/>
        </w:rPr>
        <w:t xml:space="preserve"> riscurilor </w:t>
      </w:r>
      <w:r w:rsidRPr="000270DC">
        <w:rPr>
          <w:rFonts w:ascii="Cambria" w:hAnsi="Cambria"/>
        </w:rPr>
        <w:t xml:space="preserve">asociate delegării serviciului de salubrizare în județul Cluj – activitatea de colectare şi transport </w:t>
      </w:r>
      <w:r w:rsidR="00013084" w:rsidRPr="000270DC">
        <w:rPr>
          <w:rFonts w:ascii="Cambria" w:hAnsi="Cambria"/>
        </w:rPr>
        <w:t>deșeuri</w:t>
      </w:r>
      <w:bookmarkEnd w:id="692"/>
    </w:p>
    <w:tbl>
      <w:tblPr>
        <w:tblW w:w="52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883"/>
        <w:gridCol w:w="4005"/>
        <w:gridCol w:w="1402"/>
        <w:gridCol w:w="1354"/>
        <w:gridCol w:w="5174"/>
      </w:tblGrid>
      <w:tr w:rsidR="00E21618" w:rsidRPr="000270DC" w14:paraId="073F3419" w14:textId="77777777" w:rsidTr="003D01E0">
        <w:trPr>
          <w:tblHeader/>
        </w:trPr>
        <w:tc>
          <w:tcPr>
            <w:tcW w:w="160" w:type="pct"/>
            <w:vMerge w:val="restart"/>
            <w:shd w:val="clear" w:color="auto" w:fill="auto"/>
            <w:vAlign w:val="center"/>
          </w:tcPr>
          <w:p w14:paraId="2DAA7861" w14:textId="77777777"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Nr.</w:t>
            </w:r>
          </w:p>
        </w:tc>
        <w:tc>
          <w:tcPr>
            <w:tcW w:w="942" w:type="pct"/>
            <w:vMerge w:val="restart"/>
            <w:shd w:val="clear" w:color="auto" w:fill="auto"/>
            <w:vAlign w:val="center"/>
          </w:tcPr>
          <w:p w14:paraId="7FD8DB3B" w14:textId="48C25DE3"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Denumirea riscului/Tipul riscului</w:t>
            </w:r>
          </w:p>
        </w:tc>
        <w:tc>
          <w:tcPr>
            <w:tcW w:w="1308" w:type="pct"/>
            <w:vMerge w:val="restart"/>
            <w:shd w:val="clear" w:color="auto" w:fill="auto"/>
            <w:vAlign w:val="center"/>
          </w:tcPr>
          <w:p w14:paraId="3D5F56E7" w14:textId="77777777"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Descrierea riscului</w:t>
            </w:r>
          </w:p>
        </w:tc>
        <w:tc>
          <w:tcPr>
            <w:tcW w:w="900" w:type="pct"/>
            <w:gridSpan w:val="2"/>
            <w:tcBorders>
              <w:bottom w:val="single" w:sz="4" w:space="0" w:color="auto"/>
            </w:tcBorders>
            <w:shd w:val="clear" w:color="auto" w:fill="auto"/>
            <w:vAlign w:val="center"/>
          </w:tcPr>
          <w:p w14:paraId="0D95A820" w14:textId="77777777" w:rsidR="003C753B" w:rsidRPr="000270DC" w:rsidRDefault="003C753B" w:rsidP="00E21618">
            <w:pPr>
              <w:spacing w:line="276" w:lineRule="auto"/>
              <w:jc w:val="center"/>
              <w:rPr>
                <w:rFonts w:ascii="Cambria" w:hAnsi="Cambria"/>
                <w:sz w:val="20"/>
                <w:szCs w:val="20"/>
              </w:rPr>
            </w:pPr>
            <w:r w:rsidRPr="000270DC">
              <w:rPr>
                <w:rFonts w:ascii="Cambria" w:hAnsi="Cambria"/>
                <w:b/>
                <w:sz w:val="20"/>
                <w:szCs w:val="20"/>
              </w:rPr>
              <w:t>Alocarea riscului</w:t>
            </w:r>
          </w:p>
        </w:tc>
        <w:tc>
          <w:tcPr>
            <w:tcW w:w="1690" w:type="pct"/>
            <w:vMerge w:val="restart"/>
            <w:shd w:val="clear" w:color="auto" w:fill="auto"/>
            <w:vAlign w:val="center"/>
          </w:tcPr>
          <w:p w14:paraId="415F7CB0" w14:textId="77777777" w:rsidR="003C753B" w:rsidRPr="000270DC" w:rsidRDefault="003C753B" w:rsidP="00E21618">
            <w:pPr>
              <w:spacing w:line="276" w:lineRule="auto"/>
              <w:jc w:val="center"/>
              <w:rPr>
                <w:rFonts w:ascii="Cambria" w:hAnsi="Cambria"/>
                <w:b/>
                <w:sz w:val="20"/>
                <w:szCs w:val="20"/>
              </w:rPr>
            </w:pPr>
            <w:r w:rsidRPr="000270DC">
              <w:rPr>
                <w:rFonts w:ascii="Cambria" w:hAnsi="Cambria"/>
                <w:b/>
                <w:sz w:val="20"/>
                <w:szCs w:val="20"/>
              </w:rPr>
              <w:t>Managementul riscului</w:t>
            </w:r>
          </w:p>
        </w:tc>
      </w:tr>
      <w:tr w:rsidR="00E21618" w:rsidRPr="000270DC" w14:paraId="08B5E5E2" w14:textId="77777777" w:rsidTr="003D01E0">
        <w:trPr>
          <w:tblHeader/>
        </w:trPr>
        <w:tc>
          <w:tcPr>
            <w:tcW w:w="160" w:type="pct"/>
            <w:vMerge/>
            <w:shd w:val="clear" w:color="auto" w:fill="auto"/>
            <w:vAlign w:val="center"/>
          </w:tcPr>
          <w:p w14:paraId="1EBE537D" w14:textId="77777777" w:rsidR="003C753B" w:rsidRPr="000270DC" w:rsidRDefault="003C753B" w:rsidP="00B727F2">
            <w:pPr>
              <w:spacing w:line="276" w:lineRule="auto"/>
              <w:rPr>
                <w:rFonts w:ascii="Cambria" w:hAnsi="Cambria"/>
                <w:sz w:val="20"/>
                <w:szCs w:val="20"/>
              </w:rPr>
            </w:pPr>
          </w:p>
        </w:tc>
        <w:tc>
          <w:tcPr>
            <w:tcW w:w="942" w:type="pct"/>
            <w:vMerge/>
            <w:shd w:val="clear" w:color="auto" w:fill="auto"/>
            <w:vAlign w:val="center"/>
          </w:tcPr>
          <w:p w14:paraId="0695A2ED" w14:textId="77777777" w:rsidR="003C753B" w:rsidRPr="000270DC" w:rsidRDefault="003C753B" w:rsidP="00B727F2">
            <w:pPr>
              <w:spacing w:line="276" w:lineRule="auto"/>
              <w:rPr>
                <w:rFonts w:ascii="Cambria" w:hAnsi="Cambria"/>
                <w:sz w:val="20"/>
                <w:szCs w:val="20"/>
              </w:rPr>
            </w:pPr>
          </w:p>
        </w:tc>
        <w:tc>
          <w:tcPr>
            <w:tcW w:w="1308" w:type="pct"/>
            <w:vMerge/>
            <w:shd w:val="clear" w:color="auto" w:fill="auto"/>
          </w:tcPr>
          <w:p w14:paraId="359820A3" w14:textId="77777777" w:rsidR="003C753B" w:rsidRPr="000270DC" w:rsidRDefault="003C753B" w:rsidP="00B727F2">
            <w:pPr>
              <w:spacing w:line="276" w:lineRule="auto"/>
              <w:rPr>
                <w:rFonts w:ascii="Cambria" w:hAnsi="Cambria"/>
                <w:sz w:val="20"/>
                <w:szCs w:val="20"/>
              </w:rPr>
            </w:pPr>
          </w:p>
        </w:tc>
        <w:tc>
          <w:tcPr>
            <w:tcW w:w="458" w:type="pct"/>
            <w:shd w:val="clear" w:color="auto" w:fill="auto"/>
            <w:vAlign w:val="center"/>
          </w:tcPr>
          <w:p w14:paraId="2828CC15" w14:textId="77777777" w:rsidR="003C753B" w:rsidRPr="000270DC" w:rsidRDefault="003C753B" w:rsidP="00B727F2">
            <w:pPr>
              <w:spacing w:line="276" w:lineRule="auto"/>
              <w:jc w:val="center"/>
              <w:rPr>
                <w:rFonts w:ascii="Cambria" w:hAnsi="Cambria"/>
                <w:b/>
                <w:sz w:val="20"/>
                <w:szCs w:val="20"/>
              </w:rPr>
            </w:pPr>
            <w:r w:rsidRPr="000270DC">
              <w:rPr>
                <w:rFonts w:ascii="Cambria" w:hAnsi="Cambria"/>
                <w:b/>
                <w:sz w:val="20"/>
                <w:szCs w:val="20"/>
              </w:rPr>
              <w:t>Autoritatea contractanta</w:t>
            </w:r>
          </w:p>
        </w:tc>
        <w:tc>
          <w:tcPr>
            <w:tcW w:w="442" w:type="pct"/>
            <w:shd w:val="clear" w:color="auto" w:fill="auto"/>
            <w:vAlign w:val="center"/>
          </w:tcPr>
          <w:p w14:paraId="402A0451" w14:textId="77777777" w:rsidR="003C753B" w:rsidRPr="000270DC" w:rsidRDefault="003C753B" w:rsidP="00B727F2">
            <w:pPr>
              <w:spacing w:line="276" w:lineRule="auto"/>
              <w:jc w:val="center"/>
              <w:rPr>
                <w:rFonts w:ascii="Cambria" w:hAnsi="Cambria"/>
                <w:b/>
                <w:sz w:val="20"/>
                <w:szCs w:val="20"/>
              </w:rPr>
            </w:pPr>
            <w:r w:rsidRPr="000270DC">
              <w:rPr>
                <w:rFonts w:ascii="Cambria" w:hAnsi="Cambria"/>
                <w:b/>
                <w:sz w:val="20"/>
                <w:szCs w:val="20"/>
              </w:rPr>
              <w:t>Concesionar</w:t>
            </w:r>
          </w:p>
        </w:tc>
        <w:tc>
          <w:tcPr>
            <w:tcW w:w="1690" w:type="pct"/>
            <w:vMerge/>
            <w:shd w:val="clear" w:color="auto" w:fill="auto"/>
          </w:tcPr>
          <w:p w14:paraId="26F4643B" w14:textId="77777777" w:rsidR="003C753B" w:rsidRPr="000270DC" w:rsidRDefault="003C753B" w:rsidP="00B727F2">
            <w:pPr>
              <w:spacing w:line="276" w:lineRule="auto"/>
              <w:rPr>
                <w:rFonts w:ascii="Cambria" w:hAnsi="Cambria"/>
                <w:sz w:val="20"/>
                <w:szCs w:val="20"/>
              </w:rPr>
            </w:pPr>
          </w:p>
        </w:tc>
      </w:tr>
      <w:tr w:rsidR="003C753B" w:rsidRPr="000270DC" w14:paraId="5E9E0EA5" w14:textId="77777777" w:rsidTr="003D01E0">
        <w:tc>
          <w:tcPr>
            <w:tcW w:w="5000" w:type="pct"/>
            <w:gridSpan w:val="6"/>
            <w:shd w:val="clear" w:color="auto" w:fill="auto"/>
            <w:vAlign w:val="center"/>
          </w:tcPr>
          <w:p w14:paraId="4540B64A" w14:textId="2521C6B8" w:rsidR="003C753B" w:rsidRPr="000270DC" w:rsidRDefault="003C753B" w:rsidP="00B727F2">
            <w:pPr>
              <w:spacing w:line="276" w:lineRule="auto"/>
              <w:rPr>
                <w:rFonts w:ascii="Cambria" w:hAnsi="Cambria"/>
                <w:sz w:val="20"/>
                <w:szCs w:val="20"/>
              </w:rPr>
            </w:pPr>
            <w:r w:rsidRPr="000270DC">
              <w:rPr>
                <w:rFonts w:ascii="Cambria" w:hAnsi="Cambria"/>
                <w:b/>
                <w:i/>
                <w:sz w:val="20"/>
                <w:szCs w:val="20"/>
                <w:lang w:val="en-US"/>
              </w:rPr>
              <w:t>RISCURI GENERALE PRIVIND AMPLASAMENT</w:t>
            </w:r>
            <w:r w:rsidR="00D05D04" w:rsidRPr="000270DC">
              <w:rPr>
                <w:rFonts w:ascii="Cambria" w:hAnsi="Cambria"/>
                <w:b/>
                <w:i/>
                <w:sz w:val="20"/>
                <w:szCs w:val="20"/>
                <w:lang w:val="en-US"/>
              </w:rPr>
              <w:t>UL CMID</w:t>
            </w:r>
          </w:p>
        </w:tc>
      </w:tr>
      <w:tr w:rsidR="00E21618" w:rsidRPr="000270DC" w14:paraId="077866A0" w14:textId="77777777" w:rsidTr="003D01E0">
        <w:tc>
          <w:tcPr>
            <w:tcW w:w="160" w:type="pct"/>
            <w:shd w:val="clear" w:color="auto" w:fill="auto"/>
            <w:vAlign w:val="center"/>
          </w:tcPr>
          <w:p w14:paraId="70A4C10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en-US"/>
              </w:rPr>
            </w:pPr>
          </w:p>
        </w:tc>
        <w:tc>
          <w:tcPr>
            <w:tcW w:w="942" w:type="pct"/>
            <w:shd w:val="clear" w:color="auto" w:fill="auto"/>
            <w:vAlign w:val="center"/>
          </w:tcPr>
          <w:p w14:paraId="7B8D473C" w14:textId="1BD14688"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Restricţionarea accesului pe amplasamente</w:t>
            </w:r>
          </w:p>
        </w:tc>
        <w:tc>
          <w:tcPr>
            <w:tcW w:w="1308" w:type="pct"/>
            <w:shd w:val="clear" w:color="auto" w:fill="auto"/>
            <w:vAlign w:val="center"/>
          </w:tcPr>
          <w:p w14:paraId="75F2BD02" w14:textId="468B8009"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În urma unei acţiuni în instanţă un fost sau pretins proprietar poate obţine un ordin de restricţionare a accesului</w:t>
            </w:r>
          </w:p>
        </w:tc>
        <w:tc>
          <w:tcPr>
            <w:tcW w:w="458" w:type="pct"/>
            <w:shd w:val="clear" w:color="auto" w:fill="auto"/>
            <w:vAlign w:val="center"/>
          </w:tcPr>
          <w:p w14:paraId="7C49EB70" w14:textId="70BBAEAF"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3ADA0F50" w14:textId="77777777" w:rsidR="002B405C" w:rsidRPr="000270DC" w:rsidRDefault="002B405C" w:rsidP="00B727F2">
            <w:pPr>
              <w:spacing w:line="276" w:lineRule="auto"/>
              <w:jc w:val="center"/>
              <w:rPr>
                <w:rFonts w:ascii="Cambria" w:hAnsi="Cambria"/>
                <w:sz w:val="20"/>
                <w:szCs w:val="20"/>
              </w:rPr>
            </w:pPr>
          </w:p>
        </w:tc>
        <w:tc>
          <w:tcPr>
            <w:tcW w:w="1690" w:type="pct"/>
            <w:shd w:val="clear" w:color="auto" w:fill="auto"/>
            <w:vAlign w:val="center"/>
          </w:tcPr>
          <w:p w14:paraId="5A8A51FE" w14:textId="30197263"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Autoritatea Contractanta a verificat legalitatea actelor privind proprietatea terenului. Autoritatea Contractantă îşi asumă în totalitate consecinţele asociate acestui risc. Concesionarul are dreptul la despăgubiri.</w:t>
            </w:r>
          </w:p>
        </w:tc>
      </w:tr>
      <w:tr w:rsidR="00E21618" w:rsidRPr="000270DC" w14:paraId="18086093" w14:textId="77777777" w:rsidTr="003D01E0">
        <w:tc>
          <w:tcPr>
            <w:tcW w:w="160" w:type="pct"/>
            <w:shd w:val="clear" w:color="auto" w:fill="auto"/>
            <w:vAlign w:val="center"/>
          </w:tcPr>
          <w:p w14:paraId="738ED51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vAlign w:val="center"/>
          </w:tcPr>
          <w:p w14:paraId="4990D2EE" w14:textId="722D513C" w:rsidR="002B405C" w:rsidRPr="000270DC" w:rsidRDefault="002B405C" w:rsidP="00B727F2">
            <w:pPr>
              <w:spacing w:line="276" w:lineRule="auto"/>
              <w:rPr>
                <w:rFonts w:ascii="Cambria" w:hAnsi="Cambria"/>
                <w:sz w:val="20"/>
                <w:szCs w:val="20"/>
              </w:rPr>
            </w:pPr>
            <w:r w:rsidRPr="000270DC">
              <w:rPr>
                <w:rFonts w:ascii="Cambria" w:hAnsi="Cambria"/>
                <w:sz w:val="20"/>
                <w:szCs w:val="20"/>
              </w:rPr>
              <w:t>Restricţii induse de folosinţa terenurilor învecinate</w:t>
            </w:r>
          </w:p>
        </w:tc>
        <w:tc>
          <w:tcPr>
            <w:tcW w:w="1308" w:type="pct"/>
            <w:vAlign w:val="center"/>
          </w:tcPr>
          <w:p w14:paraId="53F8C1B6" w14:textId="4F925B90" w:rsidR="002B405C" w:rsidRPr="000270DC" w:rsidRDefault="002B405C" w:rsidP="00B727F2">
            <w:pPr>
              <w:spacing w:line="276" w:lineRule="auto"/>
              <w:rPr>
                <w:rFonts w:ascii="Cambria" w:hAnsi="Cambria"/>
                <w:sz w:val="20"/>
                <w:szCs w:val="20"/>
              </w:rPr>
            </w:pPr>
            <w:r w:rsidRPr="000270DC">
              <w:rPr>
                <w:rFonts w:ascii="Cambria" w:hAnsi="Cambria"/>
                <w:sz w:val="20"/>
                <w:szCs w:val="20"/>
              </w:rPr>
              <w:t>Pe durata concesiunii folosinţa terenurilor învecinate poate suferi modificări care pot genera un impact negativ asupra proiectului.</w:t>
            </w:r>
          </w:p>
        </w:tc>
        <w:tc>
          <w:tcPr>
            <w:tcW w:w="458" w:type="pct"/>
            <w:vAlign w:val="center"/>
          </w:tcPr>
          <w:p w14:paraId="092C4760" w14:textId="3CCF8B63"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vAlign w:val="center"/>
          </w:tcPr>
          <w:p w14:paraId="02BAE2B4" w14:textId="77777777" w:rsidR="002B405C" w:rsidRPr="000270DC" w:rsidRDefault="002B405C" w:rsidP="00B727F2">
            <w:pPr>
              <w:spacing w:line="276" w:lineRule="auto"/>
              <w:jc w:val="center"/>
              <w:rPr>
                <w:rFonts w:ascii="Cambria" w:hAnsi="Cambria"/>
                <w:sz w:val="20"/>
                <w:szCs w:val="20"/>
              </w:rPr>
            </w:pPr>
          </w:p>
        </w:tc>
        <w:tc>
          <w:tcPr>
            <w:tcW w:w="1690" w:type="pct"/>
            <w:vAlign w:val="center"/>
          </w:tcPr>
          <w:p w14:paraId="5697C90A" w14:textId="01233A46" w:rsidR="002B405C" w:rsidRPr="000270DC" w:rsidRDefault="002B405C" w:rsidP="00B727F2">
            <w:pPr>
              <w:spacing w:line="276" w:lineRule="auto"/>
              <w:rPr>
                <w:rFonts w:ascii="Cambria" w:hAnsi="Cambria"/>
                <w:sz w:val="20"/>
                <w:szCs w:val="20"/>
              </w:rPr>
            </w:pPr>
            <w:r w:rsidRPr="000270DC">
              <w:rPr>
                <w:rFonts w:ascii="Cambria" w:hAnsi="Cambria"/>
                <w:sz w:val="20"/>
                <w:szCs w:val="20"/>
              </w:rPr>
              <w:t>Autoritatea Contractanta se va asigura prin DUAT ca lucrările de infrastructura şi planuri urbanistice şi de amenajare a teritoriului care vor fi promovate în zona de interes nu vor aduce atingerii bunei exploatări.</w:t>
            </w:r>
          </w:p>
        </w:tc>
      </w:tr>
      <w:tr w:rsidR="00E21618" w:rsidRPr="000270DC" w14:paraId="54DC65F2" w14:textId="77777777" w:rsidTr="003D01E0">
        <w:tc>
          <w:tcPr>
            <w:tcW w:w="160" w:type="pct"/>
            <w:shd w:val="clear" w:color="auto" w:fill="auto"/>
            <w:vAlign w:val="center"/>
          </w:tcPr>
          <w:p w14:paraId="6652748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044C734D" w14:textId="35E65046"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executie defectuoasa</w:t>
            </w:r>
          </w:p>
        </w:tc>
        <w:tc>
          <w:tcPr>
            <w:tcW w:w="1308" w:type="pct"/>
            <w:shd w:val="clear" w:color="auto" w:fill="auto"/>
            <w:vAlign w:val="center"/>
          </w:tcPr>
          <w:p w14:paraId="03EFFCCF" w14:textId="15329F83" w:rsidR="002B405C" w:rsidRPr="000270DC" w:rsidRDefault="004A1E09" w:rsidP="00B727F2">
            <w:pPr>
              <w:spacing w:line="276" w:lineRule="auto"/>
              <w:rPr>
                <w:rFonts w:ascii="Cambria" w:hAnsi="Cambria"/>
                <w:sz w:val="20"/>
                <w:szCs w:val="20"/>
                <w:lang w:val="fr-FR"/>
              </w:rPr>
            </w:pPr>
            <w:r w:rsidRPr="000270DC">
              <w:rPr>
                <w:rFonts w:ascii="Cambria" w:hAnsi="Cambria"/>
                <w:sz w:val="20"/>
                <w:szCs w:val="20"/>
                <w:lang w:val="fr-FR"/>
              </w:rPr>
              <w:t>În cazul</w:t>
            </w:r>
            <w:r w:rsidR="002B405C" w:rsidRPr="000270DC">
              <w:rPr>
                <w:rFonts w:ascii="Cambria" w:hAnsi="Cambria"/>
                <w:sz w:val="20"/>
                <w:szCs w:val="20"/>
                <w:lang w:val="fr-FR"/>
              </w:rPr>
              <w:t xml:space="preserve"> exploatarii conforme a unei foraj de alimentare executat defectuos exista riscul intreruperii alimentarii cu apa a instalatiilor de pe amplasament.</w:t>
            </w:r>
          </w:p>
        </w:tc>
        <w:tc>
          <w:tcPr>
            <w:tcW w:w="458" w:type="pct"/>
            <w:shd w:val="clear" w:color="auto" w:fill="auto"/>
            <w:vAlign w:val="center"/>
          </w:tcPr>
          <w:p w14:paraId="28C24EA4" w14:textId="71611644"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414FC152" w14:textId="77777777" w:rsidR="002B405C" w:rsidRPr="000270DC" w:rsidRDefault="002B405C" w:rsidP="00B727F2">
            <w:pPr>
              <w:spacing w:line="276" w:lineRule="auto"/>
              <w:jc w:val="center"/>
              <w:rPr>
                <w:rFonts w:ascii="Cambria" w:hAnsi="Cambria"/>
                <w:sz w:val="20"/>
                <w:szCs w:val="20"/>
              </w:rPr>
            </w:pPr>
          </w:p>
        </w:tc>
        <w:tc>
          <w:tcPr>
            <w:tcW w:w="1690" w:type="pct"/>
            <w:shd w:val="clear" w:color="auto" w:fill="auto"/>
            <w:vAlign w:val="center"/>
          </w:tcPr>
          <w:p w14:paraId="2BB8352A" w14:textId="34A0223E"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Autoritatea Contractanta se va asigura ca pe perioada de notificare a defectiunilor aceasta problema va fi rezolvata.</w:t>
            </w:r>
          </w:p>
        </w:tc>
      </w:tr>
      <w:tr w:rsidR="00E21618" w:rsidRPr="000270DC" w14:paraId="7EDE18DD" w14:textId="77777777" w:rsidTr="003D01E0">
        <w:tc>
          <w:tcPr>
            <w:tcW w:w="160" w:type="pct"/>
            <w:shd w:val="clear" w:color="auto" w:fill="auto"/>
            <w:vAlign w:val="center"/>
          </w:tcPr>
          <w:p w14:paraId="3105CA70"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4633FB03"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exploatare neconforma</w:t>
            </w:r>
          </w:p>
        </w:tc>
        <w:tc>
          <w:tcPr>
            <w:tcW w:w="1308" w:type="pct"/>
            <w:shd w:val="clear" w:color="auto" w:fill="auto"/>
            <w:vAlign w:val="center"/>
          </w:tcPr>
          <w:p w14:paraId="53317123" w14:textId="667A2243" w:rsidR="002B405C" w:rsidRPr="000270DC" w:rsidRDefault="004A1E09" w:rsidP="00B727F2">
            <w:pPr>
              <w:spacing w:line="276" w:lineRule="auto"/>
              <w:rPr>
                <w:rFonts w:ascii="Cambria" w:hAnsi="Cambria"/>
                <w:sz w:val="20"/>
                <w:szCs w:val="20"/>
                <w:lang w:val="fr-FR"/>
              </w:rPr>
            </w:pPr>
            <w:r w:rsidRPr="000270DC">
              <w:rPr>
                <w:rFonts w:ascii="Cambria" w:hAnsi="Cambria"/>
                <w:sz w:val="20"/>
                <w:szCs w:val="20"/>
                <w:lang w:val="fr-FR"/>
              </w:rPr>
              <w:t>În cazul</w:t>
            </w:r>
            <w:r w:rsidR="002B405C" w:rsidRPr="000270DC">
              <w:rPr>
                <w:rFonts w:ascii="Cambria" w:hAnsi="Cambria"/>
                <w:sz w:val="20"/>
                <w:szCs w:val="20"/>
                <w:lang w:val="fr-FR"/>
              </w:rPr>
              <w:t xml:space="preserve"> exploatarii neconforme (ex. supraexploatare) a sursei subterane exista riscul intreruperii alimentarii cu apa a instalatiilor de pe amplasament.</w:t>
            </w:r>
          </w:p>
        </w:tc>
        <w:tc>
          <w:tcPr>
            <w:tcW w:w="458" w:type="pct"/>
            <w:shd w:val="clear" w:color="auto" w:fill="auto"/>
            <w:vAlign w:val="center"/>
          </w:tcPr>
          <w:p w14:paraId="2ACE3DC2" w14:textId="77777777" w:rsidR="002B405C" w:rsidRPr="000270DC" w:rsidRDefault="002B405C" w:rsidP="00B727F2">
            <w:pPr>
              <w:spacing w:line="276" w:lineRule="auto"/>
              <w:jc w:val="center"/>
              <w:rPr>
                <w:rFonts w:ascii="Cambria" w:hAnsi="Cambria"/>
                <w:sz w:val="20"/>
                <w:szCs w:val="20"/>
                <w:lang w:val="fr-FR"/>
              </w:rPr>
            </w:pPr>
          </w:p>
        </w:tc>
        <w:tc>
          <w:tcPr>
            <w:tcW w:w="442" w:type="pct"/>
            <w:shd w:val="clear" w:color="auto" w:fill="auto"/>
            <w:vAlign w:val="center"/>
          </w:tcPr>
          <w:p w14:paraId="4524007C"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11337A0E"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Concesionarul va respecta regulamentul de exploatare si functionare.</w:t>
            </w:r>
          </w:p>
        </w:tc>
      </w:tr>
      <w:tr w:rsidR="00E21618" w:rsidRPr="000270DC" w14:paraId="6DBC4EDF" w14:textId="77777777" w:rsidTr="003D01E0">
        <w:tc>
          <w:tcPr>
            <w:tcW w:w="160" w:type="pct"/>
            <w:shd w:val="clear" w:color="auto" w:fill="auto"/>
            <w:vAlign w:val="center"/>
          </w:tcPr>
          <w:p w14:paraId="296CD5D1" w14:textId="77777777" w:rsidR="002B405C" w:rsidRPr="000270DC" w:rsidRDefault="002B405C" w:rsidP="00452ECD">
            <w:pPr>
              <w:numPr>
                <w:ilvl w:val="0"/>
                <w:numId w:val="31"/>
              </w:numPr>
              <w:tabs>
                <w:tab w:val="clear" w:pos="730"/>
                <w:tab w:val="num" w:pos="34"/>
              </w:tabs>
              <w:spacing w:line="276" w:lineRule="auto"/>
              <w:ind w:left="34" w:firstLine="0"/>
              <w:jc w:val="center"/>
              <w:rPr>
                <w:rFonts w:ascii="Cambria" w:hAnsi="Cambria"/>
                <w:sz w:val="20"/>
                <w:szCs w:val="20"/>
                <w:lang w:val="fr-FR"/>
              </w:rPr>
            </w:pPr>
          </w:p>
        </w:tc>
        <w:tc>
          <w:tcPr>
            <w:tcW w:w="942" w:type="pct"/>
            <w:shd w:val="clear" w:color="auto" w:fill="auto"/>
            <w:vAlign w:val="center"/>
          </w:tcPr>
          <w:p w14:paraId="4F536C65"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degradarea calitatii independent de activitatile de pe amplasament</w:t>
            </w:r>
          </w:p>
        </w:tc>
        <w:tc>
          <w:tcPr>
            <w:tcW w:w="1308" w:type="pct"/>
            <w:shd w:val="clear" w:color="auto" w:fill="auto"/>
            <w:vAlign w:val="center"/>
          </w:tcPr>
          <w:p w14:paraId="4E7244BE" w14:textId="2759738D"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Fără a avea nici o legătură cu activităţile desfăşurate pe amplasament, calitatea apei devine improprie utilizării, parametrii de calitate suferind modificări fata de condiţiile iniţiale.</w:t>
            </w:r>
          </w:p>
        </w:tc>
        <w:tc>
          <w:tcPr>
            <w:tcW w:w="458" w:type="pct"/>
            <w:shd w:val="clear" w:color="auto" w:fill="auto"/>
            <w:vAlign w:val="center"/>
          </w:tcPr>
          <w:p w14:paraId="10C41600" w14:textId="2DB2A48B"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4D8CC3D5" w14:textId="395F2471"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2C41A74F" w14:textId="0204160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rPr>
              <w:t xml:space="preserve">Rezolvarea unei asemenea situaţii implica asigurarea resurselor necesare fără a aduce atingerii celorlalte prevederi ale contractului (tariful). </w:t>
            </w:r>
          </w:p>
        </w:tc>
      </w:tr>
      <w:tr w:rsidR="00E21618" w:rsidRPr="000270DC" w14:paraId="15DE1572" w14:textId="77777777" w:rsidTr="003D01E0">
        <w:tc>
          <w:tcPr>
            <w:tcW w:w="160" w:type="pct"/>
            <w:shd w:val="clear" w:color="auto" w:fill="auto"/>
            <w:vAlign w:val="center"/>
          </w:tcPr>
          <w:p w14:paraId="6C2AC4A9"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3FC766C7"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Asigurarea cu utilitati – sursa de apa – degradarea calitatii in legatura directa cu activitatile de pe amplasament</w:t>
            </w:r>
          </w:p>
        </w:tc>
        <w:tc>
          <w:tcPr>
            <w:tcW w:w="1308" w:type="pct"/>
            <w:shd w:val="clear" w:color="auto" w:fill="auto"/>
            <w:vAlign w:val="center"/>
          </w:tcPr>
          <w:p w14:paraId="5FBEC2F9"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In urma operarii neconforme calitatea apei devine improprie utilizarii, parametrii de calitate suferind modificari fata de conditiile initiale.</w:t>
            </w:r>
          </w:p>
        </w:tc>
        <w:tc>
          <w:tcPr>
            <w:tcW w:w="458" w:type="pct"/>
            <w:shd w:val="clear" w:color="auto" w:fill="auto"/>
            <w:vAlign w:val="center"/>
          </w:tcPr>
          <w:p w14:paraId="344AACC4" w14:textId="77777777" w:rsidR="002B405C" w:rsidRPr="000270DC" w:rsidRDefault="002B405C" w:rsidP="00B727F2">
            <w:pPr>
              <w:spacing w:line="276" w:lineRule="auto"/>
              <w:jc w:val="center"/>
              <w:rPr>
                <w:rFonts w:ascii="Cambria" w:hAnsi="Cambria"/>
                <w:sz w:val="20"/>
                <w:szCs w:val="20"/>
                <w:lang w:val="fr-FR"/>
              </w:rPr>
            </w:pPr>
          </w:p>
        </w:tc>
        <w:tc>
          <w:tcPr>
            <w:tcW w:w="442" w:type="pct"/>
            <w:shd w:val="clear" w:color="auto" w:fill="auto"/>
            <w:vAlign w:val="center"/>
          </w:tcPr>
          <w:p w14:paraId="2FD29AAB"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D846631"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Concesionarul va respecta regulamentul de exploatare si functionare.</w:t>
            </w:r>
          </w:p>
          <w:p w14:paraId="1B513800" w14:textId="58F5E877" w:rsidR="002B405C" w:rsidRPr="000270DC" w:rsidRDefault="004A1E09" w:rsidP="00B727F2">
            <w:pPr>
              <w:spacing w:line="276" w:lineRule="auto"/>
              <w:rPr>
                <w:rFonts w:ascii="Cambria" w:hAnsi="Cambria"/>
                <w:sz w:val="20"/>
                <w:szCs w:val="20"/>
                <w:lang w:val="fr-FR"/>
              </w:rPr>
            </w:pPr>
            <w:r w:rsidRPr="000270DC">
              <w:rPr>
                <w:rFonts w:ascii="Cambria" w:hAnsi="Cambria"/>
                <w:sz w:val="20"/>
                <w:szCs w:val="20"/>
              </w:rPr>
              <w:t>În cazul</w:t>
            </w:r>
            <w:r w:rsidR="002B405C" w:rsidRPr="000270DC">
              <w:rPr>
                <w:rFonts w:ascii="Cambria" w:hAnsi="Cambria"/>
                <w:sz w:val="20"/>
                <w:szCs w:val="20"/>
              </w:rPr>
              <w:t xml:space="preserve"> in care evenimentul se produce, remedierea situatiei este responsabilitatea doar a Concesionarului.</w:t>
            </w:r>
          </w:p>
        </w:tc>
      </w:tr>
      <w:tr w:rsidR="00E21618" w:rsidRPr="000270DC" w14:paraId="17499A7B" w14:textId="77777777" w:rsidTr="003D01E0">
        <w:tc>
          <w:tcPr>
            <w:tcW w:w="160" w:type="pct"/>
            <w:shd w:val="clear" w:color="auto" w:fill="auto"/>
            <w:vAlign w:val="center"/>
          </w:tcPr>
          <w:p w14:paraId="03E967CC"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2C3FA51F"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epurarea apelor uzate – exploatare neconforma</w:t>
            </w:r>
          </w:p>
        </w:tc>
        <w:tc>
          <w:tcPr>
            <w:tcW w:w="1308" w:type="pct"/>
            <w:shd w:val="clear" w:color="auto" w:fill="auto"/>
            <w:vAlign w:val="center"/>
          </w:tcPr>
          <w:p w14:paraId="20AE6FF4"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lang w:val="fr-FR"/>
              </w:rPr>
              <w:t xml:space="preserve">Efluentii amplasamentului sa nu fie conform cu cerintele din autorizatii. </w:t>
            </w:r>
            <w:r w:rsidRPr="000270DC">
              <w:rPr>
                <w:rFonts w:ascii="Cambria" w:hAnsi="Cambria"/>
                <w:sz w:val="20"/>
                <w:szCs w:val="20"/>
              </w:rPr>
              <w:t>Exploatare neconforma datorata operarii.</w:t>
            </w:r>
          </w:p>
        </w:tc>
        <w:tc>
          <w:tcPr>
            <w:tcW w:w="458" w:type="pct"/>
            <w:shd w:val="clear" w:color="auto" w:fill="auto"/>
            <w:vAlign w:val="center"/>
          </w:tcPr>
          <w:p w14:paraId="5F09A760"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1066EF83"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57FF1BB4"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Concesionarul va respecta regulamentul de exploatare si functionare si sa asigurare resursele financiare pentru cheltuielile operationale.</w:t>
            </w:r>
          </w:p>
          <w:p w14:paraId="70D69B2F"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lastRenderedPageBreak/>
              <w:t>Concesionarul trebuie sa asigure un grad minim de conformitate al efleuntilor din punct de vedere calitativ de 95%.</w:t>
            </w:r>
          </w:p>
          <w:p w14:paraId="740C4F42" w14:textId="48D5B389"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Nu poate face obiectul unei </w:t>
            </w:r>
            <w:r w:rsidR="00D52799" w:rsidRPr="000270DC">
              <w:rPr>
                <w:rFonts w:ascii="Cambria" w:hAnsi="Cambria"/>
                <w:sz w:val="20"/>
                <w:szCs w:val="20"/>
                <w:lang w:val="fr-FR"/>
              </w:rPr>
              <w:t>modificari</w:t>
            </w:r>
            <w:r w:rsidRPr="000270DC">
              <w:rPr>
                <w:rFonts w:ascii="Cambria" w:hAnsi="Cambria"/>
                <w:sz w:val="20"/>
                <w:szCs w:val="20"/>
                <w:lang w:val="fr-FR"/>
              </w:rPr>
              <w:t xml:space="preserve"> a tarifului orice investitie/cheltuiala necesara respectarii conditiilor initiale de calitate ale efluentilor.</w:t>
            </w:r>
          </w:p>
        </w:tc>
      </w:tr>
      <w:tr w:rsidR="00E21618" w:rsidRPr="000270DC" w14:paraId="5CA8EDB0" w14:textId="77777777" w:rsidTr="003D01E0">
        <w:tc>
          <w:tcPr>
            <w:tcW w:w="160" w:type="pct"/>
            <w:shd w:val="clear" w:color="auto" w:fill="auto"/>
            <w:vAlign w:val="center"/>
          </w:tcPr>
          <w:p w14:paraId="7DB80BC4"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18A8490E"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epurarea apelor uzate – executie defectuoasa</w:t>
            </w:r>
          </w:p>
        </w:tc>
        <w:tc>
          <w:tcPr>
            <w:tcW w:w="1308" w:type="pct"/>
            <w:shd w:val="clear" w:color="auto" w:fill="auto"/>
            <w:vAlign w:val="center"/>
          </w:tcPr>
          <w:p w14:paraId="0B075277"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Efluentii amplasamentului sa nu fie conformi cu cerintele din autorizatii din cauza instalatiilor necorespunzatoare.</w:t>
            </w:r>
          </w:p>
        </w:tc>
        <w:tc>
          <w:tcPr>
            <w:tcW w:w="458" w:type="pct"/>
            <w:shd w:val="clear" w:color="auto" w:fill="auto"/>
            <w:vAlign w:val="center"/>
          </w:tcPr>
          <w:p w14:paraId="32F3516F"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3B87DDA0" w14:textId="77777777" w:rsidR="002B405C" w:rsidRPr="000270DC" w:rsidRDefault="002B405C" w:rsidP="00B727F2">
            <w:pPr>
              <w:spacing w:line="276" w:lineRule="auto"/>
              <w:jc w:val="center"/>
              <w:rPr>
                <w:rFonts w:ascii="Cambria" w:hAnsi="Cambria"/>
                <w:sz w:val="20"/>
                <w:szCs w:val="20"/>
              </w:rPr>
            </w:pPr>
          </w:p>
        </w:tc>
        <w:tc>
          <w:tcPr>
            <w:tcW w:w="1690" w:type="pct"/>
            <w:shd w:val="clear" w:color="auto" w:fill="auto"/>
            <w:vAlign w:val="center"/>
          </w:tcPr>
          <w:p w14:paraId="664E15D8" w14:textId="71CDB660"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Autoritatea Contractanta se va asigura ca pe perioada de notificare a defectiunilor </w:t>
            </w:r>
            <w:r w:rsidR="00F9130F" w:rsidRPr="000270DC">
              <w:rPr>
                <w:rFonts w:ascii="Cambria" w:hAnsi="Cambria"/>
                <w:sz w:val="20"/>
                <w:szCs w:val="20"/>
                <w:lang w:val="fr-FR"/>
              </w:rPr>
              <w:t xml:space="preserve">orice </w:t>
            </w:r>
            <w:r w:rsidRPr="000270DC">
              <w:rPr>
                <w:rFonts w:ascii="Cambria" w:hAnsi="Cambria"/>
                <w:sz w:val="20"/>
                <w:szCs w:val="20"/>
                <w:lang w:val="fr-FR"/>
              </w:rPr>
              <w:t xml:space="preserve">problema </w:t>
            </w:r>
            <w:r w:rsidR="00F9130F" w:rsidRPr="000270DC">
              <w:rPr>
                <w:rFonts w:ascii="Cambria" w:hAnsi="Cambria"/>
                <w:sz w:val="20"/>
                <w:szCs w:val="20"/>
                <w:lang w:val="fr-FR"/>
              </w:rPr>
              <w:t xml:space="preserve">de această natură </w:t>
            </w:r>
            <w:r w:rsidRPr="000270DC">
              <w:rPr>
                <w:rFonts w:ascii="Cambria" w:hAnsi="Cambria"/>
                <w:sz w:val="20"/>
                <w:szCs w:val="20"/>
                <w:lang w:val="fr-FR"/>
              </w:rPr>
              <w:t>va fi rezolvata.</w:t>
            </w:r>
          </w:p>
        </w:tc>
      </w:tr>
      <w:tr w:rsidR="00E21618" w:rsidRPr="000270DC" w14:paraId="1E06DCB7" w14:textId="77777777" w:rsidTr="003D01E0">
        <w:tc>
          <w:tcPr>
            <w:tcW w:w="160" w:type="pct"/>
            <w:shd w:val="clear" w:color="auto" w:fill="auto"/>
            <w:vAlign w:val="center"/>
          </w:tcPr>
          <w:p w14:paraId="57B35A31"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1698012A"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epurarea apelor uzate – modificarea conditiilor de calitate</w:t>
            </w:r>
          </w:p>
        </w:tc>
        <w:tc>
          <w:tcPr>
            <w:tcW w:w="1308" w:type="pct"/>
            <w:shd w:val="clear" w:color="auto" w:fill="auto"/>
            <w:vAlign w:val="center"/>
          </w:tcPr>
          <w:p w14:paraId="6071694B"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Cerinte suplimentare privind calitatea efluentilor.</w:t>
            </w:r>
          </w:p>
        </w:tc>
        <w:tc>
          <w:tcPr>
            <w:tcW w:w="458" w:type="pct"/>
            <w:shd w:val="clear" w:color="auto" w:fill="auto"/>
            <w:vAlign w:val="center"/>
          </w:tcPr>
          <w:p w14:paraId="79E1558F"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549C3DB1"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08F79B20" w14:textId="6C9AFA5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w:t>
            </w:r>
            <w:r w:rsidR="00683D1C" w:rsidRPr="000270DC">
              <w:rPr>
                <w:rFonts w:ascii="Cambria" w:hAnsi="Cambria"/>
                <w:sz w:val="20"/>
                <w:szCs w:val="20"/>
                <w:lang w:val="fr-FR"/>
              </w:rPr>
              <w:t>once</w:t>
            </w:r>
            <w:r w:rsidRPr="000270DC">
              <w:rPr>
                <w:rFonts w:ascii="Cambria" w:hAnsi="Cambria"/>
                <w:sz w:val="20"/>
                <w:szCs w:val="20"/>
                <w:lang w:val="fr-FR"/>
              </w:rPr>
              <w:t>sionarul trebuie sa asigure resursele necesare pentru rezolvarea rapida a solicitarii autoritatii, avand dreptul de a solicita Autoritatii contractante o</w:t>
            </w:r>
            <w:r w:rsidR="00D52799" w:rsidRPr="000270DC">
              <w:rPr>
                <w:rFonts w:ascii="Cambria" w:hAnsi="Cambria"/>
                <w:sz w:val="20"/>
                <w:szCs w:val="20"/>
                <w:lang w:val="fr-FR"/>
              </w:rPr>
              <w:t xml:space="preserve"> modificare</w:t>
            </w:r>
            <w:r w:rsidRPr="000270DC">
              <w:rPr>
                <w:rFonts w:ascii="Cambria" w:hAnsi="Cambria"/>
                <w:sz w:val="20"/>
                <w:szCs w:val="20"/>
                <w:lang w:val="fr-FR"/>
              </w:rPr>
              <w:t xml:space="preserve"> a tarifului.</w:t>
            </w:r>
          </w:p>
        </w:tc>
      </w:tr>
      <w:tr w:rsidR="00E21618" w:rsidRPr="000270DC" w14:paraId="6ADB2813" w14:textId="77777777" w:rsidTr="003D01E0">
        <w:tc>
          <w:tcPr>
            <w:tcW w:w="160" w:type="pct"/>
            <w:shd w:val="clear" w:color="auto" w:fill="auto"/>
            <w:vAlign w:val="center"/>
          </w:tcPr>
          <w:p w14:paraId="084E13E7"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365E39F8"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evacuarea efluentului – interventie neautorizata</w:t>
            </w:r>
          </w:p>
        </w:tc>
        <w:tc>
          <w:tcPr>
            <w:tcW w:w="1308" w:type="pct"/>
            <w:shd w:val="clear" w:color="auto" w:fill="auto"/>
            <w:vAlign w:val="center"/>
          </w:tcPr>
          <w:p w14:paraId="57E2A9A5"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Afectarea integritatii conductei de refulare a efluentului amplasamentului ca urmare a unei interventii neautorizate.</w:t>
            </w:r>
          </w:p>
          <w:p w14:paraId="2D9314E1"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Afectarea altor proprietati.</w:t>
            </w:r>
          </w:p>
        </w:tc>
        <w:tc>
          <w:tcPr>
            <w:tcW w:w="458" w:type="pct"/>
            <w:shd w:val="clear" w:color="auto" w:fill="auto"/>
            <w:vAlign w:val="center"/>
          </w:tcPr>
          <w:p w14:paraId="7E94D1D4"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2E42A6E8"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4E09D38B"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asigure resursele necesare interventiei si remedierii operative a situatiei.</w:t>
            </w:r>
          </w:p>
          <w:p w14:paraId="6A055D5A"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In situatia in care este indeplinita conditia de la punctul 1 Concesionarul este indreptatit la recuperarea cheltuielilor fara a aduce insa atingere tarifului. </w:t>
            </w:r>
          </w:p>
        </w:tc>
      </w:tr>
      <w:tr w:rsidR="00E21618" w:rsidRPr="000270DC" w14:paraId="78B08FA8" w14:textId="77777777" w:rsidTr="003D01E0">
        <w:tc>
          <w:tcPr>
            <w:tcW w:w="160" w:type="pct"/>
            <w:shd w:val="clear" w:color="auto" w:fill="auto"/>
            <w:vAlign w:val="center"/>
          </w:tcPr>
          <w:p w14:paraId="749D4DB2"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51BA9BFA"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evacuarea efluentului – defect de executie</w:t>
            </w:r>
          </w:p>
        </w:tc>
        <w:tc>
          <w:tcPr>
            <w:tcW w:w="1308" w:type="pct"/>
            <w:shd w:val="clear" w:color="auto" w:fill="auto"/>
            <w:vAlign w:val="center"/>
          </w:tcPr>
          <w:p w14:paraId="7EFE9876"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Afectarea integritatii conductei de refulare a efluentului amplasamentului ca urmare a defectelor de executie si a viciilor de proiectare.</w:t>
            </w:r>
          </w:p>
          <w:p w14:paraId="082BF47C"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Afectarea altor proprietati.</w:t>
            </w:r>
          </w:p>
        </w:tc>
        <w:tc>
          <w:tcPr>
            <w:tcW w:w="458" w:type="pct"/>
            <w:shd w:val="clear" w:color="auto" w:fill="auto"/>
            <w:vAlign w:val="center"/>
          </w:tcPr>
          <w:p w14:paraId="194EF837"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05950E2E"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424DB707"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asigure resursele necesare interventiei si remedierii operative a situatiei.</w:t>
            </w:r>
          </w:p>
          <w:p w14:paraId="3A7369D9"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este indreptatit la recuperarea cheltuielilor fara a aduce insa atingere tarifului.</w:t>
            </w:r>
          </w:p>
        </w:tc>
      </w:tr>
      <w:tr w:rsidR="00E21618" w:rsidRPr="000270DC" w14:paraId="1C6D824C" w14:textId="77777777" w:rsidTr="003D01E0">
        <w:tc>
          <w:tcPr>
            <w:tcW w:w="160" w:type="pct"/>
            <w:shd w:val="clear" w:color="auto" w:fill="auto"/>
            <w:vAlign w:val="center"/>
          </w:tcPr>
          <w:p w14:paraId="28841A77"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6EF81993"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evacuarea efluentului – racorduri ilegale</w:t>
            </w:r>
          </w:p>
        </w:tc>
        <w:tc>
          <w:tcPr>
            <w:tcW w:w="1308" w:type="pct"/>
            <w:shd w:val="clear" w:color="auto" w:fill="auto"/>
            <w:vAlign w:val="center"/>
          </w:tcPr>
          <w:p w14:paraId="3EFA0E25"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Afectarea integritatii conductei de refulare a efluentului amplasamentului si afectarea calitatii efluentului la punctul de descarcare in emisar cauzate de bransarea neautorizata a altor folosinte.</w:t>
            </w:r>
          </w:p>
        </w:tc>
        <w:tc>
          <w:tcPr>
            <w:tcW w:w="458" w:type="pct"/>
            <w:shd w:val="clear" w:color="auto" w:fill="auto"/>
            <w:vAlign w:val="center"/>
          </w:tcPr>
          <w:p w14:paraId="19FD7118"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2AE85C6B"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2F2E3F47"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asigure resursele necesare interventiei si remedierii operative a situatiei.</w:t>
            </w:r>
          </w:p>
          <w:p w14:paraId="1C3E486F"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este indreptatit la recuperarea cheltuielilor fara a aduce insa atingere tarifului.</w:t>
            </w:r>
          </w:p>
        </w:tc>
      </w:tr>
      <w:tr w:rsidR="00E21618" w:rsidRPr="000270DC" w14:paraId="451D78A2" w14:textId="77777777" w:rsidTr="003D01E0">
        <w:tc>
          <w:tcPr>
            <w:tcW w:w="160" w:type="pct"/>
            <w:shd w:val="clear" w:color="auto" w:fill="auto"/>
            <w:vAlign w:val="center"/>
          </w:tcPr>
          <w:p w14:paraId="302C6B63"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33207D46"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Asigurarea cu utilitati – energie electrica</w:t>
            </w:r>
          </w:p>
        </w:tc>
        <w:tc>
          <w:tcPr>
            <w:tcW w:w="1308" w:type="pct"/>
            <w:shd w:val="clear" w:color="auto" w:fill="auto"/>
            <w:vAlign w:val="center"/>
          </w:tcPr>
          <w:p w14:paraId="0072A4C6" w14:textId="3CF9F32E" w:rsidR="002B405C" w:rsidRPr="000270DC" w:rsidRDefault="002B405C" w:rsidP="00B727F2">
            <w:pPr>
              <w:spacing w:line="276" w:lineRule="auto"/>
              <w:rPr>
                <w:rFonts w:ascii="Cambria" w:hAnsi="Cambria"/>
                <w:sz w:val="20"/>
                <w:szCs w:val="20"/>
              </w:rPr>
            </w:pPr>
            <w:r w:rsidRPr="000270DC">
              <w:rPr>
                <w:rFonts w:ascii="Cambria" w:hAnsi="Cambria"/>
                <w:sz w:val="20"/>
                <w:szCs w:val="20"/>
              </w:rPr>
              <w:t>Necesarul energetic al amplasamentului nu este suficient pentru desfășurarea tuturor activităților</w:t>
            </w:r>
          </w:p>
        </w:tc>
        <w:tc>
          <w:tcPr>
            <w:tcW w:w="458" w:type="pct"/>
            <w:shd w:val="clear" w:color="auto" w:fill="auto"/>
            <w:vAlign w:val="center"/>
          </w:tcPr>
          <w:p w14:paraId="4927F833"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1D69A62E"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918F5FE" w14:textId="1082DB5D"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La momentul semnarii contractului de concesiune Concesionarul se va asigura si va certifica printr-un inscris ca puterea furnizata este suficienta operarii </w:t>
            </w:r>
            <w:r w:rsidRPr="000270DC">
              <w:rPr>
                <w:rFonts w:ascii="Cambria" w:hAnsi="Cambria"/>
                <w:sz w:val="20"/>
                <w:szCs w:val="20"/>
                <w:lang w:val="fr-FR"/>
              </w:rPr>
              <w:lastRenderedPageBreak/>
              <w:t>corespunzatoare a tuturor instalatiilor</w:t>
            </w:r>
            <w:r w:rsidR="00047578" w:rsidRPr="000270DC">
              <w:rPr>
                <w:rFonts w:ascii="Cambria" w:hAnsi="Cambria"/>
                <w:sz w:val="20"/>
                <w:szCs w:val="20"/>
                <w:lang w:val="fr-FR"/>
              </w:rPr>
              <w:t xml:space="preserve">, astfel cum au fost prezentate de Autoritatea contractanta prin documentatia de atribuire. </w:t>
            </w:r>
          </w:p>
          <w:p w14:paraId="4DA215D2" w14:textId="072626BA"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In situatia in care, pe durata derularii contractului, Concesionarul constata ca e necesara instalarea de putere suplimentara, aceasta se va realiza pe contul si cheltuiala exclusiva a Concesionarului, fara a putea solicita </w:t>
            </w:r>
            <w:r w:rsidR="00D52799" w:rsidRPr="000270DC">
              <w:rPr>
                <w:rFonts w:ascii="Cambria" w:hAnsi="Cambria"/>
                <w:sz w:val="20"/>
                <w:szCs w:val="20"/>
                <w:lang w:val="fr-FR"/>
              </w:rPr>
              <w:t>modificare</w:t>
            </w:r>
            <w:r w:rsidRPr="000270DC">
              <w:rPr>
                <w:rFonts w:ascii="Cambria" w:hAnsi="Cambria"/>
                <w:sz w:val="20"/>
                <w:szCs w:val="20"/>
                <w:lang w:val="fr-FR"/>
              </w:rPr>
              <w:t xml:space="preserve"> de tarif.</w:t>
            </w:r>
          </w:p>
          <w:p w14:paraId="5E2BFF91" w14:textId="5DA859ED"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In situatia in care furnizorul de energie electrica nu poate indeplini obligatiile din contractul de furnizare, Concesionarul trebuie sa asigure buna desfasurare a activitatii pe contul si cheltuiala proprie, fara a putea solicita </w:t>
            </w:r>
            <w:r w:rsidR="00891F11" w:rsidRPr="000270DC">
              <w:rPr>
                <w:rFonts w:ascii="Cambria" w:hAnsi="Cambria"/>
                <w:sz w:val="20"/>
                <w:szCs w:val="20"/>
                <w:lang w:val="fr-FR"/>
              </w:rPr>
              <w:t xml:space="preserve">modificare </w:t>
            </w:r>
            <w:r w:rsidRPr="000270DC">
              <w:rPr>
                <w:rFonts w:ascii="Cambria" w:hAnsi="Cambria"/>
                <w:sz w:val="20"/>
                <w:szCs w:val="20"/>
                <w:lang w:val="fr-FR"/>
              </w:rPr>
              <w:t>de tarif.</w:t>
            </w:r>
          </w:p>
          <w:p w14:paraId="58F83531"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Nu poate constitui in nicio situatie un motiv de recuperare de cheltuieli.</w:t>
            </w:r>
          </w:p>
        </w:tc>
      </w:tr>
      <w:tr w:rsidR="00E21618" w:rsidRPr="000270DC" w14:paraId="10E53532" w14:textId="77777777" w:rsidTr="003D01E0">
        <w:tc>
          <w:tcPr>
            <w:tcW w:w="160" w:type="pct"/>
            <w:shd w:val="clear" w:color="auto" w:fill="auto"/>
            <w:vAlign w:val="center"/>
          </w:tcPr>
          <w:p w14:paraId="16A9C4E8"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lang w:val="fr-FR"/>
              </w:rPr>
            </w:pPr>
          </w:p>
        </w:tc>
        <w:tc>
          <w:tcPr>
            <w:tcW w:w="942" w:type="pct"/>
            <w:shd w:val="clear" w:color="auto" w:fill="auto"/>
            <w:vAlign w:val="center"/>
          </w:tcPr>
          <w:p w14:paraId="09F3BAE5"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Fenomene meteo extreme – inundarea intregului amplasament</w:t>
            </w:r>
          </w:p>
        </w:tc>
        <w:tc>
          <w:tcPr>
            <w:tcW w:w="1308" w:type="pct"/>
            <w:shd w:val="clear" w:color="auto" w:fill="auto"/>
            <w:vAlign w:val="center"/>
          </w:tcPr>
          <w:p w14:paraId="6655A906" w14:textId="0319A1BB" w:rsidR="002B405C" w:rsidRPr="000270DC" w:rsidRDefault="004A1E09" w:rsidP="00B727F2">
            <w:pPr>
              <w:spacing w:line="276" w:lineRule="auto"/>
              <w:rPr>
                <w:rFonts w:ascii="Cambria" w:hAnsi="Cambria"/>
                <w:sz w:val="20"/>
                <w:szCs w:val="20"/>
              </w:rPr>
            </w:pPr>
            <w:r w:rsidRPr="000270DC">
              <w:rPr>
                <w:rFonts w:ascii="Cambria" w:hAnsi="Cambria"/>
                <w:sz w:val="20"/>
                <w:szCs w:val="20"/>
              </w:rPr>
              <w:t>În cazul</w:t>
            </w:r>
            <w:r w:rsidR="002B405C" w:rsidRPr="000270DC">
              <w:rPr>
                <w:rFonts w:ascii="Cambria" w:hAnsi="Cambria"/>
                <w:sz w:val="20"/>
                <w:szCs w:val="20"/>
              </w:rPr>
              <w:t xml:space="preserve"> unor ploi torentiale poate avea loc inundarea amplasamentului, ducand la sistarea activitatii. Aceasta situatie nu este determinata si nici favorizata de operarea neconforma a instalatiilor.</w:t>
            </w:r>
          </w:p>
        </w:tc>
        <w:tc>
          <w:tcPr>
            <w:tcW w:w="458" w:type="pct"/>
            <w:shd w:val="clear" w:color="auto" w:fill="auto"/>
            <w:vAlign w:val="center"/>
          </w:tcPr>
          <w:p w14:paraId="7F42301B" w14:textId="7BDA64AE"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293C6F5A" w14:textId="6793F479"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0E8886C5"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intervina asigurand toate categoriile de resurse pentru rezolvarea operativa a problemei. Interventia poate depasi perimetrul strict a amplasamentului daca situatia o cere.</w:t>
            </w:r>
          </w:p>
          <w:p w14:paraId="26A6FA73" w14:textId="66814FAE" w:rsidR="002B405C" w:rsidRPr="000270DC" w:rsidRDefault="002B405C" w:rsidP="00B727F2">
            <w:pPr>
              <w:spacing w:line="276" w:lineRule="auto"/>
              <w:rPr>
                <w:rFonts w:ascii="Cambria" w:hAnsi="Cambria"/>
                <w:sz w:val="20"/>
                <w:szCs w:val="20"/>
              </w:rPr>
            </w:pPr>
            <w:r w:rsidRPr="000270DC">
              <w:rPr>
                <w:rFonts w:ascii="Cambria" w:hAnsi="Cambria"/>
                <w:sz w:val="20"/>
                <w:szCs w:val="20"/>
                <w:lang w:val="fr-FR"/>
              </w:rPr>
              <w:t xml:space="preserve">Concesionarul este indreptatit la recuperarea in totalitate a cheltuielilor, fiind indreptatit si la solicitare de </w:t>
            </w:r>
            <w:r w:rsidR="00D52799" w:rsidRPr="000270DC">
              <w:rPr>
                <w:rFonts w:ascii="Cambria" w:hAnsi="Cambria"/>
                <w:sz w:val="20"/>
                <w:szCs w:val="20"/>
                <w:lang w:val="fr-FR"/>
              </w:rPr>
              <w:t>modificare</w:t>
            </w:r>
            <w:r w:rsidRPr="000270DC">
              <w:rPr>
                <w:rFonts w:ascii="Cambria" w:hAnsi="Cambria"/>
                <w:sz w:val="20"/>
                <w:szCs w:val="20"/>
                <w:lang w:val="fr-FR"/>
              </w:rPr>
              <w:t xml:space="preserve"> a tarifului. </w:t>
            </w:r>
            <w:r w:rsidR="00D52799" w:rsidRPr="000270DC">
              <w:rPr>
                <w:rFonts w:ascii="Cambria" w:hAnsi="Cambria"/>
                <w:sz w:val="20"/>
                <w:szCs w:val="20"/>
              </w:rPr>
              <w:t>Modificarea</w:t>
            </w:r>
            <w:r w:rsidRPr="000270DC">
              <w:rPr>
                <w:rFonts w:ascii="Cambria" w:hAnsi="Cambria"/>
                <w:sz w:val="20"/>
                <w:szCs w:val="20"/>
              </w:rPr>
              <w:t xml:space="preserve"> tarifului va avea in vedere acoperirea corespunzatoare a riscurilor privind acoperirea acestei categorii de risc.</w:t>
            </w:r>
          </w:p>
          <w:p w14:paraId="6EE2E12C" w14:textId="1AB8C1AE"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Nu poate fi utilizata garantia constituita </w:t>
            </w:r>
            <w:r w:rsidR="00906147" w:rsidRPr="000270DC">
              <w:rPr>
                <w:rFonts w:ascii="Cambria" w:hAnsi="Cambria"/>
                <w:sz w:val="20"/>
                <w:szCs w:val="20"/>
              </w:rPr>
              <w:t>În baza</w:t>
            </w:r>
            <w:r w:rsidRPr="000270DC">
              <w:rPr>
                <w:rFonts w:ascii="Cambria" w:hAnsi="Cambria"/>
                <w:sz w:val="20"/>
                <w:szCs w:val="20"/>
              </w:rPr>
              <w:t xml:space="preserve"> art.11 din HG 349/2005.</w:t>
            </w:r>
          </w:p>
        </w:tc>
      </w:tr>
      <w:tr w:rsidR="00E21618" w:rsidRPr="000270DC" w14:paraId="777F160E" w14:textId="77777777" w:rsidTr="003D01E0">
        <w:tc>
          <w:tcPr>
            <w:tcW w:w="160" w:type="pct"/>
            <w:shd w:val="clear" w:color="auto" w:fill="auto"/>
            <w:vAlign w:val="center"/>
          </w:tcPr>
          <w:p w14:paraId="44367B55"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76DD85CA"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Contestarea activitatii de catre populatia rezidenta din vecinatati</w:t>
            </w:r>
          </w:p>
          <w:p w14:paraId="7926403F" w14:textId="3371E0D0" w:rsidR="00F9130F" w:rsidRPr="000270DC" w:rsidRDefault="00F9130F" w:rsidP="00B727F2">
            <w:pPr>
              <w:spacing w:line="276" w:lineRule="auto"/>
              <w:rPr>
                <w:rFonts w:ascii="Cambria" w:hAnsi="Cambria"/>
                <w:b/>
                <w:bCs/>
                <w:sz w:val="20"/>
                <w:szCs w:val="20"/>
                <w:lang w:val="fr-FR"/>
              </w:rPr>
            </w:pPr>
            <w:r w:rsidRPr="000270DC">
              <w:rPr>
                <w:rFonts w:ascii="Cambria" w:hAnsi="Cambria"/>
                <w:b/>
                <w:bCs/>
                <w:sz w:val="20"/>
                <w:szCs w:val="20"/>
                <w:lang w:val="fr-FR"/>
              </w:rPr>
              <w:t>Risc de cerere și ofertă</w:t>
            </w:r>
          </w:p>
        </w:tc>
        <w:tc>
          <w:tcPr>
            <w:tcW w:w="1308" w:type="pct"/>
            <w:shd w:val="clear" w:color="auto" w:fill="auto"/>
            <w:vAlign w:val="center"/>
          </w:tcPr>
          <w:p w14:paraId="4B7B9EF5"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 xml:space="preserve">Dupa punere in exploatare a instalatiilor poate aparea si se poate amplifica in timp nemultumirea populatiei fata de influentele activitatilor desfasurate asupra calitatii vietii. Acestea pot ajunge la situatii </w:t>
            </w:r>
            <w:r w:rsidRPr="000270DC">
              <w:rPr>
                <w:rFonts w:ascii="Cambria" w:hAnsi="Cambria"/>
                <w:sz w:val="20"/>
                <w:szCs w:val="20"/>
                <w:lang w:val="fr-FR"/>
              </w:rPr>
              <w:lastRenderedPageBreak/>
              <w:t>conflictuale si litigii. Aceasta categorie de risc nu se refera la operarea neconforma a instalatiilor, situatie in care Concesionarul devine responsabil.</w:t>
            </w:r>
          </w:p>
        </w:tc>
        <w:tc>
          <w:tcPr>
            <w:tcW w:w="458" w:type="pct"/>
            <w:shd w:val="clear" w:color="auto" w:fill="auto"/>
            <w:vAlign w:val="center"/>
          </w:tcPr>
          <w:p w14:paraId="608DF066" w14:textId="04555609"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404C5943" w14:textId="58D23D42"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7E476A8" w14:textId="3CE6B812"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trebuie sa respecte masurile impuse prin Autorizaţia de mediu privind reducerea/</w:t>
            </w:r>
            <w:r w:rsidR="00F9130F" w:rsidRPr="000270DC">
              <w:rPr>
                <w:rFonts w:ascii="Cambria" w:hAnsi="Cambria"/>
                <w:sz w:val="20"/>
                <w:szCs w:val="20"/>
              </w:rPr>
              <w:t xml:space="preserve"> </w:t>
            </w:r>
            <w:r w:rsidRPr="000270DC">
              <w:rPr>
                <w:rFonts w:ascii="Cambria" w:hAnsi="Cambria"/>
                <w:sz w:val="20"/>
                <w:szCs w:val="20"/>
              </w:rPr>
              <w:t>minimizarea impactului activităţilor desfăşurate asupra sănătăţii populaţiei.</w:t>
            </w:r>
          </w:p>
          <w:p w14:paraId="12A8FD73" w14:textId="7B7A4CEC" w:rsidR="002B405C" w:rsidRPr="000270DC" w:rsidRDefault="004A1E09" w:rsidP="00B727F2">
            <w:pPr>
              <w:spacing w:line="276" w:lineRule="auto"/>
              <w:rPr>
                <w:rFonts w:ascii="Cambria" w:hAnsi="Cambria"/>
                <w:sz w:val="20"/>
                <w:szCs w:val="20"/>
              </w:rPr>
            </w:pPr>
            <w:r w:rsidRPr="000270DC">
              <w:rPr>
                <w:rFonts w:ascii="Cambria" w:hAnsi="Cambria"/>
                <w:sz w:val="20"/>
                <w:szCs w:val="20"/>
              </w:rPr>
              <w:lastRenderedPageBreak/>
              <w:t>În cazul</w:t>
            </w:r>
            <w:r w:rsidR="002B405C" w:rsidRPr="000270DC">
              <w:rPr>
                <w:rFonts w:ascii="Cambria" w:hAnsi="Cambria"/>
                <w:sz w:val="20"/>
                <w:szCs w:val="20"/>
              </w:rPr>
              <w:t xml:space="preserve"> în care se observa încălcări ale acestor  măsuri, Concesionarul trebuie sa asigure resursele necesare efectuării studiilor şi expertizelor necesare, precum şi implementarea măsurilor de control/ eliminare/ minimizare a efectelor acestor încălcări.</w:t>
            </w:r>
          </w:p>
          <w:p w14:paraId="780FE656" w14:textId="2BF820E3" w:rsidR="002B405C" w:rsidRPr="000270DC" w:rsidRDefault="002B405C" w:rsidP="00B727F2">
            <w:pPr>
              <w:spacing w:line="276" w:lineRule="auto"/>
              <w:rPr>
                <w:rFonts w:ascii="Cambria" w:hAnsi="Cambria"/>
                <w:sz w:val="20"/>
                <w:szCs w:val="20"/>
              </w:rPr>
            </w:pPr>
            <w:r w:rsidRPr="000270DC">
              <w:rPr>
                <w:rFonts w:ascii="Cambria" w:hAnsi="Cambria"/>
                <w:sz w:val="20"/>
                <w:szCs w:val="20"/>
              </w:rPr>
              <w:t>Orice măsură de control/</w:t>
            </w:r>
            <w:r w:rsidR="00F9130F" w:rsidRPr="000270DC">
              <w:rPr>
                <w:rFonts w:ascii="Cambria" w:hAnsi="Cambria"/>
                <w:sz w:val="20"/>
                <w:szCs w:val="20"/>
              </w:rPr>
              <w:t xml:space="preserve"> </w:t>
            </w:r>
            <w:r w:rsidRPr="000270DC">
              <w:rPr>
                <w:rFonts w:ascii="Cambria" w:hAnsi="Cambria"/>
                <w:sz w:val="20"/>
                <w:szCs w:val="20"/>
              </w:rPr>
              <w:t>eliminare/</w:t>
            </w:r>
            <w:r w:rsidR="00F9130F" w:rsidRPr="000270DC">
              <w:rPr>
                <w:rFonts w:ascii="Cambria" w:hAnsi="Cambria"/>
                <w:sz w:val="20"/>
                <w:szCs w:val="20"/>
              </w:rPr>
              <w:t xml:space="preserve"> </w:t>
            </w:r>
            <w:r w:rsidRPr="000270DC">
              <w:rPr>
                <w:rFonts w:ascii="Cambria" w:hAnsi="Cambria"/>
                <w:sz w:val="20"/>
                <w:szCs w:val="20"/>
              </w:rPr>
              <w:t>minimizare a fenomenelor contestate va fi implementata doar cu acordul prealabil al Autorităţii contractante.</w:t>
            </w:r>
          </w:p>
          <w:p w14:paraId="4E85A105" w14:textId="6D5DE040" w:rsidR="002B405C" w:rsidRPr="000270DC" w:rsidRDefault="002B405C" w:rsidP="00B727F2">
            <w:pPr>
              <w:spacing w:line="276" w:lineRule="auto"/>
              <w:rPr>
                <w:rFonts w:ascii="Cambria" w:hAnsi="Cambria"/>
                <w:sz w:val="20"/>
                <w:szCs w:val="20"/>
              </w:rPr>
            </w:pPr>
            <w:r w:rsidRPr="000270DC">
              <w:rPr>
                <w:rFonts w:ascii="Cambria" w:hAnsi="Cambria"/>
                <w:sz w:val="20"/>
                <w:szCs w:val="20"/>
              </w:rPr>
              <w:t>Autoritatea Contractanta are dreptul de efectua periodic, dar cel mult 1 data/an un audit de conformitate privind modul de operare al instalaţiilor</w:t>
            </w:r>
          </w:p>
        </w:tc>
      </w:tr>
      <w:tr w:rsidR="00E21618" w:rsidRPr="000270DC" w14:paraId="531EDA7E" w14:textId="77777777" w:rsidTr="003D01E0">
        <w:tc>
          <w:tcPr>
            <w:tcW w:w="160" w:type="pct"/>
            <w:shd w:val="clear" w:color="auto" w:fill="auto"/>
            <w:vAlign w:val="center"/>
          </w:tcPr>
          <w:p w14:paraId="617DFDBC" w14:textId="77777777" w:rsidR="002B405C" w:rsidRPr="000270DC" w:rsidRDefault="002B405C" w:rsidP="00452ECD">
            <w:pPr>
              <w:numPr>
                <w:ilvl w:val="0"/>
                <w:numId w:val="31"/>
              </w:numPr>
              <w:tabs>
                <w:tab w:val="clear" w:pos="730"/>
              </w:tabs>
              <w:spacing w:line="276" w:lineRule="auto"/>
              <w:ind w:left="34" w:firstLine="0"/>
              <w:jc w:val="center"/>
              <w:rPr>
                <w:rFonts w:ascii="Cambria" w:hAnsi="Cambria"/>
                <w:sz w:val="20"/>
                <w:szCs w:val="20"/>
              </w:rPr>
            </w:pPr>
          </w:p>
        </w:tc>
        <w:tc>
          <w:tcPr>
            <w:tcW w:w="942" w:type="pct"/>
            <w:shd w:val="clear" w:color="auto" w:fill="auto"/>
            <w:vAlign w:val="center"/>
          </w:tcPr>
          <w:p w14:paraId="05114D2F"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Securitatea amplasamentului - furt si vandalizare</w:t>
            </w:r>
          </w:p>
          <w:p w14:paraId="397C0FCE" w14:textId="2D85D7A3" w:rsidR="00F9130F" w:rsidRPr="000270DC" w:rsidRDefault="00F9130F" w:rsidP="00B727F2">
            <w:pPr>
              <w:spacing w:line="276" w:lineRule="auto"/>
              <w:rPr>
                <w:rFonts w:ascii="Cambria" w:hAnsi="Cambria"/>
                <w:b/>
                <w:bCs/>
                <w:sz w:val="20"/>
                <w:szCs w:val="20"/>
                <w:lang w:val="fr-FR"/>
              </w:rPr>
            </w:pPr>
            <w:r w:rsidRPr="000270DC">
              <w:rPr>
                <w:rFonts w:ascii="Cambria" w:hAnsi="Cambria"/>
                <w:b/>
                <w:bCs/>
                <w:sz w:val="20"/>
                <w:szCs w:val="20"/>
                <w:lang w:val="fr-FR"/>
              </w:rPr>
              <w:t>Risc de ofertă</w:t>
            </w:r>
          </w:p>
        </w:tc>
        <w:tc>
          <w:tcPr>
            <w:tcW w:w="1308" w:type="pct"/>
            <w:shd w:val="clear" w:color="auto" w:fill="auto"/>
            <w:vAlign w:val="center"/>
          </w:tcPr>
          <w:p w14:paraId="67772B00" w14:textId="77777777"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Operarea depozitelor de deseuri este asociata, in general, prezentei pe amplasament sau in vecinatate a colectorilor informali. O asemenea situatie este inacceptabila pe amplasament sau in vecinatatea lui.</w:t>
            </w:r>
          </w:p>
        </w:tc>
        <w:tc>
          <w:tcPr>
            <w:tcW w:w="458" w:type="pct"/>
            <w:shd w:val="clear" w:color="auto" w:fill="auto"/>
            <w:vAlign w:val="center"/>
          </w:tcPr>
          <w:p w14:paraId="61B97EAF" w14:textId="4570FB46"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243DD7B1" w14:textId="6DA44D3A"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3886C27"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Concesionarul este in totalitate responsabil de asigurarea pazei si integritatii bunurilor in limita amplasamentului predat in operare.</w:t>
            </w:r>
          </w:p>
          <w:p w14:paraId="3BC01628" w14:textId="09DABD93"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Concesionarul poate fi indreptatit sa ceara recuperarea consturilor suplimentare numai daca poate demostra ca autoritatile responsabile cu gestionarea acestot situatii nu si-au indeplinit corespunzator atributiile, fara a putea invoca o </w:t>
            </w:r>
            <w:r w:rsidR="00D52799" w:rsidRPr="000270DC">
              <w:rPr>
                <w:rFonts w:ascii="Cambria" w:hAnsi="Cambria"/>
                <w:sz w:val="20"/>
                <w:szCs w:val="20"/>
              </w:rPr>
              <w:t>modificare</w:t>
            </w:r>
            <w:r w:rsidRPr="000270DC">
              <w:rPr>
                <w:rFonts w:ascii="Cambria" w:hAnsi="Cambria"/>
                <w:sz w:val="20"/>
                <w:szCs w:val="20"/>
              </w:rPr>
              <w:t xml:space="preserve"> a tarifului.</w:t>
            </w:r>
          </w:p>
        </w:tc>
      </w:tr>
      <w:tr w:rsidR="002B405C" w:rsidRPr="000270DC" w14:paraId="5A50C073" w14:textId="77777777" w:rsidTr="003D01E0">
        <w:tc>
          <w:tcPr>
            <w:tcW w:w="5000" w:type="pct"/>
            <w:gridSpan w:val="6"/>
            <w:shd w:val="clear" w:color="auto" w:fill="auto"/>
            <w:vAlign w:val="center"/>
          </w:tcPr>
          <w:p w14:paraId="61B0E512" w14:textId="77777777" w:rsidR="002B405C" w:rsidRPr="000270DC" w:rsidRDefault="002B405C" w:rsidP="00B727F2">
            <w:pPr>
              <w:spacing w:line="276" w:lineRule="auto"/>
              <w:rPr>
                <w:rFonts w:ascii="Cambria" w:hAnsi="Cambria"/>
                <w:sz w:val="20"/>
                <w:szCs w:val="20"/>
                <w:lang w:val="fr-FR"/>
              </w:rPr>
            </w:pPr>
            <w:r w:rsidRPr="000270DC">
              <w:rPr>
                <w:rFonts w:ascii="Cambria" w:hAnsi="Cambria"/>
                <w:b/>
                <w:i/>
                <w:sz w:val="20"/>
                <w:szCs w:val="20"/>
              </w:rPr>
              <w:t>RISCURI ASOCIATE PUNERII în EXECUTARE A CONTRACTULUI</w:t>
            </w:r>
          </w:p>
        </w:tc>
      </w:tr>
      <w:tr w:rsidR="00E21618" w:rsidRPr="000270DC" w14:paraId="49DED2D5" w14:textId="77777777" w:rsidTr="003D01E0">
        <w:tc>
          <w:tcPr>
            <w:tcW w:w="160" w:type="pct"/>
            <w:shd w:val="clear" w:color="auto" w:fill="auto"/>
            <w:vAlign w:val="center"/>
          </w:tcPr>
          <w:p w14:paraId="66F3DE9B" w14:textId="77777777" w:rsidR="002B405C" w:rsidRPr="000270DC" w:rsidRDefault="002B405C" w:rsidP="00452ECD">
            <w:pPr>
              <w:numPr>
                <w:ilvl w:val="0"/>
                <w:numId w:val="31"/>
              </w:numPr>
              <w:tabs>
                <w:tab w:val="clear" w:pos="730"/>
              </w:tabs>
              <w:spacing w:line="276" w:lineRule="auto"/>
              <w:ind w:left="33" w:firstLine="0"/>
              <w:jc w:val="center"/>
              <w:rPr>
                <w:rFonts w:ascii="Cambria" w:hAnsi="Cambria"/>
                <w:sz w:val="20"/>
                <w:szCs w:val="20"/>
              </w:rPr>
            </w:pPr>
          </w:p>
        </w:tc>
        <w:tc>
          <w:tcPr>
            <w:tcW w:w="942" w:type="pct"/>
            <w:shd w:val="clear" w:color="auto" w:fill="auto"/>
            <w:vAlign w:val="center"/>
          </w:tcPr>
          <w:p w14:paraId="34AFD08D"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Întârzieri la autorizarea activităţii</w:t>
            </w:r>
          </w:p>
          <w:p w14:paraId="57E08ECF" w14:textId="77777777" w:rsidR="002B405C" w:rsidRPr="000270DC" w:rsidRDefault="002B405C" w:rsidP="00B727F2">
            <w:pPr>
              <w:spacing w:line="276" w:lineRule="auto"/>
              <w:rPr>
                <w:rFonts w:ascii="Cambria" w:hAnsi="Cambria"/>
                <w:b/>
                <w:sz w:val="20"/>
                <w:szCs w:val="20"/>
              </w:rPr>
            </w:pPr>
            <w:r w:rsidRPr="000270DC">
              <w:rPr>
                <w:rFonts w:ascii="Cambria" w:hAnsi="Cambria"/>
                <w:b/>
                <w:sz w:val="20"/>
                <w:szCs w:val="20"/>
              </w:rPr>
              <w:t>Risc de ofertă</w:t>
            </w:r>
          </w:p>
        </w:tc>
        <w:tc>
          <w:tcPr>
            <w:tcW w:w="1308" w:type="pct"/>
            <w:shd w:val="clear" w:color="auto" w:fill="auto"/>
            <w:vAlign w:val="center"/>
          </w:tcPr>
          <w:p w14:paraId="5CD37004" w14:textId="1DD0531F"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Activitatea </w:t>
            </w:r>
            <w:r w:rsidR="003F6FB4" w:rsidRPr="000270DC">
              <w:rPr>
                <w:rFonts w:ascii="Cambria" w:hAnsi="Cambria"/>
                <w:sz w:val="20"/>
                <w:szCs w:val="20"/>
              </w:rPr>
              <w:t xml:space="preserve">desfășurată în cadrul CMID </w:t>
            </w:r>
            <w:r w:rsidRPr="000270DC">
              <w:rPr>
                <w:rFonts w:ascii="Cambria" w:hAnsi="Cambria"/>
                <w:sz w:val="20"/>
                <w:szCs w:val="20"/>
              </w:rPr>
              <w:t>necesită obţinerea unei autorizări cel puţin din punct de vedere al protecţiei mediului.</w:t>
            </w:r>
          </w:p>
          <w:p w14:paraId="367D3AF8"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Particularităţile amplasamentului stabilit pentru realizarea bazei logistice determină un anumit calendar al procedurii de autorizare.</w:t>
            </w:r>
          </w:p>
          <w:p w14:paraId="7D4C1D0C"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 xml:space="preserve">În anumite situaţii pot exista întârzieri în autorizarea activităţii şi apărea costuri suplimentare (impuse de autorităţile </w:t>
            </w:r>
            <w:r w:rsidRPr="000270DC">
              <w:rPr>
                <w:rFonts w:ascii="Cambria" w:hAnsi="Cambria"/>
                <w:sz w:val="20"/>
                <w:szCs w:val="20"/>
              </w:rPr>
              <w:lastRenderedPageBreak/>
              <w:t>competente), care nu au fost luate în calcul la realizarea ofertei.</w:t>
            </w:r>
          </w:p>
        </w:tc>
        <w:tc>
          <w:tcPr>
            <w:tcW w:w="458" w:type="pct"/>
            <w:shd w:val="clear" w:color="auto" w:fill="auto"/>
            <w:vAlign w:val="center"/>
          </w:tcPr>
          <w:p w14:paraId="6C035735" w14:textId="77777777" w:rsidR="002B405C" w:rsidRPr="000270DC" w:rsidRDefault="002B405C" w:rsidP="00B727F2">
            <w:pPr>
              <w:spacing w:line="276" w:lineRule="auto"/>
              <w:jc w:val="center"/>
              <w:rPr>
                <w:rFonts w:ascii="Cambria" w:hAnsi="Cambria"/>
                <w:sz w:val="20"/>
                <w:szCs w:val="20"/>
              </w:rPr>
            </w:pPr>
          </w:p>
        </w:tc>
        <w:tc>
          <w:tcPr>
            <w:tcW w:w="442" w:type="pct"/>
            <w:shd w:val="clear" w:color="auto" w:fill="auto"/>
            <w:vAlign w:val="center"/>
          </w:tcPr>
          <w:p w14:paraId="57358437" w14:textId="77777777" w:rsidR="002B405C" w:rsidRPr="000270DC" w:rsidRDefault="002B405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099E95A3" w14:textId="5DB7C900" w:rsidR="002B405C" w:rsidRPr="000270DC" w:rsidRDefault="002B405C" w:rsidP="00B727F2">
            <w:pPr>
              <w:spacing w:line="276" w:lineRule="auto"/>
              <w:rPr>
                <w:rFonts w:ascii="Cambria" w:hAnsi="Cambria"/>
                <w:sz w:val="20"/>
                <w:szCs w:val="20"/>
                <w:lang w:val="fr-FR"/>
              </w:rPr>
            </w:pPr>
            <w:r w:rsidRPr="000270DC">
              <w:rPr>
                <w:rFonts w:ascii="Cambria" w:hAnsi="Cambria"/>
                <w:sz w:val="20"/>
                <w:szCs w:val="20"/>
                <w:lang w:val="fr-FR"/>
              </w:rPr>
              <w:t>Eventualele costuri suplimentare vor fi suportate în întregime de către Concesionar, fără a fi îndreptăţit de a solicita o</w:t>
            </w:r>
            <w:r w:rsidR="00D52799" w:rsidRPr="000270DC">
              <w:rPr>
                <w:rFonts w:ascii="Cambria" w:hAnsi="Cambria"/>
                <w:sz w:val="20"/>
                <w:szCs w:val="20"/>
                <w:lang w:val="fr-FR"/>
              </w:rPr>
              <w:t xml:space="preserve"> modificare</w:t>
            </w:r>
            <w:r w:rsidRPr="000270DC">
              <w:rPr>
                <w:rFonts w:ascii="Cambria" w:hAnsi="Cambria"/>
                <w:sz w:val="20"/>
                <w:szCs w:val="20"/>
                <w:lang w:val="fr-FR"/>
              </w:rPr>
              <w:t xml:space="preserve"> de tarif.</w:t>
            </w:r>
          </w:p>
          <w:p w14:paraId="23DF5579" w14:textId="77777777" w:rsidR="002B405C" w:rsidRPr="000270DC" w:rsidRDefault="002B405C" w:rsidP="00B727F2">
            <w:pPr>
              <w:spacing w:line="276" w:lineRule="auto"/>
              <w:rPr>
                <w:rFonts w:ascii="Cambria" w:hAnsi="Cambria"/>
                <w:sz w:val="20"/>
                <w:szCs w:val="20"/>
              </w:rPr>
            </w:pPr>
            <w:r w:rsidRPr="000270DC">
              <w:rPr>
                <w:rFonts w:ascii="Cambria" w:hAnsi="Cambria"/>
                <w:sz w:val="20"/>
                <w:szCs w:val="20"/>
              </w:rPr>
              <w:t>Potenţiala pierdere suportată de Concesionar nu poate fi recuperată contractual.</w:t>
            </w:r>
          </w:p>
        </w:tc>
      </w:tr>
      <w:tr w:rsidR="002B405C" w:rsidRPr="000270DC" w14:paraId="255D4FE6" w14:textId="77777777" w:rsidTr="003D01E0">
        <w:tc>
          <w:tcPr>
            <w:tcW w:w="5000" w:type="pct"/>
            <w:gridSpan w:val="6"/>
            <w:shd w:val="clear" w:color="auto" w:fill="auto"/>
            <w:vAlign w:val="center"/>
          </w:tcPr>
          <w:p w14:paraId="456095BD" w14:textId="70EA782D" w:rsidR="002B405C" w:rsidRPr="000270DC" w:rsidRDefault="008338C7" w:rsidP="00B727F2">
            <w:pPr>
              <w:spacing w:line="276" w:lineRule="auto"/>
              <w:rPr>
                <w:rFonts w:ascii="Cambria" w:hAnsi="Cambria"/>
                <w:b/>
                <w:i/>
                <w:sz w:val="20"/>
                <w:szCs w:val="20"/>
              </w:rPr>
            </w:pPr>
            <w:r w:rsidRPr="000270DC">
              <w:rPr>
                <w:rFonts w:ascii="Cambria" w:hAnsi="Cambria"/>
                <w:b/>
                <w:i/>
                <w:sz w:val="20"/>
                <w:szCs w:val="20"/>
              </w:rPr>
              <w:t>RISCURI ASOCIATE OPERĂRII INSTALAȚIILOR DE PE AMPLASAMENTE</w:t>
            </w:r>
          </w:p>
        </w:tc>
      </w:tr>
      <w:tr w:rsidR="008F383C" w:rsidRPr="000270DC" w14:paraId="0E7E1F14" w14:textId="77777777" w:rsidTr="003D01E0">
        <w:tc>
          <w:tcPr>
            <w:tcW w:w="5000" w:type="pct"/>
            <w:gridSpan w:val="6"/>
            <w:shd w:val="clear" w:color="auto" w:fill="auto"/>
            <w:vAlign w:val="center"/>
          </w:tcPr>
          <w:p w14:paraId="0AF25A47" w14:textId="5D1B5CDD" w:rsidR="008F383C" w:rsidRPr="000270DC" w:rsidRDefault="008F383C" w:rsidP="00B727F2">
            <w:pPr>
              <w:spacing w:line="276" w:lineRule="auto"/>
              <w:rPr>
                <w:rFonts w:ascii="Cambria" w:hAnsi="Cambria"/>
                <w:b/>
                <w:i/>
                <w:sz w:val="20"/>
                <w:szCs w:val="20"/>
              </w:rPr>
            </w:pPr>
            <w:r w:rsidRPr="000270DC">
              <w:rPr>
                <w:rFonts w:ascii="Cambria" w:hAnsi="Cambria"/>
                <w:b/>
                <w:i/>
                <w:sz w:val="20"/>
                <w:szCs w:val="20"/>
              </w:rPr>
              <w:t xml:space="preserve">Riscuri asociate operării depozitului de deșeuri </w:t>
            </w:r>
          </w:p>
        </w:tc>
      </w:tr>
      <w:tr w:rsidR="00E21618" w:rsidRPr="000270DC" w14:paraId="446743BF" w14:textId="77777777" w:rsidTr="003D01E0">
        <w:tc>
          <w:tcPr>
            <w:tcW w:w="160" w:type="pct"/>
            <w:shd w:val="clear" w:color="auto" w:fill="auto"/>
            <w:vAlign w:val="center"/>
          </w:tcPr>
          <w:p w14:paraId="29B92A96" w14:textId="77777777" w:rsidR="008F383C" w:rsidRPr="000270DC" w:rsidRDefault="008F383C"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174F8A7C" w14:textId="77777777" w:rsidR="008F383C" w:rsidRPr="000270DC" w:rsidRDefault="008F383C" w:rsidP="00B727F2">
            <w:pPr>
              <w:spacing w:line="276" w:lineRule="auto"/>
              <w:rPr>
                <w:rFonts w:ascii="Cambria" w:hAnsi="Cambria"/>
                <w:sz w:val="20"/>
                <w:szCs w:val="20"/>
              </w:rPr>
            </w:pPr>
            <w:r w:rsidRPr="000270DC">
              <w:rPr>
                <w:rFonts w:ascii="Cambria" w:hAnsi="Cambria"/>
                <w:sz w:val="20"/>
                <w:szCs w:val="20"/>
              </w:rPr>
              <w:t>Cantitatea de deşeuri depozitate mai mica decât cea planificata</w:t>
            </w:r>
          </w:p>
          <w:p w14:paraId="3FA38CD1" w14:textId="63D04FC7"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cerere și ofertă</w:t>
            </w:r>
          </w:p>
        </w:tc>
        <w:tc>
          <w:tcPr>
            <w:tcW w:w="1308" w:type="pct"/>
            <w:shd w:val="clear" w:color="auto" w:fill="auto"/>
            <w:vAlign w:val="center"/>
          </w:tcPr>
          <w:p w14:paraId="005DFCFB" w14:textId="0E16318B" w:rsidR="008F383C" w:rsidRPr="000270DC" w:rsidRDefault="008F383C" w:rsidP="00B727F2">
            <w:pPr>
              <w:spacing w:line="276" w:lineRule="auto"/>
              <w:rPr>
                <w:rFonts w:ascii="Cambria" w:hAnsi="Cambria"/>
                <w:sz w:val="20"/>
                <w:szCs w:val="20"/>
              </w:rPr>
            </w:pPr>
            <w:r w:rsidRPr="000270DC">
              <w:rPr>
                <w:rFonts w:ascii="Cambria" w:hAnsi="Cambria"/>
                <w:sz w:val="20"/>
                <w:szCs w:val="20"/>
              </w:rPr>
              <w:t xml:space="preserve">Cantităţile lunare cântărite la intrarea în depozit sunt mai mici decât estimările pe baza cărora s-a bazat oferta de servicii şi calcularea tarifului. </w:t>
            </w:r>
          </w:p>
        </w:tc>
        <w:tc>
          <w:tcPr>
            <w:tcW w:w="458" w:type="pct"/>
            <w:shd w:val="clear" w:color="auto" w:fill="auto"/>
            <w:vAlign w:val="center"/>
          </w:tcPr>
          <w:p w14:paraId="30BECE80" w14:textId="77777777" w:rsidR="008F383C" w:rsidRPr="000270DC" w:rsidRDefault="008F383C" w:rsidP="00B727F2">
            <w:pPr>
              <w:spacing w:line="276" w:lineRule="auto"/>
              <w:jc w:val="center"/>
              <w:rPr>
                <w:rFonts w:ascii="Cambria" w:hAnsi="Cambria"/>
                <w:sz w:val="20"/>
                <w:szCs w:val="20"/>
              </w:rPr>
            </w:pPr>
          </w:p>
        </w:tc>
        <w:tc>
          <w:tcPr>
            <w:tcW w:w="442" w:type="pct"/>
            <w:shd w:val="clear" w:color="auto" w:fill="auto"/>
            <w:vAlign w:val="center"/>
          </w:tcPr>
          <w:p w14:paraId="2304C983" w14:textId="04776011" w:rsidR="008F383C" w:rsidRPr="000270DC" w:rsidRDefault="008F383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2AD12FC" w14:textId="34EAD63E" w:rsidR="008F383C" w:rsidRPr="000270DC" w:rsidRDefault="00AC0B2D" w:rsidP="00B727F2">
            <w:pPr>
              <w:spacing w:line="276" w:lineRule="auto"/>
              <w:rPr>
                <w:rFonts w:ascii="Cambria" w:hAnsi="Cambria"/>
                <w:sz w:val="20"/>
                <w:szCs w:val="20"/>
              </w:rPr>
            </w:pPr>
            <w:r w:rsidRPr="000270DC">
              <w:rPr>
                <w:rFonts w:ascii="Cambria" w:hAnsi="Cambria"/>
                <w:sz w:val="20"/>
                <w:szCs w:val="20"/>
              </w:rPr>
              <w:t xml:space="preserve">În situaţia în care se înregistrează o cantitate de deşeuri depozitate mai mică faţă de cantitatea estimată în Caietul de sarcini, care conduce la costuri cu influență mai mare de 5%, pe o perioadă de 3 luni consecutive, Concesionarul este îndreptăţit să solicite </w:t>
            </w:r>
            <w:r w:rsidR="008F383C" w:rsidRPr="000270DC">
              <w:rPr>
                <w:rFonts w:ascii="Cambria" w:hAnsi="Cambria"/>
                <w:sz w:val="20"/>
                <w:szCs w:val="20"/>
              </w:rPr>
              <w:t xml:space="preserve">aprobarea unei </w:t>
            </w:r>
            <w:r w:rsidR="00047578" w:rsidRPr="000270DC">
              <w:rPr>
                <w:rFonts w:ascii="Cambria" w:hAnsi="Cambria"/>
                <w:sz w:val="20"/>
                <w:szCs w:val="20"/>
              </w:rPr>
              <w:t>modificări</w:t>
            </w:r>
            <w:r w:rsidR="008F383C" w:rsidRPr="000270DC">
              <w:rPr>
                <w:rFonts w:ascii="Cambria" w:hAnsi="Cambria"/>
                <w:sz w:val="20"/>
                <w:szCs w:val="20"/>
              </w:rPr>
              <w:t xml:space="preserve"> a tarifului.</w:t>
            </w:r>
          </w:p>
          <w:p w14:paraId="09B3739F" w14:textId="3029DF11" w:rsidR="008F383C" w:rsidRPr="000270DC" w:rsidRDefault="00047578" w:rsidP="00B727F2">
            <w:pPr>
              <w:spacing w:line="276" w:lineRule="auto"/>
              <w:rPr>
                <w:rFonts w:ascii="Cambria" w:hAnsi="Cambria"/>
                <w:sz w:val="20"/>
                <w:szCs w:val="20"/>
              </w:rPr>
            </w:pPr>
            <w:r w:rsidRPr="000270DC">
              <w:rPr>
                <w:rFonts w:ascii="Cambria" w:hAnsi="Cambria"/>
                <w:sz w:val="20"/>
                <w:szCs w:val="20"/>
              </w:rPr>
              <w:t>Modificarea</w:t>
            </w:r>
            <w:r w:rsidR="008F383C" w:rsidRPr="000270DC">
              <w:rPr>
                <w:rFonts w:ascii="Cambria" w:hAnsi="Cambria"/>
                <w:sz w:val="20"/>
                <w:szCs w:val="20"/>
              </w:rPr>
              <w:t xml:space="preserve"> tarifului se va realiza obligatoriu în corelaţie cu actualizarea datelor privind generarea, colectarea separata, tratarea şi valorificarea deşeurilor.</w:t>
            </w:r>
          </w:p>
        </w:tc>
      </w:tr>
      <w:tr w:rsidR="00E21618" w:rsidRPr="000270DC" w14:paraId="441406C0" w14:textId="77777777" w:rsidTr="003D01E0">
        <w:tc>
          <w:tcPr>
            <w:tcW w:w="160" w:type="pct"/>
            <w:shd w:val="clear" w:color="auto" w:fill="auto"/>
            <w:vAlign w:val="center"/>
          </w:tcPr>
          <w:p w14:paraId="18007F43" w14:textId="77777777" w:rsidR="008F383C" w:rsidRPr="000270DC" w:rsidRDefault="008F383C"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5BAB4E37" w14:textId="77777777" w:rsidR="008F383C" w:rsidRPr="000270DC" w:rsidRDefault="008F383C" w:rsidP="00B727F2">
            <w:pPr>
              <w:spacing w:line="276" w:lineRule="auto"/>
              <w:rPr>
                <w:rFonts w:ascii="Cambria" w:hAnsi="Cambria"/>
                <w:sz w:val="20"/>
                <w:szCs w:val="20"/>
              </w:rPr>
            </w:pPr>
            <w:r w:rsidRPr="000270DC">
              <w:rPr>
                <w:rFonts w:ascii="Cambria" w:hAnsi="Cambria"/>
                <w:sz w:val="20"/>
                <w:szCs w:val="20"/>
              </w:rPr>
              <w:t>Cantitatea de deşeuri depozitate mai mare decât cea planificata</w:t>
            </w:r>
          </w:p>
          <w:p w14:paraId="661EE3D0" w14:textId="55E473BD" w:rsidR="00F9130F" w:rsidRPr="000270DC" w:rsidRDefault="00F9130F"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4A167E6D" w14:textId="0A0B348F" w:rsidR="008F383C" w:rsidRPr="000270DC" w:rsidRDefault="008F383C" w:rsidP="00B727F2">
            <w:pPr>
              <w:spacing w:line="276" w:lineRule="auto"/>
              <w:rPr>
                <w:rFonts w:ascii="Cambria" w:hAnsi="Cambria"/>
                <w:sz w:val="20"/>
                <w:szCs w:val="20"/>
              </w:rPr>
            </w:pPr>
            <w:r w:rsidRPr="000270DC">
              <w:rPr>
                <w:rFonts w:ascii="Cambria" w:hAnsi="Cambria"/>
                <w:sz w:val="20"/>
                <w:szCs w:val="20"/>
              </w:rPr>
              <w:t xml:space="preserve">Cantităţile lunare cântărite la intrarea în depozit sunt mai mari decât estimările pe baza cărora s-a bazat oferta de servicii şi calcularea tarifului, fie din cauza calității precare a deșeurilor intrate la instalații, fie din cauza operării neconforme a instalațiilor </w:t>
            </w:r>
          </w:p>
        </w:tc>
        <w:tc>
          <w:tcPr>
            <w:tcW w:w="458" w:type="pct"/>
            <w:shd w:val="clear" w:color="auto" w:fill="auto"/>
            <w:vAlign w:val="center"/>
          </w:tcPr>
          <w:p w14:paraId="5BFCE999" w14:textId="3838F8BF" w:rsidR="008F383C" w:rsidRPr="000270DC" w:rsidRDefault="008F383C" w:rsidP="00B727F2">
            <w:pPr>
              <w:spacing w:line="276" w:lineRule="auto"/>
              <w:jc w:val="center"/>
              <w:rPr>
                <w:rFonts w:ascii="Cambria" w:hAnsi="Cambria"/>
                <w:sz w:val="20"/>
                <w:szCs w:val="20"/>
              </w:rPr>
            </w:pPr>
          </w:p>
        </w:tc>
        <w:tc>
          <w:tcPr>
            <w:tcW w:w="442" w:type="pct"/>
            <w:shd w:val="clear" w:color="auto" w:fill="auto"/>
            <w:vAlign w:val="center"/>
          </w:tcPr>
          <w:p w14:paraId="109A6FCC" w14:textId="06E3EB5F" w:rsidR="008F383C" w:rsidRPr="000270DC" w:rsidRDefault="00F9130F" w:rsidP="00B727F2">
            <w:pPr>
              <w:spacing w:line="276" w:lineRule="auto"/>
              <w:jc w:val="center"/>
              <w:rPr>
                <w:rFonts w:ascii="Cambria" w:hAnsi="Cambria"/>
                <w:sz w:val="20"/>
                <w:szCs w:val="20"/>
              </w:rPr>
            </w:pPr>
            <w:r w:rsidRPr="000270DC">
              <w:rPr>
                <w:rFonts w:ascii="Cambria" w:hAnsi="Cambria"/>
                <w:sz w:val="20"/>
                <w:szCs w:val="20"/>
              </w:rPr>
              <w:t>10</w:t>
            </w:r>
            <w:r w:rsidR="008F383C" w:rsidRPr="000270DC">
              <w:rPr>
                <w:rFonts w:ascii="Cambria" w:hAnsi="Cambria"/>
                <w:sz w:val="20"/>
                <w:szCs w:val="20"/>
              </w:rPr>
              <w:t>0%</w:t>
            </w:r>
          </w:p>
        </w:tc>
        <w:tc>
          <w:tcPr>
            <w:tcW w:w="1690" w:type="pct"/>
            <w:shd w:val="clear" w:color="auto" w:fill="auto"/>
            <w:vAlign w:val="center"/>
          </w:tcPr>
          <w:p w14:paraId="3B737584" w14:textId="5B148363" w:rsidR="008F383C" w:rsidRPr="000270DC" w:rsidRDefault="00AC0B2D" w:rsidP="00B727F2">
            <w:pPr>
              <w:spacing w:line="276" w:lineRule="auto"/>
              <w:rPr>
                <w:rFonts w:ascii="Cambria" w:hAnsi="Cambria"/>
                <w:sz w:val="20"/>
                <w:szCs w:val="20"/>
              </w:rPr>
            </w:pPr>
            <w:r w:rsidRPr="000270DC">
              <w:rPr>
                <w:rFonts w:ascii="Cambria" w:hAnsi="Cambria"/>
                <w:sz w:val="20"/>
                <w:szCs w:val="20"/>
                <w:lang w:val="fr-FR"/>
              </w:rPr>
              <w:t xml:space="preserve">În situaţia în care se înregistrează o cantitate de deşeuri depozitate mai mare faţă de cantitatea estimată în Caietul de sarcini, care conduce la costuri cu influență mai mare de 5%, pe o perioadă de 3 luni consecutive, Concesionarul este îndreptăţit să solicite </w:t>
            </w:r>
            <w:r w:rsidR="008F383C" w:rsidRPr="000270DC">
              <w:rPr>
                <w:rFonts w:ascii="Cambria" w:hAnsi="Cambria"/>
                <w:sz w:val="20"/>
                <w:szCs w:val="20"/>
              </w:rPr>
              <w:t xml:space="preserve">o analiza privind </w:t>
            </w:r>
            <w:r w:rsidR="00047578" w:rsidRPr="000270DC">
              <w:rPr>
                <w:rFonts w:ascii="Cambria" w:hAnsi="Cambria"/>
                <w:sz w:val="20"/>
                <w:szCs w:val="20"/>
              </w:rPr>
              <w:t xml:space="preserve">modificarea </w:t>
            </w:r>
            <w:r w:rsidR="008F383C" w:rsidRPr="000270DC">
              <w:rPr>
                <w:rFonts w:ascii="Cambria" w:hAnsi="Cambria"/>
                <w:sz w:val="20"/>
                <w:szCs w:val="20"/>
              </w:rPr>
              <w:t>tarifului.</w:t>
            </w:r>
          </w:p>
          <w:p w14:paraId="74C33EC2" w14:textId="3D015138" w:rsidR="008F383C" w:rsidRPr="000270DC" w:rsidRDefault="00047578" w:rsidP="00B727F2">
            <w:pPr>
              <w:spacing w:line="276" w:lineRule="auto"/>
              <w:rPr>
                <w:rFonts w:ascii="Cambria" w:hAnsi="Cambria"/>
                <w:sz w:val="20"/>
                <w:szCs w:val="20"/>
              </w:rPr>
            </w:pPr>
            <w:r w:rsidRPr="000270DC">
              <w:rPr>
                <w:rFonts w:ascii="Cambria" w:hAnsi="Cambria"/>
                <w:sz w:val="20"/>
                <w:szCs w:val="20"/>
              </w:rPr>
              <w:t xml:space="preserve">Modificarea </w:t>
            </w:r>
            <w:r w:rsidR="008F383C" w:rsidRPr="000270DC">
              <w:rPr>
                <w:rFonts w:ascii="Cambria" w:hAnsi="Cambria"/>
                <w:sz w:val="20"/>
                <w:szCs w:val="20"/>
              </w:rPr>
              <w:t>tarifului se va realiza obligatoriu în corelaţie cu actualizarea datelor privind generarea, colectarea separata, tratarea şi valorificarea deşeurilor.</w:t>
            </w:r>
          </w:p>
          <w:p w14:paraId="0FBF9717" w14:textId="416BE6EB" w:rsidR="008F383C" w:rsidRPr="000270DC" w:rsidRDefault="008F383C" w:rsidP="00B727F2">
            <w:pPr>
              <w:spacing w:line="276" w:lineRule="auto"/>
              <w:rPr>
                <w:rFonts w:ascii="Cambria" w:hAnsi="Cambria"/>
                <w:sz w:val="20"/>
                <w:szCs w:val="20"/>
              </w:rPr>
            </w:pPr>
            <w:r w:rsidRPr="000270DC">
              <w:rPr>
                <w:rFonts w:ascii="Cambria" w:hAnsi="Cambria"/>
                <w:sz w:val="20"/>
                <w:szCs w:val="20"/>
              </w:rPr>
              <w:t>Dacă cantitatea de deșeuri depozitată nu este dependentă de calitatea deșeurilor, ci de operarea neconformă a instalațiilor, riscul este acoperit de nerealizarea indicatorului de performanță privind depozitarea deșeurilor, operatorul fiind obligat să asigure plata contribuției pentru economia circulară pentru cantitățile de deșeuri care depășesc valoarea indicatorului de performanță</w:t>
            </w:r>
          </w:p>
        </w:tc>
      </w:tr>
      <w:tr w:rsidR="00E21618" w:rsidRPr="000270DC" w14:paraId="6EFFA6DA" w14:textId="77777777" w:rsidTr="003D01E0">
        <w:tc>
          <w:tcPr>
            <w:tcW w:w="160" w:type="pct"/>
            <w:shd w:val="clear" w:color="auto" w:fill="auto"/>
            <w:vAlign w:val="center"/>
          </w:tcPr>
          <w:p w14:paraId="549B8630" w14:textId="77777777" w:rsidR="008F383C" w:rsidRPr="000270DC" w:rsidRDefault="008F383C"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82417D8" w14:textId="0CA381B7" w:rsidR="008F383C" w:rsidRPr="000270DC" w:rsidRDefault="008F383C" w:rsidP="00B727F2">
            <w:pPr>
              <w:spacing w:line="276" w:lineRule="auto"/>
              <w:rPr>
                <w:rFonts w:ascii="Cambria" w:hAnsi="Cambria"/>
                <w:sz w:val="20"/>
                <w:szCs w:val="20"/>
              </w:rPr>
            </w:pPr>
            <w:r w:rsidRPr="000270DC">
              <w:rPr>
                <w:rFonts w:ascii="Cambria" w:hAnsi="Cambria"/>
                <w:sz w:val="20"/>
                <w:szCs w:val="20"/>
              </w:rPr>
              <w:t>Cantitatea de deşeuri transportată de pe platformele de stocare temporară este mai mica</w:t>
            </w:r>
            <w:r w:rsidR="008862CE">
              <w:rPr>
                <w:rFonts w:ascii="Cambria" w:hAnsi="Cambria"/>
                <w:sz w:val="20"/>
                <w:szCs w:val="20"/>
              </w:rPr>
              <w:t xml:space="preserve"> </w:t>
            </w:r>
            <w:r w:rsidRPr="000270DC">
              <w:rPr>
                <w:rFonts w:ascii="Cambria" w:hAnsi="Cambria"/>
                <w:sz w:val="20"/>
                <w:szCs w:val="20"/>
              </w:rPr>
              <w:t>/</w:t>
            </w:r>
            <w:r w:rsidR="008862CE">
              <w:rPr>
                <w:rFonts w:ascii="Cambria" w:hAnsi="Cambria"/>
                <w:sz w:val="20"/>
                <w:szCs w:val="20"/>
              </w:rPr>
              <w:t xml:space="preserve"> </w:t>
            </w:r>
            <w:r w:rsidRPr="000270DC">
              <w:rPr>
                <w:rFonts w:ascii="Cambria" w:hAnsi="Cambria"/>
                <w:sz w:val="20"/>
                <w:szCs w:val="20"/>
              </w:rPr>
              <w:t xml:space="preserve">mare decât cea comunicată de APM </w:t>
            </w:r>
            <w:r w:rsidR="00D05D04" w:rsidRPr="000270DC">
              <w:rPr>
                <w:rFonts w:ascii="Cambria" w:hAnsi="Cambria"/>
                <w:sz w:val="20"/>
                <w:szCs w:val="20"/>
              </w:rPr>
              <w:t>Cluj</w:t>
            </w:r>
          </w:p>
          <w:p w14:paraId="6D77BBBF" w14:textId="1BB3AAD6" w:rsidR="00F9130F" w:rsidRPr="000270DC" w:rsidRDefault="00F9130F"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256A8633" w14:textId="07D6E3AF" w:rsidR="008F383C" w:rsidRPr="000270DC" w:rsidRDefault="008F383C" w:rsidP="00B727F2">
            <w:pPr>
              <w:spacing w:line="276" w:lineRule="auto"/>
              <w:rPr>
                <w:rFonts w:ascii="Cambria" w:hAnsi="Cambria"/>
                <w:sz w:val="20"/>
                <w:szCs w:val="20"/>
                <w:lang w:val="fr-FR"/>
              </w:rPr>
            </w:pPr>
            <w:r w:rsidRPr="000270DC">
              <w:rPr>
                <w:rFonts w:ascii="Cambria" w:hAnsi="Cambria"/>
                <w:sz w:val="20"/>
                <w:szCs w:val="20"/>
              </w:rPr>
              <w:t>Cantitățile de deșeuri aflate pe platformele de stocare si care sunt transportate la depozitul de deșeuri nu corespund celor pe baza cărora s-a făcut oferta de servicii si calcularea tarifului</w:t>
            </w:r>
          </w:p>
        </w:tc>
        <w:tc>
          <w:tcPr>
            <w:tcW w:w="458" w:type="pct"/>
            <w:shd w:val="clear" w:color="auto" w:fill="auto"/>
            <w:vAlign w:val="center"/>
          </w:tcPr>
          <w:p w14:paraId="02AB1717" w14:textId="77777777" w:rsidR="008F383C" w:rsidRPr="000270DC" w:rsidRDefault="008F383C" w:rsidP="00B727F2">
            <w:pPr>
              <w:spacing w:line="276" w:lineRule="auto"/>
              <w:jc w:val="center"/>
              <w:rPr>
                <w:rFonts w:ascii="Cambria" w:hAnsi="Cambria"/>
                <w:sz w:val="20"/>
                <w:szCs w:val="20"/>
              </w:rPr>
            </w:pPr>
          </w:p>
        </w:tc>
        <w:tc>
          <w:tcPr>
            <w:tcW w:w="442" w:type="pct"/>
            <w:shd w:val="clear" w:color="auto" w:fill="auto"/>
            <w:vAlign w:val="center"/>
          </w:tcPr>
          <w:p w14:paraId="78A1888C" w14:textId="59E961F4" w:rsidR="008F383C" w:rsidRPr="000270DC" w:rsidRDefault="008F383C"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695FB302" w14:textId="6B5C4559" w:rsidR="008F383C" w:rsidRPr="000270DC" w:rsidRDefault="008F383C" w:rsidP="00B727F2">
            <w:pPr>
              <w:spacing w:line="276" w:lineRule="auto"/>
              <w:rPr>
                <w:rFonts w:ascii="Cambria" w:hAnsi="Cambria"/>
                <w:sz w:val="20"/>
                <w:szCs w:val="20"/>
              </w:rPr>
            </w:pPr>
            <w:r w:rsidRPr="000270DC">
              <w:rPr>
                <w:rFonts w:ascii="Cambria" w:hAnsi="Cambria"/>
                <w:sz w:val="20"/>
                <w:szCs w:val="20"/>
              </w:rPr>
              <w:t xml:space="preserve">Cantitatea de deșeuri planificata a fost obținuta pe baza datelor furnizate de Agenția pentru protecția mediului </w:t>
            </w:r>
            <w:r w:rsidR="00D05D04" w:rsidRPr="000270DC">
              <w:rPr>
                <w:rFonts w:ascii="Cambria" w:hAnsi="Cambria"/>
                <w:sz w:val="20"/>
                <w:szCs w:val="20"/>
              </w:rPr>
              <w:t>Cluj</w:t>
            </w:r>
            <w:r w:rsidRPr="000270DC">
              <w:rPr>
                <w:rFonts w:ascii="Cambria" w:hAnsi="Cambria"/>
                <w:sz w:val="20"/>
                <w:szCs w:val="20"/>
              </w:rPr>
              <w:t>, fiind estimate de operatorii acestor platforme.</w:t>
            </w:r>
          </w:p>
          <w:p w14:paraId="68004FBB" w14:textId="7695AC87" w:rsidR="008F383C" w:rsidRPr="000270DC" w:rsidRDefault="008F383C" w:rsidP="00B727F2">
            <w:pPr>
              <w:spacing w:line="276" w:lineRule="auto"/>
              <w:rPr>
                <w:rFonts w:ascii="Cambria" w:hAnsi="Cambria"/>
                <w:sz w:val="20"/>
                <w:szCs w:val="20"/>
              </w:rPr>
            </w:pPr>
            <w:r w:rsidRPr="000270DC">
              <w:rPr>
                <w:rFonts w:ascii="Cambria" w:hAnsi="Cambria"/>
                <w:sz w:val="20"/>
                <w:szCs w:val="20"/>
              </w:rPr>
              <w:t>În situația în care cantitățile sunt diferite (mai mici / mai mari) față de cele planificate, cu impact negativ asupra estimărilor concesionarului cu privire la tariful ofertat/costuri, eventuale pierderi vor fi suportate de concesionar. La</w:t>
            </w:r>
            <w:r w:rsidR="00D52799" w:rsidRPr="000270DC">
              <w:rPr>
                <w:rFonts w:ascii="Cambria" w:hAnsi="Cambria"/>
                <w:sz w:val="20"/>
                <w:szCs w:val="20"/>
              </w:rPr>
              <w:t xml:space="preserve"> ofertarea</w:t>
            </w:r>
            <w:r w:rsidRPr="000270DC">
              <w:rPr>
                <w:rFonts w:ascii="Cambria" w:hAnsi="Cambria"/>
                <w:sz w:val="20"/>
                <w:szCs w:val="20"/>
              </w:rPr>
              <w:t xml:space="preserve"> tarifului concesionarul trebuie să țină cont de acest risc.</w:t>
            </w:r>
          </w:p>
        </w:tc>
      </w:tr>
      <w:tr w:rsidR="00E21618" w:rsidRPr="000270DC" w14:paraId="7BD9F9F0" w14:textId="77777777" w:rsidTr="003D01E0">
        <w:tc>
          <w:tcPr>
            <w:tcW w:w="160" w:type="pct"/>
            <w:shd w:val="clear" w:color="auto" w:fill="auto"/>
            <w:vAlign w:val="center"/>
          </w:tcPr>
          <w:p w14:paraId="5C912B94"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5EE64A70"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Cuantumul fondului pentru închidere şi post-închidere este subevaluat</w:t>
            </w:r>
          </w:p>
          <w:p w14:paraId="4841C0AE" w14:textId="43C29DB4" w:rsidR="00F9130F" w:rsidRPr="000270DC" w:rsidRDefault="00F9130F"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1D89ACFA" w14:textId="042DF8D7" w:rsidR="00D05D04" w:rsidRPr="000270DC" w:rsidRDefault="00D05D04" w:rsidP="00B727F2">
            <w:pPr>
              <w:spacing w:line="276" w:lineRule="auto"/>
              <w:rPr>
                <w:rFonts w:ascii="Cambria" w:hAnsi="Cambria"/>
                <w:sz w:val="20"/>
                <w:szCs w:val="20"/>
              </w:rPr>
            </w:pPr>
            <w:r w:rsidRPr="000270DC">
              <w:rPr>
                <w:rFonts w:ascii="Cambria" w:hAnsi="Cambria"/>
                <w:sz w:val="20"/>
                <w:szCs w:val="20"/>
              </w:rPr>
              <w:t>Fondul pentru închidere şi post-închidere a fost subevaluat. În consecinţă nu există suficiente resurse financiare necesare lucrărilor de închidere şi monitorizare post-închidere</w:t>
            </w:r>
          </w:p>
        </w:tc>
        <w:tc>
          <w:tcPr>
            <w:tcW w:w="458" w:type="pct"/>
            <w:shd w:val="clear" w:color="auto" w:fill="auto"/>
            <w:vAlign w:val="center"/>
          </w:tcPr>
          <w:p w14:paraId="45BDBD86" w14:textId="72B00839"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442" w:type="pct"/>
            <w:shd w:val="clear" w:color="auto" w:fill="auto"/>
            <w:vAlign w:val="center"/>
          </w:tcPr>
          <w:p w14:paraId="1B1C9B31" w14:textId="77777777" w:rsidR="00D05D04" w:rsidRPr="000270DC" w:rsidRDefault="00D05D04" w:rsidP="00B727F2">
            <w:pPr>
              <w:spacing w:line="276" w:lineRule="auto"/>
              <w:jc w:val="center"/>
              <w:rPr>
                <w:rFonts w:ascii="Cambria" w:hAnsi="Cambria"/>
                <w:sz w:val="20"/>
                <w:szCs w:val="20"/>
              </w:rPr>
            </w:pPr>
          </w:p>
        </w:tc>
        <w:tc>
          <w:tcPr>
            <w:tcW w:w="1690" w:type="pct"/>
            <w:shd w:val="clear" w:color="auto" w:fill="auto"/>
            <w:vAlign w:val="center"/>
          </w:tcPr>
          <w:p w14:paraId="337A74A7" w14:textId="658A4121" w:rsidR="00D05D04" w:rsidRPr="000270DC" w:rsidRDefault="00D05D04" w:rsidP="00B727F2">
            <w:pPr>
              <w:spacing w:line="276" w:lineRule="auto"/>
              <w:rPr>
                <w:rFonts w:ascii="Cambria" w:hAnsi="Cambria"/>
                <w:sz w:val="20"/>
                <w:szCs w:val="20"/>
              </w:rPr>
            </w:pPr>
            <w:r w:rsidRPr="000270DC">
              <w:rPr>
                <w:rFonts w:ascii="Cambria" w:hAnsi="Cambria"/>
                <w:sz w:val="20"/>
                <w:szCs w:val="20"/>
              </w:rPr>
              <w:t>Cuantumul fondului a fost stabilit şi aprobat de Autoritatea contractantă. Concesionarul are obligaţia de a alimenta trimestrial, conform legii,</w:t>
            </w:r>
            <w:r w:rsidR="00F9130F" w:rsidRPr="000270DC">
              <w:rPr>
                <w:rFonts w:ascii="Cambria" w:hAnsi="Cambria"/>
                <w:sz w:val="20"/>
                <w:szCs w:val="20"/>
              </w:rPr>
              <w:t xml:space="preserve"> </w:t>
            </w:r>
            <w:r w:rsidRPr="000270DC">
              <w:rPr>
                <w:rFonts w:ascii="Cambria" w:hAnsi="Cambria"/>
                <w:sz w:val="20"/>
                <w:szCs w:val="20"/>
              </w:rPr>
              <w:t>acest fond. În situaţia în care cuantumul fondului este mai mic decât suma necesară pentru realizarea lucrărilor, diferenţa va fi suportată de Autoritatea contractantă, fără a putea solicita niciun fel de daune Concesionarului.</w:t>
            </w:r>
          </w:p>
        </w:tc>
      </w:tr>
      <w:tr w:rsidR="00E21618" w:rsidRPr="000270DC" w14:paraId="7FD6C715" w14:textId="77777777" w:rsidTr="003D01E0">
        <w:tc>
          <w:tcPr>
            <w:tcW w:w="160" w:type="pct"/>
            <w:shd w:val="clear" w:color="auto" w:fill="auto"/>
            <w:vAlign w:val="center"/>
          </w:tcPr>
          <w:p w14:paraId="2496DF77"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2826E5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Fondul pentru închidere şi post-închidere nu este alimentat</w:t>
            </w:r>
          </w:p>
          <w:p w14:paraId="4B078D81" w14:textId="1962323E"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ofertă</w:t>
            </w:r>
          </w:p>
        </w:tc>
        <w:tc>
          <w:tcPr>
            <w:tcW w:w="1308" w:type="pct"/>
            <w:shd w:val="clear" w:color="auto" w:fill="auto"/>
            <w:vAlign w:val="center"/>
          </w:tcPr>
          <w:p w14:paraId="52B4221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Nu sunt acumulate resursele necesare lucrărilor de închidere şi monitorizare post-închidere.</w:t>
            </w:r>
          </w:p>
          <w:p w14:paraId="7BCC6D52" w14:textId="77777777" w:rsidR="00D05D04" w:rsidRPr="000270DC" w:rsidRDefault="00D05D04" w:rsidP="00B727F2">
            <w:pPr>
              <w:spacing w:line="276" w:lineRule="auto"/>
              <w:rPr>
                <w:rFonts w:ascii="Cambria" w:hAnsi="Cambria"/>
                <w:sz w:val="20"/>
                <w:szCs w:val="20"/>
                <w:lang w:val="fr-FR"/>
              </w:rPr>
            </w:pPr>
          </w:p>
        </w:tc>
        <w:tc>
          <w:tcPr>
            <w:tcW w:w="458" w:type="pct"/>
            <w:shd w:val="clear" w:color="auto" w:fill="auto"/>
            <w:vAlign w:val="center"/>
          </w:tcPr>
          <w:p w14:paraId="6C8ACC5C" w14:textId="77777777"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23CEE314" w14:textId="638C5738"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19FAE62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Autoritatea Contractanta va verifica trimestrial alimentarea contului deschis de operator conform art.13 din HG 349/2005.</w:t>
            </w:r>
          </w:p>
          <w:p w14:paraId="52EA4145" w14:textId="1B333C2E" w:rsidR="00D05D04" w:rsidRPr="000270DC" w:rsidRDefault="004A1E09" w:rsidP="00B727F2">
            <w:pPr>
              <w:spacing w:line="276" w:lineRule="auto"/>
              <w:rPr>
                <w:rFonts w:ascii="Cambria" w:hAnsi="Cambria"/>
                <w:sz w:val="20"/>
                <w:szCs w:val="20"/>
              </w:rPr>
            </w:pPr>
            <w:r w:rsidRPr="000270DC">
              <w:rPr>
                <w:rFonts w:ascii="Cambria" w:hAnsi="Cambria"/>
                <w:sz w:val="20"/>
                <w:szCs w:val="20"/>
              </w:rPr>
              <w:t>În cazul</w:t>
            </w:r>
            <w:r w:rsidR="00D05D04" w:rsidRPr="000270DC">
              <w:rPr>
                <w:rFonts w:ascii="Cambria" w:hAnsi="Cambria"/>
                <w:sz w:val="20"/>
                <w:szCs w:val="20"/>
              </w:rPr>
              <w:t xml:space="preserve"> în care Concesionarul nu îşi îndeplineşte aceste obligaţii, Autoritatea Contractanta va invoca clauzele penalizatoare sau de reziliere din contract.</w:t>
            </w:r>
          </w:p>
        </w:tc>
      </w:tr>
      <w:tr w:rsidR="00E21618" w:rsidRPr="000270DC" w14:paraId="14EE42A0" w14:textId="77777777" w:rsidTr="003D01E0">
        <w:tc>
          <w:tcPr>
            <w:tcW w:w="160" w:type="pct"/>
            <w:shd w:val="clear" w:color="auto" w:fill="auto"/>
            <w:vAlign w:val="center"/>
          </w:tcPr>
          <w:p w14:paraId="5ACD786D"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4DD6A5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Garanţia constituită conf. Art. 11 din HG 345/2005 este insuficientă</w:t>
            </w:r>
          </w:p>
          <w:p w14:paraId="1791DFA4" w14:textId="7BA2390C"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cerere</w:t>
            </w:r>
          </w:p>
        </w:tc>
        <w:tc>
          <w:tcPr>
            <w:tcW w:w="1308" w:type="pct"/>
            <w:shd w:val="clear" w:color="auto" w:fill="auto"/>
            <w:vAlign w:val="center"/>
          </w:tcPr>
          <w:p w14:paraId="420F6499"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Prin metoda de calcul la stabilirea garanţiei, aceasta a fost subevaluată.</w:t>
            </w:r>
          </w:p>
          <w:p w14:paraId="523D5B96" w14:textId="639311E7" w:rsidR="00D05D04" w:rsidRPr="000270DC" w:rsidRDefault="00D05D04" w:rsidP="00B727F2">
            <w:pPr>
              <w:spacing w:line="276" w:lineRule="auto"/>
              <w:rPr>
                <w:rFonts w:ascii="Cambria" w:hAnsi="Cambria"/>
                <w:sz w:val="20"/>
                <w:szCs w:val="20"/>
                <w:lang w:val="fr-FR"/>
              </w:rPr>
            </w:pPr>
            <w:r w:rsidRPr="000270DC">
              <w:rPr>
                <w:rFonts w:ascii="Cambria" w:hAnsi="Cambria"/>
                <w:sz w:val="20"/>
                <w:szCs w:val="20"/>
              </w:rPr>
              <w:t>In consecință, în cazul producerii unui eveniment, nu există suficiente resurse financiare pentru acoperirea daunelor solicitate şi obţinute de terţi</w:t>
            </w:r>
          </w:p>
        </w:tc>
        <w:tc>
          <w:tcPr>
            <w:tcW w:w="458" w:type="pct"/>
            <w:shd w:val="clear" w:color="auto" w:fill="auto"/>
            <w:vAlign w:val="center"/>
          </w:tcPr>
          <w:p w14:paraId="16EF6E80" w14:textId="56DDABA4" w:rsidR="00D05D04" w:rsidRPr="000270DC" w:rsidRDefault="00F9130F" w:rsidP="00B727F2">
            <w:pPr>
              <w:spacing w:line="276" w:lineRule="auto"/>
              <w:jc w:val="center"/>
              <w:rPr>
                <w:rFonts w:ascii="Cambria" w:hAnsi="Cambria"/>
                <w:sz w:val="20"/>
                <w:szCs w:val="20"/>
              </w:rPr>
            </w:pPr>
            <w:r w:rsidRPr="000270DC">
              <w:rPr>
                <w:rFonts w:ascii="Cambria" w:hAnsi="Cambria"/>
                <w:sz w:val="20"/>
                <w:szCs w:val="20"/>
              </w:rPr>
              <w:t>5</w:t>
            </w:r>
            <w:r w:rsidR="00D05D04" w:rsidRPr="000270DC">
              <w:rPr>
                <w:rFonts w:ascii="Cambria" w:hAnsi="Cambria"/>
                <w:sz w:val="20"/>
                <w:szCs w:val="20"/>
              </w:rPr>
              <w:t>0%</w:t>
            </w:r>
          </w:p>
        </w:tc>
        <w:tc>
          <w:tcPr>
            <w:tcW w:w="442" w:type="pct"/>
            <w:shd w:val="clear" w:color="auto" w:fill="auto"/>
            <w:vAlign w:val="center"/>
          </w:tcPr>
          <w:p w14:paraId="7A6ED247" w14:textId="6FC49D45" w:rsidR="00D05D04" w:rsidRPr="000270DC" w:rsidRDefault="00F9130F"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7C39488E"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Cuantumul garanţiei a fost stabilit şi aprobat de Autoritatea Contractantă. Concesionarul are obligaţia de a menţine, pe toată durata serviciului, activă această garanţie. În situaţia în care valoarea garanţiei este mai mică decât cuantumul prejudiciilor invocate şi obţinute de terţi, diferenţa va fi suportată de Autoritatea contractantă, fără a putea solicita niciun fel de daune Concesionarului.</w:t>
            </w:r>
          </w:p>
          <w:p w14:paraId="0885ED53" w14:textId="3CA15AF5"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Dacă prejudiciul este cauzat de operarea neconformă a depozitului, Concesionarul, singur, va suporta costul </w:t>
            </w:r>
            <w:r w:rsidRPr="000270DC">
              <w:rPr>
                <w:rFonts w:ascii="Cambria" w:hAnsi="Cambria"/>
                <w:sz w:val="20"/>
                <w:szCs w:val="20"/>
              </w:rPr>
              <w:lastRenderedPageBreak/>
              <w:t>despăgubirilor, fără a putea beneficia de utilizarea garanţiei menţionată anterior.</w:t>
            </w:r>
          </w:p>
        </w:tc>
      </w:tr>
      <w:tr w:rsidR="00E21618" w:rsidRPr="000270DC" w14:paraId="44A1480A" w14:textId="77777777" w:rsidTr="003D01E0">
        <w:tc>
          <w:tcPr>
            <w:tcW w:w="160" w:type="pct"/>
            <w:shd w:val="clear" w:color="auto" w:fill="auto"/>
            <w:vAlign w:val="center"/>
          </w:tcPr>
          <w:p w14:paraId="457F4B8D"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7C6143F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Operarea neconforma a depozitului de deşeuri</w:t>
            </w:r>
          </w:p>
          <w:p w14:paraId="3F824154" w14:textId="5125E7B1"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ofertă</w:t>
            </w:r>
          </w:p>
        </w:tc>
        <w:tc>
          <w:tcPr>
            <w:tcW w:w="1308" w:type="pct"/>
            <w:shd w:val="clear" w:color="auto" w:fill="auto"/>
            <w:vAlign w:val="center"/>
          </w:tcPr>
          <w:p w14:paraId="03111CF2" w14:textId="3724D206" w:rsidR="00D05D04" w:rsidRPr="000270DC" w:rsidRDefault="00D05D04" w:rsidP="00B727F2">
            <w:pPr>
              <w:spacing w:line="276" w:lineRule="auto"/>
              <w:rPr>
                <w:rFonts w:ascii="Cambria" w:hAnsi="Cambria"/>
                <w:sz w:val="20"/>
                <w:szCs w:val="20"/>
              </w:rPr>
            </w:pPr>
            <w:r w:rsidRPr="000270DC">
              <w:rPr>
                <w:rFonts w:ascii="Cambria" w:hAnsi="Cambria"/>
                <w:sz w:val="20"/>
                <w:szCs w:val="20"/>
              </w:rPr>
              <w:t>Concesionarul nu operează conform Manualului de operare şi întreţinere existent şi conform actelor de reglementare emise de către autorităţile competente.</w:t>
            </w:r>
          </w:p>
        </w:tc>
        <w:tc>
          <w:tcPr>
            <w:tcW w:w="458" w:type="pct"/>
            <w:shd w:val="clear" w:color="auto" w:fill="auto"/>
            <w:vAlign w:val="center"/>
          </w:tcPr>
          <w:p w14:paraId="429012D5" w14:textId="77777777"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2C2F4196" w14:textId="1A9A0B38"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22AD316C"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Operarea neconforma este constatata de actele de inspecţie şi control ale autoritarilor competente şi de auditurile de evaluare a conformităţii efectuate de Autoritatea Contractanta.</w:t>
            </w:r>
          </w:p>
          <w:p w14:paraId="694DBA0C"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Nu vor fi luate în considerare auditurile realizate pentru certificarea sistemelor de management de mediu (ISO 14001).</w:t>
            </w:r>
          </w:p>
          <w:p w14:paraId="65E758F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Responsabilitatea şi suportarea costurilor conformării activităţii revine exclusiv în sarcina Concesionarului.</w:t>
            </w:r>
          </w:p>
          <w:p w14:paraId="2BF3D78F" w14:textId="6708B96B"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Nu sunt îndreptăţite solicitări de rambursare a cheltuielilor realizate în vederea conformării şi nici solicitări de </w:t>
            </w:r>
            <w:r w:rsidR="007D2042" w:rsidRPr="000270DC">
              <w:rPr>
                <w:rFonts w:ascii="Cambria" w:hAnsi="Cambria"/>
                <w:sz w:val="20"/>
                <w:szCs w:val="20"/>
              </w:rPr>
              <w:t xml:space="preserve">modificare </w:t>
            </w:r>
            <w:r w:rsidRPr="000270DC">
              <w:rPr>
                <w:rFonts w:ascii="Cambria" w:hAnsi="Cambria"/>
                <w:sz w:val="20"/>
                <w:szCs w:val="20"/>
              </w:rPr>
              <w:t>a tarifului pentru conformare.</w:t>
            </w:r>
          </w:p>
        </w:tc>
      </w:tr>
      <w:tr w:rsidR="00E21618" w:rsidRPr="000270DC" w14:paraId="09E93888" w14:textId="77777777" w:rsidTr="003D01E0">
        <w:tc>
          <w:tcPr>
            <w:tcW w:w="160" w:type="pct"/>
            <w:shd w:val="clear" w:color="auto" w:fill="auto"/>
            <w:vAlign w:val="center"/>
          </w:tcPr>
          <w:p w14:paraId="2D2DBA9C" w14:textId="77777777" w:rsidR="00D05D04" w:rsidRPr="000270DC" w:rsidRDefault="00D05D04" w:rsidP="00452ECD">
            <w:pPr>
              <w:numPr>
                <w:ilvl w:val="0"/>
                <w:numId w:val="31"/>
              </w:numPr>
              <w:tabs>
                <w:tab w:val="clear" w:pos="730"/>
                <w:tab w:val="num" w:pos="0"/>
              </w:tabs>
              <w:spacing w:line="276" w:lineRule="auto"/>
              <w:ind w:left="33" w:firstLine="0"/>
              <w:jc w:val="center"/>
              <w:rPr>
                <w:rFonts w:ascii="Cambria" w:hAnsi="Cambria"/>
                <w:sz w:val="20"/>
                <w:szCs w:val="20"/>
              </w:rPr>
            </w:pPr>
          </w:p>
        </w:tc>
        <w:tc>
          <w:tcPr>
            <w:tcW w:w="942" w:type="pct"/>
            <w:shd w:val="clear" w:color="auto" w:fill="auto"/>
            <w:vAlign w:val="center"/>
          </w:tcPr>
          <w:p w14:paraId="5AA004C0"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Neconformităţi privind calitatea deşeurilor la intrarea în depozit</w:t>
            </w:r>
          </w:p>
          <w:p w14:paraId="4E5CCAB6" w14:textId="3E3D1A86" w:rsidR="00F9130F" w:rsidRPr="000270DC" w:rsidRDefault="00F9130F" w:rsidP="00B727F2">
            <w:pPr>
              <w:spacing w:line="276" w:lineRule="auto"/>
              <w:rPr>
                <w:rFonts w:ascii="Cambria" w:hAnsi="Cambria"/>
                <w:b/>
                <w:bCs/>
                <w:sz w:val="20"/>
                <w:szCs w:val="20"/>
              </w:rPr>
            </w:pPr>
            <w:r w:rsidRPr="000270DC">
              <w:rPr>
                <w:rFonts w:ascii="Cambria" w:hAnsi="Cambria"/>
                <w:b/>
                <w:bCs/>
                <w:sz w:val="20"/>
                <w:szCs w:val="20"/>
              </w:rPr>
              <w:t>Risc de cerere și ofertă</w:t>
            </w:r>
          </w:p>
        </w:tc>
        <w:tc>
          <w:tcPr>
            <w:tcW w:w="1308" w:type="pct"/>
            <w:shd w:val="clear" w:color="auto" w:fill="auto"/>
            <w:vAlign w:val="center"/>
          </w:tcPr>
          <w:p w14:paraId="58D9925D" w14:textId="122B1955" w:rsidR="00D05D04" w:rsidRPr="000270DC" w:rsidRDefault="00D05D04" w:rsidP="00B727F2">
            <w:pPr>
              <w:spacing w:line="276" w:lineRule="auto"/>
              <w:rPr>
                <w:rFonts w:ascii="Cambria" w:hAnsi="Cambria"/>
                <w:sz w:val="20"/>
                <w:szCs w:val="20"/>
              </w:rPr>
            </w:pPr>
            <w:r w:rsidRPr="000270DC">
              <w:rPr>
                <w:rFonts w:ascii="Cambria" w:hAnsi="Cambria"/>
                <w:sz w:val="20"/>
                <w:szCs w:val="20"/>
              </w:rPr>
              <w:t>Prin aplicarea procedurii de inspecţie a deşeurilor ce vor fi depozitate, rezulta cantităţi mari de deşeuri ce nu îndeplinesc cerinţele de acceptare pe un depozit de clasa b). Capacitatea de stocare temporara a zonelor tampon sunt depăşite şi este necesara tratarea/eliminarea acestor deşeuri în alte instalaţii.</w:t>
            </w:r>
          </w:p>
        </w:tc>
        <w:tc>
          <w:tcPr>
            <w:tcW w:w="458" w:type="pct"/>
            <w:shd w:val="clear" w:color="auto" w:fill="auto"/>
            <w:vAlign w:val="center"/>
          </w:tcPr>
          <w:p w14:paraId="2DD0E95B" w14:textId="77777777"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42950D4B" w14:textId="1A777A1E"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6B2BC9CA" w14:textId="5F2A07A2" w:rsidR="00D05D04" w:rsidRPr="000270DC" w:rsidRDefault="00D05D04" w:rsidP="00B727F2">
            <w:pPr>
              <w:spacing w:line="276" w:lineRule="auto"/>
              <w:rPr>
                <w:rFonts w:ascii="Cambria" w:hAnsi="Cambria"/>
              </w:rPr>
            </w:pPr>
            <w:r w:rsidRPr="000270DC">
              <w:rPr>
                <w:rFonts w:ascii="Cambria" w:hAnsi="Cambria"/>
                <w:sz w:val="20"/>
                <w:szCs w:val="20"/>
              </w:rPr>
              <w:t>Concesionarul este obligat să asigure procedurile legale de inspecţie şi verificare a conformităţii deşeurilor, pentru fiecare vehicul care intră pe poarta depozitului, înainte de descărcarea deşeurilor pe platformele temporare</w:t>
            </w:r>
            <w:r w:rsidR="00F9130F" w:rsidRPr="000270DC">
              <w:rPr>
                <w:rFonts w:ascii="Cambria" w:hAnsi="Cambria"/>
                <w:sz w:val="20"/>
                <w:szCs w:val="20"/>
              </w:rPr>
              <w:t>. Având în vedere că majoritatea deșeurilor recepționate trebuie să</w:t>
            </w:r>
            <w:r w:rsidR="00430824" w:rsidRPr="000270DC">
              <w:rPr>
                <w:rFonts w:ascii="Cambria" w:hAnsi="Cambria"/>
                <w:sz w:val="20"/>
                <w:szCs w:val="20"/>
              </w:rPr>
              <w:t xml:space="preserve"> intre la instalațiile de tratare, acest risc este aplicabil unor categorii restrânse de deșeuri (nămoluri) </w:t>
            </w:r>
          </w:p>
        </w:tc>
      </w:tr>
      <w:tr w:rsidR="00D05D04" w:rsidRPr="000270DC" w14:paraId="6F355D80" w14:textId="77777777" w:rsidTr="003D01E0">
        <w:tc>
          <w:tcPr>
            <w:tcW w:w="5000" w:type="pct"/>
            <w:gridSpan w:val="6"/>
            <w:shd w:val="clear" w:color="auto" w:fill="auto"/>
            <w:vAlign w:val="center"/>
          </w:tcPr>
          <w:p w14:paraId="6074783B" w14:textId="7A62EF66" w:rsidR="00D05D04" w:rsidRPr="000270DC" w:rsidRDefault="00D05D04" w:rsidP="00B727F2">
            <w:pPr>
              <w:spacing w:line="276" w:lineRule="auto"/>
              <w:rPr>
                <w:rFonts w:ascii="Cambria" w:hAnsi="Cambria"/>
                <w:b/>
                <w:i/>
                <w:sz w:val="20"/>
                <w:szCs w:val="20"/>
              </w:rPr>
            </w:pPr>
            <w:r w:rsidRPr="000270DC">
              <w:rPr>
                <w:rFonts w:ascii="Cambria" w:hAnsi="Cambria"/>
                <w:b/>
                <w:i/>
                <w:sz w:val="20"/>
                <w:szCs w:val="20"/>
              </w:rPr>
              <w:t>Riscuri asociate operării stației de sortare</w:t>
            </w:r>
          </w:p>
        </w:tc>
      </w:tr>
      <w:tr w:rsidR="00E21618" w:rsidRPr="000270DC" w14:paraId="6D6075C2" w14:textId="77777777" w:rsidTr="003D01E0">
        <w:tc>
          <w:tcPr>
            <w:tcW w:w="160" w:type="pct"/>
            <w:shd w:val="clear" w:color="auto" w:fill="auto"/>
            <w:vAlign w:val="center"/>
          </w:tcPr>
          <w:p w14:paraId="3BB781E5"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6314AB6B"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mica decât cea planificata</w:t>
            </w:r>
          </w:p>
          <w:p w14:paraId="09FF0AF5" w14:textId="30B0DB85" w:rsidR="00430824" w:rsidRPr="000270DC" w:rsidRDefault="00430824" w:rsidP="00B727F2">
            <w:pPr>
              <w:spacing w:line="276" w:lineRule="auto"/>
              <w:rPr>
                <w:rFonts w:ascii="Cambria" w:hAnsi="Cambria"/>
                <w:b/>
                <w:bCs/>
                <w:sz w:val="20"/>
                <w:szCs w:val="20"/>
              </w:rPr>
            </w:pPr>
            <w:r w:rsidRPr="000270DC">
              <w:rPr>
                <w:rFonts w:ascii="Cambria" w:hAnsi="Cambria"/>
                <w:b/>
                <w:bCs/>
                <w:sz w:val="20"/>
                <w:szCs w:val="20"/>
              </w:rPr>
              <w:t>Risc de cerere și ofertă</w:t>
            </w:r>
          </w:p>
        </w:tc>
        <w:tc>
          <w:tcPr>
            <w:tcW w:w="1308" w:type="pct"/>
            <w:shd w:val="clear" w:color="auto" w:fill="auto"/>
            <w:vAlign w:val="center"/>
          </w:tcPr>
          <w:p w14:paraId="6D5BC994" w14:textId="10963B56"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Cantităţile lunare cântărite la intrarea în instalaţie sunt mai mici decât estimările pe baza cărora s-a </w:t>
            </w:r>
            <w:r w:rsidR="00430824" w:rsidRPr="000270DC">
              <w:rPr>
                <w:rFonts w:ascii="Cambria" w:hAnsi="Cambria"/>
                <w:sz w:val="20"/>
                <w:szCs w:val="20"/>
              </w:rPr>
              <w:t>realizat</w:t>
            </w:r>
            <w:r w:rsidRPr="000270DC">
              <w:rPr>
                <w:rFonts w:ascii="Cambria" w:hAnsi="Cambria"/>
                <w:sz w:val="20"/>
                <w:szCs w:val="20"/>
              </w:rPr>
              <w:t xml:space="preserve"> oferta de serviciu şi calcularea tarifului.</w:t>
            </w:r>
          </w:p>
          <w:p w14:paraId="1854078A" w14:textId="459BF72C" w:rsidR="00D05D04" w:rsidRPr="000270DC" w:rsidRDefault="00D05D04" w:rsidP="00B727F2">
            <w:pPr>
              <w:spacing w:line="276" w:lineRule="auto"/>
              <w:rPr>
                <w:rFonts w:ascii="Cambria" w:hAnsi="Cambria"/>
                <w:sz w:val="20"/>
                <w:szCs w:val="20"/>
              </w:rPr>
            </w:pPr>
            <w:r w:rsidRPr="000270DC">
              <w:rPr>
                <w:rFonts w:ascii="Cambria" w:hAnsi="Cambria"/>
                <w:sz w:val="20"/>
                <w:szCs w:val="20"/>
              </w:rPr>
              <w:t>Scăderea cantităţii de deşeuri duce în mod direct la scăderea cantităţii de materiale valorificabile obţinute, respectiv la scăderea veniturilor.</w:t>
            </w:r>
          </w:p>
        </w:tc>
        <w:tc>
          <w:tcPr>
            <w:tcW w:w="458" w:type="pct"/>
            <w:shd w:val="clear" w:color="auto" w:fill="auto"/>
            <w:vAlign w:val="center"/>
          </w:tcPr>
          <w:p w14:paraId="6AB1E4E3" w14:textId="6E6F1095"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45A6DBAA" w14:textId="2E2841C5" w:rsidR="00D05D04" w:rsidRPr="000270DC" w:rsidRDefault="00430824" w:rsidP="00B727F2">
            <w:pPr>
              <w:spacing w:line="276" w:lineRule="auto"/>
              <w:jc w:val="center"/>
              <w:rPr>
                <w:rFonts w:ascii="Cambria" w:hAnsi="Cambria"/>
                <w:sz w:val="20"/>
                <w:szCs w:val="20"/>
              </w:rPr>
            </w:pPr>
            <w:r w:rsidRPr="000270DC">
              <w:rPr>
                <w:rFonts w:ascii="Cambria" w:hAnsi="Cambria"/>
                <w:sz w:val="20"/>
                <w:szCs w:val="20"/>
              </w:rPr>
              <w:t>10</w:t>
            </w:r>
            <w:r w:rsidR="00D05D04" w:rsidRPr="000270DC">
              <w:rPr>
                <w:rFonts w:ascii="Cambria" w:hAnsi="Cambria"/>
                <w:sz w:val="20"/>
                <w:szCs w:val="20"/>
              </w:rPr>
              <w:t>0%</w:t>
            </w:r>
          </w:p>
        </w:tc>
        <w:tc>
          <w:tcPr>
            <w:tcW w:w="1690" w:type="pct"/>
            <w:shd w:val="clear" w:color="auto" w:fill="auto"/>
            <w:vAlign w:val="center"/>
          </w:tcPr>
          <w:p w14:paraId="2782B1D1" w14:textId="6FC4A7D4" w:rsidR="00D05D04" w:rsidRPr="000270DC" w:rsidRDefault="003304A4" w:rsidP="00B727F2">
            <w:pPr>
              <w:spacing w:line="276" w:lineRule="auto"/>
              <w:rPr>
                <w:rFonts w:ascii="Cambria" w:hAnsi="Cambria"/>
                <w:sz w:val="20"/>
                <w:szCs w:val="20"/>
              </w:rPr>
            </w:pPr>
            <w:r w:rsidRPr="000270DC">
              <w:rPr>
                <w:rFonts w:ascii="Cambria" w:hAnsi="Cambria"/>
                <w:sz w:val="20"/>
                <w:szCs w:val="20"/>
              </w:rPr>
              <w:t xml:space="preserve">În situaţia în care se înregistrează o cantitate de deşeuri mai mică faţă de cantitatea estimată în Caietul de sarcini, care conduce la costuri cu influență mai mare de 5%, pe o perioadă de 3 luni consecutive, Concesionarul este îndreptăţit să solicite </w:t>
            </w:r>
            <w:r w:rsidR="00D05D04" w:rsidRPr="000270DC">
              <w:rPr>
                <w:rFonts w:ascii="Cambria" w:hAnsi="Cambria"/>
                <w:sz w:val="20"/>
                <w:szCs w:val="20"/>
              </w:rPr>
              <w:t xml:space="preserve">aprobarea unei </w:t>
            </w:r>
            <w:r w:rsidR="004147BA" w:rsidRPr="000270DC">
              <w:rPr>
                <w:rFonts w:ascii="Cambria" w:hAnsi="Cambria"/>
                <w:sz w:val="20"/>
                <w:szCs w:val="20"/>
              </w:rPr>
              <w:t xml:space="preserve">modificări </w:t>
            </w:r>
            <w:r w:rsidR="00D05D04" w:rsidRPr="000270DC">
              <w:rPr>
                <w:rFonts w:ascii="Cambria" w:hAnsi="Cambria"/>
                <w:sz w:val="20"/>
                <w:szCs w:val="20"/>
              </w:rPr>
              <w:t>a tarifului.</w:t>
            </w:r>
          </w:p>
          <w:p w14:paraId="2D45E49F" w14:textId="6667729D" w:rsidR="00D05D04" w:rsidRPr="000270DC" w:rsidRDefault="004147BA" w:rsidP="00B727F2">
            <w:pPr>
              <w:spacing w:line="276" w:lineRule="auto"/>
              <w:rPr>
                <w:rFonts w:ascii="Cambria" w:hAnsi="Cambria"/>
                <w:sz w:val="20"/>
                <w:szCs w:val="20"/>
              </w:rPr>
            </w:pPr>
            <w:r w:rsidRPr="000270DC">
              <w:rPr>
                <w:rFonts w:ascii="Cambria" w:hAnsi="Cambria"/>
                <w:sz w:val="20"/>
                <w:szCs w:val="20"/>
              </w:rPr>
              <w:t>Modificarea</w:t>
            </w:r>
            <w:r w:rsidR="00D05D04" w:rsidRPr="000270DC">
              <w:rPr>
                <w:rFonts w:ascii="Cambria" w:hAnsi="Cambria"/>
                <w:sz w:val="20"/>
                <w:szCs w:val="20"/>
              </w:rPr>
              <w:t xml:space="preserve"> tarifului se va realiza obligatoriu în corelaţie cu actualizarea datelor privind generarea, colectarea separata, tratarea şi valorificarea deşeurilor.</w:t>
            </w:r>
          </w:p>
        </w:tc>
      </w:tr>
      <w:tr w:rsidR="00E21618" w:rsidRPr="000270DC" w14:paraId="4A0039C0" w14:textId="77777777" w:rsidTr="003D01E0">
        <w:tc>
          <w:tcPr>
            <w:tcW w:w="160" w:type="pct"/>
            <w:shd w:val="clear" w:color="auto" w:fill="auto"/>
            <w:vAlign w:val="center"/>
          </w:tcPr>
          <w:p w14:paraId="3578D93E"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2E5F549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mare decât cea planificata</w:t>
            </w:r>
          </w:p>
          <w:p w14:paraId="7832E9A0" w14:textId="1A3CA588" w:rsidR="00430824" w:rsidRPr="000270DC" w:rsidRDefault="00430824"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7ED9368F"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Cantităţile lunare cântărite la intrarea în instalaţie sunt mai mari decât estimările pe baza cărora s-a bazat oferta de servicii şi calcularea tarifului.</w:t>
            </w:r>
          </w:p>
          <w:p w14:paraId="6E0F02C8"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a) cantitatea de deşeuri este mai mare dar se încadrează în limita capacitaţii maxime de operare a instalaţiei.</w:t>
            </w:r>
          </w:p>
          <w:p w14:paraId="50EAB628"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cantitatea de deşeuri depăşeşte limita capacităţii maxime de operare a instalaţiei.</w:t>
            </w:r>
          </w:p>
          <w:p w14:paraId="5439919D" w14:textId="575AEDFA" w:rsidR="00D05D04" w:rsidRPr="000270DC" w:rsidRDefault="00D05D04" w:rsidP="00B727F2">
            <w:pPr>
              <w:spacing w:line="276" w:lineRule="auto"/>
              <w:rPr>
                <w:rFonts w:ascii="Cambria" w:hAnsi="Cambria"/>
                <w:sz w:val="20"/>
                <w:szCs w:val="20"/>
              </w:rPr>
            </w:pPr>
            <w:r w:rsidRPr="000270DC">
              <w:rPr>
                <w:rFonts w:ascii="Cambria" w:hAnsi="Cambria"/>
                <w:sz w:val="20"/>
                <w:szCs w:val="20"/>
              </w:rPr>
              <w:t>Creşterea cantităţii de deşeuri duce în mod direct la creşterea cantităţii de materiale valorificabile obţinute, respectiv la creşterea veniturilor.</w:t>
            </w:r>
          </w:p>
        </w:tc>
        <w:tc>
          <w:tcPr>
            <w:tcW w:w="458" w:type="pct"/>
            <w:shd w:val="clear" w:color="auto" w:fill="auto"/>
            <w:vAlign w:val="center"/>
          </w:tcPr>
          <w:p w14:paraId="3F9422DB" w14:textId="56687AAB"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3109F7D6" w14:textId="0136CCB7"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2E582CBF" w14:textId="1BD69D13"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a) </w:t>
            </w:r>
            <w:r w:rsidR="003304A4" w:rsidRPr="000270DC">
              <w:rPr>
                <w:rFonts w:ascii="Cambria" w:hAnsi="Cambria"/>
                <w:sz w:val="20"/>
                <w:szCs w:val="20"/>
                <w:lang w:val="fr-FR"/>
              </w:rPr>
              <w:t xml:space="preserve">În situaţia în care se înregistrează o cantitate de deşeuri mai mare faţă de cantitatea estimată în Caietul de sarcini, care conduce la costuri cu influență mai mare de 5%, pe o perioadă de 3 luni consecutive, Concesionarul este îndreptăţit să solicite </w:t>
            </w:r>
            <w:r w:rsidRPr="000270DC">
              <w:rPr>
                <w:rFonts w:ascii="Cambria" w:hAnsi="Cambria"/>
                <w:sz w:val="20"/>
                <w:szCs w:val="20"/>
              </w:rPr>
              <w:t xml:space="preserve">aprobarea unei </w:t>
            </w:r>
            <w:r w:rsidR="004147BA" w:rsidRPr="000270DC">
              <w:rPr>
                <w:rFonts w:ascii="Cambria" w:hAnsi="Cambria"/>
                <w:sz w:val="20"/>
                <w:szCs w:val="20"/>
              </w:rPr>
              <w:t>modificări</w:t>
            </w:r>
            <w:r w:rsidRPr="000270DC">
              <w:rPr>
                <w:rFonts w:ascii="Cambria" w:hAnsi="Cambria"/>
                <w:sz w:val="20"/>
                <w:szCs w:val="20"/>
              </w:rPr>
              <w:t xml:space="preserve"> a tarifului.</w:t>
            </w:r>
          </w:p>
          <w:p w14:paraId="07B971EF" w14:textId="1354B06E" w:rsidR="00D05D04" w:rsidRPr="000270DC" w:rsidRDefault="004147BA" w:rsidP="00B727F2">
            <w:pPr>
              <w:spacing w:line="276" w:lineRule="auto"/>
              <w:rPr>
                <w:rFonts w:ascii="Cambria" w:hAnsi="Cambria"/>
                <w:sz w:val="20"/>
                <w:szCs w:val="20"/>
              </w:rPr>
            </w:pPr>
            <w:r w:rsidRPr="000270DC">
              <w:rPr>
                <w:rFonts w:ascii="Cambria" w:hAnsi="Cambria"/>
                <w:sz w:val="20"/>
                <w:szCs w:val="20"/>
              </w:rPr>
              <w:t>Modificarea</w:t>
            </w:r>
            <w:r w:rsidR="00D05D04" w:rsidRPr="000270DC">
              <w:rPr>
                <w:rFonts w:ascii="Cambria" w:hAnsi="Cambria"/>
                <w:sz w:val="20"/>
                <w:szCs w:val="20"/>
              </w:rPr>
              <w:t xml:space="preserve"> tarifului se va realiza obligatoriu în corelaţie cu actualizarea datelor privind generarea, colectarea separata, tratarea şi valorificarea deşeurilor.</w:t>
            </w:r>
          </w:p>
          <w:p w14:paraId="705494EE"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Autoritatea Contractanta va efectua o analiza tehnico-economica pentru fundamentarea deciziei de extindere a capacităţii instalaţiei. Daca decizia este favorabila, investiţia va fi suportata de Concesionar, costurile urmând a fi recuperate.</w:t>
            </w:r>
          </w:p>
          <w:p w14:paraId="6675A322" w14:textId="4F30C590"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Aceasta situaţie poate constitui un motiv de </w:t>
            </w:r>
            <w:r w:rsidR="002349CE" w:rsidRPr="000270DC">
              <w:rPr>
                <w:rFonts w:ascii="Cambria" w:hAnsi="Cambria"/>
                <w:sz w:val="20"/>
                <w:szCs w:val="20"/>
              </w:rPr>
              <w:t xml:space="preserve">modificare </w:t>
            </w:r>
            <w:r w:rsidRPr="000270DC">
              <w:rPr>
                <w:rFonts w:ascii="Cambria" w:hAnsi="Cambria"/>
                <w:sz w:val="20"/>
                <w:szCs w:val="20"/>
              </w:rPr>
              <w:t>în sens negativ a tarifului.</w:t>
            </w:r>
          </w:p>
        </w:tc>
      </w:tr>
      <w:tr w:rsidR="00E21618" w:rsidRPr="000270DC" w14:paraId="1F681F67" w14:textId="77777777" w:rsidTr="003D01E0">
        <w:tc>
          <w:tcPr>
            <w:tcW w:w="160" w:type="pct"/>
            <w:shd w:val="clear" w:color="auto" w:fill="auto"/>
            <w:vAlign w:val="center"/>
          </w:tcPr>
          <w:p w14:paraId="5BBCA682"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5131588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Grad mare de impurificare a deşeurilor la intrarea în instalaţie</w:t>
            </w:r>
          </w:p>
          <w:p w14:paraId="6F4CA3AA" w14:textId="6D1D30AB" w:rsidR="00D574CA" w:rsidRPr="000270DC" w:rsidRDefault="00D574CA"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57C8BBD1" w14:textId="37E3A3E0" w:rsidR="00D05D04" w:rsidRPr="000270DC" w:rsidRDefault="00D05D04" w:rsidP="00B727F2">
            <w:pPr>
              <w:spacing w:line="276" w:lineRule="auto"/>
              <w:rPr>
                <w:rFonts w:ascii="Cambria" w:hAnsi="Cambria"/>
                <w:sz w:val="20"/>
                <w:szCs w:val="20"/>
              </w:rPr>
            </w:pPr>
            <w:r w:rsidRPr="000270DC">
              <w:rPr>
                <w:rFonts w:ascii="Cambria" w:hAnsi="Cambria"/>
                <w:sz w:val="20"/>
                <w:szCs w:val="20"/>
              </w:rPr>
              <w:t>Corelat cu performantele sistemului de colectare separata, gradul de impurificare a deşeurilor la intrarea în staţia de sortare poate varia.</w:t>
            </w:r>
          </w:p>
          <w:p w14:paraId="6A2F93D0" w14:textId="4EF19875" w:rsidR="00D05D04" w:rsidRPr="000270DC" w:rsidRDefault="004A1E09" w:rsidP="00B727F2">
            <w:pPr>
              <w:spacing w:line="276" w:lineRule="auto"/>
              <w:rPr>
                <w:rFonts w:ascii="Cambria" w:hAnsi="Cambria"/>
                <w:sz w:val="20"/>
                <w:szCs w:val="20"/>
              </w:rPr>
            </w:pPr>
            <w:r w:rsidRPr="000270DC">
              <w:rPr>
                <w:rFonts w:ascii="Cambria" w:hAnsi="Cambria"/>
                <w:sz w:val="20"/>
                <w:szCs w:val="20"/>
              </w:rPr>
              <w:t>În cazul</w:t>
            </w:r>
            <w:r w:rsidR="00D05D04" w:rsidRPr="000270DC">
              <w:rPr>
                <w:rFonts w:ascii="Cambria" w:hAnsi="Cambria"/>
                <w:sz w:val="20"/>
                <w:szCs w:val="20"/>
              </w:rPr>
              <w:t xml:space="preserve"> în care gradul de impurificare este mai mare decât cel estimat la proiectarea instalaţiilor, </w:t>
            </w:r>
            <w:r w:rsidR="00D574CA" w:rsidRPr="000270DC">
              <w:rPr>
                <w:rFonts w:ascii="Cambria" w:hAnsi="Cambria"/>
                <w:sz w:val="20"/>
                <w:szCs w:val="20"/>
              </w:rPr>
              <w:t>atingerea indicatorilor de performanță d</w:t>
            </w:r>
            <w:r w:rsidR="00D05D04" w:rsidRPr="000270DC">
              <w:rPr>
                <w:rFonts w:ascii="Cambria" w:hAnsi="Cambria"/>
                <w:sz w:val="20"/>
                <w:szCs w:val="20"/>
              </w:rPr>
              <w:t>evine dificila.</w:t>
            </w:r>
          </w:p>
        </w:tc>
        <w:tc>
          <w:tcPr>
            <w:tcW w:w="458" w:type="pct"/>
            <w:shd w:val="clear" w:color="auto" w:fill="auto"/>
            <w:vAlign w:val="center"/>
          </w:tcPr>
          <w:p w14:paraId="3E46717F" w14:textId="646E7B11"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2F7CF44C" w14:textId="7D741DDA" w:rsidR="00D05D04" w:rsidRPr="000270DC" w:rsidRDefault="00D574CA"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69C9C785" w14:textId="1D1807B2" w:rsidR="00D05D04" w:rsidRPr="000270DC" w:rsidRDefault="00D05D04" w:rsidP="00B727F2">
            <w:pPr>
              <w:spacing w:line="276" w:lineRule="auto"/>
              <w:rPr>
                <w:rFonts w:ascii="Cambria" w:hAnsi="Cambria"/>
                <w:sz w:val="20"/>
                <w:szCs w:val="20"/>
              </w:rPr>
            </w:pPr>
            <w:r w:rsidRPr="000270DC">
              <w:rPr>
                <w:rFonts w:ascii="Cambria" w:hAnsi="Cambria"/>
                <w:sz w:val="20"/>
                <w:szCs w:val="20"/>
              </w:rPr>
              <w:t>Concesionarul nu poate fi făcut răspunzător</w:t>
            </w:r>
            <w:r w:rsidR="00D574CA" w:rsidRPr="000270DC">
              <w:rPr>
                <w:rFonts w:ascii="Cambria" w:hAnsi="Cambria"/>
                <w:sz w:val="20"/>
                <w:szCs w:val="20"/>
              </w:rPr>
              <w:t xml:space="preserve"> și nici nu poate controla </w:t>
            </w:r>
            <w:r w:rsidRPr="000270DC">
              <w:rPr>
                <w:rFonts w:ascii="Cambria" w:hAnsi="Cambria"/>
                <w:sz w:val="20"/>
                <w:szCs w:val="20"/>
              </w:rPr>
              <w:t>o asemenea situaţi</w:t>
            </w:r>
            <w:r w:rsidR="00D574CA" w:rsidRPr="000270DC">
              <w:rPr>
                <w:rFonts w:ascii="Cambria" w:hAnsi="Cambria"/>
                <w:sz w:val="20"/>
                <w:szCs w:val="20"/>
              </w:rPr>
              <w:t>e</w:t>
            </w:r>
            <w:r w:rsidRPr="000270DC">
              <w:rPr>
                <w:rFonts w:ascii="Cambria" w:hAnsi="Cambria"/>
                <w:sz w:val="20"/>
                <w:szCs w:val="20"/>
              </w:rPr>
              <w:t>. Creşterea costurilor de operare a instalaţiilor</w:t>
            </w:r>
            <w:r w:rsidR="007648B4" w:rsidRPr="000270DC">
              <w:rPr>
                <w:rFonts w:ascii="Cambria" w:hAnsi="Cambria"/>
                <w:sz w:val="20"/>
                <w:szCs w:val="20"/>
              </w:rPr>
              <w:t xml:space="preserve"> (inclusiv investiții suplimentare)</w:t>
            </w:r>
            <w:r w:rsidRPr="000270DC">
              <w:rPr>
                <w:rFonts w:ascii="Cambria" w:hAnsi="Cambria"/>
                <w:sz w:val="20"/>
                <w:szCs w:val="20"/>
              </w:rPr>
              <w:t xml:space="preserve"> poate constitui un motiv de </w:t>
            </w:r>
            <w:r w:rsidR="002349CE" w:rsidRPr="000270DC">
              <w:rPr>
                <w:rFonts w:ascii="Cambria" w:hAnsi="Cambria"/>
                <w:sz w:val="20"/>
                <w:szCs w:val="20"/>
              </w:rPr>
              <w:t>modificare</w:t>
            </w:r>
            <w:r w:rsidRPr="000270DC">
              <w:rPr>
                <w:rFonts w:ascii="Cambria" w:hAnsi="Cambria"/>
                <w:sz w:val="20"/>
                <w:szCs w:val="20"/>
              </w:rPr>
              <w:t xml:space="preserve"> a tarifului.</w:t>
            </w:r>
          </w:p>
          <w:p w14:paraId="67B4D54F" w14:textId="2BC9AD12" w:rsidR="00EC24DE" w:rsidRPr="000270DC" w:rsidRDefault="00EC24DE" w:rsidP="00B727F2">
            <w:pPr>
              <w:spacing w:line="276" w:lineRule="auto"/>
              <w:rPr>
                <w:rFonts w:ascii="Cambria" w:hAnsi="Cambria"/>
                <w:sz w:val="20"/>
                <w:szCs w:val="20"/>
              </w:rPr>
            </w:pPr>
            <w:r w:rsidRPr="000270DC">
              <w:rPr>
                <w:rFonts w:ascii="Cambria" w:hAnsi="Cambria"/>
                <w:sz w:val="20"/>
                <w:szCs w:val="20"/>
              </w:rPr>
              <w:t>Acest risc trebuie corelat cu atingerea indicatorului de performanță pentru stația de sortare</w:t>
            </w:r>
          </w:p>
        </w:tc>
      </w:tr>
      <w:tr w:rsidR="00E21618" w:rsidRPr="000270DC" w14:paraId="44324C02" w14:textId="77777777" w:rsidTr="003D01E0">
        <w:tc>
          <w:tcPr>
            <w:tcW w:w="160" w:type="pct"/>
            <w:shd w:val="clear" w:color="auto" w:fill="auto"/>
            <w:vAlign w:val="center"/>
          </w:tcPr>
          <w:p w14:paraId="62884550"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13EC365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Fluctuatia pietei materialelor valorificabile</w:t>
            </w:r>
          </w:p>
          <w:p w14:paraId="20D7FD68" w14:textId="6108E930" w:rsidR="00EC24DE" w:rsidRPr="000270DC" w:rsidRDefault="00EC24DE" w:rsidP="00B727F2">
            <w:pPr>
              <w:spacing w:line="276" w:lineRule="auto"/>
              <w:rPr>
                <w:rFonts w:ascii="Cambria" w:hAnsi="Cambria"/>
                <w:b/>
                <w:bCs/>
                <w:sz w:val="20"/>
                <w:szCs w:val="20"/>
              </w:rPr>
            </w:pPr>
            <w:r w:rsidRPr="000270DC">
              <w:rPr>
                <w:rFonts w:ascii="Cambria" w:hAnsi="Cambria"/>
                <w:b/>
                <w:bCs/>
                <w:sz w:val="20"/>
                <w:szCs w:val="20"/>
              </w:rPr>
              <w:t>Risc de ofertă</w:t>
            </w:r>
          </w:p>
        </w:tc>
        <w:tc>
          <w:tcPr>
            <w:tcW w:w="1308" w:type="pct"/>
            <w:shd w:val="clear" w:color="auto" w:fill="auto"/>
            <w:vAlign w:val="center"/>
          </w:tcPr>
          <w:p w14:paraId="46D12BD5" w14:textId="3BA2F098" w:rsidR="00D05D04" w:rsidRPr="000270DC" w:rsidRDefault="00D05D04" w:rsidP="00B727F2">
            <w:pPr>
              <w:spacing w:line="276" w:lineRule="auto"/>
              <w:rPr>
                <w:rFonts w:ascii="Cambria" w:hAnsi="Cambria"/>
                <w:sz w:val="20"/>
                <w:szCs w:val="20"/>
              </w:rPr>
            </w:pPr>
            <w:r w:rsidRPr="000270DC">
              <w:rPr>
                <w:rFonts w:ascii="Cambria" w:hAnsi="Cambria"/>
                <w:sz w:val="20"/>
                <w:szCs w:val="20"/>
              </w:rPr>
              <w:t>Veniturile realizate din valorificarea materialelor sortate pot fluctua corelat cu evolutia pietei si independent de performanta instalatiilor (</w:t>
            </w:r>
            <w:r w:rsidR="004A1E09" w:rsidRPr="000270DC">
              <w:rPr>
                <w:rFonts w:ascii="Cambria" w:hAnsi="Cambria"/>
                <w:sz w:val="20"/>
                <w:szCs w:val="20"/>
              </w:rPr>
              <w:t>În cazul</w:t>
            </w:r>
            <w:r w:rsidRPr="000270DC">
              <w:rPr>
                <w:rFonts w:ascii="Cambria" w:hAnsi="Cambria"/>
                <w:sz w:val="20"/>
                <w:szCs w:val="20"/>
              </w:rPr>
              <w:t xml:space="preserve"> operarii conforme).</w:t>
            </w:r>
          </w:p>
          <w:p w14:paraId="1921557A" w14:textId="29C165AE" w:rsidR="00D05D04" w:rsidRPr="000270DC" w:rsidRDefault="00D05D04" w:rsidP="00B727F2">
            <w:pPr>
              <w:spacing w:line="276" w:lineRule="auto"/>
              <w:rPr>
                <w:rFonts w:ascii="Cambria" w:hAnsi="Cambria"/>
                <w:sz w:val="20"/>
                <w:szCs w:val="20"/>
              </w:rPr>
            </w:pPr>
            <w:r w:rsidRPr="000270DC">
              <w:rPr>
                <w:rFonts w:ascii="Cambria" w:hAnsi="Cambria"/>
                <w:sz w:val="20"/>
                <w:szCs w:val="20"/>
              </w:rPr>
              <w:t>Scaderea semnificativa a veniturilor</w:t>
            </w:r>
            <w:r w:rsidR="00B02751" w:rsidRPr="000270DC">
              <w:rPr>
                <w:rFonts w:ascii="Cambria" w:hAnsi="Cambria"/>
                <w:sz w:val="20"/>
                <w:szCs w:val="20"/>
              </w:rPr>
              <w:t xml:space="preserve"> realizate din valorificarea materialelor sortate, prin raportare la veniturile estimate </w:t>
            </w:r>
            <w:r w:rsidR="00B02751" w:rsidRPr="000270DC">
              <w:rPr>
                <w:rFonts w:ascii="Cambria" w:hAnsi="Cambria"/>
                <w:sz w:val="20"/>
                <w:szCs w:val="20"/>
              </w:rPr>
              <w:lastRenderedPageBreak/>
              <w:t>la data depunerii ofertei a fi obtinute din valorificarea materialelor sortate,</w:t>
            </w:r>
            <w:r w:rsidRPr="000270DC">
              <w:rPr>
                <w:rFonts w:ascii="Cambria" w:hAnsi="Cambria"/>
                <w:sz w:val="20"/>
                <w:szCs w:val="20"/>
              </w:rPr>
              <w:t xml:space="preserve"> duce la scaderea rentabilitatii instalatiei. </w:t>
            </w:r>
          </w:p>
        </w:tc>
        <w:tc>
          <w:tcPr>
            <w:tcW w:w="458" w:type="pct"/>
            <w:shd w:val="clear" w:color="auto" w:fill="auto"/>
            <w:vAlign w:val="center"/>
          </w:tcPr>
          <w:p w14:paraId="2ED8E2DE" w14:textId="47BC6D39"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5184254E" w14:textId="3A0F9B46" w:rsidR="00D05D04" w:rsidRPr="000270DC" w:rsidRDefault="00EC24DE" w:rsidP="00B727F2">
            <w:pPr>
              <w:spacing w:line="276" w:lineRule="auto"/>
              <w:jc w:val="center"/>
              <w:rPr>
                <w:rFonts w:ascii="Cambria" w:hAnsi="Cambria"/>
                <w:sz w:val="20"/>
                <w:szCs w:val="20"/>
              </w:rPr>
            </w:pPr>
            <w:r w:rsidRPr="000270DC">
              <w:rPr>
                <w:rFonts w:ascii="Cambria" w:hAnsi="Cambria"/>
                <w:sz w:val="20"/>
                <w:szCs w:val="20"/>
              </w:rPr>
              <w:t>10</w:t>
            </w:r>
            <w:r w:rsidR="00D05D04" w:rsidRPr="000270DC">
              <w:rPr>
                <w:rFonts w:ascii="Cambria" w:hAnsi="Cambria"/>
                <w:sz w:val="20"/>
                <w:szCs w:val="20"/>
              </w:rPr>
              <w:t>0%</w:t>
            </w:r>
          </w:p>
        </w:tc>
        <w:tc>
          <w:tcPr>
            <w:tcW w:w="1690" w:type="pct"/>
            <w:shd w:val="clear" w:color="auto" w:fill="auto"/>
            <w:vAlign w:val="center"/>
          </w:tcPr>
          <w:p w14:paraId="26D89D05" w14:textId="3DEBFE19" w:rsidR="00EC24DE" w:rsidRPr="000270DC" w:rsidRDefault="00D05D04" w:rsidP="00B727F2">
            <w:pPr>
              <w:spacing w:line="276" w:lineRule="auto"/>
              <w:rPr>
                <w:rFonts w:ascii="Cambria" w:hAnsi="Cambria"/>
                <w:sz w:val="20"/>
                <w:szCs w:val="20"/>
              </w:rPr>
            </w:pPr>
            <w:r w:rsidRPr="000270DC">
              <w:rPr>
                <w:rFonts w:ascii="Cambria" w:hAnsi="Cambria"/>
                <w:sz w:val="20"/>
                <w:szCs w:val="20"/>
              </w:rPr>
              <w:t>Concesionarul nu poate fi facut raspunzator pentru o asemenea situatie</w:t>
            </w:r>
            <w:r w:rsidR="00EC24DE" w:rsidRPr="000270DC">
              <w:rPr>
                <w:rFonts w:ascii="Cambria" w:hAnsi="Cambria"/>
                <w:sz w:val="20"/>
                <w:szCs w:val="20"/>
              </w:rPr>
              <w:t xml:space="preserve">, dar prin managementul pro-activ al operatorului, se pot găsi soluții rentabile de valorificare a deșeurilor (vânzarea reciclabilelor în condiții transparente, conform Legii 31/2019, </w:t>
            </w:r>
            <w:r w:rsidR="00FC4CB2" w:rsidRPr="000270DC">
              <w:rPr>
                <w:rFonts w:ascii="Cambria" w:hAnsi="Cambria"/>
                <w:sz w:val="20"/>
                <w:szCs w:val="20"/>
              </w:rPr>
              <w:t>utilizarea valorii de referință a pretului mediu pe tona de deșeur</w:t>
            </w:r>
            <w:r w:rsidR="002349CE" w:rsidRPr="000270DC">
              <w:rPr>
                <w:rFonts w:ascii="Cambria" w:hAnsi="Cambria"/>
                <w:sz w:val="20"/>
                <w:szCs w:val="20"/>
              </w:rPr>
              <w:t>i</w:t>
            </w:r>
            <w:r w:rsidR="00FC4CB2" w:rsidRPr="000270DC">
              <w:rPr>
                <w:rFonts w:ascii="Cambria" w:hAnsi="Cambria"/>
                <w:sz w:val="20"/>
                <w:szCs w:val="20"/>
              </w:rPr>
              <w:t xml:space="preserve"> reciclabile etc)</w:t>
            </w:r>
          </w:p>
          <w:p w14:paraId="55980630" w14:textId="217FD508" w:rsidR="00D05D04" w:rsidRPr="000270DC" w:rsidRDefault="00FC4CB2" w:rsidP="00B727F2">
            <w:pPr>
              <w:spacing w:line="276" w:lineRule="auto"/>
              <w:rPr>
                <w:rFonts w:ascii="Cambria" w:hAnsi="Cambria"/>
                <w:sz w:val="20"/>
                <w:szCs w:val="20"/>
              </w:rPr>
            </w:pPr>
            <w:r w:rsidRPr="000270DC">
              <w:rPr>
                <w:rFonts w:ascii="Cambria" w:hAnsi="Cambria"/>
                <w:sz w:val="20"/>
                <w:szCs w:val="20"/>
              </w:rPr>
              <w:lastRenderedPageBreak/>
              <w:t>În situația în care toate soluțiile de rentabilizare a vânzării reciclabilelor au eșuat, c</w:t>
            </w:r>
            <w:r w:rsidR="00D05D04" w:rsidRPr="000270DC">
              <w:rPr>
                <w:rFonts w:ascii="Cambria" w:hAnsi="Cambria"/>
                <w:sz w:val="20"/>
                <w:szCs w:val="20"/>
              </w:rPr>
              <w:t xml:space="preserve">resterea costurilor de operare a instalatiilor poate constitui un motiv de </w:t>
            </w:r>
            <w:r w:rsidR="002349CE" w:rsidRPr="000270DC">
              <w:rPr>
                <w:rFonts w:ascii="Cambria" w:hAnsi="Cambria"/>
                <w:sz w:val="20"/>
                <w:szCs w:val="20"/>
              </w:rPr>
              <w:t>modificare</w:t>
            </w:r>
            <w:r w:rsidR="00D05D04" w:rsidRPr="000270DC">
              <w:rPr>
                <w:rFonts w:ascii="Cambria" w:hAnsi="Cambria"/>
                <w:sz w:val="20"/>
                <w:szCs w:val="20"/>
              </w:rPr>
              <w:t xml:space="preserve"> a tarifului,</w:t>
            </w:r>
            <w:r w:rsidRPr="000270DC">
              <w:rPr>
                <w:rFonts w:ascii="Cambria" w:hAnsi="Cambria"/>
                <w:sz w:val="20"/>
                <w:szCs w:val="20"/>
              </w:rPr>
              <w:t xml:space="preserve"> </w:t>
            </w:r>
            <w:r w:rsidR="00D05D04" w:rsidRPr="000270DC">
              <w:rPr>
                <w:rFonts w:ascii="Cambria" w:hAnsi="Cambria"/>
                <w:sz w:val="20"/>
                <w:szCs w:val="20"/>
              </w:rPr>
              <w:t xml:space="preserve"> avand totusi in vedere pastrarea sustenabilitatii</w:t>
            </w:r>
            <w:r w:rsidRPr="000270DC">
              <w:rPr>
                <w:rFonts w:ascii="Cambria" w:hAnsi="Cambria"/>
                <w:sz w:val="20"/>
                <w:szCs w:val="20"/>
              </w:rPr>
              <w:t>.</w:t>
            </w:r>
          </w:p>
        </w:tc>
      </w:tr>
      <w:tr w:rsidR="00D05D04" w:rsidRPr="000270DC" w14:paraId="7A207CF8" w14:textId="77777777" w:rsidTr="003D01E0">
        <w:tc>
          <w:tcPr>
            <w:tcW w:w="5000" w:type="pct"/>
            <w:gridSpan w:val="6"/>
            <w:shd w:val="clear" w:color="auto" w:fill="auto"/>
            <w:vAlign w:val="center"/>
          </w:tcPr>
          <w:p w14:paraId="2B947A31" w14:textId="59CEC67F" w:rsidR="00D05D04" w:rsidRPr="000270DC" w:rsidRDefault="00D05D04" w:rsidP="00B727F2">
            <w:pPr>
              <w:spacing w:line="276" w:lineRule="auto"/>
              <w:rPr>
                <w:rFonts w:ascii="Cambria" w:hAnsi="Cambria"/>
                <w:sz w:val="20"/>
                <w:szCs w:val="20"/>
              </w:rPr>
            </w:pPr>
            <w:r w:rsidRPr="000270DC">
              <w:rPr>
                <w:rFonts w:ascii="Cambria" w:hAnsi="Cambria"/>
                <w:b/>
                <w:i/>
                <w:sz w:val="20"/>
                <w:szCs w:val="20"/>
              </w:rPr>
              <w:lastRenderedPageBreak/>
              <w:t>Riscuri asociate operării stației de tratare mecano-biologică</w:t>
            </w:r>
          </w:p>
        </w:tc>
      </w:tr>
      <w:tr w:rsidR="00E21618" w:rsidRPr="000270DC" w14:paraId="163E103D" w14:textId="77777777" w:rsidTr="003D01E0">
        <w:tc>
          <w:tcPr>
            <w:tcW w:w="160" w:type="pct"/>
            <w:shd w:val="clear" w:color="auto" w:fill="auto"/>
            <w:vAlign w:val="center"/>
          </w:tcPr>
          <w:p w14:paraId="6129850D"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16224925"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mica decât cea planificata</w:t>
            </w:r>
          </w:p>
          <w:p w14:paraId="10E2226F" w14:textId="3C5CDB38" w:rsidR="00FC4CB2" w:rsidRPr="000270DC" w:rsidRDefault="00FC4CB2"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530918DB"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Cantităţile lunare cântărite la intrarea în instalaţie sunt mai mici decât estimările pe baza cărora s-a bazat oferta de serviciu şi calcularea tarifului.</w:t>
            </w:r>
          </w:p>
          <w:p w14:paraId="4E4FC694" w14:textId="13474DDA" w:rsidR="00D05D04" w:rsidRPr="000270DC" w:rsidRDefault="00D05D04" w:rsidP="00B727F2">
            <w:pPr>
              <w:spacing w:line="276" w:lineRule="auto"/>
              <w:rPr>
                <w:rFonts w:ascii="Cambria" w:hAnsi="Cambria"/>
                <w:sz w:val="20"/>
                <w:szCs w:val="20"/>
              </w:rPr>
            </w:pPr>
            <w:r w:rsidRPr="000270DC">
              <w:rPr>
                <w:rFonts w:ascii="Cambria" w:hAnsi="Cambria"/>
                <w:sz w:val="20"/>
                <w:szCs w:val="20"/>
              </w:rPr>
              <w:t>Scăderea cantităţii de deşeuri duce în mod direct la scăderea cantităţii de materiale valorificabile obţinute, respectiv la scăderea veniturilor.</w:t>
            </w:r>
          </w:p>
        </w:tc>
        <w:tc>
          <w:tcPr>
            <w:tcW w:w="458" w:type="pct"/>
            <w:shd w:val="clear" w:color="auto" w:fill="auto"/>
            <w:vAlign w:val="center"/>
          </w:tcPr>
          <w:p w14:paraId="6581F5D4" w14:textId="5152D7D2" w:rsidR="00D05D04" w:rsidRPr="000270DC" w:rsidRDefault="00D05D04" w:rsidP="00B727F2">
            <w:pPr>
              <w:spacing w:line="276" w:lineRule="auto"/>
              <w:jc w:val="center"/>
              <w:rPr>
                <w:rFonts w:ascii="Cambria" w:hAnsi="Cambria"/>
                <w:sz w:val="20"/>
                <w:szCs w:val="20"/>
              </w:rPr>
            </w:pPr>
          </w:p>
        </w:tc>
        <w:tc>
          <w:tcPr>
            <w:tcW w:w="442" w:type="pct"/>
            <w:shd w:val="clear" w:color="auto" w:fill="auto"/>
            <w:vAlign w:val="center"/>
          </w:tcPr>
          <w:p w14:paraId="45C0AC98" w14:textId="43297263" w:rsidR="00D05D04" w:rsidRPr="000270DC" w:rsidRDefault="00FC4CB2" w:rsidP="00B727F2">
            <w:pPr>
              <w:spacing w:line="276" w:lineRule="auto"/>
              <w:jc w:val="center"/>
              <w:rPr>
                <w:rFonts w:ascii="Cambria" w:hAnsi="Cambria"/>
                <w:sz w:val="20"/>
                <w:szCs w:val="20"/>
              </w:rPr>
            </w:pPr>
            <w:r w:rsidRPr="000270DC">
              <w:rPr>
                <w:rFonts w:ascii="Cambria" w:hAnsi="Cambria"/>
                <w:sz w:val="20"/>
                <w:szCs w:val="20"/>
              </w:rPr>
              <w:t>10</w:t>
            </w:r>
            <w:r w:rsidR="00D05D04" w:rsidRPr="000270DC">
              <w:rPr>
                <w:rFonts w:ascii="Cambria" w:hAnsi="Cambria"/>
                <w:sz w:val="20"/>
                <w:szCs w:val="20"/>
              </w:rPr>
              <w:t>0%</w:t>
            </w:r>
          </w:p>
        </w:tc>
        <w:tc>
          <w:tcPr>
            <w:tcW w:w="1690" w:type="pct"/>
            <w:shd w:val="clear" w:color="auto" w:fill="auto"/>
            <w:vAlign w:val="center"/>
          </w:tcPr>
          <w:p w14:paraId="0437BC0C" w14:textId="74FB34A9" w:rsidR="00D05D04" w:rsidRPr="000270DC" w:rsidRDefault="003304A4" w:rsidP="00B727F2">
            <w:pPr>
              <w:spacing w:line="276" w:lineRule="auto"/>
              <w:rPr>
                <w:rFonts w:ascii="Cambria" w:hAnsi="Cambria"/>
                <w:sz w:val="20"/>
                <w:szCs w:val="20"/>
              </w:rPr>
            </w:pPr>
            <w:r w:rsidRPr="000270DC">
              <w:rPr>
                <w:rFonts w:ascii="Cambria" w:hAnsi="Cambria"/>
                <w:sz w:val="20"/>
                <w:szCs w:val="20"/>
                <w:lang w:val="fr-FR"/>
              </w:rPr>
              <w:t xml:space="preserve">în situaţia în care se înregistrează o cantitate de deşeuri mai mică faţă de cantitatea estimată în Caietul de sarcini, care conduce la costuri cu influență mai mare de 5%, pe o perioadă de 3 luni consecutive, Concesionarul este îndreptăţit să solicite </w:t>
            </w:r>
            <w:r w:rsidR="00D05D04" w:rsidRPr="000270DC">
              <w:rPr>
                <w:rFonts w:ascii="Cambria" w:hAnsi="Cambria"/>
                <w:sz w:val="20"/>
                <w:szCs w:val="20"/>
              </w:rPr>
              <w:t xml:space="preserve">aprobarea unei </w:t>
            </w:r>
            <w:r w:rsidR="002349CE" w:rsidRPr="000270DC">
              <w:rPr>
                <w:rFonts w:ascii="Cambria" w:hAnsi="Cambria"/>
                <w:sz w:val="20"/>
                <w:szCs w:val="20"/>
              </w:rPr>
              <w:t>modificari</w:t>
            </w:r>
            <w:r w:rsidR="002349CE" w:rsidRPr="000270DC" w:rsidDel="002349CE">
              <w:rPr>
                <w:rFonts w:ascii="Cambria" w:hAnsi="Cambria"/>
                <w:sz w:val="20"/>
                <w:szCs w:val="20"/>
              </w:rPr>
              <w:t xml:space="preserve"> </w:t>
            </w:r>
            <w:r w:rsidR="00D05D04" w:rsidRPr="000270DC">
              <w:rPr>
                <w:rFonts w:ascii="Cambria" w:hAnsi="Cambria"/>
                <w:sz w:val="20"/>
                <w:szCs w:val="20"/>
              </w:rPr>
              <w:t>a tarifului.</w:t>
            </w:r>
          </w:p>
          <w:p w14:paraId="0BAA1040" w14:textId="642025E9" w:rsidR="00D05D04" w:rsidRPr="000270DC" w:rsidRDefault="002349CE" w:rsidP="00B727F2">
            <w:pPr>
              <w:spacing w:line="276" w:lineRule="auto"/>
              <w:rPr>
                <w:rFonts w:ascii="Cambria" w:hAnsi="Cambria"/>
                <w:sz w:val="20"/>
                <w:szCs w:val="20"/>
              </w:rPr>
            </w:pPr>
            <w:r w:rsidRPr="000270DC">
              <w:rPr>
                <w:rFonts w:ascii="Cambria" w:hAnsi="Cambria"/>
                <w:sz w:val="20"/>
                <w:szCs w:val="20"/>
              </w:rPr>
              <w:t>Modificarea</w:t>
            </w:r>
            <w:r w:rsidR="00D05D04" w:rsidRPr="000270DC">
              <w:rPr>
                <w:rFonts w:ascii="Cambria" w:hAnsi="Cambria"/>
                <w:sz w:val="20"/>
                <w:szCs w:val="20"/>
              </w:rPr>
              <w:t xml:space="preserve"> tarifului se va realiza obligatoriu în corelaţie cu actualizarea datelor privind generarea, colectarea separata, tratarea şi valorificarea deşeurilor.</w:t>
            </w:r>
          </w:p>
        </w:tc>
      </w:tr>
      <w:tr w:rsidR="00E21618" w:rsidRPr="000270DC" w14:paraId="7F75FC84" w14:textId="77777777" w:rsidTr="003D01E0">
        <w:tc>
          <w:tcPr>
            <w:tcW w:w="160" w:type="pct"/>
            <w:shd w:val="clear" w:color="auto" w:fill="auto"/>
            <w:vAlign w:val="center"/>
          </w:tcPr>
          <w:p w14:paraId="71B5336D"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5E2B95FD"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Cantitatea de deşeuri la intrarea în instalaţie este mai mare decât cea planificata</w:t>
            </w:r>
          </w:p>
          <w:p w14:paraId="4F82D7B4" w14:textId="4925E86C" w:rsidR="00FC4CB2" w:rsidRPr="000270DC" w:rsidRDefault="00FC4CB2" w:rsidP="00B727F2">
            <w:pPr>
              <w:spacing w:line="276" w:lineRule="auto"/>
              <w:rPr>
                <w:rFonts w:ascii="Cambria" w:hAnsi="Cambria"/>
                <w:sz w:val="20"/>
                <w:szCs w:val="20"/>
              </w:rPr>
            </w:pPr>
            <w:r w:rsidRPr="000270DC">
              <w:rPr>
                <w:rFonts w:ascii="Cambria" w:hAnsi="Cambria"/>
                <w:b/>
                <w:bCs/>
                <w:sz w:val="20"/>
                <w:szCs w:val="20"/>
              </w:rPr>
              <w:t>Risc de cerere și ofertă</w:t>
            </w:r>
          </w:p>
        </w:tc>
        <w:tc>
          <w:tcPr>
            <w:tcW w:w="1308" w:type="pct"/>
            <w:shd w:val="clear" w:color="auto" w:fill="auto"/>
            <w:vAlign w:val="center"/>
          </w:tcPr>
          <w:p w14:paraId="56B795B6"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Cantităţile lunare cântărite la intrarea în instalaţie sunt mai mari decât estimările pe baza cărora s-a bazat oferta de servicii şi calcularea tarifului.</w:t>
            </w:r>
          </w:p>
          <w:p w14:paraId="5BF73B1C"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a) cantitatea de deşeuri este mai mare dar se încadrează în limita capacitaţii maxime de operare a instalaţiei.</w:t>
            </w:r>
          </w:p>
          <w:p w14:paraId="36A392C4"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cantitatea de deşeuri depăşeşte limita capacităţii maxime de operare a instalaţiei.</w:t>
            </w:r>
          </w:p>
          <w:p w14:paraId="6999FF03" w14:textId="3C422AC4" w:rsidR="00D05D04" w:rsidRPr="000270DC" w:rsidRDefault="00D05D04" w:rsidP="00B727F2">
            <w:pPr>
              <w:spacing w:line="276" w:lineRule="auto"/>
              <w:rPr>
                <w:rFonts w:ascii="Cambria" w:hAnsi="Cambria"/>
                <w:sz w:val="20"/>
                <w:szCs w:val="20"/>
              </w:rPr>
            </w:pPr>
            <w:r w:rsidRPr="000270DC">
              <w:rPr>
                <w:rFonts w:ascii="Cambria" w:hAnsi="Cambria"/>
                <w:sz w:val="20"/>
                <w:szCs w:val="20"/>
              </w:rPr>
              <w:t>Creşterea cantităţii de deşeuri duce în mod direct la creşterea cantităţii de materiale valorificabile obţinute, respectiv la creşterea veniturilor.</w:t>
            </w:r>
          </w:p>
        </w:tc>
        <w:tc>
          <w:tcPr>
            <w:tcW w:w="458" w:type="pct"/>
            <w:shd w:val="clear" w:color="auto" w:fill="auto"/>
            <w:vAlign w:val="center"/>
          </w:tcPr>
          <w:p w14:paraId="53D90223" w14:textId="516F7892"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442" w:type="pct"/>
            <w:shd w:val="clear" w:color="auto" w:fill="auto"/>
            <w:vAlign w:val="center"/>
          </w:tcPr>
          <w:p w14:paraId="4733CFB5" w14:textId="3C714AF0"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3B710870" w14:textId="3FE6E4A4" w:rsidR="002349CE" w:rsidRPr="000270DC" w:rsidRDefault="00D05D04" w:rsidP="00B727F2">
            <w:pPr>
              <w:spacing w:line="276" w:lineRule="auto"/>
              <w:rPr>
                <w:rFonts w:ascii="Cambria" w:hAnsi="Cambria"/>
                <w:sz w:val="20"/>
                <w:szCs w:val="20"/>
              </w:rPr>
            </w:pPr>
            <w:r w:rsidRPr="000270DC">
              <w:rPr>
                <w:rFonts w:ascii="Cambria" w:hAnsi="Cambria"/>
                <w:sz w:val="20"/>
                <w:szCs w:val="20"/>
              </w:rPr>
              <w:t xml:space="preserve">a) </w:t>
            </w:r>
            <w:r w:rsidR="003304A4" w:rsidRPr="000270DC">
              <w:rPr>
                <w:rFonts w:ascii="Cambria" w:hAnsi="Cambria"/>
                <w:sz w:val="20"/>
                <w:szCs w:val="20"/>
                <w:lang w:val="fr-FR"/>
              </w:rPr>
              <w:t xml:space="preserve">În situaţia în care se înregistrează o cantitate de deşeuri mai mare faţă de cantitatea estimată în Caietul de sarcini, care conduce la costuri cu influență mai mare de 5%, pe o perioadă de 3 luni consecutive, Concesionarul este îndreptăţit să solicite </w:t>
            </w:r>
            <w:r w:rsidRPr="000270DC">
              <w:rPr>
                <w:rFonts w:ascii="Cambria" w:hAnsi="Cambria"/>
                <w:sz w:val="20"/>
                <w:szCs w:val="20"/>
              </w:rPr>
              <w:t xml:space="preserve">aprobarea unei </w:t>
            </w:r>
            <w:r w:rsidR="002349CE" w:rsidRPr="000270DC">
              <w:rPr>
                <w:rFonts w:ascii="Cambria" w:hAnsi="Cambria"/>
                <w:sz w:val="20"/>
                <w:szCs w:val="20"/>
              </w:rPr>
              <w:t xml:space="preserve">modificari </w:t>
            </w:r>
            <w:r w:rsidRPr="000270DC">
              <w:rPr>
                <w:rFonts w:ascii="Cambria" w:hAnsi="Cambria"/>
                <w:sz w:val="20"/>
                <w:szCs w:val="20"/>
              </w:rPr>
              <w:t>a tarifului.</w:t>
            </w:r>
          </w:p>
          <w:p w14:paraId="06B5E421" w14:textId="45D3A848" w:rsidR="00D05D04" w:rsidRPr="000270DC" w:rsidRDefault="002349CE" w:rsidP="00B727F2">
            <w:pPr>
              <w:spacing w:line="276" w:lineRule="auto"/>
              <w:rPr>
                <w:rFonts w:ascii="Cambria" w:hAnsi="Cambria"/>
                <w:sz w:val="20"/>
                <w:szCs w:val="20"/>
              </w:rPr>
            </w:pPr>
            <w:r w:rsidRPr="000270DC">
              <w:rPr>
                <w:rFonts w:ascii="Cambria" w:hAnsi="Cambria"/>
                <w:sz w:val="20"/>
                <w:szCs w:val="20"/>
              </w:rPr>
              <w:t>Modificarea</w:t>
            </w:r>
            <w:r w:rsidR="003304A4" w:rsidRPr="000270DC">
              <w:rPr>
                <w:rFonts w:ascii="Cambria" w:hAnsi="Cambria"/>
                <w:sz w:val="20"/>
                <w:szCs w:val="20"/>
              </w:rPr>
              <w:t xml:space="preserve"> </w:t>
            </w:r>
            <w:r w:rsidR="00D05D04" w:rsidRPr="000270DC">
              <w:rPr>
                <w:rFonts w:ascii="Cambria" w:hAnsi="Cambria"/>
                <w:sz w:val="20"/>
                <w:szCs w:val="20"/>
              </w:rPr>
              <w:t>tarifului se va realiza obligatoriu în corelaţie cu actualizarea datelor privind generarea, colectarea separata, tratarea şi valorificarea deşeurilor.</w:t>
            </w:r>
          </w:p>
          <w:p w14:paraId="0AFD6C81" w14:textId="77777777" w:rsidR="00D05D04" w:rsidRPr="000270DC" w:rsidRDefault="00D05D04" w:rsidP="00B727F2">
            <w:pPr>
              <w:spacing w:line="276" w:lineRule="auto"/>
              <w:rPr>
                <w:rFonts w:ascii="Cambria" w:hAnsi="Cambria"/>
                <w:sz w:val="20"/>
                <w:szCs w:val="20"/>
              </w:rPr>
            </w:pPr>
            <w:r w:rsidRPr="000270DC">
              <w:rPr>
                <w:rFonts w:ascii="Cambria" w:hAnsi="Cambria"/>
                <w:sz w:val="20"/>
                <w:szCs w:val="20"/>
              </w:rPr>
              <w:t>b) Autoritatea Contractanta va efectua o analiza tehnico-economica pentru fundamentarea deciziei de extindere a capacităţii instalaţiei. Daca decizia este favorabila, investiţia va fi suportata de Concesionar, costurile urmând a fi recuperate.</w:t>
            </w:r>
          </w:p>
          <w:p w14:paraId="29B4282D" w14:textId="63EBB7FB" w:rsidR="00D05D04" w:rsidRPr="000270DC" w:rsidRDefault="00D05D04" w:rsidP="00B727F2">
            <w:pPr>
              <w:spacing w:line="276" w:lineRule="auto"/>
              <w:rPr>
                <w:rFonts w:ascii="Cambria" w:hAnsi="Cambria"/>
                <w:sz w:val="20"/>
                <w:szCs w:val="20"/>
              </w:rPr>
            </w:pPr>
            <w:r w:rsidRPr="000270DC">
              <w:rPr>
                <w:rFonts w:ascii="Cambria" w:hAnsi="Cambria"/>
                <w:sz w:val="20"/>
                <w:szCs w:val="20"/>
              </w:rPr>
              <w:t xml:space="preserve">Aceasta situaţie poate constitui un motiv de </w:t>
            </w:r>
            <w:r w:rsidR="002349CE" w:rsidRPr="000270DC">
              <w:rPr>
                <w:rFonts w:ascii="Cambria" w:hAnsi="Cambria"/>
                <w:sz w:val="20"/>
                <w:szCs w:val="20"/>
              </w:rPr>
              <w:t>modificare</w:t>
            </w:r>
            <w:r w:rsidRPr="000270DC">
              <w:rPr>
                <w:rFonts w:ascii="Cambria" w:hAnsi="Cambria"/>
                <w:sz w:val="20"/>
                <w:szCs w:val="20"/>
              </w:rPr>
              <w:t xml:space="preserve"> în sens negativ a tarifului.</w:t>
            </w:r>
          </w:p>
        </w:tc>
      </w:tr>
      <w:tr w:rsidR="00D05D04" w:rsidRPr="000270DC" w14:paraId="70F5263E" w14:textId="77777777" w:rsidTr="003D01E0">
        <w:tc>
          <w:tcPr>
            <w:tcW w:w="5000" w:type="pct"/>
            <w:gridSpan w:val="6"/>
            <w:shd w:val="clear" w:color="auto" w:fill="auto"/>
            <w:vAlign w:val="center"/>
          </w:tcPr>
          <w:p w14:paraId="6E0FD898" w14:textId="77777777" w:rsidR="00D05D04" w:rsidRPr="000270DC" w:rsidRDefault="00D05D04" w:rsidP="00B727F2">
            <w:pPr>
              <w:spacing w:line="276" w:lineRule="auto"/>
              <w:ind w:left="113"/>
              <w:rPr>
                <w:rFonts w:ascii="Cambria" w:hAnsi="Cambria"/>
                <w:b/>
                <w:i/>
                <w:sz w:val="20"/>
                <w:szCs w:val="20"/>
              </w:rPr>
            </w:pPr>
            <w:r w:rsidRPr="000270DC">
              <w:rPr>
                <w:rFonts w:ascii="Cambria" w:hAnsi="Cambria"/>
                <w:b/>
                <w:i/>
                <w:sz w:val="20"/>
                <w:szCs w:val="20"/>
              </w:rPr>
              <w:t>RISCURI GENERALE</w:t>
            </w:r>
          </w:p>
        </w:tc>
      </w:tr>
      <w:tr w:rsidR="00E21618" w:rsidRPr="000270DC" w14:paraId="3C03ACD7" w14:textId="77777777" w:rsidTr="003D01E0">
        <w:tc>
          <w:tcPr>
            <w:tcW w:w="160" w:type="pct"/>
            <w:shd w:val="clear" w:color="auto" w:fill="auto"/>
            <w:vAlign w:val="center"/>
          </w:tcPr>
          <w:p w14:paraId="07C90F70" w14:textId="77777777" w:rsidR="00D05D04" w:rsidRPr="000270DC" w:rsidRDefault="00D05D04"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4761F95A" w14:textId="77777777" w:rsidR="00D05D04" w:rsidRPr="000270DC" w:rsidRDefault="00D05D04" w:rsidP="00B727F2">
            <w:pPr>
              <w:spacing w:line="276" w:lineRule="auto"/>
              <w:rPr>
                <w:rFonts w:ascii="Cambria" w:hAnsi="Cambria"/>
                <w:sz w:val="20"/>
                <w:szCs w:val="20"/>
                <w:lang w:val="fr-FR"/>
              </w:rPr>
            </w:pPr>
            <w:r w:rsidRPr="000270DC">
              <w:rPr>
                <w:rFonts w:ascii="Cambria" w:hAnsi="Cambria"/>
                <w:sz w:val="20"/>
                <w:szCs w:val="20"/>
                <w:lang w:val="fr-FR"/>
              </w:rPr>
              <w:t xml:space="preserve">Grad redus de recuperare a contravalorii serviciilor de salubrizare </w:t>
            </w:r>
          </w:p>
          <w:p w14:paraId="14A7DE58" w14:textId="7076437A" w:rsidR="00D05D04" w:rsidRPr="000270DC" w:rsidRDefault="00D05D04" w:rsidP="00B727F2">
            <w:pPr>
              <w:spacing w:line="276" w:lineRule="auto"/>
              <w:rPr>
                <w:rFonts w:ascii="Cambria" w:hAnsi="Cambria"/>
                <w:b/>
                <w:bCs/>
                <w:sz w:val="20"/>
                <w:szCs w:val="20"/>
                <w:lang w:val="fr-FR"/>
              </w:rPr>
            </w:pPr>
            <w:r w:rsidRPr="000270DC">
              <w:rPr>
                <w:rFonts w:ascii="Cambria" w:eastAsia="Calibri" w:hAnsi="Cambria"/>
                <w:b/>
                <w:bCs/>
                <w:sz w:val="20"/>
                <w:szCs w:val="20"/>
              </w:rPr>
              <w:t>Risc de cerere</w:t>
            </w:r>
            <w:r w:rsidR="00FC4CB2" w:rsidRPr="000270DC">
              <w:rPr>
                <w:rFonts w:ascii="Cambria" w:eastAsia="Calibri" w:hAnsi="Cambria"/>
                <w:b/>
                <w:bCs/>
                <w:sz w:val="20"/>
                <w:szCs w:val="20"/>
              </w:rPr>
              <w:t xml:space="preserve"> și ofertă</w:t>
            </w:r>
          </w:p>
        </w:tc>
        <w:tc>
          <w:tcPr>
            <w:tcW w:w="1308" w:type="pct"/>
            <w:shd w:val="clear" w:color="auto" w:fill="auto"/>
            <w:vAlign w:val="center"/>
          </w:tcPr>
          <w:p w14:paraId="070997FC" w14:textId="6E115919" w:rsidR="00D05D04" w:rsidRPr="000270DC" w:rsidRDefault="00D05D04" w:rsidP="00B727F2">
            <w:pPr>
              <w:spacing w:line="276" w:lineRule="auto"/>
              <w:rPr>
                <w:rFonts w:ascii="Cambria" w:hAnsi="Cambria"/>
                <w:sz w:val="20"/>
                <w:szCs w:val="20"/>
                <w:lang w:val="fr-FR"/>
              </w:rPr>
            </w:pPr>
            <w:r w:rsidRPr="000270DC">
              <w:rPr>
                <w:rFonts w:ascii="Cambria" w:hAnsi="Cambria"/>
                <w:sz w:val="20"/>
                <w:szCs w:val="20"/>
                <w:lang w:val="fr-FR"/>
              </w:rPr>
              <w:t>Gradul scăzut de încasare tarifului poate duce la  acoperirea parţială a contravalorii serviciilor prestate de către Concesionar. Această situaţie conduce la dificultăţi financiare, operare neconformă şi imposibilitatea derulării programului de întreţinere, înlocuire şi dezvoltare a activelor.</w:t>
            </w:r>
          </w:p>
        </w:tc>
        <w:tc>
          <w:tcPr>
            <w:tcW w:w="458" w:type="pct"/>
            <w:shd w:val="clear" w:color="auto" w:fill="auto"/>
            <w:vAlign w:val="center"/>
          </w:tcPr>
          <w:p w14:paraId="16185300" w14:textId="2A940381"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10%</w:t>
            </w:r>
          </w:p>
        </w:tc>
        <w:tc>
          <w:tcPr>
            <w:tcW w:w="442" w:type="pct"/>
            <w:shd w:val="clear" w:color="auto" w:fill="auto"/>
            <w:vAlign w:val="center"/>
          </w:tcPr>
          <w:p w14:paraId="3E34E02C" w14:textId="0B57233D" w:rsidR="00D05D04" w:rsidRPr="000270DC" w:rsidRDefault="00D05D04" w:rsidP="00B727F2">
            <w:pPr>
              <w:spacing w:line="276" w:lineRule="auto"/>
              <w:jc w:val="center"/>
              <w:rPr>
                <w:rFonts w:ascii="Cambria" w:hAnsi="Cambria"/>
                <w:sz w:val="20"/>
                <w:szCs w:val="20"/>
              </w:rPr>
            </w:pPr>
            <w:r w:rsidRPr="000270DC">
              <w:rPr>
                <w:rFonts w:ascii="Cambria" w:hAnsi="Cambria"/>
                <w:sz w:val="20"/>
                <w:szCs w:val="20"/>
              </w:rPr>
              <w:t>90%</w:t>
            </w:r>
          </w:p>
        </w:tc>
        <w:tc>
          <w:tcPr>
            <w:tcW w:w="1690" w:type="pct"/>
            <w:shd w:val="clear" w:color="auto" w:fill="auto"/>
            <w:vAlign w:val="center"/>
          </w:tcPr>
          <w:p w14:paraId="0D88C22B" w14:textId="64FE129D"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 xml:space="preserve">Concesionarul este responsabil pentru o asemenea situaţie, deoarece între el şi </w:t>
            </w:r>
            <w:r w:rsidR="00FC4CB2" w:rsidRPr="000270DC">
              <w:rPr>
                <w:rFonts w:ascii="Cambria" w:eastAsia="Calibri" w:hAnsi="Cambria" w:cs="Times New Roman"/>
                <w:color w:val="auto"/>
                <w:sz w:val="20"/>
                <w:szCs w:val="20"/>
                <w:lang w:eastAsia="en-US"/>
              </w:rPr>
              <w:t>operatorii de colectare și transport sau alti gen</w:t>
            </w:r>
            <w:r w:rsidR="002349CE" w:rsidRPr="000270DC">
              <w:rPr>
                <w:rFonts w:ascii="Cambria" w:eastAsia="Calibri" w:hAnsi="Cambria" w:cs="Times New Roman"/>
                <w:color w:val="auto"/>
                <w:sz w:val="20"/>
                <w:szCs w:val="20"/>
                <w:lang w:eastAsia="en-US"/>
              </w:rPr>
              <w:t>e</w:t>
            </w:r>
            <w:r w:rsidR="00FC4CB2" w:rsidRPr="000270DC">
              <w:rPr>
                <w:rFonts w:ascii="Cambria" w:eastAsia="Calibri" w:hAnsi="Cambria" w:cs="Times New Roman"/>
                <w:color w:val="auto"/>
                <w:sz w:val="20"/>
                <w:szCs w:val="20"/>
                <w:lang w:eastAsia="en-US"/>
              </w:rPr>
              <w:t xml:space="preserve">ratori (în general operatori economici) </w:t>
            </w:r>
            <w:r w:rsidRPr="000270DC">
              <w:rPr>
                <w:rFonts w:ascii="Cambria" w:eastAsia="Calibri" w:hAnsi="Cambria" w:cs="Times New Roman"/>
                <w:color w:val="auto"/>
                <w:sz w:val="20"/>
                <w:szCs w:val="20"/>
                <w:lang w:eastAsia="en-US"/>
              </w:rPr>
              <w:t xml:space="preserve">există o relaţie </w:t>
            </w:r>
            <w:r w:rsidR="00FC4CB2" w:rsidRPr="000270DC">
              <w:rPr>
                <w:rFonts w:ascii="Cambria" w:eastAsia="Calibri" w:hAnsi="Cambria" w:cs="Times New Roman"/>
                <w:color w:val="auto"/>
                <w:sz w:val="20"/>
                <w:szCs w:val="20"/>
                <w:lang w:eastAsia="en-US"/>
              </w:rPr>
              <w:t xml:space="preserve">comercială </w:t>
            </w:r>
            <w:r w:rsidRPr="000270DC">
              <w:rPr>
                <w:rFonts w:ascii="Cambria" w:eastAsia="Calibri" w:hAnsi="Cambria" w:cs="Times New Roman"/>
                <w:color w:val="auto"/>
                <w:sz w:val="20"/>
                <w:szCs w:val="20"/>
                <w:lang w:eastAsia="en-US"/>
              </w:rPr>
              <w:t>directă.</w:t>
            </w:r>
          </w:p>
          <w:p w14:paraId="528D985A" w14:textId="071CA4EB"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Concesionarul este responsabil pentru informarea Autorității contractante cu privire la rău platnicii sau la problemele ridicate de încheierea contractelor de prestări servicii, pentru ca Autoritatea contractantă să poată aplica măsuri.</w:t>
            </w:r>
          </w:p>
          <w:p w14:paraId="1D1A9F65" w14:textId="77777777"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Autoritatea contractă trebuie să asigure un echilibru între valoarea tarifului, colectarea taxelor speciale si capacitatea de plată.</w:t>
            </w:r>
          </w:p>
          <w:p w14:paraId="2161B258" w14:textId="77777777" w:rsidR="00D05D04" w:rsidRPr="000270DC" w:rsidRDefault="00D05D04"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Riscul  nu este de natură să atragă pierderi pentru Operator.</w:t>
            </w:r>
          </w:p>
        </w:tc>
      </w:tr>
      <w:tr w:rsidR="00E21618" w:rsidRPr="000270DC" w14:paraId="0BEFA85F" w14:textId="77777777" w:rsidTr="003D01E0">
        <w:tc>
          <w:tcPr>
            <w:tcW w:w="160" w:type="pct"/>
            <w:shd w:val="clear" w:color="auto" w:fill="auto"/>
            <w:vAlign w:val="center"/>
          </w:tcPr>
          <w:p w14:paraId="04F2CEF7"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6BC9DD3E" w14:textId="77777777" w:rsidR="00FC4CB2" w:rsidRPr="000270DC" w:rsidRDefault="00911932" w:rsidP="00B727F2">
            <w:pPr>
              <w:spacing w:line="276" w:lineRule="auto"/>
              <w:rPr>
                <w:rFonts w:ascii="Cambria" w:hAnsi="Cambria"/>
                <w:sz w:val="20"/>
                <w:szCs w:val="20"/>
              </w:rPr>
            </w:pPr>
            <w:r w:rsidRPr="000270DC">
              <w:rPr>
                <w:rFonts w:ascii="Cambria" w:hAnsi="Cambria"/>
                <w:sz w:val="20"/>
                <w:szCs w:val="20"/>
              </w:rPr>
              <w:t xml:space="preserve">Operarea neconforma a instalatiilor de tratare a deseurilor </w:t>
            </w:r>
          </w:p>
          <w:p w14:paraId="71FA8D21" w14:textId="21A255FF" w:rsidR="00FC4CB2" w:rsidRPr="000270DC" w:rsidRDefault="00FC4CB2" w:rsidP="00B727F2">
            <w:pPr>
              <w:spacing w:line="276" w:lineRule="auto"/>
              <w:rPr>
                <w:rFonts w:ascii="Cambria" w:hAnsi="Cambria"/>
                <w:b/>
                <w:bCs/>
                <w:sz w:val="20"/>
                <w:szCs w:val="20"/>
                <w:lang w:val="fr-FR"/>
              </w:rPr>
            </w:pPr>
            <w:r w:rsidRPr="000270DC">
              <w:rPr>
                <w:rFonts w:ascii="Cambria" w:hAnsi="Cambria"/>
                <w:b/>
                <w:bCs/>
                <w:sz w:val="20"/>
                <w:szCs w:val="20"/>
                <w:lang w:val="fr-FR"/>
              </w:rPr>
              <w:t>Risc de ofertă</w:t>
            </w:r>
          </w:p>
        </w:tc>
        <w:tc>
          <w:tcPr>
            <w:tcW w:w="1308" w:type="pct"/>
            <w:shd w:val="clear" w:color="auto" w:fill="auto"/>
            <w:vAlign w:val="center"/>
          </w:tcPr>
          <w:p w14:paraId="34051C0E" w14:textId="2D0E4D64"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rPr>
              <w:t>Concesionarul nu opereaza conform Manualului de operare si intretinere existent si conform actelor de reglementare emise de catre autoritatile competente.</w:t>
            </w:r>
          </w:p>
        </w:tc>
        <w:tc>
          <w:tcPr>
            <w:tcW w:w="458" w:type="pct"/>
            <w:shd w:val="clear" w:color="auto" w:fill="auto"/>
            <w:vAlign w:val="center"/>
          </w:tcPr>
          <w:p w14:paraId="431222AC"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29C8F54E" w14:textId="18BBBA44" w:rsidR="00911932" w:rsidRPr="000270DC" w:rsidDel="0045663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74E57A5F"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Operarea neconforma este constatata de actele de inspectie si control ale autoritatilor competente si de auditurile de evaluare a confirmitatii efectuate de Autoritatea Contractanta.</w:t>
            </w:r>
          </w:p>
          <w:p w14:paraId="22948D25"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Nu vor fi luate in considerare auditurile realizate pentru certificarea sistemelor de management de mediu (ISO 14001).</w:t>
            </w:r>
          </w:p>
          <w:p w14:paraId="37F77705"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Responsabilitatea si suportarea costurilor conformarii activitatii revine exclusiv in sarcina Concesionarului.</w:t>
            </w:r>
          </w:p>
          <w:p w14:paraId="1D777C7E" w14:textId="021D0999" w:rsidR="00911932" w:rsidRPr="000270DC" w:rsidRDefault="00911932"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hAnsi="Cambria" w:cs="Times New Roman"/>
                <w:sz w:val="20"/>
                <w:szCs w:val="20"/>
              </w:rPr>
              <w:t xml:space="preserve">Nu sunt indreptatite solicitari de rambursare a cheltuielilor realizate in vederea conformarii si nici solicitari de </w:t>
            </w:r>
            <w:r w:rsidR="002349CE" w:rsidRPr="000270DC">
              <w:rPr>
                <w:rFonts w:ascii="Cambria" w:hAnsi="Cambria" w:cs="Times New Roman"/>
                <w:sz w:val="20"/>
                <w:szCs w:val="20"/>
              </w:rPr>
              <w:t>modificare</w:t>
            </w:r>
            <w:r w:rsidRPr="000270DC">
              <w:rPr>
                <w:rFonts w:ascii="Cambria" w:hAnsi="Cambria" w:cs="Times New Roman"/>
                <w:sz w:val="20"/>
                <w:szCs w:val="20"/>
              </w:rPr>
              <w:t xml:space="preserve"> a tarifului pentru conformare.</w:t>
            </w:r>
          </w:p>
        </w:tc>
      </w:tr>
      <w:tr w:rsidR="00E21618" w:rsidRPr="000270DC" w14:paraId="470DEA84" w14:textId="77777777" w:rsidTr="003D01E0">
        <w:tc>
          <w:tcPr>
            <w:tcW w:w="160" w:type="pct"/>
            <w:shd w:val="clear" w:color="auto" w:fill="auto"/>
            <w:vAlign w:val="center"/>
          </w:tcPr>
          <w:p w14:paraId="022C535B"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4C6C892F"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Cresterea costului operarii</w:t>
            </w:r>
          </w:p>
          <w:p w14:paraId="7986748A" w14:textId="56B648A2" w:rsidR="00FC4CB2" w:rsidRPr="000270DC" w:rsidRDefault="00FC4CB2" w:rsidP="00B727F2">
            <w:pPr>
              <w:spacing w:line="276" w:lineRule="auto"/>
              <w:rPr>
                <w:rFonts w:ascii="Cambria" w:hAnsi="Cambria"/>
                <w:b/>
                <w:bCs/>
                <w:sz w:val="20"/>
                <w:szCs w:val="20"/>
                <w:lang w:val="fr-FR"/>
              </w:rPr>
            </w:pPr>
            <w:r w:rsidRPr="000270DC">
              <w:rPr>
                <w:rFonts w:ascii="Cambria" w:hAnsi="Cambria"/>
                <w:b/>
                <w:bCs/>
                <w:sz w:val="20"/>
                <w:szCs w:val="20"/>
              </w:rPr>
              <w:t>Risc de cerere și ofertă</w:t>
            </w:r>
          </w:p>
        </w:tc>
        <w:tc>
          <w:tcPr>
            <w:tcW w:w="1308" w:type="pct"/>
            <w:shd w:val="clear" w:color="auto" w:fill="auto"/>
            <w:vAlign w:val="center"/>
          </w:tcPr>
          <w:p w14:paraId="3631D1F7" w14:textId="76CF68C1"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rPr>
              <w:t>Din motive care nu depind de activitatea Concesionarului (ex. inflatie) costul operarii creste semnificativ. Operarea conforma a inslatiilor nu mai este posibila in limita aranjamentelor financiare initiale.</w:t>
            </w:r>
          </w:p>
        </w:tc>
        <w:tc>
          <w:tcPr>
            <w:tcW w:w="458" w:type="pct"/>
            <w:shd w:val="clear" w:color="auto" w:fill="auto"/>
            <w:vAlign w:val="center"/>
          </w:tcPr>
          <w:p w14:paraId="3050B6A4"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237B771D" w14:textId="0DF2AA21" w:rsidR="00911932" w:rsidRPr="000270DC" w:rsidDel="0045663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1756AC3" w14:textId="77777777" w:rsidR="00911932" w:rsidRPr="000270DC" w:rsidRDefault="00911932" w:rsidP="003D3BFC">
            <w:pPr>
              <w:pStyle w:val="NormalWeb1"/>
              <w:spacing w:line="276" w:lineRule="auto"/>
              <w:jc w:val="both"/>
              <w:rPr>
                <w:rFonts w:ascii="Cambria" w:hAnsi="Cambria" w:cs="Times New Roman"/>
                <w:sz w:val="20"/>
                <w:szCs w:val="20"/>
              </w:rPr>
            </w:pPr>
            <w:r w:rsidRPr="000270DC">
              <w:rPr>
                <w:rFonts w:ascii="Cambria" w:hAnsi="Cambria" w:cs="Times New Roman"/>
                <w:sz w:val="20"/>
                <w:szCs w:val="20"/>
              </w:rPr>
              <w:t>Contractul trebuie sa contina o clauza referitoare la acest aspect.</w:t>
            </w:r>
          </w:p>
          <w:p w14:paraId="52955C97" w14:textId="2F05F006" w:rsidR="00911932" w:rsidRPr="000270DC" w:rsidRDefault="00911932"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hAnsi="Cambria" w:cs="Times New Roman"/>
                <w:sz w:val="20"/>
                <w:szCs w:val="20"/>
              </w:rPr>
              <w:t>Este un motiv de</w:t>
            </w:r>
            <w:r w:rsidR="00D52799" w:rsidRPr="000270DC">
              <w:rPr>
                <w:rFonts w:ascii="Cambria" w:hAnsi="Cambria" w:cs="Times New Roman"/>
                <w:sz w:val="20"/>
                <w:szCs w:val="20"/>
              </w:rPr>
              <w:t xml:space="preserve"> ajustare ori de</w:t>
            </w:r>
            <w:r w:rsidR="002349CE" w:rsidRPr="000270DC">
              <w:rPr>
                <w:rFonts w:ascii="Cambria" w:hAnsi="Cambria" w:cs="Times New Roman"/>
                <w:sz w:val="20"/>
                <w:szCs w:val="20"/>
              </w:rPr>
              <w:t xml:space="preserve"> modificare</w:t>
            </w:r>
            <w:r w:rsidRPr="000270DC">
              <w:rPr>
                <w:rFonts w:ascii="Cambria" w:hAnsi="Cambria" w:cs="Times New Roman"/>
                <w:sz w:val="20"/>
                <w:szCs w:val="20"/>
              </w:rPr>
              <w:t xml:space="preserve"> a tarifului.</w:t>
            </w:r>
          </w:p>
        </w:tc>
      </w:tr>
      <w:tr w:rsidR="00E21618" w:rsidRPr="000270DC" w14:paraId="0452E365" w14:textId="77777777" w:rsidTr="003D01E0">
        <w:tc>
          <w:tcPr>
            <w:tcW w:w="160" w:type="pct"/>
            <w:shd w:val="clear" w:color="auto" w:fill="auto"/>
            <w:vAlign w:val="center"/>
          </w:tcPr>
          <w:p w14:paraId="208012CF"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6C5E540E"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t>Insolvenţa Concesionarului</w:t>
            </w:r>
          </w:p>
          <w:p w14:paraId="79CB9A83" w14:textId="77777777" w:rsidR="00911932" w:rsidRPr="000270DC" w:rsidRDefault="00911932" w:rsidP="00B727F2">
            <w:pPr>
              <w:spacing w:line="276" w:lineRule="auto"/>
              <w:rPr>
                <w:rFonts w:ascii="Cambria" w:hAnsi="Cambria"/>
                <w:b/>
                <w:sz w:val="20"/>
                <w:szCs w:val="20"/>
                <w:lang w:val="fr-FR"/>
              </w:rPr>
            </w:pPr>
            <w:r w:rsidRPr="000270DC">
              <w:rPr>
                <w:rFonts w:ascii="Cambria" w:hAnsi="Cambria"/>
                <w:b/>
                <w:sz w:val="20"/>
                <w:szCs w:val="20"/>
                <w:lang w:val="fr-FR"/>
              </w:rPr>
              <w:t xml:space="preserve">Risc de ofertă </w:t>
            </w:r>
          </w:p>
        </w:tc>
        <w:tc>
          <w:tcPr>
            <w:tcW w:w="1308" w:type="pct"/>
            <w:shd w:val="clear" w:color="auto" w:fill="auto"/>
            <w:vAlign w:val="center"/>
          </w:tcPr>
          <w:p w14:paraId="12F3967E"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lang w:val="fr-FR"/>
              </w:rPr>
              <w:t xml:space="preserve">Constatarea intrării în incapacitate de plată a Concesionarului. </w:t>
            </w:r>
            <w:r w:rsidRPr="000270DC">
              <w:rPr>
                <w:rFonts w:ascii="Cambria" w:hAnsi="Cambria"/>
                <w:sz w:val="20"/>
                <w:szCs w:val="20"/>
              </w:rPr>
              <w:t>Serviciul nu mai poate fi prestat.</w:t>
            </w:r>
          </w:p>
        </w:tc>
        <w:tc>
          <w:tcPr>
            <w:tcW w:w="458" w:type="pct"/>
            <w:shd w:val="clear" w:color="auto" w:fill="auto"/>
            <w:vAlign w:val="center"/>
          </w:tcPr>
          <w:p w14:paraId="25E11FD7"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488F3A32" w14:textId="77777777"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9B867C2" w14:textId="77777777" w:rsidR="00911932" w:rsidRPr="000270DC" w:rsidRDefault="00911932" w:rsidP="003D3BFC">
            <w:pPr>
              <w:pStyle w:val="NormalWeb1"/>
              <w:spacing w:line="276" w:lineRule="auto"/>
              <w:jc w:val="both"/>
              <w:rPr>
                <w:rFonts w:ascii="Cambria" w:eastAsia="Calibri" w:hAnsi="Cambria" w:cs="Times New Roman"/>
                <w:color w:val="auto"/>
                <w:sz w:val="20"/>
                <w:szCs w:val="20"/>
                <w:lang w:eastAsia="en-US"/>
              </w:rPr>
            </w:pPr>
            <w:r w:rsidRPr="000270DC">
              <w:rPr>
                <w:rFonts w:ascii="Cambria" w:eastAsia="Calibri" w:hAnsi="Cambria" w:cs="Times New Roman"/>
                <w:color w:val="auto"/>
                <w:sz w:val="20"/>
                <w:szCs w:val="20"/>
                <w:lang w:eastAsia="en-US"/>
              </w:rPr>
              <w:t>Documentaţia de atribuire va fi întocmită de aşa natură încât Concesionarul identificat sa fie solvabil.</w:t>
            </w:r>
          </w:p>
          <w:p w14:paraId="7D611BF0" w14:textId="4A5C8CAC"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Până la identificarea unui nou Concesionar</w:t>
            </w:r>
            <w:r w:rsidR="002349CE" w:rsidRPr="000270DC">
              <w:rPr>
                <w:rFonts w:ascii="Cambria" w:hAnsi="Cambria"/>
                <w:sz w:val="20"/>
                <w:szCs w:val="20"/>
                <w:lang w:val="fr-FR"/>
              </w:rPr>
              <w:t>, dacă este cazul,</w:t>
            </w:r>
            <w:r w:rsidRPr="000270DC">
              <w:rPr>
                <w:rFonts w:ascii="Cambria" w:hAnsi="Cambria"/>
                <w:sz w:val="20"/>
                <w:szCs w:val="20"/>
                <w:lang w:val="fr-FR"/>
              </w:rPr>
              <w:t xml:space="preserve"> se va asigura permanenţa şi durabilitatea serviciului prin forma de gestiune directă.</w:t>
            </w:r>
          </w:p>
          <w:p w14:paraId="1179AF9D"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Riscul nu este de natura să atragă pierderi pentru Operator.</w:t>
            </w:r>
          </w:p>
        </w:tc>
      </w:tr>
      <w:tr w:rsidR="00E21618" w:rsidRPr="000270DC" w14:paraId="0E6C65B9" w14:textId="77777777" w:rsidTr="003D01E0">
        <w:tc>
          <w:tcPr>
            <w:tcW w:w="160" w:type="pct"/>
            <w:shd w:val="clear" w:color="auto" w:fill="auto"/>
            <w:vAlign w:val="center"/>
          </w:tcPr>
          <w:p w14:paraId="72608119"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0F0FA3D1"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Deprecierea tehnica a instalatiilor (inclusiv a maşinilor)</w:t>
            </w:r>
          </w:p>
          <w:p w14:paraId="7B4591B7" w14:textId="238F7A61" w:rsidR="007B699E" w:rsidRPr="000270DC" w:rsidRDefault="007B699E" w:rsidP="00B727F2">
            <w:pPr>
              <w:spacing w:line="276" w:lineRule="auto"/>
              <w:rPr>
                <w:rFonts w:ascii="Cambria" w:hAnsi="Cambria"/>
                <w:b/>
                <w:bCs/>
                <w:sz w:val="20"/>
                <w:szCs w:val="20"/>
                <w:lang w:val="en-US"/>
              </w:rPr>
            </w:pPr>
            <w:r w:rsidRPr="000270DC">
              <w:rPr>
                <w:rFonts w:ascii="Cambria" w:hAnsi="Cambria"/>
                <w:b/>
                <w:bCs/>
                <w:sz w:val="20"/>
                <w:szCs w:val="20"/>
                <w:lang w:val="en-US"/>
              </w:rPr>
              <w:t>Risc de ofertă</w:t>
            </w:r>
          </w:p>
        </w:tc>
        <w:tc>
          <w:tcPr>
            <w:tcW w:w="1308" w:type="pct"/>
            <w:shd w:val="clear" w:color="auto" w:fill="auto"/>
            <w:vAlign w:val="center"/>
          </w:tcPr>
          <w:p w14:paraId="36F42094" w14:textId="3D39F309" w:rsidR="00911932" w:rsidRPr="000270DC" w:rsidRDefault="00911932" w:rsidP="00B727F2">
            <w:pPr>
              <w:spacing w:line="276" w:lineRule="auto"/>
              <w:rPr>
                <w:rFonts w:ascii="Cambria" w:hAnsi="Cambria"/>
                <w:sz w:val="20"/>
                <w:szCs w:val="20"/>
              </w:rPr>
            </w:pPr>
            <w:r w:rsidRPr="000270DC">
              <w:rPr>
                <w:rFonts w:ascii="Cambria" w:hAnsi="Cambria"/>
                <w:sz w:val="20"/>
                <w:szCs w:val="20"/>
              </w:rPr>
              <w:t>Deprecierea tehnica a instalatiilor se realizeaza intr-o perioada mai scurta decat cea prevazuta initial, ducand la cresterea costurilor de retehnologizare.</w:t>
            </w:r>
          </w:p>
        </w:tc>
        <w:tc>
          <w:tcPr>
            <w:tcW w:w="458" w:type="pct"/>
            <w:shd w:val="clear" w:color="auto" w:fill="auto"/>
            <w:vAlign w:val="center"/>
          </w:tcPr>
          <w:p w14:paraId="4E92946C" w14:textId="68C1A98A"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w:t>
            </w:r>
            <w:r w:rsidR="00911932" w:rsidRPr="000270DC">
              <w:rPr>
                <w:rFonts w:ascii="Cambria" w:hAnsi="Cambria"/>
                <w:sz w:val="20"/>
                <w:szCs w:val="20"/>
              </w:rPr>
              <w:t>0%</w:t>
            </w:r>
          </w:p>
        </w:tc>
        <w:tc>
          <w:tcPr>
            <w:tcW w:w="442" w:type="pct"/>
            <w:shd w:val="clear" w:color="auto" w:fill="auto"/>
            <w:vAlign w:val="center"/>
          </w:tcPr>
          <w:p w14:paraId="6854D816" w14:textId="549FFBC7"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32285C0D" w14:textId="77777777" w:rsidR="00911932" w:rsidRPr="000270DC" w:rsidRDefault="00911932" w:rsidP="003D3BFC">
            <w:pPr>
              <w:spacing w:line="276" w:lineRule="auto"/>
              <w:rPr>
                <w:rFonts w:ascii="Cambria" w:hAnsi="Cambria"/>
                <w:sz w:val="20"/>
                <w:szCs w:val="20"/>
              </w:rPr>
            </w:pPr>
            <w:r w:rsidRPr="000270DC">
              <w:rPr>
                <w:rFonts w:ascii="Cambria" w:hAnsi="Cambria"/>
                <w:sz w:val="20"/>
                <w:szCs w:val="20"/>
              </w:rPr>
              <w:t>Concesionarul va monitoriza gradul de depreciere tehnica si va notifica Autoritatea Contractanta.</w:t>
            </w:r>
          </w:p>
          <w:p w14:paraId="19F2B091" w14:textId="0821E382" w:rsidR="00911932" w:rsidRPr="000270DC" w:rsidRDefault="00911932" w:rsidP="003D3BFC">
            <w:pPr>
              <w:spacing w:line="276" w:lineRule="auto"/>
              <w:rPr>
                <w:rFonts w:ascii="Cambria" w:hAnsi="Cambria"/>
                <w:sz w:val="20"/>
                <w:szCs w:val="20"/>
              </w:rPr>
            </w:pPr>
            <w:r w:rsidRPr="000270DC">
              <w:rPr>
                <w:rFonts w:ascii="Cambria" w:hAnsi="Cambria"/>
                <w:sz w:val="20"/>
                <w:szCs w:val="20"/>
              </w:rPr>
              <w:t xml:space="preserve">Se poate constitui in motiv de </w:t>
            </w:r>
            <w:r w:rsidR="002349CE" w:rsidRPr="000270DC">
              <w:rPr>
                <w:rFonts w:ascii="Cambria" w:hAnsi="Cambria"/>
                <w:sz w:val="20"/>
                <w:szCs w:val="20"/>
              </w:rPr>
              <w:t>modificare</w:t>
            </w:r>
            <w:r w:rsidRPr="000270DC">
              <w:rPr>
                <w:rFonts w:ascii="Cambria" w:hAnsi="Cambria"/>
                <w:sz w:val="20"/>
                <w:szCs w:val="20"/>
              </w:rPr>
              <w:t xml:space="preserve"> a tarifului cu conditia ca deprecierea tehnica sa nu se realizeze ca urmare a operarii neconforme a instalatiilor.</w:t>
            </w:r>
          </w:p>
        </w:tc>
      </w:tr>
      <w:tr w:rsidR="00E21618" w:rsidRPr="000270DC" w14:paraId="22C4B545" w14:textId="77777777" w:rsidTr="003D01E0">
        <w:tc>
          <w:tcPr>
            <w:tcW w:w="160" w:type="pct"/>
            <w:shd w:val="clear" w:color="auto" w:fill="auto"/>
            <w:vAlign w:val="center"/>
          </w:tcPr>
          <w:p w14:paraId="29189878"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rPr>
            </w:pPr>
          </w:p>
        </w:tc>
        <w:tc>
          <w:tcPr>
            <w:tcW w:w="942" w:type="pct"/>
            <w:shd w:val="clear" w:color="auto" w:fill="auto"/>
            <w:vAlign w:val="center"/>
          </w:tcPr>
          <w:p w14:paraId="5E62EC01"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Contaminarea solului si a apelor subterane ca urmare a activitatilor desfasurate pe amplasament</w:t>
            </w:r>
          </w:p>
          <w:p w14:paraId="2F9DF502" w14:textId="295FC9C5" w:rsidR="007B699E" w:rsidRPr="000270DC" w:rsidRDefault="007B699E" w:rsidP="00B727F2">
            <w:pPr>
              <w:spacing w:line="276" w:lineRule="auto"/>
              <w:rPr>
                <w:rFonts w:ascii="Cambria" w:hAnsi="Cambria"/>
                <w:b/>
                <w:bCs/>
                <w:sz w:val="20"/>
                <w:szCs w:val="20"/>
                <w:lang w:val="fr-FR"/>
              </w:rPr>
            </w:pPr>
            <w:r w:rsidRPr="000270DC">
              <w:rPr>
                <w:rFonts w:ascii="Cambria" w:hAnsi="Cambria"/>
                <w:b/>
                <w:bCs/>
                <w:sz w:val="20"/>
                <w:szCs w:val="20"/>
              </w:rPr>
              <w:t>Risc de ofertă</w:t>
            </w:r>
          </w:p>
        </w:tc>
        <w:tc>
          <w:tcPr>
            <w:tcW w:w="1308" w:type="pct"/>
            <w:shd w:val="clear" w:color="auto" w:fill="auto"/>
            <w:vAlign w:val="center"/>
          </w:tcPr>
          <w:p w14:paraId="4E634690"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Solul si mediul geologic (inclusiv apa subterana) sunt afectate ca urmare a operarii instalatiilor (in relatie directa cu aceste activitati).</w:t>
            </w:r>
          </w:p>
          <w:p w14:paraId="5196E5E4"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Parametrii de calitate monitorizati inregistreaza modificari in timp.</w:t>
            </w:r>
          </w:p>
          <w:p w14:paraId="59CD1728" w14:textId="24FE4508" w:rsidR="00911932" w:rsidRPr="000270DC" w:rsidRDefault="00911932" w:rsidP="00B727F2">
            <w:pPr>
              <w:spacing w:line="276" w:lineRule="auto"/>
              <w:rPr>
                <w:rFonts w:ascii="Cambria" w:hAnsi="Cambria"/>
                <w:sz w:val="20"/>
                <w:szCs w:val="20"/>
              </w:rPr>
            </w:pPr>
            <w:r w:rsidRPr="000270DC">
              <w:rPr>
                <w:rFonts w:ascii="Cambria" w:hAnsi="Cambria"/>
                <w:sz w:val="20"/>
                <w:szCs w:val="20"/>
              </w:rPr>
              <w:t>In aceasta situatie autoritatile competente pentru protectia mediului pot penaliza si chiar dispune incetarea activitatii pe amplasament.</w:t>
            </w:r>
          </w:p>
        </w:tc>
        <w:tc>
          <w:tcPr>
            <w:tcW w:w="458" w:type="pct"/>
            <w:shd w:val="clear" w:color="auto" w:fill="auto"/>
            <w:vAlign w:val="center"/>
          </w:tcPr>
          <w:p w14:paraId="2BFE33AC"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521114AA" w14:textId="49AAF848"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F03BAB9" w14:textId="17219539" w:rsidR="00911932" w:rsidRPr="000270DC" w:rsidRDefault="00911932" w:rsidP="003D3BFC">
            <w:pPr>
              <w:spacing w:line="276" w:lineRule="auto"/>
              <w:rPr>
                <w:rFonts w:ascii="Cambria" w:hAnsi="Cambria"/>
                <w:sz w:val="20"/>
                <w:szCs w:val="20"/>
              </w:rPr>
            </w:pPr>
            <w:r w:rsidRPr="000270DC">
              <w:rPr>
                <w:rFonts w:ascii="Cambria" w:hAnsi="Cambria"/>
                <w:sz w:val="20"/>
                <w:szCs w:val="20"/>
              </w:rPr>
              <w:t>Conditiile initiale de calitate a mediului sunt cele specificate in Raportul de amplasament, parte a documentatiei necesare obtinerii Autorizatiei integrate de protectia mediului</w:t>
            </w:r>
            <w:r w:rsidR="002349CE" w:rsidRPr="000270DC">
              <w:rPr>
                <w:rFonts w:ascii="Cambria" w:hAnsi="Cambria"/>
                <w:sz w:val="20"/>
                <w:szCs w:val="20"/>
              </w:rPr>
              <w:t xml:space="preserve">, sau, după caz, în probele martor luate de Concesionar în perioada de mobilizare., pentru ipoteza în care acesta nu este primul operator al CMID.  </w:t>
            </w:r>
          </w:p>
          <w:p w14:paraId="7452AD06" w14:textId="0D1F1983"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rPr>
              <w:t>Orice alt document/raport privind aceasta situatie nu va fi luat in considerare ca baza de referinta.</w:t>
            </w:r>
          </w:p>
        </w:tc>
      </w:tr>
      <w:tr w:rsidR="00E21618" w:rsidRPr="000270DC" w14:paraId="25871763" w14:textId="77777777" w:rsidTr="003D01E0">
        <w:tc>
          <w:tcPr>
            <w:tcW w:w="160" w:type="pct"/>
            <w:shd w:val="clear" w:color="auto" w:fill="auto"/>
            <w:vAlign w:val="center"/>
          </w:tcPr>
          <w:p w14:paraId="33356F2F"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6CE18AB6"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Modificarea cerintelor legale existente la momentul semnarii Contractului</w:t>
            </w:r>
          </w:p>
          <w:p w14:paraId="23F71DB1" w14:textId="58D3AB4A" w:rsidR="007B699E" w:rsidRPr="000270DC" w:rsidRDefault="007B699E" w:rsidP="00B727F2">
            <w:pPr>
              <w:spacing w:line="276" w:lineRule="auto"/>
              <w:rPr>
                <w:rFonts w:ascii="Cambria" w:hAnsi="Cambria"/>
                <w:b/>
                <w:bCs/>
                <w:sz w:val="20"/>
                <w:szCs w:val="20"/>
                <w:lang w:val="fr-FR"/>
              </w:rPr>
            </w:pPr>
            <w:r w:rsidRPr="000270DC">
              <w:rPr>
                <w:rFonts w:ascii="Cambria" w:hAnsi="Cambria"/>
                <w:b/>
                <w:bCs/>
                <w:sz w:val="20"/>
                <w:szCs w:val="20"/>
              </w:rPr>
              <w:t>Risc de ofertă</w:t>
            </w:r>
          </w:p>
        </w:tc>
        <w:tc>
          <w:tcPr>
            <w:tcW w:w="1308" w:type="pct"/>
            <w:shd w:val="clear" w:color="auto" w:fill="auto"/>
            <w:vAlign w:val="center"/>
          </w:tcPr>
          <w:p w14:paraId="2B3ACC23"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Modificari legislative (nationale, locale sau la nivel de bazin hidrografic), inclusiv aparitia standardelor de mediu mai restrictive.</w:t>
            </w:r>
          </w:p>
          <w:p w14:paraId="5A3ACAF1" w14:textId="09B615B0" w:rsidR="00911932" w:rsidRPr="000270DC" w:rsidRDefault="00911932" w:rsidP="00B727F2">
            <w:pPr>
              <w:spacing w:line="276" w:lineRule="auto"/>
              <w:rPr>
                <w:rFonts w:ascii="Cambria" w:hAnsi="Cambria"/>
                <w:sz w:val="20"/>
                <w:szCs w:val="20"/>
              </w:rPr>
            </w:pPr>
            <w:r w:rsidRPr="000270DC">
              <w:rPr>
                <w:rFonts w:ascii="Cambria" w:hAnsi="Cambria"/>
                <w:sz w:val="20"/>
                <w:szCs w:val="20"/>
              </w:rPr>
              <w:t>Aceste modificari pot duce la necesitatea unor investitii suplimentare fata de estimarile initiale.</w:t>
            </w:r>
          </w:p>
        </w:tc>
        <w:tc>
          <w:tcPr>
            <w:tcW w:w="458" w:type="pct"/>
            <w:shd w:val="clear" w:color="auto" w:fill="auto"/>
            <w:vAlign w:val="center"/>
          </w:tcPr>
          <w:p w14:paraId="1C886FDF" w14:textId="1970B7C0"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w:t>
            </w:r>
            <w:r w:rsidR="00911932" w:rsidRPr="000270DC">
              <w:rPr>
                <w:rFonts w:ascii="Cambria" w:hAnsi="Cambria"/>
                <w:sz w:val="20"/>
                <w:szCs w:val="20"/>
              </w:rPr>
              <w:t>0%</w:t>
            </w:r>
          </w:p>
        </w:tc>
        <w:tc>
          <w:tcPr>
            <w:tcW w:w="442" w:type="pct"/>
            <w:shd w:val="clear" w:color="auto" w:fill="auto"/>
            <w:vAlign w:val="center"/>
          </w:tcPr>
          <w:p w14:paraId="39387C34" w14:textId="2DBBA769" w:rsidR="00911932" w:rsidRPr="000270DC" w:rsidRDefault="007B699E" w:rsidP="00B727F2">
            <w:pPr>
              <w:spacing w:line="276" w:lineRule="auto"/>
              <w:jc w:val="center"/>
              <w:rPr>
                <w:rFonts w:ascii="Cambria" w:hAnsi="Cambria"/>
                <w:sz w:val="20"/>
                <w:szCs w:val="20"/>
              </w:rPr>
            </w:pPr>
            <w:r w:rsidRPr="000270DC">
              <w:rPr>
                <w:rFonts w:ascii="Cambria" w:hAnsi="Cambria"/>
                <w:sz w:val="20"/>
                <w:szCs w:val="20"/>
              </w:rPr>
              <w:t>50%</w:t>
            </w:r>
          </w:p>
        </w:tc>
        <w:tc>
          <w:tcPr>
            <w:tcW w:w="1690" w:type="pct"/>
            <w:shd w:val="clear" w:color="auto" w:fill="auto"/>
            <w:vAlign w:val="center"/>
          </w:tcPr>
          <w:p w14:paraId="7D503B69" w14:textId="2D79FCEF" w:rsidR="00911932" w:rsidRPr="000270DC" w:rsidRDefault="00911932" w:rsidP="003D3BFC">
            <w:pPr>
              <w:spacing w:line="276" w:lineRule="auto"/>
              <w:rPr>
                <w:rFonts w:ascii="Cambria" w:hAnsi="Cambria"/>
                <w:sz w:val="20"/>
                <w:szCs w:val="20"/>
              </w:rPr>
            </w:pPr>
            <w:r w:rsidRPr="000270DC">
              <w:rPr>
                <w:rFonts w:ascii="Cambria" w:hAnsi="Cambria"/>
                <w:sz w:val="20"/>
                <w:szCs w:val="20"/>
              </w:rPr>
              <w:t xml:space="preserve">Costurile de </w:t>
            </w:r>
            <w:r w:rsidRPr="000270DC">
              <w:rPr>
                <w:rFonts w:ascii="Cambria" w:hAnsi="Cambria"/>
                <w:sz w:val="20"/>
                <w:szCs w:val="20"/>
                <w:u w:val="single"/>
              </w:rPr>
              <w:t>investitii suplimentare</w:t>
            </w:r>
            <w:r w:rsidRPr="000270DC">
              <w:rPr>
                <w:rFonts w:ascii="Cambria" w:hAnsi="Cambria"/>
                <w:sz w:val="20"/>
                <w:szCs w:val="20"/>
              </w:rPr>
              <w:t xml:space="preserve"> necesare vor fi suportate </w:t>
            </w:r>
            <w:r w:rsidR="007B699E" w:rsidRPr="000270DC">
              <w:rPr>
                <w:rFonts w:ascii="Cambria" w:hAnsi="Cambria"/>
                <w:sz w:val="20"/>
                <w:szCs w:val="20"/>
              </w:rPr>
              <w:t xml:space="preserve">fie </w:t>
            </w:r>
            <w:r w:rsidRPr="000270DC">
              <w:rPr>
                <w:rFonts w:ascii="Cambria" w:hAnsi="Cambria"/>
                <w:sz w:val="20"/>
                <w:szCs w:val="20"/>
              </w:rPr>
              <w:t>de catre Concesionar, urmand a fi recuperate de la Autoritatea Contractanta</w:t>
            </w:r>
            <w:r w:rsidR="007B699E" w:rsidRPr="000270DC">
              <w:rPr>
                <w:rFonts w:ascii="Cambria" w:hAnsi="Cambria"/>
                <w:sz w:val="20"/>
                <w:szCs w:val="20"/>
              </w:rPr>
              <w:t>, fie de către aceasta din fonduri proprii sau finanțări publice</w:t>
            </w:r>
            <w:r w:rsidRPr="000270DC">
              <w:rPr>
                <w:rFonts w:ascii="Cambria" w:hAnsi="Cambria"/>
                <w:sz w:val="20"/>
                <w:szCs w:val="20"/>
              </w:rPr>
              <w:t>.</w:t>
            </w:r>
          </w:p>
          <w:p w14:paraId="4701A797" w14:textId="7E665883"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rPr>
              <w:t xml:space="preserve">Costurile </w:t>
            </w:r>
            <w:r w:rsidRPr="000270DC">
              <w:rPr>
                <w:rFonts w:ascii="Cambria" w:hAnsi="Cambria"/>
                <w:sz w:val="20"/>
                <w:szCs w:val="20"/>
                <w:u w:val="single"/>
              </w:rPr>
              <w:t>operationale</w:t>
            </w:r>
            <w:r w:rsidRPr="000270DC">
              <w:rPr>
                <w:rFonts w:ascii="Cambria" w:hAnsi="Cambria"/>
                <w:sz w:val="20"/>
                <w:szCs w:val="20"/>
              </w:rPr>
              <w:t xml:space="preserve"> </w:t>
            </w:r>
            <w:r w:rsidRPr="000270DC">
              <w:rPr>
                <w:rFonts w:ascii="Cambria" w:hAnsi="Cambria"/>
                <w:sz w:val="20"/>
                <w:szCs w:val="20"/>
                <w:u w:val="single"/>
              </w:rPr>
              <w:t>suplimentare</w:t>
            </w:r>
            <w:r w:rsidRPr="000270DC">
              <w:rPr>
                <w:rFonts w:ascii="Cambria" w:hAnsi="Cambria"/>
                <w:sz w:val="20"/>
                <w:szCs w:val="20"/>
              </w:rPr>
              <w:t xml:space="preserve"> pot constitui un motiv de solicitare de </w:t>
            </w:r>
            <w:r w:rsidR="002349CE" w:rsidRPr="000270DC">
              <w:rPr>
                <w:rFonts w:ascii="Cambria" w:hAnsi="Cambria"/>
                <w:sz w:val="20"/>
                <w:szCs w:val="20"/>
              </w:rPr>
              <w:t xml:space="preserve">modificare </w:t>
            </w:r>
            <w:r w:rsidRPr="000270DC">
              <w:rPr>
                <w:rFonts w:ascii="Cambria" w:hAnsi="Cambria"/>
                <w:sz w:val="20"/>
                <w:szCs w:val="20"/>
              </w:rPr>
              <w:t>a tarifului.</w:t>
            </w:r>
          </w:p>
        </w:tc>
      </w:tr>
      <w:tr w:rsidR="00E21618" w:rsidRPr="000270DC" w14:paraId="1AEA844D" w14:textId="77777777" w:rsidTr="003D01E0">
        <w:tc>
          <w:tcPr>
            <w:tcW w:w="160" w:type="pct"/>
            <w:shd w:val="clear" w:color="auto" w:fill="auto"/>
            <w:vAlign w:val="center"/>
          </w:tcPr>
          <w:p w14:paraId="2F2A7B5D"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236FBF4F"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t>Cerinţe suplimentare privind reglementările de mediu – taxe</w:t>
            </w:r>
          </w:p>
          <w:p w14:paraId="110B0F7F" w14:textId="77777777" w:rsidR="00911932" w:rsidRPr="000270DC" w:rsidRDefault="00911932" w:rsidP="00B727F2">
            <w:pPr>
              <w:spacing w:line="276" w:lineRule="auto"/>
              <w:rPr>
                <w:rFonts w:ascii="Cambria" w:hAnsi="Cambria"/>
                <w:b/>
                <w:sz w:val="20"/>
                <w:szCs w:val="20"/>
              </w:rPr>
            </w:pPr>
            <w:r w:rsidRPr="000270DC">
              <w:rPr>
                <w:rFonts w:ascii="Cambria" w:hAnsi="Cambria"/>
                <w:b/>
                <w:sz w:val="20"/>
                <w:szCs w:val="20"/>
              </w:rPr>
              <w:t>Risc de ofertă</w:t>
            </w:r>
          </w:p>
          <w:p w14:paraId="0BCB7149" w14:textId="77777777" w:rsidR="00911932" w:rsidRPr="000270DC" w:rsidRDefault="00911932" w:rsidP="00B727F2">
            <w:pPr>
              <w:spacing w:line="276" w:lineRule="auto"/>
              <w:rPr>
                <w:rFonts w:ascii="Cambria" w:hAnsi="Cambria"/>
                <w:sz w:val="20"/>
                <w:szCs w:val="20"/>
              </w:rPr>
            </w:pPr>
          </w:p>
        </w:tc>
        <w:tc>
          <w:tcPr>
            <w:tcW w:w="1308" w:type="pct"/>
            <w:shd w:val="clear" w:color="auto" w:fill="auto"/>
            <w:vAlign w:val="center"/>
          </w:tcPr>
          <w:p w14:paraId="705E2DC9"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lastRenderedPageBreak/>
              <w:t xml:space="preserve">Pe parcursul derulării contractului de operare actele de reglementare suportă </w:t>
            </w:r>
            <w:r w:rsidRPr="000270DC">
              <w:rPr>
                <w:rFonts w:ascii="Cambria" w:hAnsi="Cambria"/>
                <w:sz w:val="20"/>
                <w:szCs w:val="20"/>
                <w:lang w:val="fr-FR"/>
              </w:rPr>
              <w:lastRenderedPageBreak/>
              <w:t>modificări şi sunt introduse noi taxe aplicabile.</w:t>
            </w:r>
          </w:p>
          <w:p w14:paraId="16C5B079" w14:textId="77777777" w:rsidR="00911932" w:rsidRPr="000270DC" w:rsidRDefault="00911932" w:rsidP="00B727F2">
            <w:pPr>
              <w:spacing w:line="276" w:lineRule="auto"/>
              <w:rPr>
                <w:rFonts w:ascii="Cambria" w:hAnsi="Cambria"/>
                <w:sz w:val="20"/>
                <w:szCs w:val="20"/>
              </w:rPr>
            </w:pPr>
          </w:p>
        </w:tc>
        <w:tc>
          <w:tcPr>
            <w:tcW w:w="458" w:type="pct"/>
            <w:shd w:val="clear" w:color="auto" w:fill="auto"/>
            <w:vAlign w:val="center"/>
          </w:tcPr>
          <w:p w14:paraId="390FD937"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300CE2DB" w14:textId="680F7021"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34D826C" w14:textId="66DB037F" w:rsidR="00911932" w:rsidRPr="000270DC" w:rsidRDefault="007B699E" w:rsidP="003D3BFC">
            <w:pPr>
              <w:spacing w:line="276" w:lineRule="auto"/>
              <w:rPr>
                <w:rFonts w:ascii="Cambria" w:hAnsi="Cambria"/>
                <w:sz w:val="20"/>
                <w:szCs w:val="20"/>
              </w:rPr>
            </w:pPr>
            <w:r w:rsidRPr="000270DC">
              <w:rPr>
                <w:rFonts w:ascii="Cambria" w:hAnsi="Cambria"/>
                <w:sz w:val="20"/>
                <w:szCs w:val="20"/>
              </w:rPr>
              <w:t>Pentru o</w:t>
            </w:r>
            <w:r w:rsidR="00911932" w:rsidRPr="000270DC">
              <w:rPr>
                <w:rFonts w:ascii="Cambria" w:hAnsi="Cambria"/>
                <w:sz w:val="20"/>
                <w:szCs w:val="20"/>
              </w:rPr>
              <w:t xml:space="preserve">rice taxă/impunere financiară nou apărută pe parcursul derulării contractului care se aplică Concesionarului şi care nu a existat la momentul depunerii </w:t>
            </w:r>
            <w:r w:rsidR="00911932" w:rsidRPr="000270DC">
              <w:rPr>
                <w:rFonts w:ascii="Cambria" w:hAnsi="Cambria"/>
                <w:sz w:val="20"/>
                <w:szCs w:val="20"/>
              </w:rPr>
              <w:lastRenderedPageBreak/>
              <w:t>Ofertei, Concesionarul este îndreptăţit la recuperarea costurilor şi eventuala modificare a tarifului.</w:t>
            </w:r>
          </w:p>
          <w:p w14:paraId="3F913A4F"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 xml:space="preserve">Raţionamentul de mai sus se aplică exclusiv situaţiilor de operare conformă a serviciului. Orice situaţie de practică neconformă este în sarcina Concesionarului. </w:t>
            </w:r>
          </w:p>
          <w:p w14:paraId="7967B728" w14:textId="4176B0B5" w:rsidR="00911932" w:rsidRPr="000270DC" w:rsidRDefault="00911932" w:rsidP="003D3BFC">
            <w:pPr>
              <w:spacing w:line="276" w:lineRule="auto"/>
              <w:rPr>
                <w:rFonts w:ascii="Cambria" w:hAnsi="Cambria"/>
                <w:sz w:val="20"/>
                <w:szCs w:val="20"/>
              </w:rPr>
            </w:pPr>
            <w:r w:rsidRPr="000270DC">
              <w:rPr>
                <w:rFonts w:ascii="Cambria" w:hAnsi="Cambria"/>
                <w:sz w:val="20"/>
                <w:szCs w:val="20"/>
                <w:lang w:val="fr-FR"/>
              </w:rPr>
              <w:t>Riscul nu este de natură să atragă pierderi pentru Operator</w:t>
            </w:r>
          </w:p>
        </w:tc>
      </w:tr>
      <w:tr w:rsidR="00E21618" w:rsidRPr="000270DC" w14:paraId="09A19479" w14:textId="77777777" w:rsidTr="003D01E0">
        <w:tc>
          <w:tcPr>
            <w:tcW w:w="160" w:type="pct"/>
            <w:shd w:val="clear" w:color="auto" w:fill="auto"/>
            <w:vAlign w:val="center"/>
          </w:tcPr>
          <w:p w14:paraId="126D3E33"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3D6B165C" w14:textId="77777777" w:rsidR="00911932" w:rsidRPr="000270DC" w:rsidRDefault="00911932" w:rsidP="00B727F2">
            <w:pPr>
              <w:spacing w:line="276" w:lineRule="auto"/>
              <w:rPr>
                <w:rFonts w:ascii="Cambria" w:hAnsi="Cambria"/>
                <w:sz w:val="20"/>
                <w:szCs w:val="20"/>
                <w:lang w:val="fr-FR"/>
              </w:rPr>
            </w:pPr>
            <w:r w:rsidRPr="000270DC">
              <w:rPr>
                <w:rFonts w:ascii="Cambria" w:hAnsi="Cambria"/>
                <w:sz w:val="20"/>
                <w:szCs w:val="20"/>
                <w:lang w:val="fr-FR"/>
              </w:rPr>
              <w:t>Inflaţie mare</w:t>
            </w:r>
          </w:p>
          <w:p w14:paraId="03F7ED98" w14:textId="5045A3CF" w:rsidR="00911932" w:rsidRPr="000270DC" w:rsidRDefault="00911932" w:rsidP="00B727F2">
            <w:pPr>
              <w:spacing w:line="276" w:lineRule="auto"/>
              <w:rPr>
                <w:rFonts w:ascii="Cambria" w:hAnsi="Cambria"/>
                <w:sz w:val="20"/>
                <w:szCs w:val="20"/>
                <w:lang w:val="fr-FR"/>
              </w:rPr>
            </w:pPr>
            <w:r w:rsidRPr="000270DC">
              <w:rPr>
                <w:rFonts w:ascii="Cambria" w:hAnsi="Cambria"/>
                <w:b/>
                <w:sz w:val="20"/>
                <w:szCs w:val="20"/>
                <w:lang w:val="fr-FR"/>
              </w:rPr>
              <w:t>Risc de cerere şi ofertă</w:t>
            </w:r>
          </w:p>
        </w:tc>
        <w:tc>
          <w:tcPr>
            <w:tcW w:w="1308" w:type="pct"/>
            <w:shd w:val="clear" w:color="auto" w:fill="auto"/>
            <w:vAlign w:val="center"/>
          </w:tcPr>
          <w:p w14:paraId="59628322" w14:textId="1AAA149E" w:rsidR="00911932" w:rsidRPr="000270DC" w:rsidRDefault="00911932" w:rsidP="00B727F2">
            <w:pPr>
              <w:spacing w:line="276" w:lineRule="auto"/>
              <w:rPr>
                <w:rFonts w:ascii="Cambria" w:hAnsi="Cambria"/>
                <w:sz w:val="20"/>
                <w:szCs w:val="20"/>
              </w:rPr>
            </w:pPr>
            <w:r w:rsidRPr="000270DC">
              <w:rPr>
                <w:rFonts w:ascii="Cambria" w:hAnsi="Cambria"/>
                <w:sz w:val="20"/>
                <w:szCs w:val="20"/>
              </w:rPr>
              <w:t xml:space="preserve">Costurile cresc foarte mult şi brusc din cauza inflaţiei, fiind necesară ajustarea tarifului mai devreme de un an. </w:t>
            </w:r>
          </w:p>
        </w:tc>
        <w:tc>
          <w:tcPr>
            <w:tcW w:w="458" w:type="pct"/>
            <w:shd w:val="clear" w:color="auto" w:fill="auto"/>
            <w:vAlign w:val="center"/>
          </w:tcPr>
          <w:p w14:paraId="334DA1EB"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444983CC" w14:textId="09E5B1C4"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4BE160CD"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Serviciul de salubrizare va fi plătit de către beneficiari (populaţie şi operatori economici) în cea mai mare parte prin intermediul unui tarif, încasate de către Concesionar.</w:t>
            </w:r>
          </w:p>
          <w:p w14:paraId="204B85F2" w14:textId="375E8B42"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 xml:space="preserve">Tariful, în cazuri justificate și bine documentate, se poate </w:t>
            </w:r>
            <w:r w:rsidR="002349CE" w:rsidRPr="000270DC">
              <w:rPr>
                <w:rFonts w:ascii="Cambria" w:hAnsi="Cambria"/>
                <w:sz w:val="20"/>
                <w:szCs w:val="20"/>
                <w:lang w:val="fr-FR"/>
              </w:rPr>
              <w:t xml:space="preserve">modifica </w:t>
            </w:r>
            <w:r w:rsidRPr="000270DC">
              <w:rPr>
                <w:rFonts w:ascii="Cambria" w:hAnsi="Cambria"/>
                <w:sz w:val="20"/>
                <w:szCs w:val="20"/>
                <w:lang w:val="fr-FR"/>
              </w:rPr>
              <w:t>la solicitarea Concesionarului.</w:t>
            </w:r>
          </w:p>
          <w:p w14:paraId="0C5E56DB"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 xml:space="preserve">Concesionarul trebuie să asigure existenţa unui fond de rulment din care să poată realiza plăti în asemenea situaţii. </w:t>
            </w:r>
          </w:p>
          <w:p w14:paraId="5351F144" w14:textId="1A36BD0B"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Riscul nu este de natura să atragă pierderi pentru Operator.</w:t>
            </w:r>
          </w:p>
        </w:tc>
      </w:tr>
      <w:tr w:rsidR="00E21618" w:rsidRPr="000270DC" w14:paraId="2F7EF739" w14:textId="77777777" w:rsidTr="003D01E0">
        <w:tc>
          <w:tcPr>
            <w:tcW w:w="160" w:type="pct"/>
            <w:shd w:val="clear" w:color="auto" w:fill="auto"/>
            <w:vAlign w:val="center"/>
          </w:tcPr>
          <w:p w14:paraId="6B8CADFB" w14:textId="77777777" w:rsidR="00911932" w:rsidRPr="000270DC" w:rsidRDefault="00911932" w:rsidP="00452ECD">
            <w:pPr>
              <w:numPr>
                <w:ilvl w:val="0"/>
                <w:numId w:val="31"/>
              </w:numPr>
              <w:tabs>
                <w:tab w:val="clear" w:pos="730"/>
                <w:tab w:val="num" w:pos="33"/>
              </w:tabs>
              <w:spacing w:line="276" w:lineRule="auto"/>
              <w:ind w:left="33" w:firstLine="0"/>
              <w:jc w:val="center"/>
              <w:rPr>
                <w:rFonts w:ascii="Cambria" w:hAnsi="Cambria"/>
                <w:sz w:val="20"/>
                <w:szCs w:val="20"/>
                <w:lang w:val="fr-FR"/>
              </w:rPr>
            </w:pPr>
          </w:p>
        </w:tc>
        <w:tc>
          <w:tcPr>
            <w:tcW w:w="942" w:type="pct"/>
            <w:shd w:val="clear" w:color="auto" w:fill="auto"/>
            <w:vAlign w:val="center"/>
          </w:tcPr>
          <w:p w14:paraId="0EFB6BF9"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Forţa majoră</w:t>
            </w:r>
          </w:p>
        </w:tc>
        <w:tc>
          <w:tcPr>
            <w:tcW w:w="1308" w:type="pct"/>
            <w:shd w:val="clear" w:color="auto" w:fill="auto"/>
            <w:vAlign w:val="center"/>
          </w:tcPr>
          <w:p w14:paraId="5E69F79D"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Forţa majoră, astfel cum este definită prin lege, împiedică realizarea contractului.</w:t>
            </w:r>
          </w:p>
          <w:p w14:paraId="224D18CE" w14:textId="77777777" w:rsidR="00911932" w:rsidRPr="000270DC" w:rsidRDefault="00911932" w:rsidP="00B727F2">
            <w:pPr>
              <w:spacing w:line="276" w:lineRule="auto"/>
              <w:rPr>
                <w:rFonts w:ascii="Cambria" w:hAnsi="Cambria"/>
                <w:sz w:val="20"/>
                <w:szCs w:val="20"/>
              </w:rPr>
            </w:pPr>
            <w:r w:rsidRPr="000270DC">
              <w:rPr>
                <w:rFonts w:ascii="Cambria" w:hAnsi="Cambria"/>
                <w:sz w:val="20"/>
                <w:szCs w:val="20"/>
              </w:rPr>
              <w:t>Pierderea sau avarierea activelor proiectului şi pierderea/diminuarea posibilităţii de obţinere a veniturilor preconizate.</w:t>
            </w:r>
          </w:p>
        </w:tc>
        <w:tc>
          <w:tcPr>
            <w:tcW w:w="458" w:type="pct"/>
            <w:shd w:val="clear" w:color="auto" w:fill="auto"/>
            <w:vAlign w:val="center"/>
          </w:tcPr>
          <w:p w14:paraId="02BD575A" w14:textId="77777777" w:rsidR="00911932" w:rsidRPr="000270DC" w:rsidRDefault="00911932" w:rsidP="00B727F2">
            <w:pPr>
              <w:spacing w:line="276" w:lineRule="auto"/>
              <w:jc w:val="center"/>
              <w:rPr>
                <w:rFonts w:ascii="Cambria" w:hAnsi="Cambria"/>
                <w:sz w:val="20"/>
                <w:szCs w:val="20"/>
              </w:rPr>
            </w:pPr>
          </w:p>
        </w:tc>
        <w:tc>
          <w:tcPr>
            <w:tcW w:w="442" w:type="pct"/>
            <w:shd w:val="clear" w:color="auto" w:fill="auto"/>
            <w:vAlign w:val="center"/>
          </w:tcPr>
          <w:p w14:paraId="34CCDA3C" w14:textId="77777777" w:rsidR="00911932" w:rsidRPr="000270DC" w:rsidRDefault="00911932" w:rsidP="00B727F2">
            <w:pPr>
              <w:spacing w:line="276" w:lineRule="auto"/>
              <w:jc w:val="center"/>
              <w:rPr>
                <w:rFonts w:ascii="Cambria" w:hAnsi="Cambria"/>
                <w:sz w:val="20"/>
                <w:szCs w:val="20"/>
              </w:rPr>
            </w:pPr>
            <w:r w:rsidRPr="000270DC">
              <w:rPr>
                <w:rFonts w:ascii="Cambria" w:hAnsi="Cambria"/>
                <w:sz w:val="20"/>
                <w:szCs w:val="20"/>
              </w:rPr>
              <w:t>100%</w:t>
            </w:r>
          </w:p>
        </w:tc>
        <w:tc>
          <w:tcPr>
            <w:tcW w:w="1690" w:type="pct"/>
            <w:shd w:val="clear" w:color="auto" w:fill="auto"/>
            <w:vAlign w:val="center"/>
          </w:tcPr>
          <w:p w14:paraId="31DCEEAA"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Bunurile mobile şi imobile vor fi asigurate în baza viitorului contract, de către operator</w:t>
            </w:r>
          </w:p>
          <w:p w14:paraId="03BCC973"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Fondurile acumulate atât de Autoritatea contractantă cât şi de Concesionar pentru dezvoltare şi retehnologizare vor fi utilizate pentru a asigura continuitatea operării.</w:t>
            </w:r>
          </w:p>
          <w:p w14:paraId="7C890482" w14:textId="77777777" w:rsidR="00911932" w:rsidRPr="000270DC" w:rsidRDefault="00911932" w:rsidP="003D3BFC">
            <w:pPr>
              <w:spacing w:line="276" w:lineRule="auto"/>
              <w:rPr>
                <w:rFonts w:ascii="Cambria" w:hAnsi="Cambria"/>
                <w:sz w:val="20"/>
                <w:szCs w:val="20"/>
                <w:lang w:val="fr-FR"/>
              </w:rPr>
            </w:pPr>
            <w:r w:rsidRPr="000270DC">
              <w:rPr>
                <w:rFonts w:ascii="Cambria" w:hAnsi="Cambria"/>
                <w:sz w:val="20"/>
                <w:szCs w:val="20"/>
                <w:lang w:val="fr-FR"/>
              </w:rPr>
              <w:t>Riscul nu este de natura să atragă pierderi pentru Operator, asigurarea bunurilor regasindu-se în costurile serviciului.</w:t>
            </w:r>
          </w:p>
        </w:tc>
      </w:tr>
    </w:tbl>
    <w:p w14:paraId="1E1D7AD6" w14:textId="77777777" w:rsidR="003C753B" w:rsidRPr="000270DC" w:rsidRDefault="003C753B" w:rsidP="00B727F2">
      <w:pPr>
        <w:spacing w:line="276" w:lineRule="auto"/>
        <w:rPr>
          <w:rFonts w:ascii="Cambria" w:hAnsi="Cambria"/>
        </w:rPr>
      </w:pPr>
    </w:p>
    <w:p w14:paraId="76804476" w14:textId="77777777" w:rsidR="00F92E26" w:rsidRPr="000270DC" w:rsidRDefault="00F92E26" w:rsidP="00B727F2">
      <w:pPr>
        <w:tabs>
          <w:tab w:val="left" w:pos="2720"/>
        </w:tabs>
        <w:spacing w:line="276" w:lineRule="auto"/>
        <w:rPr>
          <w:rFonts w:ascii="Cambria" w:hAnsi="Cambria"/>
        </w:rPr>
        <w:sectPr w:rsidR="00F92E26" w:rsidRPr="000270DC" w:rsidSect="002E026C">
          <w:pgSz w:w="16838" w:h="11906" w:orient="landscape" w:code="9"/>
          <w:pgMar w:top="1138" w:right="1138" w:bottom="1368" w:left="1138" w:header="461" w:footer="288" w:gutter="0"/>
          <w:cols w:space="708"/>
          <w:titlePg/>
          <w:docGrid w:linePitch="360"/>
        </w:sectPr>
      </w:pPr>
    </w:p>
    <w:p w14:paraId="03912E50" w14:textId="1121B9A6" w:rsidR="006541A0" w:rsidRPr="000270DC" w:rsidRDefault="006541A0" w:rsidP="00B727F2">
      <w:pPr>
        <w:pStyle w:val="OTSubCap"/>
        <w:spacing w:before="0" w:after="0" w:line="276" w:lineRule="auto"/>
        <w:ind w:left="720" w:hanging="720"/>
        <w:rPr>
          <w:rFonts w:ascii="Cambria" w:hAnsi="Cambria" w:cs="Times New Roman"/>
          <w:i w:val="0"/>
        </w:rPr>
      </w:pPr>
      <w:bookmarkStart w:id="693" w:name="_Toc11313935"/>
      <w:r w:rsidRPr="000270DC">
        <w:rPr>
          <w:rFonts w:ascii="Cambria" w:hAnsi="Cambria" w:cs="Times New Roman"/>
          <w:i w:val="0"/>
        </w:rPr>
        <w:lastRenderedPageBreak/>
        <w:t>TIPUL DE CONTRACT PROPUS ŞI VALOAREA ESTIMATĂ</w:t>
      </w:r>
      <w:bookmarkEnd w:id="693"/>
      <w:r w:rsidR="000D4D0B" w:rsidRPr="000270DC">
        <w:rPr>
          <w:rFonts w:ascii="Cambria" w:hAnsi="Cambria" w:cs="Times New Roman"/>
          <w:i w:val="0"/>
        </w:rPr>
        <w:t xml:space="preserve"> </w:t>
      </w:r>
    </w:p>
    <w:p w14:paraId="23476935" w14:textId="173DFB83" w:rsidR="006F06F2" w:rsidRPr="000270DC" w:rsidRDefault="006F06F2" w:rsidP="00B727F2">
      <w:pPr>
        <w:spacing w:line="276" w:lineRule="auto"/>
        <w:rPr>
          <w:rFonts w:ascii="Cambria" w:hAnsi="Cambria"/>
          <w:b/>
        </w:rPr>
      </w:pPr>
    </w:p>
    <w:p w14:paraId="0AFD7F7D" w14:textId="2BBB547E" w:rsidR="008722A6" w:rsidRPr="000270DC" w:rsidRDefault="008722A6" w:rsidP="00B727F2">
      <w:pPr>
        <w:autoSpaceDE w:val="0"/>
        <w:autoSpaceDN w:val="0"/>
        <w:spacing w:line="276" w:lineRule="auto"/>
        <w:rPr>
          <w:rFonts w:ascii="Cambria" w:hAnsi="Cambria"/>
          <w:lang w:val="it-IT"/>
        </w:rPr>
      </w:pPr>
      <w:r w:rsidRPr="000270DC">
        <w:rPr>
          <w:rFonts w:ascii="Cambria" w:hAnsi="Cambria"/>
          <w:lang w:val="it-IT"/>
        </w:rPr>
        <w:t xml:space="preserve">Din analiza riscurilor reiese că o parte semnificativă a riscului de operare este transferată operatorului, situaţie în care contractul de delegare a gestiunii </w:t>
      </w:r>
      <w:r w:rsidR="002E0076" w:rsidRPr="000270DC">
        <w:rPr>
          <w:rFonts w:ascii="Cambria" w:hAnsi="Cambria"/>
          <w:lang w:val="it-IT"/>
        </w:rPr>
        <w:t>serviciului de operare a CMID Cluj Napoca</w:t>
      </w:r>
      <w:r w:rsidRPr="000270DC">
        <w:rPr>
          <w:rFonts w:ascii="Cambria" w:hAnsi="Cambria"/>
          <w:lang w:val="it-IT"/>
        </w:rPr>
        <w:t xml:space="preserve"> va fi considerat </w:t>
      </w:r>
      <w:r w:rsidRPr="000270DC">
        <w:rPr>
          <w:rFonts w:ascii="Cambria" w:hAnsi="Cambria"/>
          <w:b/>
          <w:bCs/>
          <w:lang w:val="it-IT"/>
        </w:rPr>
        <w:t>contract de concesiune de servicii</w:t>
      </w:r>
      <w:r w:rsidRPr="000270DC">
        <w:rPr>
          <w:rFonts w:ascii="Cambria" w:hAnsi="Cambria"/>
          <w:lang w:val="it-IT"/>
        </w:rPr>
        <w:t xml:space="preserve">. Pentru atribuirea contractului vor fi </w:t>
      </w:r>
      <w:r w:rsidRPr="000270DC">
        <w:rPr>
          <w:rFonts w:ascii="Cambria" w:hAnsi="Cambria"/>
          <w:b/>
          <w:lang w:val="it-IT"/>
        </w:rPr>
        <w:t>aplicate prevederile Legii nr. 100/2016</w:t>
      </w:r>
      <w:r w:rsidRPr="000270DC">
        <w:rPr>
          <w:rFonts w:ascii="Cambria" w:hAnsi="Cambria"/>
          <w:lang w:val="it-IT"/>
        </w:rPr>
        <w:t xml:space="preserve"> privind concesiunile de lucrări şi concesiunile de servicii.</w:t>
      </w:r>
    </w:p>
    <w:p w14:paraId="3A1087B2" w14:textId="6A73B2E2" w:rsidR="008722A6" w:rsidRPr="000270DC" w:rsidRDefault="008722A6" w:rsidP="00B727F2">
      <w:pPr>
        <w:autoSpaceDE w:val="0"/>
        <w:autoSpaceDN w:val="0"/>
        <w:spacing w:line="276" w:lineRule="auto"/>
        <w:rPr>
          <w:rFonts w:ascii="Cambria" w:hAnsi="Cambria"/>
          <w:lang w:val="it-IT"/>
        </w:rPr>
      </w:pPr>
      <w:r w:rsidRPr="000270DC">
        <w:rPr>
          <w:rFonts w:ascii="Cambria" w:hAnsi="Cambria"/>
          <w:lang w:val="it-IT"/>
        </w:rPr>
        <w:t xml:space="preserve">Viitorul operator îşi poate desfăşura activitatea numai pe baza licenţei emise de A.N.R.S.C., pentru activitatea de colectare şi transport a </w:t>
      </w:r>
      <w:r w:rsidR="00013084" w:rsidRPr="000270DC">
        <w:rPr>
          <w:rFonts w:ascii="Cambria" w:hAnsi="Cambria"/>
          <w:lang w:val="it-IT"/>
        </w:rPr>
        <w:t>deșeuri</w:t>
      </w:r>
      <w:r w:rsidRPr="000270DC">
        <w:rPr>
          <w:rFonts w:ascii="Cambria" w:hAnsi="Cambria"/>
          <w:lang w:val="it-IT"/>
        </w:rPr>
        <w:t>lor, prestarea acestei activităţi specifice serviciului de salubrizare fără licenţă sau cu licenţă expirată, indiferent de tipul de gestiune adoptat, fiind interzisă.</w:t>
      </w:r>
    </w:p>
    <w:p w14:paraId="73A26A8E" w14:textId="77777777" w:rsidR="003D3BFC" w:rsidRPr="000270DC" w:rsidRDefault="003D3BFC" w:rsidP="00B727F2">
      <w:pPr>
        <w:autoSpaceDE w:val="0"/>
        <w:autoSpaceDN w:val="0"/>
        <w:spacing w:line="276" w:lineRule="auto"/>
        <w:rPr>
          <w:rFonts w:ascii="Cambria" w:hAnsi="Cambria"/>
          <w:lang w:val="it-IT"/>
        </w:rPr>
      </w:pPr>
    </w:p>
    <w:p w14:paraId="273294BA" w14:textId="07EF771F" w:rsidR="008722A6" w:rsidRPr="000270DC" w:rsidRDefault="008722A6" w:rsidP="00B727F2">
      <w:pPr>
        <w:shd w:val="clear" w:color="auto" w:fill="D9D9D9" w:themeFill="background1" w:themeFillShade="D9"/>
        <w:spacing w:line="276" w:lineRule="auto"/>
        <w:rPr>
          <w:rFonts w:ascii="Cambria" w:hAnsi="Cambria"/>
          <w:b/>
        </w:rPr>
      </w:pPr>
      <w:r w:rsidRPr="000270DC">
        <w:rPr>
          <w:rFonts w:ascii="Cambria" w:hAnsi="Cambria"/>
          <w:b/>
        </w:rPr>
        <w:t xml:space="preserve">În concluzie, </w:t>
      </w:r>
      <w:r w:rsidR="002E0076" w:rsidRPr="000270DC">
        <w:rPr>
          <w:rFonts w:ascii="Cambria" w:hAnsi="Cambria"/>
          <w:b/>
          <w:u w:val="single"/>
        </w:rPr>
        <w:t>Județul Cluj, prin Consiliul Județean Cluj</w:t>
      </w:r>
      <w:r w:rsidRPr="000270DC">
        <w:rPr>
          <w:rFonts w:ascii="Cambria" w:hAnsi="Cambria"/>
          <w:b/>
          <w:u w:val="single"/>
        </w:rPr>
        <w:t>,</w:t>
      </w:r>
      <w:r w:rsidR="003E2606" w:rsidRPr="000270DC">
        <w:rPr>
          <w:rFonts w:ascii="Cambria" w:hAnsi="Cambria"/>
          <w:b/>
          <w:u w:val="single"/>
        </w:rPr>
        <w:t xml:space="preserve"> </w:t>
      </w:r>
      <w:r w:rsidRPr="000270DC">
        <w:rPr>
          <w:rFonts w:ascii="Cambria" w:hAnsi="Cambria"/>
          <w:b/>
          <w:u w:val="single"/>
        </w:rPr>
        <w:t xml:space="preserve">va delega serviciile de </w:t>
      </w:r>
      <w:r w:rsidR="00B415E0" w:rsidRPr="000270DC">
        <w:rPr>
          <w:rFonts w:ascii="Cambria" w:hAnsi="Cambria"/>
          <w:b/>
          <w:u w:val="single"/>
        </w:rPr>
        <w:t xml:space="preserve">operare a CMID Cluj Napoca </w:t>
      </w:r>
      <w:r w:rsidRPr="000270DC">
        <w:rPr>
          <w:rFonts w:ascii="Cambria" w:hAnsi="Cambria"/>
          <w:b/>
          <w:u w:val="single"/>
        </w:rPr>
        <w:t>prin contract de concesiune de servicii</w:t>
      </w:r>
      <w:r w:rsidRPr="000270DC">
        <w:rPr>
          <w:rFonts w:ascii="Cambria" w:hAnsi="Cambria"/>
          <w:b/>
        </w:rPr>
        <w:t>.</w:t>
      </w:r>
    </w:p>
    <w:p w14:paraId="5412F199" w14:textId="77777777" w:rsidR="003D3BFC" w:rsidRPr="000270DC" w:rsidRDefault="003D3BFC" w:rsidP="00B727F2">
      <w:pPr>
        <w:spacing w:line="276" w:lineRule="auto"/>
        <w:rPr>
          <w:rFonts w:ascii="Cambria" w:hAnsi="Cambria"/>
          <w:b/>
        </w:rPr>
      </w:pPr>
    </w:p>
    <w:p w14:paraId="0E737BFB" w14:textId="38DEBD5A" w:rsidR="002E0076" w:rsidRPr="000270DC" w:rsidRDefault="002E0076" w:rsidP="00B727F2">
      <w:pPr>
        <w:spacing w:line="276" w:lineRule="auto"/>
        <w:rPr>
          <w:rFonts w:ascii="Cambria" w:hAnsi="Cambria"/>
          <w:b/>
        </w:rPr>
      </w:pPr>
      <w:r w:rsidRPr="000270DC">
        <w:rPr>
          <w:rFonts w:ascii="Cambria" w:hAnsi="Cambria"/>
          <w:b/>
        </w:rPr>
        <w:t>Durata contractului de delegare este de 10 ani</w:t>
      </w:r>
      <w:r w:rsidR="003304A4" w:rsidRPr="000270DC">
        <w:rPr>
          <w:rFonts w:ascii="Cambria" w:hAnsi="Cambria"/>
          <w:b/>
        </w:rPr>
        <w:t>.</w:t>
      </w:r>
    </w:p>
    <w:p w14:paraId="107FABEF" w14:textId="08B9A50D" w:rsidR="006F06F2" w:rsidRPr="000270DC" w:rsidRDefault="006F06F2" w:rsidP="00B727F2">
      <w:pPr>
        <w:spacing w:line="276" w:lineRule="auto"/>
        <w:rPr>
          <w:rFonts w:ascii="Cambria" w:hAnsi="Cambria"/>
          <w:b/>
          <w:bCs/>
        </w:rPr>
      </w:pPr>
      <w:r w:rsidRPr="000270DC">
        <w:rPr>
          <w:rFonts w:ascii="Cambria" w:hAnsi="Cambria"/>
          <w:b/>
        </w:rPr>
        <w:t>Valoarea estimată a contract</w:t>
      </w:r>
      <w:r w:rsidR="002E0076" w:rsidRPr="000270DC">
        <w:rPr>
          <w:rFonts w:ascii="Cambria" w:hAnsi="Cambria"/>
          <w:b/>
        </w:rPr>
        <w:t xml:space="preserve">ului de delegare </w:t>
      </w:r>
      <w:r w:rsidRPr="000270DC">
        <w:rPr>
          <w:rFonts w:ascii="Cambria" w:hAnsi="Cambria"/>
          <w:b/>
        </w:rPr>
        <w:t>este următoarea:</w:t>
      </w:r>
      <w:r w:rsidR="002E0076" w:rsidRPr="000270DC">
        <w:rPr>
          <w:rFonts w:ascii="Cambria" w:hAnsi="Cambria"/>
          <w:b/>
        </w:rPr>
        <w:t xml:space="preserve"> </w:t>
      </w:r>
      <w:r w:rsidR="002E0076" w:rsidRPr="000270DC">
        <w:rPr>
          <w:rFonts w:ascii="Cambria" w:hAnsi="Cambria"/>
          <w:b/>
          <w:bCs/>
          <w:color w:val="000000"/>
          <w:szCs w:val="24"/>
          <w:lang w:val="fr-FR"/>
        </w:rPr>
        <w:t xml:space="preserve">406.416.278 </w:t>
      </w:r>
      <w:r w:rsidR="002E0076" w:rsidRPr="000270DC">
        <w:rPr>
          <w:rFonts w:ascii="Cambria" w:hAnsi="Cambria"/>
          <w:b/>
          <w:bCs/>
          <w:szCs w:val="24"/>
        </w:rPr>
        <w:t>lei</w:t>
      </w:r>
      <w:r w:rsidR="003304A4" w:rsidRPr="000270DC">
        <w:rPr>
          <w:rFonts w:ascii="Cambria" w:hAnsi="Cambria"/>
          <w:b/>
          <w:bCs/>
        </w:rPr>
        <w:t>.</w:t>
      </w:r>
    </w:p>
    <w:p w14:paraId="691D3E82" w14:textId="77777777" w:rsidR="003911AD" w:rsidRPr="000270DC" w:rsidRDefault="003911AD" w:rsidP="00B727F2">
      <w:pPr>
        <w:spacing w:line="276" w:lineRule="auto"/>
        <w:rPr>
          <w:rFonts w:ascii="Cambria" w:hAnsi="Cambria"/>
          <w:b/>
        </w:rPr>
      </w:pPr>
    </w:p>
    <w:p w14:paraId="5879299F" w14:textId="77777777" w:rsidR="00E950A5" w:rsidRPr="000270DC" w:rsidRDefault="006541A0" w:rsidP="00B727F2">
      <w:pPr>
        <w:pStyle w:val="OTSubCap"/>
        <w:spacing w:before="0" w:after="0" w:line="276" w:lineRule="auto"/>
        <w:rPr>
          <w:rFonts w:ascii="Cambria" w:hAnsi="Cambria" w:cs="Times New Roman"/>
          <w:i w:val="0"/>
        </w:rPr>
      </w:pPr>
      <w:bookmarkStart w:id="694" w:name="_Toc11313936"/>
      <w:r w:rsidRPr="000270DC">
        <w:rPr>
          <w:rFonts w:ascii="Cambria" w:hAnsi="Cambria" w:cs="Times New Roman"/>
          <w:i w:val="0"/>
        </w:rPr>
        <w:t>PROCEDURA DE ATRIBUIRE</w:t>
      </w:r>
      <w:bookmarkEnd w:id="694"/>
      <w:r w:rsidRPr="000270DC">
        <w:rPr>
          <w:rFonts w:ascii="Cambria" w:hAnsi="Cambria" w:cs="Times New Roman"/>
          <w:i w:val="0"/>
        </w:rPr>
        <w:t xml:space="preserve"> </w:t>
      </w:r>
      <w:r w:rsidR="000D4D0B" w:rsidRPr="000270DC">
        <w:rPr>
          <w:rFonts w:ascii="Cambria" w:hAnsi="Cambria" w:cs="Times New Roman"/>
          <w:i w:val="0"/>
        </w:rPr>
        <w:t xml:space="preserve"> </w:t>
      </w:r>
    </w:p>
    <w:p w14:paraId="147564C8" w14:textId="77777777" w:rsidR="003D3BFC" w:rsidRPr="000270DC" w:rsidRDefault="003D3BFC" w:rsidP="00B727F2">
      <w:pPr>
        <w:spacing w:line="276" w:lineRule="auto"/>
        <w:rPr>
          <w:rFonts w:ascii="Cambria" w:hAnsi="Cambria"/>
        </w:rPr>
      </w:pPr>
    </w:p>
    <w:p w14:paraId="3B3EA57C" w14:textId="75CB547E" w:rsidR="00E950A5" w:rsidRPr="000270DC" w:rsidRDefault="00A62DBF" w:rsidP="00B727F2">
      <w:pPr>
        <w:spacing w:line="276" w:lineRule="auto"/>
        <w:rPr>
          <w:rFonts w:ascii="Cambria" w:hAnsi="Cambria"/>
          <w:b/>
        </w:rPr>
      </w:pPr>
      <w:r w:rsidRPr="000270DC">
        <w:rPr>
          <w:rFonts w:ascii="Cambria" w:hAnsi="Cambria"/>
        </w:rPr>
        <w:t>Procedura de atribuire recomandată în urma analizei opțiunilor din cap.</w:t>
      </w:r>
      <w:r w:rsidR="0075790E" w:rsidRPr="000270DC">
        <w:rPr>
          <w:rFonts w:ascii="Cambria" w:hAnsi="Cambria"/>
        </w:rPr>
        <w:t xml:space="preserve"> 5.2.</w:t>
      </w:r>
      <w:r w:rsidRPr="000270DC">
        <w:rPr>
          <w:rFonts w:ascii="Cambria" w:hAnsi="Cambria"/>
        </w:rPr>
        <w:t xml:space="preserve"> este </w:t>
      </w:r>
      <w:r w:rsidRPr="000270DC">
        <w:rPr>
          <w:rFonts w:ascii="Cambria" w:hAnsi="Cambria"/>
          <w:b/>
        </w:rPr>
        <w:t xml:space="preserve">procedura de licitație deschisă într-o etapă, conform prevederilor Legii </w:t>
      </w:r>
      <w:r w:rsidR="0075790E" w:rsidRPr="000270DC">
        <w:rPr>
          <w:rFonts w:ascii="Cambria" w:hAnsi="Cambria"/>
          <w:b/>
        </w:rPr>
        <w:t xml:space="preserve">nr. </w:t>
      </w:r>
      <w:r w:rsidRPr="000270DC">
        <w:rPr>
          <w:rFonts w:ascii="Cambria" w:hAnsi="Cambria"/>
          <w:b/>
        </w:rPr>
        <w:t xml:space="preserve">100/2016. </w:t>
      </w:r>
    </w:p>
    <w:p w14:paraId="6D5F4F06" w14:textId="77777777" w:rsidR="00A62DBF" w:rsidRPr="000270DC" w:rsidRDefault="00A62DBF" w:rsidP="00B727F2">
      <w:pPr>
        <w:autoSpaceDE w:val="0"/>
        <w:autoSpaceDN w:val="0"/>
        <w:spacing w:line="276" w:lineRule="auto"/>
        <w:rPr>
          <w:rFonts w:ascii="Cambria" w:hAnsi="Cambria"/>
          <w:lang w:val="it-IT"/>
        </w:rPr>
      </w:pPr>
    </w:p>
    <w:p w14:paraId="7C67963B" w14:textId="76A7FBA2"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Criteriile principale care trebuie urmărite pentru atribuirea contractului trebuie să ţină cont de prevederile HG 867/2016 pentru aprobarea normelor metodologice de aplicare a prevederilor referitoare la atribuirea contractelor de concesiune de lucrări şi concesiune de servicii din Legea nr. 100/2016 privind concesiunile  de lucrări şi concesiunile de servicii, potrivit cărora autoritatea contractantă aplică atât criterii de calificare şi selecţie cât şi criterii de atribuire a contractului, după cum urmează:</w:t>
      </w:r>
    </w:p>
    <w:p w14:paraId="256D71C9" w14:textId="77777777" w:rsidR="003D3BFC" w:rsidRPr="000270DC" w:rsidRDefault="003D3BFC" w:rsidP="00B727F2">
      <w:pPr>
        <w:autoSpaceDE w:val="0"/>
        <w:autoSpaceDN w:val="0"/>
        <w:spacing w:line="276" w:lineRule="auto"/>
        <w:rPr>
          <w:rFonts w:ascii="Cambria" w:hAnsi="Cambria"/>
          <w:lang w:val="it-IT"/>
        </w:rPr>
      </w:pPr>
    </w:p>
    <w:p w14:paraId="2CFB5BC8" w14:textId="77777777"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1. CRITERII DE CALIFICARE ŞI SELECŢIE REFERITOARE NUMAI LA:</w:t>
      </w:r>
    </w:p>
    <w:p w14:paraId="41FCD55B" w14:textId="77777777" w:rsidR="00A62DBF" w:rsidRPr="000270DC" w:rsidRDefault="00A62DBF" w:rsidP="00B727F2">
      <w:pPr>
        <w:autoSpaceDE w:val="0"/>
        <w:autoSpaceDN w:val="0"/>
        <w:spacing w:line="276" w:lineRule="auto"/>
        <w:ind w:left="709"/>
        <w:rPr>
          <w:rFonts w:ascii="Cambria" w:hAnsi="Cambria"/>
          <w:lang w:val="it-IT"/>
        </w:rPr>
      </w:pPr>
      <w:r w:rsidRPr="000270DC">
        <w:rPr>
          <w:rFonts w:ascii="Cambria" w:hAnsi="Cambria"/>
          <w:lang w:val="it-IT"/>
        </w:rPr>
        <w:t>a) motivele de excludere a ofertantului;</w:t>
      </w:r>
    </w:p>
    <w:p w14:paraId="1B91EBC3" w14:textId="77777777" w:rsidR="00A62DBF" w:rsidRPr="000270DC" w:rsidRDefault="00A62DBF" w:rsidP="00B727F2">
      <w:pPr>
        <w:autoSpaceDE w:val="0"/>
        <w:autoSpaceDN w:val="0"/>
        <w:spacing w:line="276" w:lineRule="auto"/>
        <w:ind w:left="709"/>
        <w:rPr>
          <w:rFonts w:ascii="Cambria" w:hAnsi="Cambria"/>
          <w:lang w:val="it-IT"/>
        </w:rPr>
      </w:pPr>
      <w:r w:rsidRPr="000270DC">
        <w:rPr>
          <w:rFonts w:ascii="Cambria" w:hAnsi="Cambria"/>
          <w:lang w:val="it-IT"/>
        </w:rPr>
        <w:t>b) capacitatea ofertantului, respectiv:</w:t>
      </w:r>
    </w:p>
    <w:p w14:paraId="480E5A4D" w14:textId="77777777" w:rsidR="00A62DBF" w:rsidRPr="000270DC" w:rsidRDefault="00A62DBF" w:rsidP="00B727F2">
      <w:pPr>
        <w:autoSpaceDE w:val="0"/>
        <w:autoSpaceDN w:val="0"/>
        <w:spacing w:line="276" w:lineRule="auto"/>
        <w:ind w:left="709" w:firstLine="709"/>
        <w:rPr>
          <w:rFonts w:ascii="Cambria" w:hAnsi="Cambria"/>
          <w:lang w:val="it-IT"/>
        </w:rPr>
      </w:pPr>
      <w:r w:rsidRPr="000270DC">
        <w:rPr>
          <w:rFonts w:ascii="Cambria" w:hAnsi="Cambria"/>
          <w:lang w:val="it-IT"/>
        </w:rPr>
        <w:t>b1) capacitatea de exercitare a activităţii profesionale;</w:t>
      </w:r>
    </w:p>
    <w:p w14:paraId="69AB1A3B" w14:textId="77777777" w:rsidR="00A62DBF" w:rsidRPr="000270DC" w:rsidRDefault="00A62DBF" w:rsidP="00B727F2">
      <w:pPr>
        <w:autoSpaceDE w:val="0"/>
        <w:autoSpaceDN w:val="0"/>
        <w:spacing w:line="276" w:lineRule="auto"/>
        <w:ind w:left="1418"/>
        <w:rPr>
          <w:rFonts w:ascii="Cambria" w:hAnsi="Cambria"/>
          <w:lang w:val="it-IT"/>
        </w:rPr>
      </w:pPr>
      <w:r w:rsidRPr="000270DC">
        <w:rPr>
          <w:rFonts w:ascii="Cambria" w:hAnsi="Cambria"/>
          <w:lang w:val="it-IT"/>
        </w:rPr>
        <w:t>b2) situaţia economică şi financiară;</w:t>
      </w:r>
    </w:p>
    <w:p w14:paraId="641A369A" w14:textId="77777777" w:rsidR="00A62DBF" w:rsidRPr="000270DC" w:rsidRDefault="00A62DBF" w:rsidP="00B727F2">
      <w:pPr>
        <w:autoSpaceDE w:val="0"/>
        <w:autoSpaceDN w:val="0"/>
        <w:spacing w:line="276" w:lineRule="auto"/>
        <w:ind w:left="1418"/>
        <w:rPr>
          <w:rFonts w:ascii="Cambria" w:hAnsi="Cambria"/>
          <w:lang w:val="it-IT"/>
        </w:rPr>
      </w:pPr>
      <w:r w:rsidRPr="000270DC">
        <w:rPr>
          <w:rFonts w:ascii="Cambria" w:hAnsi="Cambria"/>
          <w:lang w:val="it-IT"/>
        </w:rPr>
        <w:t>b3) capacitatea tehnică şi profesională.</w:t>
      </w:r>
    </w:p>
    <w:p w14:paraId="55B8BFD7" w14:textId="77777777" w:rsidR="003D3BFC" w:rsidRPr="000270DC" w:rsidRDefault="003D3BFC" w:rsidP="00B727F2">
      <w:pPr>
        <w:autoSpaceDE w:val="0"/>
        <w:autoSpaceDN w:val="0"/>
        <w:spacing w:line="276" w:lineRule="auto"/>
        <w:rPr>
          <w:rFonts w:ascii="Cambria" w:hAnsi="Cambria"/>
          <w:lang w:val="it-IT"/>
        </w:rPr>
      </w:pPr>
    </w:p>
    <w:p w14:paraId="5CADA4BC" w14:textId="72B2F047"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Recomandam introducerea în Fişa de Date din alcătuirea Documentaţiei de Atribuire, în funcţie de specificul fiecărui criteriu de calificare şi selecţie, a urmatoarelor cerinţe:</w:t>
      </w:r>
    </w:p>
    <w:p w14:paraId="0C95A4A1" w14:textId="77777777" w:rsidR="00A62DBF" w:rsidRPr="000270DC" w:rsidRDefault="00A62DBF" w:rsidP="00452ECD">
      <w:pPr>
        <w:pStyle w:val="Listparagraf"/>
        <w:numPr>
          <w:ilvl w:val="0"/>
          <w:numId w:val="20"/>
        </w:numPr>
        <w:autoSpaceDE w:val="0"/>
        <w:autoSpaceDN w:val="0"/>
        <w:spacing w:line="276" w:lineRule="auto"/>
        <w:ind w:left="1134" w:hanging="425"/>
        <w:contextualSpacing w:val="0"/>
        <w:rPr>
          <w:rFonts w:ascii="Cambria" w:hAnsi="Cambria"/>
          <w:lang w:val="it-IT"/>
        </w:rPr>
      </w:pPr>
      <w:r w:rsidRPr="000270DC">
        <w:rPr>
          <w:rFonts w:ascii="Cambria" w:hAnsi="Cambria"/>
          <w:lang w:val="it-IT"/>
        </w:rPr>
        <w:t>capabilitatea ofertantului, mai ales experienţa similară în domeniu;</w:t>
      </w:r>
    </w:p>
    <w:p w14:paraId="63D97047" w14:textId="64B30A34" w:rsidR="00A62DBF" w:rsidRPr="000270DC" w:rsidRDefault="00A62DBF" w:rsidP="00452ECD">
      <w:pPr>
        <w:pStyle w:val="Listparagraf"/>
        <w:numPr>
          <w:ilvl w:val="0"/>
          <w:numId w:val="20"/>
        </w:numPr>
        <w:autoSpaceDE w:val="0"/>
        <w:autoSpaceDN w:val="0"/>
        <w:spacing w:line="276" w:lineRule="auto"/>
        <w:ind w:left="1134" w:hanging="425"/>
        <w:contextualSpacing w:val="0"/>
        <w:rPr>
          <w:rFonts w:ascii="Cambria" w:hAnsi="Cambria"/>
          <w:lang w:val="en-US"/>
        </w:rPr>
      </w:pPr>
      <w:r w:rsidRPr="000270DC">
        <w:rPr>
          <w:rFonts w:ascii="Cambria" w:hAnsi="Cambria"/>
          <w:lang w:val="en-US"/>
        </w:rPr>
        <w:t>garanţiile</w:t>
      </w:r>
      <w:r w:rsidR="000A0764" w:rsidRPr="000270DC">
        <w:rPr>
          <w:rFonts w:ascii="Cambria" w:hAnsi="Cambria"/>
          <w:lang w:val="en-US"/>
        </w:rPr>
        <w:t xml:space="preserve"> </w:t>
      </w:r>
      <w:r w:rsidRPr="000270DC">
        <w:rPr>
          <w:rFonts w:ascii="Cambria" w:hAnsi="Cambria"/>
          <w:lang w:val="en-US"/>
        </w:rPr>
        <w:t>profesionale (recomandări);</w:t>
      </w:r>
    </w:p>
    <w:p w14:paraId="27B5520D" w14:textId="77777777" w:rsidR="00A62DBF" w:rsidRPr="000270DC" w:rsidRDefault="00A62DBF" w:rsidP="00452ECD">
      <w:pPr>
        <w:pStyle w:val="Listparagraf"/>
        <w:numPr>
          <w:ilvl w:val="0"/>
          <w:numId w:val="20"/>
        </w:numPr>
        <w:autoSpaceDE w:val="0"/>
        <w:autoSpaceDN w:val="0"/>
        <w:spacing w:line="276" w:lineRule="auto"/>
        <w:ind w:left="1134" w:hanging="425"/>
        <w:contextualSpacing w:val="0"/>
        <w:rPr>
          <w:rFonts w:ascii="Cambria" w:hAnsi="Cambria"/>
          <w:lang w:val="it-IT"/>
        </w:rPr>
      </w:pPr>
      <w:r w:rsidRPr="000270DC">
        <w:rPr>
          <w:rFonts w:ascii="Cambria" w:hAnsi="Cambria"/>
          <w:lang w:val="it-IT"/>
        </w:rPr>
        <w:t>garanţii financiare pe care le poate aduce ofertantul;</w:t>
      </w:r>
    </w:p>
    <w:p w14:paraId="721972AB" w14:textId="77777777" w:rsidR="00A62DBF" w:rsidRPr="000270DC" w:rsidRDefault="00A62DBF" w:rsidP="00452ECD">
      <w:pPr>
        <w:pStyle w:val="Listparagraf"/>
        <w:numPr>
          <w:ilvl w:val="0"/>
          <w:numId w:val="20"/>
        </w:numPr>
        <w:autoSpaceDE w:val="0"/>
        <w:autoSpaceDN w:val="0"/>
        <w:spacing w:line="276" w:lineRule="auto"/>
        <w:ind w:left="1134" w:hanging="425"/>
        <w:contextualSpacing w:val="0"/>
        <w:rPr>
          <w:rFonts w:ascii="Cambria" w:hAnsi="Cambria"/>
          <w:lang w:val="en-US"/>
        </w:rPr>
      </w:pPr>
      <w:r w:rsidRPr="000270DC">
        <w:rPr>
          <w:rFonts w:ascii="Cambria" w:hAnsi="Cambria"/>
          <w:lang w:val="en-US"/>
        </w:rPr>
        <w:t>indicatori de performanţă prezentaţi.</w:t>
      </w:r>
    </w:p>
    <w:p w14:paraId="555101EE" w14:textId="77777777" w:rsidR="00A62DBF" w:rsidRPr="000270DC" w:rsidRDefault="00A62DBF" w:rsidP="00B727F2">
      <w:pPr>
        <w:autoSpaceDE w:val="0"/>
        <w:autoSpaceDN w:val="0"/>
        <w:spacing w:line="276" w:lineRule="auto"/>
        <w:rPr>
          <w:rFonts w:ascii="Cambria" w:hAnsi="Cambria"/>
          <w:lang w:val="it-IT"/>
        </w:rPr>
      </w:pPr>
    </w:p>
    <w:p w14:paraId="1FC3F263" w14:textId="77777777"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2. CRITERIUL DE ATRIBUIRE A CONTRACTULUI DE CONCESIUNE</w:t>
      </w:r>
    </w:p>
    <w:p w14:paraId="707B4D06" w14:textId="77777777" w:rsidR="003D3BFC" w:rsidRPr="000270DC" w:rsidRDefault="003D3BFC" w:rsidP="00B727F2">
      <w:pPr>
        <w:spacing w:line="276" w:lineRule="auto"/>
        <w:rPr>
          <w:rFonts w:ascii="Cambria" w:hAnsi="Cambria"/>
          <w:lang w:val="it-IT"/>
        </w:rPr>
      </w:pPr>
    </w:p>
    <w:p w14:paraId="3B367B29" w14:textId="7CF224D0" w:rsidR="00A62DBF" w:rsidRPr="000270DC" w:rsidRDefault="00A62DBF" w:rsidP="00B727F2">
      <w:pPr>
        <w:spacing w:line="276" w:lineRule="auto"/>
        <w:rPr>
          <w:rFonts w:ascii="Cambria" w:hAnsi="Cambria"/>
          <w:lang w:val="it-IT"/>
        </w:rPr>
      </w:pPr>
      <w:r w:rsidRPr="000270DC">
        <w:rPr>
          <w:rFonts w:ascii="Cambria" w:hAnsi="Cambria"/>
          <w:lang w:val="it-IT"/>
        </w:rPr>
        <w:t>Potrivit reglementărilor în vigoare, acesta poate fi doar  oferta cea mai avantajoasă din punct de vedere economic, stabilită în baza unor criterii obiective care garantează evaluarea ofertelor în condiţii de concurenţă reală şi care trebuie să aibă legătură directă cu obiectul concesiunii de servicii şi se pot referi la oricare dintre următoarele:</w:t>
      </w:r>
    </w:p>
    <w:p w14:paraId="341F9A67" w14:textId="77777777" w:rsidR="00A62DBF" w:rsidRPr="000270DC" w:rsidRDefault="00A62DBF" w:rsidP="00B727F2">
      <w:pPr>
        <w:spacing w:line="276" w:lineRule="auto"/>
        <w:ind w:firstLine="709"/>
        <w:rPr>
          <w:rFonts w:ascii="Cambria" w:hAnsi="Cambria"/>
          <w:lang w:val="it-IT"/>
        </w:rPr>
      </w:pPr>
      <w:r w:rsidRPr="000270DC">
        <w:rPr>
          <w:rFonts w:ascii="Cambria" w:hAnsi="Cambria"/>
          <w:lang w:val="it-IT"/>
        </w:rPr>
        <w:t>a) gradul de preluare a unor riscuri de către concesionar;</w:t>
      </w:r>
    </w:p>
    <w:p w14:paraId="3B733856"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b) nivelul plăţilor actualizate efectuate de către entitatea contractantă;</w:t>
      </w:r>
    </w:p>
    <w:p w14:paraId="4E4509B1"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c) nivelul tarifelor de utilizare;</w:t>
      </w:r>
    </w:p>
    <w:p w14:paraId="4991ABF5"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d) modalitatea de prestare a serviciilor bazată pe indicatori de performanţă de ordin calitativ, tehnic, funcţional, financiar etc.;</w:t>
      </w:r>
    </w:p>
    <w:p w14:paraId="747EBBFA"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e) modul de asigurare a protecţiei mediului;</w:t>
      </w:r>
    </w:p>
    <w:p w14:paraId="3CFE6E31"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f) modul de rezolvare a unor probleme sociale;</w:t>
      </w:r>
    </w:p>
    <w:p w14:paraId="07D617C2"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g) nivelul redevenţei;</w:t>
      </w:r>
    </w:p>
    <w:p w14:paraId="3B5A2BAB" w14:textId="77777777" w:rsidR="00A62DBF" w:rsidRPr="000270DC" w:rsidRDefault="00A62DBF" w:rsidP="00B727F2">
      <w:pPr>
        <w:spacing w:line="276" w:lineRule="auto"/>
        <w:ind w:left="709"/>
        <w:rPr>
          <w:rFonts w:ascii="Cambria" w:hAnsi="Cambria"/>
          <w:lang w:val="it-IT"/>
        </w:rPr>
      </w:pPr>
      <w:r w:rsidRPr="000270DC">
        <w:rPr>
          <w:rFonts w:ascii="Cambria" w:hAnsi="Cambria"/>
          <w:lang w:val="it-IT"/>
        </w:rPr>
        <w:t>h) durata concesiunii;</w:t>
      </w:r>
    </w:p>
    <w:p w14:paraId="0D4A0FD3" w14:textId="77777777" w:rsidR="00A62DBF" w:rsidRPr="000270DC" w:rsidRDefault="00A62DBF" w:rsidP="00B727F2">
      <w:pPr>
        <w:autoSpaceDE w:val="0"/>
        <w:autoSpaceDN w:val="0"/>
        <w:spacing w:line="276" w:lineRule="auto"/>
        <w:ind w:left="709"/>
        <w:rPr>
          <w:rFonts w:ascii="Cambria" w:hAnsi="Cambria"/>
          <w:lang w:val="it-IT"/>
        </w:rPr>
      </w:pPr>
      <w:r w:rsidRPr="000270DC">
        <w:rPr>
          <w:rFonts w:ascii="Cambria" w:hAnsi="Cambria"/>
          <w:lang w:val="it-IT"/>
        </w:rPr>
        <w:t>i) inovarea.</w:t>
      </w:r>
    </w:p>
    <w:p w14:paraId="5EBFBE3D" w14:textId="77777777" w:rsidR="003D3BFC" w:rsidRPr="000270DC" w:rsidRDefault="003D3BFC" w:rsidP="00B727F2">
      <w:pPr>
        <w:autoSpaceDE w:val="0"/>
        <w:autoSpaceDN w:val="0"/>
        <w:spacing w:line="276" w:lineRule="auto"/>
        <w:rPr>
          <w:rFonts w:ascii="Cambria" w:hAnsi="Cambria"/>
          <w:lang w:val="it-IT"/>
        </w:rPr>
      </w:pPr>
    </w:p>
    <w:p w14:paraId="6D4DB6D0" w14:textId="4546DCFC" w:rsidR="00A62DBF" w:rsidRPr="000270DC" w:rsidRDefault="00A62DBF" w:rsidP="00B727F2">
      <w:pPr>
        <w:autoSpaceDE w:val="0"/>
        <w:autoSpaceDN w:val="0"/>
        <w:spacing w:line="276" w:lineRule="auto"/>
        <w:rPr>
          <w:rFonts w:ascii="Cambria" w:hAnsi="Cambria"/>
          <w:lang w:val="it-IT"/>
        </w:rPr>
      </w:pPr>
      <w:r w:rsidRPr="000270DC">
        <w:rPr>
          <w:rFonts w:ascii="Cambria" w:hAnsi="Cambria"/>
          <w:lang w:val="it-IT"/>
        </w:rPr>
        <w:t>Conform Legii nr. 101/2006, 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14:paraId="4A98887D" w14:textId="77777777" w:rsidR="003D3BFC" w:rsidRPr="000270DC" w:rsidRDefault="003D3BFC" w:rsidP="00B727F2">
      <w:pPr>
        <w:autoSpaceDE w:val="0"/>
        <w:autoSpaceDN w:val="0"/>
        <w:spacing w:line="276" w:lineRule="auto"/>
        <w:rPr>
          <w:rFonts w:ascii="Cambria" w:hAnsi="Cambria"/>
          <w:lang w:val="it-IT"/>
        </w:rPr>
      </w:pPr>
    </w:p>
    <w:p w14:paraId="596B4D5C" w14:textId="58B8EE30" w:rsidR="00A62DBF" w:rsidRPr="000270DC" w:rsidRDefault="004016A9" w:rsidP="00B727F2">
      <w:pPr>
        <w:spacing w:line="276" w:lineRule="auto"/>
        <w:rPr>
          <w:rFonts w:ascii="Cambria" w:hAnsi="Cambria"/>
          <w:b/>
        </w:rPr>
      </w:pPr>
      <w:r w:rsidRPr="000270DC">
        <w:rPr>
          <w:rFonts w:ascii="Cambria" w:hAnsi="Cambria"/>
          <w:b/>
        </w:rPr>
        <w:t xml:space="preserve">De asemenea, în măsura posibilităților, se vor aplica principii aferente achizițiilor verzi. </w:t>
      </w:r>
    </w:p>
    <w:p w14:paraId="49968BEB" w14:textId="734A04FC" w:rsidR="003D3BFC" w:rsidRPr="000270DC" w:rsidRDefault="003D3BFC" w:rsidP="00B727F2">
      <w:pPr>
        <w:spacing w:line="276" w:lineRule="auto"/>
        <w:rPr>
          <w:rFonts w:ascii="Cambria" w:hAnsi="Cambria"/>
          <w:b/>
        </w:rPr>
      </w:pPr>
    </w:p>
    <w:p w14:paraId="79AE3EB7" w14:textId="2CA8E665" w:rsidR="004A1E09" w:rsidRPr="000270DC" w:rsidRDefault="004A1E09" w:rsidP="00B727F2">
      <w:pPr>
        <w:spacing w:line="276" w:lineRule="auto"/>
        <w:rPr>
          <w:rFonts w:ascii="Cambria" w:hAnsi="Cambria"/>
          <w:b/>
        </w:rPr>
      </w:pPr>
    </w:p>
    <w:p w14:paraId="669B8A87" w14:textId="69893054" w:rsidR="004A1E09" w:rsidRPr="000270DC" w:rsidRDefault="004A1E09" w:rsidP="00B727F2">
      <w:pPr>
        <w:spacing w:line="276" w:lineRule="auto"/>
        <w:rPr>
          <w:rFonts w:ascii="Cambria" w:hAnsi="Cambria"/>
          <w:b/>
        </w:rPr>
      </w:pPr>
    </w:p>
    <w:p w14:paraId="4F0FFF99" w14:textId="571359EE" w:rsidR="004A1E09" w:rsidRPr="000270DC" w:rsidRDefault="004A1E09" w:rsidP="00B727F2">
      <w:pPr>
        <w:spacing w:line="276" w:lineRule="auto"/>
        <w:rPr>
          <w:rFonts w:ascii="Cambria" w:hAnsi="Cambria"/>
          <w:b/>
        </w:rPr>
      </w:pPr>
    </w:p>
    <w:p w14:paraId="1C6DE6F0" w14:textId="44CEA702" w:rsidR="004A1E09" w:rsidRPr="000270DC" w:rsidRDefault="004A1E09" w:rsidP="00B727F2">
      <w:pPr>
        <w:spacing w:line="276" w:lineRule="auto"/>
        <w:rPr>
          <w:rFonts w:ascii="Cambria" w:hAnsi="Cambria"/>
          <w:b/>
        </w:rPr>
      </w:pPr>
    </w:p>
    <w:p w14:paraId="46E9CEB8" w14:textId="6DA6B3B9" w:rsidR="004A1E09" w:rsidRPr="000270DC" w:rsidRDefault="004A1E09" w:rsidP="00B727F2">
      <w:pPr>
        <w:spacing w:line="276" w:lineRule="auto"/>
        <w:rPr>
          <w:rFonts w:ascii="Cambria" w:hAnsi="Cambria"/>
          <w:b/>
        </w:rPr>
      </w:pPr>
    </w:p>
    <w:p w14:paraId="2F49C535" w14:textId="24D57C85" w:rsidR="004A1E09" w:rsidRPr="000270DC" w:rsidRDefault="004A1E09" w:rsidP="00B727F2">
      <w:pPr>
        <w:spacing w:line="276" w:lineRule="auto"/>
        <w:rPr>
          <w:rFonts w:ascii="Cambria" w:hAnsi="Cambria"/>
          <w:b/>
        </w:rPr>
      </w:pPr>
    </w:p>
    <w:p w14:paraId="2D16CB3E" w14:textId="41DD5841" w:rsidR="004A1E09" w:rsidRPr="000270DC" w:rsidRDefault="004A1E09" w:rsidP="00B727F2">
      <w:pPr>
        <w:spacing w:line="276" w:lineRule="auto"/>
        <w:rPr>
          <w:rFonts w:ascii="Cambria" w:hAnsi="Cambria"/>
          <w:b/>
        </w:rPr>
      </w:pPr>
    </w:p>
    <w:p w14:paraId="638F7E71" w14:textId="2FFE8AD7" w:rsidR="004A1E09" w:rsidRPr="000270DC" w:rsidRDefault="004A1E09" w:rsidP="00B727F2">
      <w:pPr>
        <w:spacing w:line="276" w:lineRule="auto"/>
        <w:rPr>
          <w:rFonts w:ascii="Cambria" w:hAnsi="Cambria"/>
          <w:b/>
        </w:rPr>
      </w:pPr>
    </w:p>
    <w:p w14:paraId="53211FA4" w14:textId="304F5688" w:rsidR="004A1E09" w:rsidRPr="000270DC" w:rsidRDefault="004A1E09" w:rsidP="00B727F2">
      <w:pPr>
        <w:spacing w:line="276" w:lineRule="auto"/>
        <w:rPr>
          <w:rFonts w:ascii="Cambria" w:hAnsi="Cambria"/>
          <w:b/>
        </w:rPr>
      </w:pPr>
    </w:p>
    <w:p w14:paraId="6EB76456" w14:textId="21404922" w:rsidR="004A1E09" w:rsidRPr="000270DC" w:rsidRDefault="004A1E09" w:rsidP="00B727F2">
      <w:pPr>
        <w:spacing w:line="276" w:lineRule="auto"/>
        <w:rPr>
          <w:rFonts w:ascii="Cambria" w:hAnsi="Cambria"/>
          <w:b/>
        </w:rPr>
      </w:pPr>
    </w:p>
    <w:p w14:paraId="3A425613" w14:textId="3E385DEF" w:rsidR="004A1E09" w:rsidRPr="000270DC" w:rsidRDefault="004A1E09" w:rsidP="00B727F2">
      <w:pPr>
        <w:spacing w:line="276" w:lineRule="auto"/>
        <w:rPr>
          <w:rFonts w:ascii="Cambria" w:hAnsi="Cambria"/>
          <w:b/>
        </w:rPr>
      </w:pPr>
    </w:p>
    <w:p w14:paraId="13787B9C" w14:textId="7C9B8369" w:rsidR="004A1E09" w:rsidRPr="000270DC" w:rsidRDefault="004A1E09" w:rsidP="00B727F2">
      <w:pPr>
        <w:spacing w:line="276" w:lineRule="auto"/>
        <w:rPr>
          <w:rFonts w:ascii="Cambria" w:hAnsi="Cambria"/>
          <w:b/>
        </w:rPr>
      </w:pPr>
    </w:p>
    <w:p w14:paraId="750D4F99" w14:textId="304A03F6" w:rsidR="004A1E09" w:rsidRPr="000270DC" w:rsidRDefault="004A1E09" w:rsidP="00B727F2">
      <w:pPr>
        <w:spacing w:line="276" w:lineRule="auto"/>
        <w:rPr>
          <w:rFonts w:ascii="Cambria" w:hAnsi="Cambria"/>
          <w:b/>
        </w:rPr>
      </w:pPr>
    </w:p>
    <w:p w14:paraId="2286D301" w14:textId="18ABB79D" w:rsidR="004A1E09" w:rsidRPr="000270DC" w:rsidRDefault="004A1E09" w:rsidP="00B727F2">
      <w:pPr>
        <w:spacing w:line="276" w:lineRule="auto"/>
        <w:rPr>
          <w:rFonts w:ascii="Cambria" w:hAnsi="Cambria"/>
          <w:b/>
        </w:rPr>
      </w:pPr>
    </w:p>
    <w:p w14:paraId="0EAFD296" w14:textId="240CADD6" w:rsidR="004A1E09" w:rsidRPr="000270DC" w:rsidRDefault="004A1E09" w:rsidP="00B727F2">
      <w:pPr>
        <w:spacing w:line="276" w:lineRule="auto"/>
        <w:rPr>
          <w:rFonts w:ascii="Cambria" w:hAnsi="Cambria"/>
          <w:b/>
        </w:rPr>
      </w:pPr>
    </w:p>
    <w:p w14:paraId="15759ED2" w14:textId="479F9451" w:rsidR="004A1E09" w:rsidRPr="000270DC" w:rsidRDefault="004A1E09" w:rsidP="00B727F2">
      <w:pPr>
        <w:spacing w:line="276" w:lineRule="auto"/>
        <w:rPr>
          <w:rFonts w:ascii="Cambria" w:hAnsi="Cambria"/>
          <w:b/>
        </w:rPr>
      </w:pPr>
    </w:p>
    <w:p w14:paraId="5009BD5E" w14:textId="54E6D762" w:rsidR="004A1E09" w:rsidRPr="000270DC" w:rsidRDefault="004A1E09" w:rsidP="00B727F2">
      <w:pPr>
        <w:spacing w:line="276" w:lineRule="auto"/>
        <w:rPr>
          <w:rFonts w:ascii="Cambria" w:hAnsi="Cambria"/>
          <w:b/>
        </w:rPr>
      </w:pPr>
    </w:p>
    <w:p w14:paraId="451B0091" w14:textId="77777777" w:rsidR="004A1E09" w:rsidRPr="000270DC" w:rsidRDefault="004A1E09" w:rsidP="00B727F2">
      <w:pPr>
        <w:spacing w:line="276" w:lineRule="auto"/>
        <w:rPr>
          <w:rFonts w:ascii="Cambria" w:hAnsi="Cambria"/>
          <w:b/>
        </w:rPr>
      </w:pPr>
    </w:p>
    <w:p w14:paraId="0483AFBF" w14:textId="0B0DDD04" w:rsidR="00874D8D" w:rsidRPr="000270DC" w:rsidRDefault="00874D8D" w:rsidP="00B727F2">
      <w:pPr>
        <w:pStyle w:val="OTCap"/>
        <w:spacing w:before="0" w:after="0" w:line="276" w:lineRule="auto"/>
        <w:ind w:left="720" w:hanging="720"/>
        <w:rPr>
          <w:rFonts w:ascii="Cambria" w:hAnsi="Cambria"/>
        </w:rPr>
      </w:pPr>
      <w:bookmarkStart w:id="695" w:name="_Toc11313937"/>
      <w:r w:rsidRPr="000270DC">
        <w:rPr>
          <w:rFonts w:ascii="Cambria" w:hAnsi="Cambria"/>
        </w:rPr>
        <w:lastRenderedPageBreak/>
        <w:t>PREVEDERI CONTRACTUALE</w:t>
      </w:r>
      <w:r w:rsidR="006541A0" w:rsidRPr="000270DC">
        <w:rPr>
          <w:rFonts w:ascii="Cambria" w:hAnsi="Cambria"/>
        </w:rPr>
        <w:t xml:space="preserve"> obligatorii</w:t>
      </w:r>
      <w:bookmarkEnd w:id="695"/>
      <w:r w:rsidR="006541A0" w:rsidRPr="000270DC">
        <w:rPr>
          <w:rFonts w:ascii="Cambria" w:hAnsi="Cambria"/>
        </w:rPr>
        <w:t xml:space="preserve"> </w:t>
      </w:r>
    </w:p>
    <w:p w14:paraId="3C793518" w14:textId="77777777" w:rsidR="003D3BFC" w:rsidRPr="000270DC" w:rsidRDefault="003D3BFC" w:rsidP="00B727F2">
      <w:pPr>
        <w:spacing w:line="276" w:lineRule="auto"/>
        <w:rPr>
          <w:rFonts w:ascii="Cambria" w:hAnsi="Cambria"/>
          <w:szCs w:val="24"/>
        </w:rPr>
      </w:pPr>
    </w:p>
    <w:p w14:paraId="4AF9E663" w14:textId="706C781F" w:rsidR="002E026C" w:rsidRPr="000270DC" w:rsidRDefault="002E026C" w:rsidP="00B727F2">
      <w:pPr>
        <w:spacing w:line="276" w:lineRule="auto"/>
        <w:rPr>
          <w:rFonts w:ascii="Cambria" w:hAnsi="Cambria"/>
          <w:szCs w:val="24"/>
        </w:rPr>
      </w:pPr>
      <w:r w:rsidRPr="000270DC">
        <w:rPr>
          <w:rFonts w:ascii="Cambria" w:hAnsi="Cambria"/>
          <w:szCs w:val="24"/>
        </w:rPr>
        <w:t xml:space="preserve">Conform art. </w:t>
      </w:r>
      <w:r w:rsidR="00375D0B" w:rsidRPr="000270DC">
        <w:rPr>
          <w:rFonts w:ascii="Cambria" w:hAnsi="Cambria"/>
          <w:szCs w:val="24"/>
        </w:rPr>
        <w:t>29</w:t>
      </w:r>
      <w:r w:rsidRPr="000270DC">
        <w:rPr>
          <w:rFonts w:ascii="Cambria" w:hAnsi="Cambria"/>
          <w:szCs w:val="24"/>
        </w:rPr>
        <w:t xml:space="preserve"> alin. (1</w:t>
      </w:r>
      <w:r w:rsidR="007F1E23" w:rsidRPr="000270DC">
        <w:rPr>
          <w:rFonts w:ascii="Cambria" w:hAnsi="Cambria"/>
          <w:szCs w:val="24"/>
        </w:rPr>
        <w:t>1</w:t>
      </w:r>
      <w:r w:rsidRPr="000270DC">
        <w:rPr>
          <w:rFonts w:ascii="Cambria" w:hAnsi="Cambria"/>
          <w:szCs w:val="24"/>
        </w:rPr>
        <w:t>) din legea nr. 51/2006,</w:t>
      </w:r>
      <w:r w:rsidR="00375D0B" w:rsidRPr="000270DC">
        <w:rPr>
          <w:rFonts w:ascii="Cambria" w:hAnsi="Cambria"/>
          <w:szCs w:val="24"/>
        </w:rPr>
        <w:t xml:space="preserve"> cu toate modificările şi completările,</w:t>
      </w:r>
      <w:r w:rsidRPr="000270DC">
        <w:rPr>
          <w:rFonts w:ascii="Cambria" w:hAnsi="Cambria"/>
          <w:szCs w:val="24"/>
        </w:rPr>
        <w:t xml:space="preserve"> toate contractele de delegare a gestiunii, indiferent de </w:t>
      </w:r>
      <w:r w:rsidR="00C01B43" w:rsidRPr="000270DC">
        <w:rPr>
          <w:rFonts w:ascii="Cambria" w:hAnsi="Cambria"/>
          <w:szCs w:val="24"/>
        </w:rPr>
        <w:t>activită</w:t>
      </w:r>
      <w:r w:rsidR="00683C57" w:rsidRPr="000270DC">
        <w:rPr>
          <w:rFonts w:ascii="Cambria" w:hAnsi="Cambria"/>
          <w:szCs w:val="24"/>
        </w:rPr>
        <w:t>ţ</w:t>
      </w:r>
      <w:r w:rsidR="00C01B43" w:rsidRPr="000270DC">
        <w:rPr>
          <w:rFonts w:ascii="Cambria" w:hAnsi="Cambria"/>
          <w:szCs w:val="24"/>
        </w:rPr>
        <w:t>ile</w:t>
      </w:r>
      <w:r w:rsidRPr="000270DC">
        <w:rPr>
          <w:rFonts w:ascii="Cambria" w:hAnsi="Cambria"/>
          <w:szCs w:val="24"/>
        </w:rPr>
        <w:t xml:space="preserve"> delegate, </w:t>
      </w:r>
      <w:r w:rsidR="00BD06BB" w:rsidRPr="000270DC">
        <w:rPr>
          <w:rFonts w:ascii="Cambria" w:hAnsi="Cambria"/>
          <w:b/>
          <w:szCs w:val="24"/>
        </w:rPr>
        <w:t>trebuie să</w:t>
      </w:r>
      <w:r w:rsidR="00375D0B" w:rsidRPr="000270DC">
        <w:rPr>
          <w:rFonts w:ascii="Cambria" w:hAnsi="Cambria"/>
          <w:b/>
          <w:szCs w:val="24"/>
        </w:rPr>
        <w:t xml:space="preserve"> </w:t>
      </w:r>
      <w:r w:rsidR="00C01B43" w:rsidRPr="000270DC">
        <w:rPr>
          <w:rFonts w:ascii="Cambria" w:hAnsi="Cambria"/>
          <w:b/>
          <w:szCs w:val="24"/>
        </w:rPr>
        <w:t>cuprindă</w:t>
      </w:r>
      <w:r w:rsidR="00384AC7" w:rsidRPr="000270DC">
        <w:rPr>
          <w:rFonts w:ascii="Cambria" w:hAnsi="Cambria"/>
          <w:b/>
          <w:szCs w:val="24"/>
        </w:rPr>
        <w:t xml:space="preserve"> </w:t>
      </w:r>
      <w:r w:rsidR="00C01B43" w:rsidRPr="000270DC">
        <w:rPr>
          <w:rFonts w:ascii="Cambria" w:hAnsi="Cambria"/>
          <w:b/>
          <w:szCs w:val="24"/>
        </w:rPr>
        <w:t>următoarele</w:t>
      </w:r>
      <w:r w:rsidRPr="000270DC">
        <w:rPr>
          <w:rFonts w:ascii="Cambria" w:hAnsi="Cambria"/>
          <w:b/>
          <w:szCs w:val="24"/>
        </w:rPr>
        <w:t xml:space="preserve"> clauze obligatorii</w:t>
      </w:r>
      <w:r w:rsidRPr="000270DC">
        <w:rPr>
          <w:rFonts w:ascii="Cambria" w:hAnsi="Cambria"/>
          <w:szCs w:val="24"/>
        </w:rPr>
        <w:t>:</w:t>
      </w:r>
    </w:p>
    <w:p w14:paraId="0C491F92" w14:textId="77777777" w:rsidR="003D3BFC" w:rsidRPr="000270DC" w:rsidRDefault="003D3BFC" w:rsidP="00B727F2">
      <w:pPr>
        <w:spacing w:line="276" w:lineRule="auto"/>
        <w:rPr>
          <w:rFonts w:ascii="Cambria" w:hAnsi="Cambria"/>
          <w:szCs w:val="24"/>
        </w:rPr>
      </w:pPr>
    </w:p>
    <w:p w14:paraId="7008400D"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denumirea părţilor contractante</w:t>
      </w:r>
    </w:p>
    <w:p w14:paraId="078E15A2" w14:textId="77777777" w:rsidR="002E026C" w:rsidRPr="000270DC" w:rsidRDefault="00BD06BB" w:rsidP="00B727F2">
      <w:pPr>
        <w:spacing w:line="276" w:lineRule="auto"/>
        <w:rPr>
          <w:rFonts w:ascii="Cambria" w:hAnsi="Cambria"/>
          <w:szCs w:val="24"/>
        </w:rPr>
      </w:pPr>
      <w:r w:rsidRPr="000270DC">
        <w:rPr>
          <w:rFonts w:ascii="Cambria" w:hAnsi="Cambria"/>
          <w:szCs w:val="24"/>
        </w:rPr>
        <w:t>Î</w:t>
      </w:r>
      <w:r w:rsidR="002E026C" w:rsidRPr="000270DC">
        <w:rPr>
          <w:rFonts w:ascii="Cambria" w:hAnsi="Cambria"/>
          <w:szCs w:val="24"/>
        </w:rPr>
        <w:t xml:space="preserve">n ceea ce priveşte denumirile părţilor contractante facem următoarele </w:t>
      </w:r>
      <w:r w:rsidR="00C01B43" w:rsidRPr="000270DC">
        <w:rPr>
          <w:rFonts w:ascii="Cambria" w:hAnsi="Cambria"/>
          <w:szCs w:val="24"/>
        </w:rPr>
        <w:t>precizări</w:t>
      </w:r>
      <w:r w:rsidR="002E026C" w:rsidRPr="000270DC">
        <w:rPr>
          <w:rFonts w:ascii="Cambria" w:hAnsi="Cambria"/>
          <w:szCs w:val="24"/>
        </w:rPr>
        <w:t>:</w:t>
      </w:r>
    </w:p>
    <w:p w14:paraId="70E09255" w14:textId="67DDB0EA" w:rsidR="002E026C" w:rsidRPr="000270DC" w:rsidRDefault="002E026C" w:rsidP="00452ECD">
      <w:pPr>
        <w:numPr>
          <w:ilvl w:val="0"/>
          <w:numId w:val="9"/>
        </w:numPr>
        <w:spacing w:line="276" w:lineRule="auto"/>
        <w:rPr>
          <w:rFonts w:ascii="Cambria" w:hAnsi="Cambria"/>
          <w:szCs w:val="24"/>
        </w:rPr>
      </w:pPr>
      <w:r w:rsidRPr="000270DC">
        <w:rPr>
          <w:rFonts w:ascii="Cambria" w:hAnsi="Cambria"/>
          <w:lang w:eastAsia="de-DE"/>
        </w:rPr>
        <w:t>un</w:t>
      </w:r>
      <w:r w:rsidR="00BD06BB" w:rsidRPr="000270DC">
        <w:rPr>
          <w:rFonts w:ascii="Cambria" w:hAnsi="Cambria"/>
          <w:lang w:eastAsia="de-DE"/>
        </w:rPr>
        <w:t>itatea administrativ-teritorială</w:t>
      </w:r>
      <w:r w:rsidRPr="000270DC">
        <w:rPr>
          <w:rFonts w:ascii="Cambria" w:hAnsi="Cambria"/>
          <w:lang w:eastAsia="de-DE"/>
        </w:rPr>
        <w:t xml:space="preserve"> sau unităţile administrativ-teritoriale care deleagă</w:t>
      </w:r>
      <w:r w:rsidRPr="000270DC">
        <w:rPr>
          <w:rFonts w:ascii="Cambria" w:hAnsi="Cambria"/>
          <w:szCs w:val="24"/>
        </w:rPr>
        <w:t xml:space="preserve"> împreună gestiunea unor activităţi componente ale serviciului </w:t>
      </w:r>
      <w:r w:rsidR="00BD06BB" w:rsidRPr="000270DC">
        <w:rPr>
          <w:rFonts w:ascii="Cambria" w:hAnsi="Cambria"/>
          <w:szCs w:val="24"/>
        </w:rPr>
        <w:t>de salubrizare poartă denumirea</w:t>
      </w:r>
      <w:r w:rsidRPr="000270DC">
        <w:rPr>
          <w:rFonts w:ascii="Cambria" w:hAnsi="Cambria"/>
          <w:szCs w:val="24"/>
        </w:rPr>
        <w:t xml:space="preserve"> conform legii, de „delegatar”</w:t>
      </w:r>
      <w:r w:rsidR="007F1E23" w:rsidRPr="000270DC">
        <w:rPr>
          <w:rFonts w:ascii="Cambria" w:hAnsi="Cambria"/>
          <w:szCs w:val="24"/>
        </w:rPr>
        <w:t>, respectiv concedent</w:t>
      </w:r>
      <w:r w:rsidR="00BD06BB" w:rsidRPr="000270DC">
        <w:rPr>
          <w:rFonts w:ascii="Cambria" w:hAnsi="Cambria"/>
          <w:szCs w:val="24"/>
        </w:rPr>
        <w:t>;</w:t>
      </w:r>
    </w:p>
    <w:p w14:paraId="725AC6B4" w14:textId="34009DE4" w:rsidR="002E026C" w:rsidRPr="000270DC" w:rsidRDefault="002E026C" w:rsidP="00452ECD">
      <w:pPr>
        <w:numPr>
          <w:ilvl w:val="0"/>
          <w:numId w:val="9"/>
        </w:numPr>
        <w:spacing w:line="276" w:lineRule="auto"/>
        <w:rPr>
          <w:rFonts w:ascii="Cambria" w:hAnsi="Cambria"/>
          <w:szCs w:val="24"/>
        </w:rPr>
      </w:pPr>
      <w:r w:rsidRPr="000270DC">
        <w:rPr>
          <w:rFonts w:ascii="Cambria" w:hAnsi="Cambria"/>
          <w:szCs w:val="24"/>
        </w:rPr>
        <w:t>în cazul gestiunii servici</w:t>
      </w:r>
      <w:r w:rsidR="000A0764" w:rsidRPr="000270DC">
        <w:rPr>
          <w:rFonts w:ascii="Cambria" w:hAnsi="Cambria"/>
          <w:szCs w:val="24"/>
        </w:rPr>
        <w:t>ului de operare al CMID Cluj Napoca</w:t>
      </w:r>
      <w:r w:rsidR="00D40FDB" w:rsidRPr="000270DC">
        <w:rPr>
          <w:rFonts w:ascii="Cambria" w:hAnsi="Cambria"/>
          <w:szCs w:val="24"/>
        </w:rPr>
        <w:t>,</w:t>
      </w:r>
      <w:r w:rsidRPr="000270DC">
        <w:rPr>
          <w:rFonts w:ascii="Cambria" w:hAnsi="Cambria"/>
          <w:szCs w:val="24"/>
        </w:rPr>
        <w:t xml:space="preserve"> delegatarul va fi </w:t>
      </w:r>
      <w:r w:rsidR="000A0764" w:rsidRPr="000270DC">
        <w:rPr>
          <w:rFonts w:ascii="Cambria" w:hAnsi="Cambria"/>
          <w:b/>
          <w:szCs w:val="24"/>
        </w:rPr>
        <w:t>UAT Județul Cluj, prin Consiliul Județean Cluj</w:t>
      </w:r>
      <w:r w:rsidR="00D40FDB" w:rsidRPr="000270DC">
        <w:rPr>
          <w:rFonts w:ascii="Cambria" w:hAnsi="Cambria"/>
          <w:szCs w:val="24"/>
        </w:rPr>
        <w:t>;</w:t>
      </w:r>
    </w:p>
    <w:p w14:paraId="1F85E319" w14:textId="40B18036" w:rsidR="002E026C" w:rsidRPr="000270DC" w:rsidRDefault="002E026C" w:rsidP="00452ECD">
      <w:pPr>
        <w:numPr>
          <w:ilvl w:val="0"/>
          <w:numId w:val="9"/>
        </w:numPr>
        <w:spacing w:line="276" w:lineRule="auto"/>
        <w:rPr>
          <w:rFonts w:ascii="Cambria" w:hAnsi="Cambria"/>
          <w:szCs w:val="24"/>
        </w:rPr>
      </w:pPr>
      <w:r w:rsidRPr="000270DC">
        <w:rPr>
          <w:rFonts w:ascii="Cambria" w:hAnsi="Cambria"/>
          <w:szCs w:val="24"/>
        </w:rPr>
        <w:t>operatorul căruia i se deleagă gestiunea este denumit, conform legii, „delegat”</w:t>
      </w:r>
      <w:r w:rsidR="007F1E23" w:rsidRPr="000270DC">
        <w:rPr>
          <w:rFonts w:ascii="Cambria" w:hAnsi="Cambria"/>
          <w:szCs w:val="24"/>
        </w:rPr>
        <w:t>, respectiv „Conc</w:t>
      </w:r>
      <w:r w:rsidR="003911AD" w:rsidRPr="000270DC">
        <w:rPr>
          <w:rFonts w:ascii="Cambria" w:hAnsi="Cambria"/>
          <w:szCs w:val="24"/>
        </w:rPr>
        <w:t>e</w:t>
      </w:r>
      <w:r w:rsidR="007F1E23" w:rsidRPr="000270DC">
        <w:rPr>
          <w:rFonts w:ascii="Cambria" w:hAnsi="Cambria"/>
          <w:szCs w:val="24"/>
        </w:rPr>
        <w:t>sionar”</w:t>
      </w:r>
      <w:r w:rsidR="00D40FDB" w:rsidRPr="000270DC">
        <w:rPr>
          <w:rFonts w:ascii="Cambria" w:hAnsi="Cambria"/>
          <w:szCs w:val="24"/>
        </w:rPr>
        <w:t>.</w:t>
      </w:r>
    </w:p>
    <w:p w14:paraId="5BDCA9A6" w14:textId="17DC2522" w:rsidR="00375D0B" w:rsidRPr="000270DC" w:rsidRDefault="00375D0B" w:rsidP="00452ECD">
      <w:pPr>
        <w:numPr>
          <w:ilvl w:val="0"/>
          <w:numId w:val="9"/>
        </w:numPr>
        <w:spacing w:line="276" w:lineRule="auto"/>
        <w:rPr>
          <w:rFonts w:ascii="Cambria" w:hAnsi="Cambria"/>
          <w:szCs w:val="24"/>
        </w:rPr>
      </w:pPr>
      <w:r w:rsidRPr="000270DC">
        <w:rPr>
          <w:rFonts w:ascii="Cambria" w:hAnsi="Cambria"/>
          <w:szCs w:val="24"/>
        </w:rPr>
        <w:t xml:space="preserve">Parte la contract este întotdeauna unitatea administrativ teritorială, singura care are personalitate juridică conform art. </w:t>
      </w:r>
      <w:r w:rsidR="00B415E0" w:rsidRPr="000270DC">
        <w:rPr>
          <w:rFonts w:ascii="Cambria" w:hAnsi="Cambria"/>
          <w:szCs w:val="24"/>
        </w:rPr>
        <w:t>96</w:t>
      </w:r>
      <w:r w:rsidRPr="000270DC">
        <w:rPr>
          <w:rFonts w:ascii="Cambria" w:hAnsi="Cambria"/>
          <w:szCs w:val="24"/>
        </w:rPr>
        <w:t xml:space="preserve"> din </w:t>
      </w:r>
      <w:r w:rsidR="00B415E0" w:rsidRPr="000270DC">
        <w:rPr>
          <w:rFonts w:ascii="Cambria" w:hAnsi="Cambria"/>
          <w:szCs w:val="24"/>
        </w:rPr>
        <w:t>OUG nr. 57/2019 privind Codul administrativ</w:t>
      </w:r>
      <w:r w:rsidRPr="000270DC">
        <w:rPr>
          <w:rFonts w:ascii="Cambria" w:hAnsi="Cambria"/>
          <w:szCs w:val="24"/>
        </w:rPr>
        <w:t>.</w:t>
      </w:r>
    </w:p>
    <w:p w14:paraId="27F4EE1D" w14:textId="77777777" w:rsidR="003D3BFC" w:rsidRPr="000270DC" w:rsidRDefault="003D3BFC" w:rsidP="003D3BFC">
      <w:pPr>
        <w:spacing w:line="276" w:lineRule="auto"/>
        <w:rPr>
          <w:rFonts w:ascii="Cambria" w:hAnsi="Cambria"/>
          <w:b/>
          <w:szCs w:val="24"/>
        </w:rPr>
      </w:pPr>
    </w:p>
    <w:p w14:paraId="63CEE10F" w14:textId="33CD9226" w:rsidR="003D3BF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obiectul contractului; </w:t>
      </w:r>
    </w:p>
    <w:p w14:paraId="31741F99" w14:textId="6C4CE380" w:rsidR="002E026C" w:rsidRPr="000270DC" w:rsidRDefault="002E026C" w:rsidP="00B727F2">
      <w:pPr>
        <w:spacing w:line="276" w:lineRule="auto"/>
        <w:rPr>
          <w:rFonts w:ascii="Cambria" w:hAnsi="Cambria"/>
          <w:szCs w:val="24"/>
        </w:rPr>
      </w:pPr>
      <w:r w:rsidRPr="000270DC">
        <w:rPr>
          <w:rFonts w:ascii="Cambria" w:hAnsi="Cambria"/>
          <w:szCs w:val="24"/>
        </w:rPr>
        <w:t>Precizăm ca</w:t>
      </w:r>
      <w:r w:rsidR="00432C59" w:rsidRPr="000270DC">
        <w:rPr>
          <w:rFonts w:ascii="Cambria" w:hAnsi="Cambria"/>
          <w:szCs w:val="24"/>
        </w:rPr>
        <w:t xml:space="preserve"> există o</w:t>
      </w:r>
      <w:r w:rsidR="00D40FDB" w:rsidRPr="000270DC">
        <w:rPr>
          <w:rFonts w:ascii="Cambria" w:hAnsi="Cambria"/>
          <w:szCs w:val="24"/>
        </w:rPr>
        <w:t xml:space="preserve"> legătură</w:t>
      </w:r>
      <w:r w:rsidRPr="000270DC">
        <w:rPr>
          <w:rFonts w:ascii="Cambria" w:hAnsi="Cambria"/>
          <w:szCs w:val="24"/>
        </w:rPr>
        <w:t xml:space="preserve"> intrinsecă între prestarea unui serviciu/ unei activităţi componente şi exploatarea de către acelaşi oper</w:t>
      </w:r>
      <w:r w:rsidR="00B96B7A" w:rsidRPr="000270DC">
        <w:rPr>
          <w:rFonts w:ascii="Cambria" w:hAnsi="Cambria"/>
          <w:szCs w:val="24"/>
        </w:rPr>
        <w:t>ator a infrastructurii aferente. N</w:t>
      </w:r>
      <w:r w:rsidRPr="000270DC">
        <w:rPr>
          <w:rFonts w:ascii="Cambria" w:hAnsi="Cambria"/>
          <w:szCs w:val="24"/>
        </w:rPr>
        <w:t xml:space="preserve">u pot face obiectul contractului acele activităţi a căror infrastructură nu este exploatată de către operatorul căruia i s-ar delega gestiunea activităţii prin includerea ei în obiectul contractului. Astfel, de exemplu, atunci când </w:t>
      </w:r>
      <w:r w:rsidR="00B96B7A" w:rsidRPr="000270DC">
        <w:rPr>
          <w:rFonts w:ascii="Cambria" w:hAnsi="Cambria"/>
          <w:szCs w:val="24"/>
        </w:rPr>
        <w:t>un operator nu exploatează nici</w:t>
      </w:r>
      <w:r w:rsidRPr="000270DC">
        <w:rPr>
          <w:rFonts w:ascii="Cambria" w:hAnsi="Cambria"/>
          <w:szCs w:val="24"/>
        </w:rPr>
        <w:t>un depozit de deşeuri, activitatea de depozitare nu poate face obiectul contractului de delegare ce i se atribuie. Faptul ca acel operator transportă deşeurile la depozitul exploatat de alt operator</w:t>
      </w:r>
      <w:r w:rsidR="00B96B7A" w:rsidRPr="000270DC">
        <w:rPr>
          <w:rFonts w:ascii="Cambria" w:hAnsi="Cambria"/>
          <w:szCs w:val="24"/>
        </w:rPr>
        <w:t>,</w:t>
      </w:r>
      <w:r w:rsidRPr="000270DC">
        <w:rPr>
          <w:rFonts w:ascii="Cambria" w:hAnsi="Cambria"/>
          <w:szCs w:val="24"/>
        </w:rPr>
        <w:t xml:space="preserve"> nu îl transformă în prestator al activităţii de depozitare. Eliminarea deşeurilor la un depozit indicat în contract constituie o obligaţie a operatorului de transpo</w:t>
      </w:r>
      <w:r w:rsidR="00B96B7A" w:rsidRPr="000270DC">
        <w:rPr>
          <w:rFonts w:ascii="Cambria" w:hAnsi="Cambria"/>
          <w:szCs w:val="24"/>
        </w:rPr>
        <w:t>rt, iar tariful de depozitare (î</w:t>
      </w:r>
      <w:r w:rsidRPr="000270DC">
        <w:rPr>
          <w:rFonts w:ascii="Cambria" w:hAnsi="Cambria"/>
          <w:szCs w:val="24"/>
        </w:rPr>
        <w:t xml:space="preserve">n </w:t>
      </w:r>
      <w:r w:rsidR="00C01B43" w:rsidRPr="000270DC">
        <w:rPr>
          <w:rFonts w:ascii="Cambria" w:hAnsi="Cambria"/>
          <w:szCs w:val="24"/>
        </w:rPr>
        <w:t>situa</w:t>
      </w:r>
      <w:r w:rsidR="00683C57" w:rsidRPr="000270DC">
        <w:rPr>
          <w:rFonts w:ascii="Cambria" w:hAnsi="Cambria"/>
          <w:szCs w:val="24"/>
        </w:rPr>
        <w:t>ţ</w:t>
      </w:r>
      <w:r w:rsidR="00C01B43" w:rsidRPr="000270DC">
        <w:rPr>
          <w:rFonts w:ascii="Cambria" w:hAnsi="Cambria"/>
          <w:szCs w:val="24"/>
        </w:rPr>
        <w:t>ia</w:t>
      </w:r>
      <w:r w:rsidRPr="000270DC">
        <w:rPr>
          <w:rFonts w:ascii="Cambria" w:hAnsi="Cambria"/>
          <w:szCs w:val="24"/>
        </w:rPr>
        <w:t xml:space="preserve"> unei relaţii directe între cei doi operatori</w:t>
      </w:r>
      <w:r w:rsidR="007F1E23" w:rsidRPr="000270DC">
        <w:rPr>
          <w:rFonts w:ascii="Cambria" w:hAnsi="Cambria"/>
          <w:szCs w:val="24"/>
        </w:rPr>
        <w:t>, cum este cazul pentru SMID în județul Cluj</w:t>
      </w:r>
      <w:r w:rsidRPr="000270DC">
        <w:rPr>
          <w:rFonts w:ascii="Cambria" w:hAnsi="Cambria"/>
          <w:szCs w:val="24"/>
        </w:rPr>
        <w:t>), dacă este plătit direct operatorului de la depozit, va constitui o componentă a tarifului de colectare-transport (ea reprezintă o cheltuială a operatorului de</w:t>
      </w:r>
      <w:r w:rsidR="00375D0B" w:rsidRPr="000270DC">
        <w:rPr>
          <w:rFonts w:ascii="Cambria" w:hAnsi="Cambria"/>
          <w:szCs w:val="24"/>
        </w:rPr>
        <w:t xml:space="preserve"> colectare şi</w:t>
      </w:r>
      <w:r w:rsidRPr="000270DC">
        <w:rPr>
          <w:rFonts w:ascii="Cambria" w:hAnsi="Cambria"/>
          <w:szCs w:val="24"/>
        </w:rPr>
        <w:t xml:space="preserve"> transport</w:t>
      </w:r>
      <w:r w:rsidR="00375D0B" w:rsidRPr="000270DC">
        <w:rPr>
          <w:rFonts w:ascii="Cambria" w:hAnsi="Cambria"/>
          <w:szCs w:val="24"/>
        </w:rPr>
        <w:t>,</w:t>
      </w:r>
      <w:r w:rsidRPr="000270DC">
        <w:rPr>
          <w:rFonts w:ascii="Cambria" w:hAnsi="Cambria"/>
          <w:szCs w:val="24"/>
        </w:rPr>
        <w:t xml:space="preserve"> care va fi recuperată de la utilizatori), însă includerea acesteia în tarif nu echivalează cu prestarea propriu-zisă a </w:t>
      </w:r>
      <w:r w:rsidR="00C01B43" w:rsidRPr="000270DC">
        <w:rPr>
          <w:rFonts w:ascii="Cambria" w:hAnsi="Cambria"/>
          <w:szCs w:val="24"/>
        </w:rPr>
        <w:t>activită</w:t>
      </w:r>
      <w:r w:rsidR="00683C57" w:rsidRPr="000270DC">
        <w:rPr>
          <w:rFonts w:ascii="Cambria" w:hAnsi="Cambria"/>
          <w:szCs w:val="24"/>
        </w:rPr>
        <w:t>ţ</w:t>
      </w:r>
      <w:r w:rsidR="00C01B43" w:rsidRPr="000270DC">
        <w:rPr>
          <w:rFonts w:ascii="Cambria" w:hAnsi="Cambria"/>
          <w:szCs w:val="24"/>
        </w:rPr>
        <w:t>ii</w:t>
      </w:r>
      <w:r w:rsidRPr="000270DC">
        <w:rPr>
          <w:rFonts w:ascii="Cambria" w:hAnsi="Cambria"/>
          <w:szCs w:val="24"/>
        </w:rPr>
        <w:t xml:space="preserve">. Astfel, delegarea serviciului şi exploatarea infrastructurii aferente au o legătură intrinsecă. </w:t>
      </w:r>
    </w:p>
    <w:p w14:paraId="5CC09FEE" w14:textId="77777777" w:rsidR="003D3BFC" w:rsidRPr="000270DC" w:rsidRDefault="003D3BFC" w:rsidP="00B727F2">
      <w:pPr>
        <w:spacing w:line="276" w:lineRule="auto"/>
        <w:rPr>
          <w:rFonts w:ascii="Cambria" w:hAnsi="Cambria"/>
          <w:szCs w:val="24"/>
        </w:rPr>
      </w:pPr>
    </w:p>
    <w:p w14:paraId="4EECF97D"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durata contractului;</w:t>
      </w:r>
    </w:p>
    <w:p w14:paraId="742C0022" w14:textId="64C4662B" w:rsidR="002E026C" w:rsidRPr="000270DC" w:rsidRDefault="002E026C" w:rsidP="00B727F2">
      <w:pPr>
        <w:spacing w:line="276" w:lineRule="auto"/>
        <w:rPr>
          <w:rFonts w:ascii="Cambria" w:hAnsi="Cambria"/>
          <w:szCs w:val="24"/>
        </w:rPr>
      </w:pPr>
      <w:r w:rsidRPr="000270DC">
        <w:rPr>
          <w:rFonts w:ascii="Cambria" w:hAnsi="Cambria"/>
          <w:szCs w:val="24"/>
        </w:rPr>
        <w:t xml:space="preserve">Durata </w:t>
      </w:r>
      <w:r w:rsidR="00432C59" w:rsidRPr="000270DC">
        <w:rPr>
          <w:rFonts w:ascii="Cambria" w:hAnsi="Cambria"/>
          <w:szCs w:val="24"/>
        </w:rPr>
        <w:t xml:space="preserve">contractului de delegare prin concesiune a </w:t>
      </w:r>
      <w:r w:rsidR="00280B78" w:rsidRPr="000270DC">
        <w:rPr>
          <w:rFonts w:ascii="Cambria" w:hAnsi="Cambria"/>
          <w:szCs w:val="24"/>
        </w:rPr>
        <w:t xml:space="preserve">serviciului de salubrizare, </w:t>
      </w:r>
      <w:r w:rsidR="009B7064" w:rsidRPr="000270DC">
        <w:rPr>
          <w:rFonts w:ascii="Cambria" w:hAnsi="Cambria"/>
          <w:szCs w:val="24"/>
        </w:rPr>
        <w:t>este cea men</w:t>
      </w:r>
      <w:r w:rsidR="00683C57" w:rsidRPr="000270DC">
        <w:rPr>
          <w:rFonts w:ascii="Cambria" w:hAnsi="Cambria"/>
          <w:szCs w:val="24"/>
        </w:rPr>
        <w:t>ţ</w:t>
      </w:r>
      <w:r w:rsidR="009B7064" w:rsidRPr="000270DC">
        <w:rPr>
          <w:rFonts w:ascii="Cambria" w:hAnsi="Cambria"/>
          <w:szCs w:val="24"/>
        </w:rPr>
        <w:t xml:space="preserve">ionată la cap. </w:t>
      </w:r>
      <w:r w:rsidR="003E2606" w:rsidRPr="000270DC">
        <w:rPr>
          <w:rFonts w:ascii="Cambria" w:hAnsi="Cambria"/>
          <w:szCs w:val="24"/>
        </w:rPr>
        <w:t>6.4</w:t>
      </w:r>
      <w:r w:rsidR="009B7064" w:rsidRPr="000270DC">
        <w:rPr>
          <w:rFonts w:ascii="Cambria" w:hAnsi="Cambria"/>
          <w:szCs w:val="24"/>
        </w:rPr>
        <w:t>, durată ce va fi men</w:t>
      </w:r>
      <w:r w:rsidR="00683C57" w:rsidRPr="000270DC">
        <w:rPr>
          <w:rFonts w:ascii="Cambria" w:hAnsi="Cambria"/>
          <w:szCs w:val="24"/>
        </w:rPr>
        <w:t>ţ</w:t>
      </w:r>
      <w:r w:rsidR="009B7064" w:rsidRPr="000270DC">
        <w:rPr>
          <w:rFonts w:ascii="Cambria" w:hAnsi="Cambria"/>
          <w:szCs w:val="24"/>
        </w:rPr>
        <w:t>ionată în documenta</w:t>
      </w:r>
      <w:r w:rsidR="00683C57" w:rsidRPr="000270DC">
        <w:rPr>
          <w:rFonts w:ascii="Cambria" w:hAnsi="Cambria"/>
          <w:szCs w:val="24"/>
        </w:rPr>
        <w:t>ţ</w:t>
      </w:r>
      <w:r w:rsidR="009B7064" w:rsidRPr="000270DC">
        <w:rPr>
          <w:rFonts w:ascii="Cambria" w:hAnsi="Cambria"/>
          <w:szCs w:val="24"/>
        </w:rPr>
        <w:t>ia de atribuire</w:t>
      </w:r>
      <w:r w:rsidRPr="000270DC">
        <w:rPr>
          <w:rFonts w:ascii="Cambria" w:hAnsi="Cambria"/>
          <w:szCs w:val="24"/>
        </w:rPr>
        <w:t>.</w:t>
      </w:r>
    </w:p>
    <w:p w14:paraId="5D90715C" w14:textId="77777777" w:rsidR="003D3BFC" w:rsidRPr="000270DC" w:rsidRDefault="003D3BFC" w:rsidP="00B727F2">
      <w:pPr>
        <w:spacing w:line="276" w:lineRule="auto"/>
        <w:rPr>
          <w:rFonts w:ascii="Cambria" w:hAnsi="Cambria"/>
          <w:szCs w:val="24"/>
        </w:rPr>
      </w:pPr>
    </w:p>
    <w:p w14:paraId="69191971" w14:textId="77777777" w:rsidR="007F1E23" w:rsidRPr="000270DC" w:rsidRDefault="007F1E23"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Aria teritorială pe care vor fi prestate serviciile </w:t>
      </w:r>
    </w:p>
    <w:p w14:paraId="1AFD9AD4" w14:textId="0959CC4A" w:rsidR="007F1E23" w:rsidRPr="000270DC" w:rsidRDefault="007F1E23" w:rsidP="00B727F2">
      <w:pPr>
        <w:spacing w:line="276" w:lineRule="auto"/>
        <w:rPr>
          <w:rFonts w:ascii="Cambria" w:hAnsi="Cambria"/>
          <w:szCs w:val="24"/>
        </w:rPr>
      </w:pPr>
      <w:r w:rsidRPr="000270DC">
        <w:rPr>
          <w:rFonts w:ascii="Cambria" w:hAnsi="Cambria"/>
          <w:szCs w:val="24"/>
        </w:rPr>
        <w:t xml:space="preserve">Definirea ariei teritoriale este direct corelată cu dreptul operatorului de a avea exclusivitatea </w:t>
      </w:r>
      <w:r w:rsidR="00B415E0" w:rsidRPr="000270DC">
        <w:rPr>
          <w:rFonts w:ascii="Cambria" w:hAnsi="Cambria"/>
          <w:szCs w:val="24"/>
        </w:rPr>
        <w:t>tratării și eliminării</w:t>
      </w:r>
      <w:r w:rsidRPr="000270DC">
        <w:rPr>
          <w:rFonts w:ascii="Cambria" w:hAnsi="Cambria"/>
          <w:szCs w:val="24"/>
        </w:rPr>
        <w:t xml:space="preserve"> </w:t>
      </w:r>
      <w:r w:rsidR="00013084" w:rsidRPr="000270DC">
        <w:rPr>
          <w:rFonts w:ascii="Cambria" w:hAnsi="Cambria"/>
          <w:szCs w:val="24"/>
        </w:rPr>
        <w:t>deșeuri</w:t>
      </w:r>
      <w:r w:rsidRPr="000270DC">
        <w:rPr>
          <w:rFonts w:ascii="Cambria" w:hAnsi="Cambria"/>
          <w:szCs w:val="24"/>
        </w:rPr>
        <w:t xml:space="preserve">lor de la utilizatori pe raza administrativ teritorială care face </w:t>
      </w:r>
      <w:r w:rsidRPr="000270DC">
        <w:rPr>
          <w:rFonts w:ascii="Cambria" w:hAnsi="Cambria"/>
          <w:szCs w:val="24"/>
        </w:rPr>
        <w:lastRenderedPageBreak/>
        <w:t xml:space="preserve">obiectul delegării; aria teritorială va fi reprezentată de raza administrativ teritorială a tuturor UAT-urilor din județul Cluj. </w:t>
      </w:r>
    </w:p>
    <w:p w14:paraId="54FEDBA5" w14:textId="77777777" w:rsidR="003D3BFC" w:rsidRPr="000270DC" w:rsidRDefault="003D3BFC" w:rsidP="00B727F2">
      <w:pPr>
        <w:spacing w:line="276" w:lineRule="auto"/>
        <w:rPr>
          <w:rFonts w:ascii="Cambria" w:hAnsi="Cambria"/>
          <w:szCs w:val="24"/>
        </w:rPr>
      </w:pPr>
    </w:p>
    <w:p w14:paraId="4E9801F5"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drepturile şi </w:t>
      </w:r>
      <w:r w:rsidR="00C01B43" w:rsidRPr="000270DC">
        <w:rPr>
          <w:rFonts w:ascii="Cambria" w:hAnsi="Cambria"/>
          <w:b/>
          <w:szCs w:val="24"/>
        </w:rPr>
        <w:t>obliga</w:t>
      </w:r>
      <w:r w:rsidR="00683C57" w:rsidRPr="000270DC">
        <w:rPr>
          <w:rFonts w:ascii="Cambria" w:hAnsi="Cambria"/>
          <w:b/>
          <w:szCs w:val="24"/>
        </w:rPr>
        <w:t>ţ</w:t>
      </w:r>
      <w:r w:rsidR="00C01B43" w:rsidRPr="000270DC">
        <w:rPr>
          <w:rFonts w:ascii="Cambria" w:hAnsi="Cambria"/>
          <w:b/>
          <w:szCs w:val="24"/>
        </w:rPr>
        <w:t>iile</w:t>
      </w:r>
      <w:r w:rsidRPr="000270DC">
        <w:rPr>
          <w:rFonts w:ascii="Cambria" w:hAnsi="Cambria"/>
          <w:b/>
          <w:szCs w:val="24"/>
        </w:rPr>
        <w:t xml:space="preserve"> părţilor contractante; </w:t>
      </w:r>
    </w:p>
    <w:p w14:paraId="39E401A5" w14:textId="79DFC81B" w:rsidR="007F1E23" w:rsidRPr="000270DC" w:rsidRDefault="007F1E23" w:rsidP="00916662">
      <w:pPr>
        <w:spacing w:line="276" w:lineRule="auto"/>
        <w:rPr>
          <w:rFonts w:ascii="Cambria" w:hAnsi="Cambria"/>
          <w:szCs w:val="24"/>
        </w:rPr>
      </w:pPr>
      <w:r w:rsidRPr="000270DC">
        <w:rPr>
          <w:rFonts w:ascii="Cambria" w:hAnsi="Cambria"/>
          <w:szCs w:val="24"/>
        </w:rPr>
        <w:t xml:space="preserve">În cazul acestor prevederi, se vor avea în vedere aspecte cuprinzătoare, corelate cu complexitatea contractului. Se va acorda atenție specială următoarelor elemente: </w:t>
      </w:r>
    </w:p>
    <w:p w14:paraId="28705E56" w14:textId="5D299E6E" w:rsidR="007F1E23" w:rsidRPr="000270DC" w:rsidRDefault="007F1E23" w:rsidP="00452ECD">
      <w:pPr>
        <w:pStyle w:val="Listparagraf"/>
        <w:numPr>
          <w:ilvl w:val="1"/>
          <w:numId w:val="9"/>
        </w:numPr>
        <w:spacing w:line="276" w:lineRule="auto"/>
        <w:rPr>
          <w:rFonts w:ascii="Cambria" w:hAnsi="Cambria"/>
          <w:szCs w:val="24"/>
          <w:lang w:val="fr-FR"/>
        </w:rPr>
      </w:pPr>
      <w:r w:rsidRPr="000270DC">
        <w:rPr>
          <w:rFonts w:ascii="Cambria" w:hAnsi="Cambria"/>
          <w:szCs w:val="24"/>
          <w:lang w:val="fr-FR"/>
        </w:rPr>
        <w:t>drepturilor UAT-u</w:t>
      </w:r>
      <w:r w:rsidR="000A0764" w:rsidRPr="000270DC">
        <w:rPr>
          <w:rFonts w:ascii="Cambria" w:hAnsi="Cambria"/>
          <w:szCs w:val="24"/>
          <w:lang w:val="fr-FR"/>
        </w:rPr>
        <w:t>lui Jud Cluj</w:t>
      </w:r>
      <w:r w:rsidRPr="000270DC">
        <w:rPr>
          <w:rFonts w:ascii="Cambria" w:hAnsi="Cambria"/>
          <w:szCs w:val="24"/>
          <w:lang w:val="fr-FR"/>
        </w:rPr>
        <w:t>/ADI de monitorizare a desfăşurării activităților;</w:t>
      </w:r>
    </w:p>
    <w:p w14:paraId="458AEDE6" w14:textId="11A3C3FC" w:rsidR="007F1E23" w:rsidRPr="000270DC" w:rsidRDefault="007F1E23" w:rsidP="00452ECD">
      <w:pPr>
        <w:pStyle w:val="Listparagraf"/>
        <w:numPr>
          <w:ilvl w:val="1"/>
          <w:numId w:val="9"/>
        </w:numPr>
        <w:spacing w:line="276" w:lineRule="auto"/>
        <w:rPr>
          <w:rFonts w:ascii="Cambria" w:hAnsi="Cambria"/>
          <w:szCs w:val="24"/>
          <w:lang w:val="fr-FR"/>
        </w:rPr>
      </w:pPr>
      <w:r w:rsidRPr="000270DC">
        <w:rPr>
          <w:rFonts w:ascii="Cambria" w:hAnsi="Cambria"/>
          <w:szCs w:val="24"/>
          <w:lang w:val="fr-FR"/>
        </w:rPr>
        <w:t>obligațiile operatorilor în ceea ce priveşte îndeplinirea indicatorilor de performanță şi corelarea încălcării acestor obligații cu sancțiuni/penalități;</w:t>
      </w:r>
    </w:p>
    <w:p w14:paraId="6A9FB65B" w14:textId="503D1B96" w:rsidR="007F1E23" w:rsidRPr="000270DC" w:rsidRDefault="007F1E23" w:rsidP="00452ECD">
      <w:pPr>
        <w:pStyle w:val="Listparagraf"/>
        <w:numPr>
          <w:ilvl w:val="1"/>
          <w:numId w:val="9"/>
        </w:numPr>
        <w:spacing w:line="276" w:lineRule="auto"/>
        <w:rPr>
          <w:rFonts w:ascii="Cambria" w:hAnsi="Cambria"/>
          <w:szCs w:val="24"/>
          <w:lang w:val="fr-FR"/>
        </w:rPr>
      </w:pPr>
      <w:r w:rsidRPr="000270DC">
        <w:rPr>
          <w:rFonts w:ascii="Cambria" w:hAnsi="Cambria"/>
          <w:szCs w:val="24"/>
          <w:lang w:val="fr-FR"/>
        </w:rPr>
        <w:t>dreptul UAT</w:t>
      </w:r>
      <w:r w:rsidR="000A0764" w:rsidRPr="000270DC">
        <w:rPr>
          <w:rFonts w:ascii="Cambria" w:hAnsi="Cambria"/>
          <w:szCs w:val="24"/>
          <w:lang w:val="fr-FR"/>
        </w:rPr>
        <w:t xml:space="preserve"> Județul Cluj</w:t>
      </w:r>
      <w:r w:rsidRPr="000270DC">
        <w:rPr>
          <w:rFonts w:ascii="Cambria" w:hAnsi="Cambria"/>
          <w:szCs w:val="24"/>
          <w:lang w:val="fr-FR"/>
        </w:rPr>
        <w:t xml:space="preserve"> de a rezilia contractul şi de a reclama şi primi daune/interese în cazul unor încălcări grave ale prevederilor contractuale de către operatori, inclusiv nerespectarea unor prevederi care au constituit criterii de atribuire ale contractului.</w:t>
      </w:r>
    </w:p>
    <w:p w14:paraId="535830BE" w14:textId="77777777" w:rsidR="003D3BFC" w:rsidRPr="000270DC" w:rsidRDefault="003D3BFC" w:rsidP="003D3BFC">
      <w:pPr>
        <w:pStyle w:val="Listparagraf"/>
        <w:spacing w:line="276" w:lineRule="auto"/>
        <w:ind w:left="900"/>
        <w:rPr>
          <w:rFonts w:ascii="Cambria" w:hAnsi="Cambria"/>
          <w:szCs w:val="24"/>
          <w:lang w:val="fr-FR"/>
        </w:rPr>
      </w:pPr>
    </w:p>
    <w:p w14:paraId="6AB91902" w14:textId="29D487E5" w:rsidR="007F1E23" w:rsidRPr="000270DC" w:rsidRDefault="007F1E23"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Modul de repartizare </w:t>
      </w:r>
      <w:r w:rsidR="008E5D24" w:rsidRPr="000270DC">
        <w:rPr>
          <w:rFonts w:ascii="Cambria" w:hAnsi="Cambria"/>
          <w:b/>
          <w:szCs w:val="24"/>
        </w:rPr>
        <w:t>a riscurilor î</w:t>
      </w:r>
      <w:r w:rsidR="00F362B5" w:rsidRPr="000270DC">
        <w:rPr>
          <w:rFonts w:ascii="Cambria" w:hAnsi="Cambria"/>
          <w:b/>
          <w:szCs w:val="24"/>
        </w:rPr>
        <w:t>ntre părți</w:t>
      </w:r>
    </w:p>
    <w:p w14:paraId="596E19EF" w14:textId="77777777" w:rsidR="003D3BFC" w:rsidRPr="000270DC" w:rsidRDefault="003D3BFC" w:rsidP="003D3BFC">
      <w:pPr>
        <w:spacing w:line="276" w:lineRule="auto"/>
        <w:rPr>
          <w:rFonts w:ascii="Cambria" w:hAnsi="Cambria"/>
          <w:b/>
          <w:szCs w:val="24"/>
        </w:rPr>
      </w:pPr>
    </w:p>
    <w:p w14:paraId="60D9E158" w14:textId="7830BED1" w:rsidR="008E5D24" w:rsidRPr="000270DC" w:rsidRDefault="008E5D24"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Natura oricăror drepturi speciale sau exclusive ale operatorului </w:t>
      </w:r>
    </w:p>
    <w:p w14:paraId="01155117" w14:textId="77777777" w:rsidR="003D3BFC" w:rsidRPr="000270DC" w:rsidRDefault="003D3BFC" w:rsidP="003D3BFC">
      <w:pPr>
        <w:spacing w:line="276" w:lineRule="auto"/>
        <w:rPr>
          <w:rFonts w:ascii="Cambria" w:hAnsi="Cambria"/>
          <w:b/>
          <w:szCs w:val="24"/>
        </w:rPr>
      </w:pPr>
    </w:p>
    <w:p w14:paraId="38900359" w14:textId="3BEB688E" w:rsidR="002E026C" w:rsidRPr="000270DC" w:rsidRDefault="008E5D24"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Sarcinile părților cu privire la investiții/programele de investiții precum şi </w:t>
      </w:r>
      <w:r w:rsidR="002E026C" w:rsidRPr="000270DC">
        <w:rPr>
          <w:rFonts w:ascii="Cambria" w:hAnsi="Cambria"/>
          <w:b/>
          <w:szCs w:val="24"/>
        </w:rPr>
        <w:t xml:space="preserve">modernizări, </w:t>
      </w:r>
      <w:r w:rsidR="00C01B43" w:rsidRPr="000270DC">
        <w:rPr>
          <w:rFonts w:ascii="Cambria" w:hAnsi="Cambria"/>
          <w:b/>
          <w:szCs w:val="24"/>
        </w:rPr>
        <w:t>reabilitări</w:t>
      </w:r>
      <w:r w:rsidR="002E026C" w:rsidRPr="000270DC">
        <w:rPr>
          <w:rFonts w:ascii="Cambria" w:hAnsi="Cambria"/>
          <w:b/>
          <w:szCs w:val="24"/>
        </w:rPr>
        <w:t xml:space="preserve">, </w:t>
      </w:r>
      <w:r w:rsidRPr="000270DC">
        <w:rPr>
          <w:rFonts w:ascii="Cambria" w:hAnsi="Cambria"/>
          <w:b/>
          <w:szCs w:val="24"/>
        </w:rPr>
        <w:t>obiective noi, extinderi, inclusiv modul de finanțare al acestora</w:t>
      </w:r>
      <w:r w:rsidR="002E026C" w:rsidRPr="000270DC">
        <w:rPr>
          <w:rFonts w:ascii="Cambria" w:hAnsi="Cambria"/>
          <w:b/>
          <w:szCs w:val="24"/>
        </w:rPr>
        <w:t xml:space="preserve">; </w:t>
      </w:r>
    </w:p>
    <w:p w14:paraId="5116F137" w14:textId="77777777" w:rsidR="003D3BFC" w:rsidRPr="000270DC" w:rsidRDefault="003D3BFC" w:rsidP="003D3BFC">
      <w:pPr>
        <w:spacing w:line="276" w:lineRule="auto"/>
        <w:rPr>
          <w:rFonts w:ascii="Cambria" w:hAnsi="Cambria"/>
          <w:b/>
          <w:szCs w:val="24"/>
        </w:rPr>
      </w:pPr>
    </w:p>
    <w:p w14:paraId="4E877A16" w14:textId="7952CE66" w:rsidR="002E026C" w:rsidRPr="000270DC" w:rsidRDefault="008E5D24" w:rsidP="00452ECD">
      <w:pPr>
        <w:numPr>
          <w:ilvl w:val="0"/>
          <w:numId w:val="8"/>
        </w:numPr>
        <w:spacing w:line="276" w:lineRule="auto"/>
        <w:ind w:left="0" w:firstLine="0"/>
        <w:rPr>
          <w:rFonts w:ascii="Cambria" w:hAnsi="Cambria"/>
          <w:b/>
          <w:szCs w:val="24"/>
        </w:rPr>
      </w:pPr>
      <w:r w:rsidRPr="000270DC">
        <w:rPr>
          <w:rFonts w:ascii="Cambria" w:hAnsi="Cambria"/>
          <w:b/>
          <w:szCs w:val="24"/>
        </w:rPr>
        <w:t>Indicatorii de perf</w:t>
      </w:r>
      <w:r w:rsidR="000A0764" w:rsidRPr="000270DC">
        <w:rPr>
          <w:rFonts w:ascii="Cambria" w:hAnsi="Cambria"/>
          <w:b/>
          <w:szCs w:val="24"/>
        </w:rPr>
        <w:t>o</w:t>
      </w:r>
      <w:r w:rsidRPr="000270DC">
        <w:rPr>
          <w:rFonts w:ascii="Cambria" w:hAnsi="Cambria"/>
          <w:b/>
          <w:szCs w:val="24"/>
        </w:rPr>
        <w:t xml:space="preserve">rmanță ai operatorului </w:t>
      </w:r>
      <w:r w:rsidR="006E4FB9" w:rsidRPr="000270DC">
        <w:rPr>
          <w:rFonts w:ascii="Cambria" w:hAnsi="Cambria"/>
          <w:b/>
          <w:szCs w:val="24"/>
        </w:rPr>
        <w:t>privind cantitatea şi calitatea serviciului şi modul de monitorizare şi evaluare</w:t>
      </w:r>
      <w:r w:rsidR="000A0764" w:rsidRPr="000270DC">
        <w:rPr>
          <w:rFonts w:ascii="Cambria" w:hAnsi="Cambria"/>
          <w:b/>
          <w:szCs w:val="24"/>
        </w:rPr>
        <w:t xml:space="preserve"> </w:t>
      </w:r>
      <w:r w:rsidRPr="000270DC">
        <w:rPr>
          <w:rFonts w:ascii="Cambria" w:hAnsi="Cambria"/>
          <w:b/>
          <w:szCs w:val="24"/>
        </w:rPr>
        <w:t>sun</w:t>
      </w:r>
      <w:r w:rsidR="006E4FB9" w:rsidRPr="000270DC">
        <w:rPr>
          <w:rFonts w:ascii="Cambria" w:hAnsi="Cambria"/>
          <w:b/>
          <w:szCs w:val="24"/>
        </w:rPr>
        <w:t>t</w:t>
      </w:r>
      <w:r w:rsidRPr="000270DC">
        <w:rPr>
          <w:rFonts w:ascii="Cambria" w:hAnsi="Cambria"/>
          <w:b/>
          <w:szCs w:val="24"/>
        </w:rPr>
        <w:t xml:space="preserve"> anexă obligatorie la contractul de salubrizare</w:t>
      </w:r>
      <w:r w:rsidR="002E026C" w:rsidRPr="000270DC">
        <w:rPr>
          <w:rFonts w:ascii="Cambria" w:hAnsi="Cambria"/>
          <w:szCs w:val="24"/>
        </w:rPr>
        <w:t xml:space="preserve">; </w:t>
      </w:r>
    </w:p>
    <w:p w14:paraId="78C5160A" w14:textId="77777777" w:rsidR="003D3BFC" w:rsidRPr="000270DC" w:rsidRDefault="003D3BFC" w:rsidP="003D3BFC">
      <w:pPr>
        <w:spacing w:line="276" w:lineRule="auto"/>
        <w:rPr>
          <w:rFonts w:ascii="Cambria" w:hAnsi="Cambria"/>
          <w:b/>
          <w:szCs w:val="24"/>
        </w:rPr>
      </w:pPr>
    </w:p>
    <w:p w14:paraId="3E638B03" w14:textId="45FCADFA" w:rsidR="002E026C" w:rsidRPr="000270DC" w:rsidRDefault="000716AF" w:rsidP="00452ECD">
      <w:pPr>
        <w:numPr>
          <w:ilvl w:val="0"/>
          <w:numId w:val="8"/>
        </w:numPr>
        <w:spacing w:line="276" w:lineRule="auto"/>
        <w:ind w:left="0" w:firstLine="0"/>
        <w:rPr>
          <w:rFonts w:ascii="Cambria" w:hAnsi="Cambria"/>
          <w:b/>
          <w:szCs w:val="24"/>
        </w:rPr>
      </w:pPr>
      <w:r w:rsidRPr="000270DC">
        <w:rPr>
          <w:rFonts w:ascii="Cambria" w:hAnsi="Cambria"/>
          <w:b/>
          <w:szCs w:val="24"/>
        </w:rPr>
        <w:t>T</w:t>
      </w:r>
      <w:r w:rsidR="002E026C" w:rsidRPr="000270DC">
        <w:rPr>
          <w:rFonts w:ascii="Cambria" w:hAnsi="Cambria"/>
          <w:b/>
          <w:szCs w:val="24"/>
        </w:rPr>
        <w:t xml:space="preserve">arifele </w:t>
      </w:r>
      <w:r w:rsidR="000A0764" w:rsidRPr="000270DC">
        <w:rPr>
          <w:rFonts w:ascii="Cambria" w:hAnsi="Cambria"/>
          <w:b/>
          <w:szCs w:val="24"/>
        </w:rPr>
        <w:t xml:space="preserve">aprobate </w:t>
      </w:r>
      <w:r w:rsidR="005A6ADC" w:rsidRPr="000270DC">
        <w:rPr>
          <w:rFonts w:ascii="Cambria" w:hAnsi="Cambria"/>
          <w:b/>
          <w:szCs w:val="24"/>
        </w:rPr>
        <w:t xml:space="preserve">pe care delegatul are dreptul să le practice la data începerii </w:t>
      </w:r>
      <w:r w:rsidR="002E026C" w:rsidRPr="000270DC">
        <w:rPr>
          <w:rFonts w:ascii="Cambria" w:hAnsi="Cambria"/>
          <w:b/>
          <w:szCs w:val="24"/>
        </w:rPr>
        <w:t xml:space="preserve"> şi procedura de stabilire, modificare sau ajustare a acestora; </w:t>
      </w:r>
    </w:p>
    <w:p w14:paraId="553BACBF" w14:textId="3AE66975" w:rsidR="000A0764" w:rsidRPr="000270DC" w:rsidRDefault="002E026C" w:rsidP="00B727F2">
      <w:pPr>
        <w:spacing w:line="276" w:lineRule="auto"/>
        <w:rPr>
          <w:rFonts w:ascii="Cambria" w:hAnsi="Cambria"/>
          <w:szCs w:val="24"/>
        </w:rPr>
      </w:pPr>
      <w:r w:rsidRPr="000270DC">
        <w:rPr>
          <w:rFonts w:ascii="Cambria" w:hAnsi="Cambria"/>
          <w:szCs w:val="24"/>
        </w:rPr>
        <w:t>Precizam că este vorba despre „tariful” încasat de operator în contravaloarea prestării serviciului, care nu se confundă cu „sistemul de tarife”. Acest tarif al operatorului poate fi recuperat</w:t>
      </w:r>
      <w:r w:rsidR="00B96B7A" w:rsidRPr="000270DC">
        <w:rPr>
          <w:rFonts w:ascii="Cambria" w:hAnsi="Cambria"/>
          <w:szCs w:val="24"/>
        </w:rPr>
        <w:t xml:space="preserve"> direct de la utilizatori (</w:t>
      </w:r>
      <w:r w:rsidR="000A0764" w:rsidRPr="000270DC">
        <w:rPr>
          <w:rFonts w:ascii="Cambria" w:hAnsi="Cambria"/>
          <w:szCs w:val="24"/>
        </w:rPr>
        <w:t>operatorii de colectare ș</w:t>
      </w:r>
      <w:r w:rsidR="00B415E0" w:rsidRPr="000270DC">
        <w:rPr>
          <w:rFonts w:ascii="Cambria" w:hAnsi="Cambria"/>
          <w:szCs w:val="24"/>
        </w:rPr>
        <w:t>i</w:t>
      </w:r>
      <w:r w:rsidR="000A0764" w:rsidRPr="000270DC">
        <w:rPr>
          <w:rFonts w:ascii="Cambria" w:hAnsi="Cambria"/>
          <w:szCs w:val="24"/>
        </w:rPr>
        <w:t xml:space="preserve"> transport care aduc deșeuirle la CMID)</w:t>
      </w:r>
    </w:p>
    <w:p w14:paraId="509C2EAB" w14:textId="6FE5BE93" w:rsidR="002E026C" w:rsidRPr="000270DC" w:rsidRDefault="002E026C" w:rsidP="00B727F2">
      <w:pPr>
        <w:spacing w:line="276" w:lineRule="auto"/>
        <w:rPr>
          <w:rFonts w:ascii="Cambria" w:hAnsi="Cambria"/>
          <w:szCs w:val="24"/>
        </w:rPr>
      </w:pPr>
      <w:r w:rsidRPr="000270DC">
        <w:rPr>
          <w:rFonts w:ascii="Cambria" w:hAnsi="Cambria"/>
          <w:szCs w:val="24"/>
        </w:rPr>
        <w:t>De asemenea, stabilirea, modificarea şi ajustarea acestor tarife se face în conformita</w:t>
      </w:r>
      <w:r w:rsidR="00B96B7A" w:rsidRPr="000270DC">
        <w:rPr>
          <w:rFonts w:ascii="Cambria" w:hAnsi="Cambria"/>
          <w:szCs w:val="24"/>
        </w:rPr>
        <w:t>te cu metodologia ANRSC aprobată</w:t>
      </w:r>
      <w:r w:rsidRPr="000270DC">
        <w:rPr>
          <w:rFonts w:ascii="Cambria" w:hAnsi="Cambria"/>
          <w:szCs w:val="24"/>
        </w:rPr>
        <w:t xml:space="preserve"> prin ordinul nr. 109/2007.  </w:t>
      </w:r>
    </w:p>
    <w:p w14:paraId="5BCD0057" w14:textId="77777777" w:rsidR="003D3BFC" w:rsidRPr="000270DC" w:rsidRDefault="003D3BFC" w:rsidP="00B727F2">
      <w:pPr>
        <w:spacing w:line="276" w:lineRule="auto"/>
        <w:rPr>
          <w:rFonts w:ascii="Cambria" w:hAnsi="Cambria"/>
          <w:szCs w:val="24"/>
        </w:rPr>
      </w:pPr>
    </w:p>
    <w:p w14:paraId="1626E817" w14:textId="5595BF05" w:rsidR="000716AF" w:rsidRPr="000270DC" w:rsidRDefault="000716AF"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Compensațiile pentru obligațiile de serviciu public </w:t>
      </w:r>
    </w:p>
    <w:p w14:paraId="3B5F6440" w14:textId="6292FC05" w:rsidR="000716AF" w:rsidRPr="000270DC" w:rsidRDefault="000716AF" w:rsidP="00B727F2">
      <w:pPr>
        <w:spacing w:line="276" w:lineRule="auto"/>
        <w:rPr>
          <w:rFonts w:ascii="Cambria" w:hAnsi="Cambria"/>
          <w:szCs w:val="24"/>
        </w:rPr>
      </w:pPr>
      <w:r w:rsidRPr="000270DC">
        <w:rPr>
          <w:rFonts w:ascii="Cambria" w:hAnsi="Cambria"/>
          <w:szCs w:val="24"/>
        </w:rPr>
        <w:t>Nu este cazul, nefiind vorba de subvenții pentru asigurarea acestui serviciu</w:t>
      </w:r>
      <w:r w:rsidR="00B25E6E" w:rsidRPr="000270DC">
        <w:rPr>
          <w:rFonts w:ascii="Cambria" w:hAnsi="Cambria"/>
          <w:szCs w:val="24"/>
        </w:rPr>
        <w:t>;</w:t>
      </w:r>
    </w:p>
    <w:p w14:paraId="3BDB33AB" w14:textId="77777777" w:rsidR="003D3BFC" w:rsidRPr="000270DC" w:rsidRDefault="003D3BFC" w:rsidP="00B727F2">
      <w:pPr>
        <w:spacing w:line="276" w:lineRule="auto"/>
        <w:rPr>
          <w:rFonts w:ascii="Cambria" w:hAnsi="Cambria"/>
          <w:szCs w:val="24"/>
        </w:rPr>
      </w:pPr>
    </w:p>
    <w:p w14:paraId="3E8821EE" w14:textId="5854C462" w:rsidR="00B25E6E" w:rsidRPr="000270DC" w:rsidRDefault="00B25E6E"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Modul de facturare a contravalorii serviciilor direct utilizatorilor sau delegatarului </w:t>
      </w:r>
    </w:p>
    <w:p w14:paraId="09C7FD80" w14:textId="6359F784" w:rsidR="00B25E6E" w:rsidRPr="000270DC" w:rsidRDefault="00B25E6E" w:rsidP="00B727F2">
      <w:pPr>
        <w:spacing w:line="276" w:lineRule="auto"/>
        <w:rPr>
          <w:rFonts w:ascii="Cambria" w:hAnsi="Cambria"/>
          <w:szCs w:val="24"/>
        </w:rPr>
      </w:pPr>
      <w:r w:rsidRPr="000270DC">
        <w:rPr>
          <w:rFonts w:ascii="Cambria" w:hAnsi="Cambria"/>
          <w:szCs w:val="24"/>
        </w:rPr>
        <w:t xml:space="preserve">În acest caz, vor fi detaliate pe tipuri de utilizatori toate fluxurile financiare şi metodele de facturare. </w:t>
      </w:r>
    </w:p>
    <w:p w14:paraId="0D797F56" w14:textId="77777777" w:rsidR="003D3BFC" w:rsidRPr="000270DC" w:rsidRDefault="003D3BFC" w:rsidP="00B727F2">
      <w:pPr>
        <w:spacing w:line="276" w:lineRule="auto"/>
        <w:rPr>
          <w:rFonts w:ascii="Cambria" w:hAnsi="Cambria"/>
          <w:szCs w:val="24"/>
        </w:rPr>
      </w:pPr>
    </w:p>
    <w:p w14:paraId="59540515" w14:textId="11679F3C" w:rsidR="00B415E0" w:rsidRPr="000270DC" w:rsidRDefault="000A0764" w:rsidP="00452ECD">
      <w:pPr>
        <w:numPr>
          <w:ilvl w:val="0"/>
          <w:numId w:val="8"/>
        </w:numPr>
        <w:spacing w:line="276" w:lineRule="auto"/>
        <w:ind w:left="0" w:firstLine="0"/>
        <w:rPr>
          <w:rFonts w:ascii="Cambria" w:hAnsi="Cambria"/>
          <w:b/>
          <w:szCs w:val="24"/>
        </w:rPr>
      </w:pPr>
      <w:r w:rsidRPr="000270DC">
        <w:rPr>
          <w:rFonts w:ascii="Cambria" w:hAnsi="Cambria"/>
          <w:b/>
          <w:szCs w:val="24"/>
        </w:rPr>
        <w:t>N</w:t>
      </w:r>
      <w:r w:rsidR="002E026C" w:rsidRPr="000270DC">
        <w:rPr>
          <w:rFonts w:ascii="Cambria" w:hAnsi="Cambria"/>
          <w:b/>
          <w:szCs w:val="24"/>
        </w:rPr>
        <w:t xml:space="preserve">ivelul redevenţei sau al altor obligaţii, după caz; </w:t>
      </w:r>
      <w:r w:rsidR="002E026C" w:rsidRPr="000270DC">
        <w:rPr>
          <w:rFonts w:ascii="Cambria" w:hAnsi="Cambria"/>
          <w:szCs w:val="24"/>
        </w:rPr>
        <w:t xml:space="preserve"> </w:t>
      </w:r>
    </w:p>
    <w:p w14:paraId="7D2488C1" w14:textId="725FDFF4" w:rsidR="00B25E6E" w:rsidRPr="000270DC" w:rsidRDefault="009F2960" w:rsidP="00B727F2">
      <w:pPr>
        <w:spacing w:line="276" w:lineRule="auto"/>
        <w:rPr>
          <w:rFonts w:ascii="Cambria" w:hAnsi="Cambria"/>
          <w:szCs w:val="24"/>
        </w:rPr>
      </w:pPr>
      <w:r w:rsidRPr="000270DC">
        <w:rPr>
          <w:rFonts w:ascii="Cambria" w:hAnsi="Cambria"/>
          <w:szCs w:val="24"/>
        </w:rPr>
        <w:t>R</w:t>
      </w:r>
      <w:r w:rsidR="00B25E6E" w:rsidRPr="000270DC">
        <w:rPr>
          <w:rFonts w:ascii="Cambria" w:hAnsi="Cambria"/>
          <w:szCs w:val="24"/>
        </w:rPr>
        <w:t>edevența va fi calculată pentru a acoperi amortizare</w:t>
      </w:r>
      <w:r w:rsidRPr="000270DC">
        <w:rPr>
          <w:rFonts w:ascii="Cambria" w:hAnsi="Cambria"/>
          <w:szCs w:val="24"/>
        </w:rPr>
        <w:t>a investițiilor realizate din bani publici;</w:t>
      </w:r>
    </w:p>
    <w:p w14:paraId="43A251D9" w14:textId="0916CDCD" w:rsidR="007F1E23" w:rsidRPr="000270DC" w:rsidRDefault="007F1E23" w:rsidP="00B727F2">
      <w:pPr>
        <w:spacing w:line="276" w:lineRule="auto"/>
        <w:rPr>
          <w:rFonts w:ascii="Cambria" w:hAnsi="Cambria"/>
          <w:szCs w:val="24"/>
        </w:rPr>
      </w:pPr>
      <w:r w:rsidRPr="000270DC">
        <w:rPr>
          <w:rFonts w:ascii="Cambria" w:hAnsi="Cambria"/>
          <w:szCs w:val="24"/>
        </w:rPr>
        <w:lastRenderedPageBreak/>
        <w:t>în cazul contractului, operator</w:t>
      </w:r>
      <w:r w:rsidR="000A0764" w:rsidRPr="000270DC">
        <w:rPr>
          <w:rFonts w:ascii="Cambria" w:hAnsi="Cambria"/>
          <w:szCs w:val="24"/>
        </w:rPr>
        <w:t>ul</w:t>
      </w:r>
      <w:r w:rsidRPr="000270DC">
        <w:rPr>
          <w:rFonts w:ascii="Cambria" w:hAnsi="Cambria"/>
          <w:szCs w:val="24"/>
        </w:rPr>
        <w:t xml:space="preserve"> v</w:t>
      </w:r>
      <w:r w:rsidR="000A0764" w:rsidRPr="000270DC">
        <w:rPr>
          <w:rFonts w:ascii="Cambria" w:hAnsi="Cambria"/>
          <w:szCs w:val="24"/>
        </w:rPr>
        <w:t>a</w:t>
      </w:r>
      <w:r w:rsidRPr="000270DC">
        <w:rPr>
          <w:rFonts w:ascii="Cambria" w:hAnsi="Cambria"/>
          <w:szCs w:val="24"/>
        </w:rPr>
        <w:t xml:space="preserve"> plăti o redevență </w:t>
      </w:r>
      <w:r w:rsidR="000A0764" w:rsidRPr="000270DC">
        <w:rPr>
          <w:rFonts w:ascii="Cambria" w:hAnsi="Cambria"/>
          <w:szCs w:val="24"/>
        </w:rPr>
        <w:t xml:space="preserve">pe componente, </w:t>
      </w:r>
      <w:r w:rsidRPr="000270DC">
        <w:rPr>
          <w:rFonts w:ascii="Cambria" w:hAnsi="Cambria"/>
          <w:szCs w:val="24"/>
        </w:rPr>
        <w:t xml:space="preserve">identificată conform cap. </w:t>
      </w:r>
      <w:r w:rsidR="0075790E" w:rsidRPr="000270DC">
        <w:rPr>
          <w:rFonts w:ascii="Cambria" w:hAnsi="Cambria"/>
          <w:szCs w:val="24"/>
        </w:rPr>
        <w:t>6.5.2</w:t>
      </w:r>
      <w:r w:rsidRPr="000270DC">
        <w:rPr>
          <w:rFonts w:ascii="Cambria" w:hAnsi="Cambria"/>
          <w:szCs w:val="24"/>
        </w:rPr>
        <w:t>.</w:t>
      </w:r>
      <w:r w:rsidR="000716AF" w:rsidRPr="000270DC">
        <w:rPr>
          <w:rFonts w:ascii="Cambria" w:hAnsi="Cambria"/>
          <w:szCs w:val="24"/>
        </w:rPr>
        <w:t xml:space="preserve"> </w:t>
      </w:r>
    </w:p>
    <w:p w14:paraId="4AE1F6DB" w14:textId="77777777" w:rsidR="003D3BFC" w:rsidRPr="000270DC" w:rsidRDefault="003D3BFC" w:rsidP="00B727F2">
      <w:pPr>
        <w:spacing w:line="276" w:lineRule="auto"/>
        <w:rPr>
          <w:rFonts w:ascii="Cambria" w:hAnsi="Cambria"/>
          <w:szCs w:val="24"/>
        </w:rPr>
      </w:pPr>
    </w:p>
    <w:p w14:paraId="197B393F" w14:textId="59C8110A" w:rsidR="002E026C" w:rsidRPr="000270DC" w:rsidRDefault="009F2960" w:rsidP="00452ECD">
      <w:pPr>
        <w:numPr>
          <w:ilvl w:val="0"/>
          <w:numId w:val="8"/>
        </w:numPr>
        <w:spacing w:line="276" w:lineRule="auto"/>
        <w:ind w:left="0" w:firstLine="0"/>
        <w:rPr>
          <w:rFonts w:ascii="Cambria" w:hAnsi="Cambria"/>
          <w:b/>
          <w:szCs w:val="24"/>
        </w:rPr>
      </w:pPr>
      <w:r w:rsidRPr="000270DC">
        <w:rPr>
          <w:rFonts w:ascii="Cambria" w:hAnsi="Cambria"/>
          <w:b/>
          <w:szCs w:val="24"/>
        </w:rPr>
        <w:t>garanția de bună execuție, cu indicarea valorii, modului de constituire şi de executare a acesteia;</w:t>
      </w:r>
    </w:p>
    <w:p w14:paraId="6B429288" w14:textId="77777777" w:rsidR="003D3BFC" w:rsidRPr="000270DC" w:rsidRDefault="003D3BFC" w:rsidP="003D3BFC">
      <w:pPr>
        <w:spacing w:line="276" w:lineRule="auto"/>
        <w:rPr>
          <w:rFonts w:ascii="Cambria" w:hAnsi="Cambria"/>
          <w:b/>
          <w:szCs w:val="24"/>
        </w:rPr>
      </w:pPr>
    </w:p>
    <w:p w14:paraId="45189DB5" w14:textId="73FC6CCE" w:rsidR="009F2960" w:rsidRPr="000270DC" w:rsidRDefault="009F2960" w:rsidP="00452ECD">
      <w:pPr>
        <w:numPr>
          <w:ilvl w:val="0"/>
          <w:numId w:val="8"/>
        </w:numPr>
        <w:spacing w:line="276" w:lineRule="auto"/>
        <w:ind w:left="0" w:firstLine="0"/>
        <w:rPr>
          <w:rFonts w:ascii="Cambria" w:hAnsi="Cambria"/>
          <w:b/>
          <w:szCs w:val="24"/>
        </w:rPr>
      </w:pPr>
      <w:r w:rsidRPr="000270DC">
        <w:rPr>
          <w:rFonts w:ascii="Cambria" w:hAnsi="Cambria"/>
          <w:b/>
          <w:szCs w:val="24"/>
        </w:rPr>
        <w:t>răspunderea contractuală</w:t>
      </w:r>
      <w:r w:rsidR="000A0764" w:rsidRPr="000270DC">
        <w:rPr>
          <w:rFonts w:ascii="Cambria" w:hAnsi="Cambria"/>
          <w:b/>
          <w:szCs w:val="24"/>
        </w:rPr>
        <w:t>;</w:t>
      </w:r>
    </w:p>
    <w:p w14:paraId="35E70F5A" w14:textId="77777777" w:rsidR="003D3BFC" w:rsidRPr="000270DC" w:rsidRDefault="003D3BFC" w:rsidP="003D3BFC">
      <w:pPr>
        <w:spacing w:line="276" w:lineRule="auto"/>
        <w:rPr>
          <w:rFonts w:ascii="Cambria" w:hAnsi="Cambria"/>
          <w:b/>
          <w:szCs w:val="24"/>
        </w:rPr>
      </w:pPr>
    </w:p>
    <w:p w14:paraId="274FF397" w14:textId="539DB1D4" w:rsidR="002E026C" w:rsidRPr="000270DC" w:rsidRDefault="009F2960" w:rsidP="00452ECD">
      <w:pPr>
        <w:numPr>
          <w:ilvl w:val="0"/>
          <w:numId w:val="8"/>
        </w:numPr>
        <w:spacing w:line="276" w:lineRule="auto"/>
        <w:ind w:left="0" w:firstLine="0"/>
        <w:rPr>
          <w:rFonts w:ascii="Cambria" w:hAnsi="Cambria"/>
          <w:b/>
          <w:szCs w:val="24"/>
        </w:rPr>
      </w:pPr>
      <w:r w:rsidRPr="000270DC">
        <w:rPr>
          <w:rFonts w:ascii="Cambria" w:hAnsi="Cambria"/>
          <w:b/>
          <w:szCs w:val="24"/>
        </w:rPr>
        <w:t>forță majoră</w:t>
      </w:r>
      <w:r w:rsidR="002E026C" w:rsidRPr="000270DC">
        <w:rPr>
          <w:rFonts w:ascii="Cambria" w:hAnsi="Cambria"/>
          <w:b/>
          <w:szCs w:val="24"/>
        </w:rPr>
        <w:t xml:space="preserve">; </w:t>
      </w:r>
    </w:p>
    <w:p w14:paraId="1DD41D35" w14:textId="77777777" w:rsidR="003D3BFC" w:rsidRPr="000270DC" w:rsidRDefault="003D3BFC" w:rsidP="003D3BFC">
      <w:pPr>
        <w:spacing w:line="276" w:lineRule="auto"/>
        <w:rPr>
          <w:rFonts w:ascii="Cambria" w:hAnsi="Cambria"/>
          <w:b/>
          <w:szCs w:val="24"/>
        </w:rPr>
      </w:pPr>
    </w:p>
    <w:p w14:paraId="4140A931" w14:textId="2BD71AE1"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condiţiile </w:t>
      </w:r>
      <w:r w:rsidR="009F2960" w:rsidRPr="000270DC">
        <w:rPr>
          <w:rFonts w:ascii="Cambria" w:hAnsi="Cambria"/>
          <w:b/>
          <w:szCs w:val="24"/>
        </w:rPr>
        <w:t xml:space="preserve">de revizuire </w:t>
      </w:r>
      <w:r w:rsidRPr="000270DC">
        <w:rPr>
          <w:rFonts w:ascii="Cambria" w:hAnsi="Cambria"/>
          <w:b/>
          <w:szCs w:val="24"/>
        </w:rPr>
        <w:t xml:space="preserve"> a clauzelor contractuale; </w:t>
      </w:r>
    </w:p>
    <w:p w14:paraId="762F017A" w14:textId="77777777" w:rsidR="003D3BFC" w:rsidRPr="000270DC" w:rsidRDefault="003D3BFC" w:rsidP="003D3BFC">
      <w:pPr>
        <w:spacing w:line="276" w:lineRule="auto"/>
        <w:rPr>
          <w:rFonts w:ascii="Cambria" w:hAnsi="Cambria"/>
          <w:b/>
          <w:szCs w:val="24"/>
        </w:rPr>
      </w:pPr>
    </w:p>
    <w:p w14:paraId="68A7A5A0" w14:textId="77777777" w:rsidR="002E026C" w:rsidRPr="000270DC" w:rsidRDefault="002E026C" w:rsidP="00452ECD">
      <w:pPr>
        <w:numPr>
          <w:ilvl w:val="0"/>
          <w:numId w:val="8"/>
        </w:numPr>
        <w:spacing w:line="276" w:lineRule="auto"/>
        <w:ind w:left="0" w:firstLine="0"/>
        <w:rPr>
          <w:rFonts w:ascii="Cambria" w:hAnsi="Cambria"/>
          <w:szCs w:val="24"/>
        </w:rPr>
      </w:pPr>
      <w:r w:rsidRPr="000270DC">
        <w:rPr>
          <w:rFonts w:ascii="Cambria" w:hAnsi="Cambria"/>
          <w:b/>
          <w:szCs w:val="24"/>
        </w:rPr>
        <w:t xml:space="preserve">condiţiile de restituire sau repartiţie, după caz, a bunurilor, la încetarea din orice cauză a contractului de delegare a gestiunii, inclusiv a </w:t>
      </w:r>
      <w:r w:rsidR="00C01B43" w:rsidRPr="000270DC">
        <w:rPr>
          <w:rFonts w:ascii="Cambria" w:hAnsi="Cambria"/>
          <w:b/>
          <w:szCs w:val="24"/>
        </w:rPr>
        <w:t>investi</w:t>
      </w:r>
      <w:r w:rsidR="00683C57" w:rsidRPr="000270DC">
        <w:rPr>
          <w:rFonts w:ascii="Cambria" w:hAnsi="Cambria"/>
          <w:b/>
          <w:szCs w:val="24"/>
        </w:rPr>
        <w:t>ţ</w:t>
      </w:r>
      <w:r w:rsidR="00C01B43" w:rsidRPr="000270DC">
        <w:rPr>
          <w:rFonts w:ascii="Cambria" w:hAnsi="Cambria"/>
          <w:b/>
          <w:szCs w:val="24"/>
        </w:rPr>
        <w:t>iilor</w:t>
      </w:r>
      <w:r w:rsidRPr="000270DC">
        <w:rPr>
          <w:rFonts w:ascii="Cambria" w:hAnsi="Cambria"/>
          <w:b/>
          <w:szCs w:val="24"/>
        </w:rPr>
        <w:t xml:space="preserve"> realizate</w:t>
      </w:r>
      <w:r w:rsidRPr="000270DC">
        <w:rPr>
          <w:rFonts w:ascii="Cambria" w:hAnsi="Cambria"/>
          <w:szCs w:val="24"/>
        </w:rPr>
        <w:t xml:space="preserve">; </w:t>
      </w:r>
    </w:p>
    <w:p w14:paraId="0289C964" w14:textId="77777777" w:rsidR="002E026C" w:rsidRPr="000270DC" w:rsidRDefault="00B96B7A" w:rsidP="00B727F2">
      <w:pPr>
        <w:spacing w:line="276" w:lineRule="auto"/>
        <w:rPr>
          <w:rFonts w:ascii="Cambria" w:hAnsi="Cambria"/>
          <w:szCs w:val="24"/>
        </w:rPr>
      </w:pPr>
      <w:r w:rsidRPr="000270DC">
        <w:rPr>
          <w:rFonts w:ascii="Cambria" w:hAnsi="Cambria"/>
          <w:szCs w:val="24"/>
        </w:rPr>
        <w:t>Există</w:t>
      </w:r>
      <w:r w:rsidR="002E026C" w:rsidRPr="000270DC">
        <w:rPr>
          <w:rFonts w:ascii="Cambria" w:hAnsi="Cambria"/>
          <w:szCs w:val="24"/>
        </w:rPr>
        <w:t xml:space="preserve"> trei categorii de bunuri care sunt folosite în executare</w:t>
      </w:r>
      <w:r w:rsidRPr="000270DC">
        <w:rPr>
          <w:rFonts w:ascii="Cambria" w:hAnsi="Cambria"/>
          <w:szCs w:val="24"/>
        </w:rPr>
        <w:t>a</w:t>
      </w:r>
      <w:r w:rsidR="002E026C" w:rsidRPr="000270DC">
        <w:rPr>
          <w:rFonts w:ascii="Cambria" w:hAnsi="Cambria"/>
          <w:szCs w:val="24"/>
        </w:rPr>
        <w:t xml:space="preserve"> contractului: </w:t>
      </w:r>
    </w:p>
    <w:p w14:paraId="7AFFA1C5" w14:textId="2638B9A6" w:rsidR="002E026C" w:rsidRPr="000270DC" w:rsidRDefault="002E026C" w:rsidP="00916662">
      <w:pPr>
        <w:numPr>
          <w:ilvl w:val="0"/>
          <w:numId w:val="10"/>
        </w:numPr>
        <w:tabs>
          <w:tab w:val="clear" w:pos="360"/>
          <w:tab w:val="num" w:pos="567"/>
        </w:tabs>
        <w:spacing w:line="276" w:lineRule="auto"/>
        <w:ind w:left="567"/>
        <w:rPr>
          <w:rFonts w:ascii="Cambria" w:hAnsi="Cambria"/>
          <w:szCs w:val="24"/>
        </w:rPr>
      </w:pPr>
      <w:r w:rsidRPr="000270DC">
        <w:rPr>
          <w:rFonts w:ascii="Cambria" w:hAnsi="Cambria"/>
          <w:b/>
          <w:szCs w:val="24"/>
        </w:rPr>
        <w:t>bunuri de retur</w:t>
      </w:r>
      <w:r w:rsidRPr="000270DC">
        <w:rPr>
          <w:rFonts w:ascii="Cambria" w:hAnsi="Cambria"/>
          <w:szCs w:val="24"/>
        </w:rPr>
        <w:t xml:space="preserve"> sunt acele bunuri care la încetarea din orice cauză a contractului revin de plin drept, gratuit şi libere de orice sarcina delegatarului, fiind bunuri de retur atât bunurile proprietatea publică sau privată a UAT </w:t>
      </w:r>
      <w:r w:rsidR="000A0764" w:rsidRPr="000270DC">
        <w:rPr>
          <w:rFonts w:ascii="Cambria" w:hAnsi="Cambria"/>
          <w:szCs w:val="24"/>
        </w:rPr>
        <w:t xml:space="preserve">Județul Cluj </w:t>
      </w:r>
      <w:r w:rsidRPr="000270DC">
        <w:rPr>
          <w:rFonts w:ascii="Cambria" w:hAnsi="Cambria"/>
          <w:szCs w:val="24"/>
        </w:rPr>
        <w:t xml:space="preserve">concesionate operatorului, cât şi bunurile rezultate din investiţiile obligatorii </w:t>
      </w:r>
      <w:r w:rsidR="00C01B43" w:rsidRPr="000270DC">
        <w:rPr>
          <w:rFonts w:ascii="Cambria" w:hAnsi="Cambria"/>
          <w:szCs w:val="24"/>
        </w:rPr>
        <w:t>prevăzute</w:t>
      </w:r>
      <w:r w:rsidRPr="000270DC">
        <w:rPr>
          <w:rFonts w:ascii="Cambria" w:hAnsi="Cambria"/>
          <w:szCs w:val="24"/>
        </w:rPr>
        <w:t xml:space="preserve"> de contractul de delegare în sarcina operatorului</w:t>
      </w:r>
      <w:r w:rsidR="00B96B7A" w:rsidRPr="000270DC">
        <w:rPr>
          <w:rFonts w:ascii="Cambria" w:hAnsi="Cambria"/>
          <w:szCs w:val="24"/>
        </w:rPr>
        <w:t>,</w:t>
      </w:r>
      <w:r w:rsidRPr="000270DC">
        <w:rPr>
          <w:rFonts w:ascii="Cambria" w:hAnsi="Cambria"/>
          <w:szCs w:val="24"/>
        </w:rPr>
        <w:t xml:space="preserve"> însă acestea din urmă sunt proprietatea operatorului pe durata contractului</w:t>
      </w:r>
      <w:r w:rsidR="00B96B7A" w:rsidRPr="000270DC">
        <w:rPr>
          <w:rFonts w:ascii="Cambria" w:hAnsi="Cambria"/>
          <w:szCs w:val="24"/>
        </w:rPr>
        <w:t>,</w:t>
      </w:r>
      <w:r w:rsidRPr="000270DC">
        <w:rPr>
          <w:rFonts w:ascii="Cambria" w:hAnsi="Cambria"/>
          <w:szCs w:val="24"/>
        </w:rPr>
        <w:t xml:space="preserve"> abia la </w:t>
      </w:r>
      <w:r w:rsidR="00C01B43" w:rsidRPr="000270DC">
        <w:rPr>
          <w:rFonts w:ascii="Cambria" w:hAnsi="Cambria"/>
          <w:szCs w:val="24"/>
        </w:rPr>
        <w:t>încetarea</w:t>
      </w:r>
      <w:r w:rsidRPr="000270DC">
        <w:rPr>
          <w:rFonts w:ascii="Cambria" w:hAnsi="Cambria"/>
          <w:szCs w:val="24"/>
        </w:rPr>
        <w:t xml:space="preserve"> contractului intrând în proprietatea UAT</w:t>
      </w:r>
      <w:r w:rsidRPr="000270DC">
        <w:rPr>
          <w:rFonts w:ascii="Cambria" w:hAnsi="Cambria"/>
          <w:szCs w:val="24"/>
          <w:vertAlign w:val="superscript"/>
        </w:rPr>
        <w:footnoteReference w:id="9"/>
      </w:r>
      <w:r w:rsidR="00B96B7A" w:rsidRPr="000270DC">
        <w:rPr>
          <w:rFonts w:ascii="Cambria" w:hAnsi="Cambria"/>
          <w:szCs w:val="24"/>
        </w:rPr>
        <w:t>;</w:t>
      </w:r>
    </w:p>
    <w:p w14:paraId="3BEDF55C" w14:textId="77777777" w:rsidR="002E026C" w:rsidRPr="000270DC" w:rsidRDefault="002E026C" w:rsidP="00916662">
      <w:pPr>
        <w:numPr>
          <w:ilvl w:val="0"/>
          <w:numId w:val="10"/>
        </w:numPr>
        <w:tabs>
          <w:tab w:val="clear" w:pos="360"/>
          <w:tab w:val="num" w:pos="567"/>
        </w:tabs>
        <w:spacing w:line="276" w:lineRule="auto"/>
        <w:ind w:left="567"/>
        <w:rPr>
          <w:rFonts w:ascii="Cambria" w:hAnsi="Cambria"/>
          <w:szCs w:val="24"/>
        </w:rPr>
      </w:pPr>
      <w:r w:rsidRPr="000270DC">
        <w:rPr>
          <w:rFonts w:ascii="Cambria" w:hAnsi="Cambria"/>
          <w:b/>
          <w:szCs w:val="24"/>
        </w:rPr>
        <w:t>bunuri de preluare</w:t>
      </w:r>
      <w:r w:rsidRPr="000270DC">
        <w:rPr>
          <w:rFonts w:ascii="Cambria" w:hAnsi="Cambria"/>
          <w:szCs w:val="24"/>
        </w:rPr>
        <w:t xml:space="preserve"> sunt acele bunuri care la încetarea contractului de delegare pot reveni delegatarului în măsura în care acesta din urmă </w:t>
      </w:r>
      <w:r w:rsidR="00C01B43" w:rsidRPr="000270DC">
        <w:rPr>
          <w:rFonts w:ascii="Cambria" w:hAnsi="Cambria"/>
          <w:szCs w:val="24"/>
        </w:rPr>
        <w:t>î</w:t>
      </w:r>
      <w:r w:rsidR="00683C57" w:rsidRPr="000270DC">
        <w:rPr>
          <w:rFonts w:ascii="Cambria" w:hAnsi="Cambria"/>
          <w:szCs w:val="24"/>
        </w:rPr>
        <w:t>ş</w:t>
      </w:r>
      <w:r w:rsidR="00C01B43" w:rsidRPr="000270DC">
        <w:rPr>
          <w:rFonts w:ascii="Cambria" w:hAnsi="Cambria"/>
          <w:szCs w:val="24"/>
        </w:rPr>
        <w:t>i</w:t>
      </w:r>
      <w:r w:rsidRPr="000270DC">
        <w:rPr>
          <w:rFonts w:ascii="Cambria" w:hAnsi="Cambria"/>
          <w:szCs w:val="24"/>
        </w:rPr>
        <w:t xml:space="preserve"> manifestă intenţia de a prelua bunurile respective în schimbul plăţii unei co</w:t>
      </w:r>
      <w:r w:rsidR="00B96B7A" w:rsidRPr="000270DC">
        <w:rPr>
          <w:rFonts w:ascii="Cambria" w:hAnsi="Cambria"/>
          <w:szCs w:val="24"/>
        </w:rPr>
        <w:t>mpensaţii, în condiţiile legii;</w:t>
      </w:r>
    </w:p>
    <w:p w14:paraId="32EA9F77" w14:textId="561B0B4A" w:rsidR="002E026C" w:rsidRPr="000270DC" w:rsidRDefault="002E026C" w:rsidP="00916662">
      <w:pPr>
        <w:numPr>
          <w:ilvl w:val="0"/>
          <w:numId w:val="10"/>
        </w:numPr>
        <w:tabs>
          <w:tab w:val="clear" w:pos="360"/>
          <w:tab w:val="num" w:pos="567"/>
        </w:tabs>
        <w:spacing w:line="276" w:lineRule="auto"/>
        <w:ind w:left="567"/>
        <w:rPr>
          <w:rFonts w:ascii="Cambria" w:hAnsi="Cambria"/>
          <w:szCs w:val="24"/>
        </w:rPr>
      </w:pPr>
      <w:r w:rsidRPr="000270DC">
        <w:rPr>
          <w:rFonts w:ascii="Cambria" w:hAnsi="Cambria"/>
          <w:b/>
          <w:szCs w:val="24"/>
        </w:rPr>
        <w:t>bunuri proprii</w:t>
      </w:r>
      <w:r w:rsidR="00B96B7A" w:rsidRPr="000270DC">
        <w:rPr>
          <w:rFonts w:ascii="Cambria" w:hAnsi="Cambria"/>
          <w:b/>
          <w:szCs w:val="24"/>
        </w:rPr>
        <w:t xml:space="preserve"> -</w:t>
      </w:r>
      <w:r w:rsidRPr="000270DC">
        <w:rPr>
          <w:rFonts w:ascii="Cambria" w:hAnsi="Cambria"/>
          <w:szCs w:val="24"/>
        </w:rPr>
        <w:t xml:space="preserve"> acele bunuri care aparţin delegatului (operatorului) şi care la încetarea co</w:t>
      </w:r>
      <w:r w:rsidR="001C5394" w:rsidRPr="000270DC">
        <w:rPr>
          <w:rFonts w:ascii="Cambria" w:hAnsi="Cambria"/>
          <w:szCs w:val="24"/>
        </w:rPr>
        <w:t>ntractului rămâ</w:t>
      </w:r>
      <w:r w:rsidRPr="000270DC">
        <w:rPr>
          <w:rFonts w:ascii="Cambria" w:hAnsi="Cambria"/>
          <w:szCs w:val="24"/>
        </w:rPr>
        <w:t xml:space="preserve">n </w:t>
      </w:r>
      <w:r w:rsidR="001C5394" w:rsidRPr="000270DC">
        <w:rPr>
          <w:rFonts w:ascii="Cambria" w:hAnsi="Cambria"/>
          <w:szCs w:val="24"/>
        </w:rPr>
        <w:t xml:space="preserve">în </w:t>
      </w:r>
      <w:r w:rsidRPr="000270DC">
        <w:rPr>
          <w:rFonts w:ascii="Cambria" w:hAnsi="Cambria"/>
          <w:szCs w:val="24"/>
        </w:rPr>
        <w:t xml:space="preserve">proprietatea acestuia, cu </w:t>
      </w:r>
      <w:r w:rsidR="00C01B43" w:rsidRPr="000270DC">
        <w:rPr>
          <w:rFonts w:ascii="Cambria" w:hAnsi="Cambria"/>
          <w:szCs w:val="24"/>
        </w:rPr>
        <w:t>excep</w:t>
      </w:r>
      <w:r w:rsidR="00683C57" w:rsidRPr="000270DC">
        <w:rPr>
          <w:rFonts w:ascii="Cambria" w:hAnsi="Cambria"/>
          <w:szCs w:val="24"/>
        </w:rPr>
        <w:t>ţ</w:t>
      </w:r>
      <w:r w:rsidR="00C01B43" w:rsidRPr="000270DC">
        <w:rPr>
          <w:rFonts w:ascii="Cambria" w:hAnsi="Cambria"/>
          <w:szCs w:val="24"/>
        </w:rPr>
        <w:t>ia</w:t>
      </w:r>
      <w:r w:rsidRPr="000270DC">
        <w:rPr>
          <w:rFonts w:ascii="Cambria" w:hAnsi="Cambria"/>
          <w:szCs w:val="24"/>
        </w:rPr>
        <w:t xml:space="preserve"> cazului în care părţile convin altfel</w:t>
      </w:r>
      <w:r w:rsidR="00B96B7A" w:rsidRPr="000270DC">
        <w:rPr>
          <w:rFonts w:ascii="Cambria" w:hAnsi="Cambria"/>
          <w:szCs w:val="24"/>
        </w:rPr>
        <w:t>.</w:t>
      </w:r>
    </w:p>
    <w:p w14:paraId="668CE78D" w14:textId="77777777" w:rsidR="003D3BFC" w:rsidRPr="000270DC" w:rsidRDefault="003D3BFC" w:rsidP="003D3BFC">
      <w:pPr>
        <w:spacing w:line="276" w:lineRule="auto"/>
        <w:ind w:left="360"/>
        <w:rPr>
          <w:rFonts w:ascii="Cambria" w:hAnsi="Cambria"/>
          <w:szCs w:val="24"/>
        </w:rPr>
      </w:pPr>
    </w:p>
    <w:p w14:paraId="6B84440B" w14:textId="3BC86D18" w:rsidR="003D3BF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menţinerea echilibrului contractual; </w:t>
      </w:r>
    </w:p>
    <w:p w14:paraId="130E1334" w14:textId="77777777" w:rsidR="003D3BFC" w:rsidRPr="000270DC" w:rsidRDefault="003D3BFC" w:rsidP="003D3BFC">
      <w:pPr>
        <w:spacing w:line="276" w:lineRule="auto"/>
        <w:rPr>
          <w:rFonts w:ascii="Cambria" w:hAnsi="Cambria"/>
          <w:b/>
          <w:szCs w:val="24"/>
        </w:rPr>
      </w:pPr>
    </w:p>
    <w:p w14:paraId="56B7837A" w14:textId="1E03716F"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 xml:space="preserve">condiţiile de </w:t>
      </w:r>
      <w:r w:rsidR="00AC7DD0" w:rsidRPr="000270DC">
        <w:rPr>
          <w:rFonts w:ascii="Cambria" w:hAnsi="Cambria"/>
          <w:b/>
          <w:szCs w:val="24"/>
        </w:rPr>
        <w:t xml:space="preserve">încetare şi </w:t>
      </w:r>
      <w:r w:rsidRPr="000270DC">
        <w:rPr>
          <w:rFonts w:ascii="Cambria" w:hAnsi="Cambria"/>
          <w:b/>
          <w:szCs w:val="24"/>
        </w:rPr>
        <w:t xml:space="preserve">reziliere a contractului de delegare a gestiunii; </w:t>
      </w:r>
    </w:p>
    <w:p w14:paraId="05236401" w14:textId="77777777" w:rsidR="003D3BFC" w:rsidRPr="000270DC" w:rsidRDefault="003D3BFC" w:rsidP="003D3BFC">
      <w:pPr>
        <w:spacing w:line="276" w:lineRule="auto"/>
        <w:rPr>
          <w:rFonts w:ascii="Cambria" w:hAnsi="Cambria"/>
          <w:b/>
          <w:szCs w:val="24"/>
        </w:rPr>
      </w:pPr>
    </w:p>
    <w:p w14:paraId="0C7AF31F" w14:textId="1AE81716" w:rsidR="002E026C" w:rsidRPr="000270DC" w:rsidRDefault="00AC7DD0" w:rsidP="00452ECD">
      <w:pPr>
        <w:numPr>
          <w:ilvl w:val="0"/>
          <w:numId w:val="8"/>
        </w:numPr>
        <w:spacing w:line="276" w:lineRule="auto"/>
        <w:ind w:left="0" w:firstLine="0"/>
        <w:rPr>
          <w:rFonts w:ascii="Cambria" w:hAnsi="Cambria"/>
          <w:b/>
          <w:szCs w:val="24"/>
        </w:rPr>
      </w:pPr>
      <w:r w:rsidRPr="000270DC">
        <w:rPr>
          <w:rFonts w:ascii="Cambria" w:hAnsi="Cambria"/>
          <w:b/>
          <w:szCs w:val="24"/>
        </w:rPr>
        <w:t>forța de muncă</w:t>
      </w:r>
      <w:r w:rsidR="002E026C" w:rsidRPr="000270DC">
        <w:rPr>
          <w:rFonts w:ascii="Cambria" w:hAnsi="Cambria"/>
          <w:b/>
          <w:szCs w:val="24"/>
        </w:rPr>
        <w:t xml:space="preserve">; </w:t>
      </w:r>
    </w:p>
    <w:p w14:paraId="54CA54D9" w14:textId="77777777" w:rsidR="003D3BFC" w:rsidRPr="000270DC" w:rsidRDefault="003D3BFC" w:rsidP="003D3BFC">
      <w:pPr>
        <w:spacing w:line="276" w:lineRule="auto"/>
        <w:rPr>
          <w:rFonts w:ascii="Cambria" w:hAnsi="Cambria"/>
          <w:b/>
          <w:szCs w:val="24"/>
        </w:rPr>
      </w:pPr>
    </w:p>
    <w:p w14:paraId="63CDAFD8" w14:textId="77777777" w:rsidR="002E026C" w:rsidRPr="000270DC" w:rsidRDefault="002E026C" w:rsidP="00452ECD">
      <w:pPr>
        <w:numPr>
          <w:ilvl w:val="0"/>
          <w:numId w:val="8"/>
        </w:numPr>
        <w:spacing w:line="276" w:lineRule="auto"/>
        <w:ind w:left="0" w:firstLine="0"/>
        <w:rPr>
          <w:rFonts w:ascii="Cambria" w:hAnsi="Cambria"/>
          <w:b/>
          <w:szCs w:val="24"/>
        </w:rPr>
      </w:pPr>
      <w:r w:rsidRPr="000270DC">
        <w:rPr>
          <w:rFonts w:ascii="Cambria" w:hAnsi="Cambria"/>
          <w:b/>
          <w:szCs w:val="24"/>
        </w:rPr>
        <w:t>alte clauze convenite de părţi, după caz</w:t>
      </w:r>
      <w:r w:rsidR="00B96B7A" w:rsidRPr="000270DC">
        <w:rPr>
          <w:rFonts w:ascii="Cambria" w:hAnsi="Cambria"/>
          <w:b/>
          <w:szCs w:val="24"/>
        </w:rPr>
        <w:t>;</w:t>
      </w:r>
    </w:p>
    <w:p w14:paraId="4E5B40E3" w14:textId="77777777" w:rsidR="003D3BFC" w:rsidRPr="000270DC" w:rsidRDefault="003D3BFC" w:rsidP="00B727F2">
      <w:pPr>
        <w:spacing w:line="276" w:lineRule="auto"/>
        <w:rPr>
          <w:rFonts w:ascii="Cambria" w:hAnsi="Cambria"/>
          <w:szCs w:val="24"/>
        </w:rPr>
      </w:pPr>
    </w:p>
    <w:p w14:paraId="64DFEB86" w14:textId="5667274B" w:rsidR="002E026C" w:rsidRPr="000270DC" w:rsidRDefault="009D20AA" w:rsidP="00B727F2">
      <w:pPr>
        <w:spacing w:line="276" w:lineRule="auto"/>
        <w:rPr>
          <w:rFonts w:ascii="Cambria" w:hAnsi="Cambria"/>
          <w:b/>
          <w:szCs w:val="24"/>
        </w:rPr>
      </w:pPr>
      <w:r w:rsidRPr="000270DC">
        <w:rPr>
          <w:rFonts w:ascii="Cambria" w:hAnsi="Cambria"/>
          <w:szCs w:val="24"/>
        </w:rPr>
        <w:t>C</w:t>
      </w:r>
      <w:r w:rsidR="002E026C" w:rsidRPr="000270DC">
        <w:rPr>
          <w:rFonts w:ascii="Cambria" w:hAnsi="Cambria"/>
          <w:szCs w:val="24"/>
        </w:rPr>
        <w:t xml:space="preserve">ontractul de delegare a gestiunii </w:t>
      </w:r>
      <w:r w:rsidR="002E026C" w:rsidRPr="000270DC">
        <w:rPr>
          <w:rFonts w:ascii="Cambria" w:hAnsi="Cambria"/>
          <w:b/>
          <w:szCs w:val="24"/>
        </w:rPr>
        <w:t xml:space="preserve">va </w:t>
      </w:r>
      <w:r w:rsidRPr="000270DC">
        <w:rPr>
          <w:rFonts w:ascii="Cambria" w:hAnsi="Cambria"/>
          <w:b/>
          <w:szCs w:val="24"/>
        </w:rPr>
        <w:t>avea</w:t>
      </w:r>
      <w:r w:rsidR="002E026C" w:rsidRPr="000270DC">
        <w:rPr>
          <w:rFonts w:ascii="Cambria" w:hAnsi="Cambria"/>
          <w:b/>
          <w:szCs w:val="24"/>
        </w:rPr>
        <w:t xml:space="preserve"> în mod obligatoriu următoarele anexe:</w:t>
      </w:r>
    </w:p>
    <w:p w14:paraId="7D5B6FC2" w14:textId="77777777" w:rsidR="002E026C" w:rsidRPr="000270DC" w:rsidRDefault="002E026C" w:rsidP="00452ECD">
      <w:pPr>
        <w:numPr>
          <w:ilvl w:val="1"/>
          <w:numId w:val="8"/>
        </w:numPr>
        <w:spacing w:line="276" w:lineRule="auto"/>
        <w:rPr>
          <w:rFonts w:ascii="Cambria" w:hAnsi="Cambria"/>
          <w:b/>
          <w:szCs w:val="24"/>
        </w:rPr>
      </w:pPr>
      <w:r w:rsidRPr="000270DC">
        <w:rPr>
          <w:rFonts w:ascii="Cambria" w:hAnsi="Cambria"/>
          <w:b/>
          <w:szCs w:val="24"/>
        </w:rPr>
        <w:t xml:space="preserve">caietul de sarcini privind furnizarea/prestarea serviciului; </w:t>
      </w:r>
    </w:p>
    <w:p w14:paraId="37DB5DE3" w14:textId="6936CDCC" w:rsidR="002E026C" w:rsidRPr="000270DC" w:rsidRDefault="002E026C" w:rsidP="00452ECD">
      <w:pPr>
        <w:numPr>
          <w:ilvl w:val="1"/>
          <w:numId w:val="8"/>
        </w:numPr>
        <w:spacing w:line="276" w:lineRule="auto"/>
        <w:rPr>
          <w:rFonts w:ascii="Cambria" w:hAnsi="Cambria"/>
          <w:b/>
          <w:szCs w:val="24"/>
        </w:rPr>
      </w:pPr>
      <w:r w:rsidRPr="000270DC">
        <w:rPr>
          <w:rFonts w:ascii="Cambria" w:hAnsi="Cambria"/>
          <w:b/>
          <w:szCs w:val="24"/>
        </w:rPr>
        <w:t xml:space="preserve">regulamentul serviciului; </w:t>
      </w:r>
    </w:p>
    <w:p w14:paraId="768209A9" w14:textId="77A21CF8" w:rsidR="000A0764" w:rsidRPr="000270DC" w:rsidRDefault="000A0764" w:rsidP="00452ECD">
      <w:pPr>
        <w:numPr>
          <w:ilvl w:val="1"/>
          <w:numId w:val="8"/>
        </w:numPr>
        <w:spacing w:line="276" w:lineRule="auto"/>
        <w:rPr>
          <w:rFonts w:ascii="Cambria" w:hAnsi="Cambria"/>
          <w:b/>
          <w:szCs w:val="24"/>
        </w:rPr>
      </w:pPr>
      <w:r w:rsidRPr="000270DC">
        <w:rPr>
          <w:rFonts w:ascii="Cambria" w:hAnsi="Cambria"/>
          <w:b/>
          <w:szCs w:val="24"/>
        </w:rPr>
        <w:lastRenderedPageBreak/>
        <w:t xml:space="preserve">oferta </w:t>
      </w:r>
      <w:r w:rsidR="00C05633" w:rsidRPr="000270DC">
        <w:rPr>
          <w:rFonts w:ascii="Cambria" w:hAnsi="Cambria"/>
          <w:b/>
          <w:szCs w:val="24"/>
        </w:rPr>
        <w:t>operatorului câștigător al licitatiei publice;</w:t>
      </w:r>
    </w:p>
    <w:p w14:paraId="75ADA368" w14:textId="77777777" w:rsidR="002E026C" w:rsidRPr="000270DC" w:rsidRDefault="002E026C" w:rsidP="00452ECD">
      <w:pPr>
        <w:numPr>
          <w:ilvl w:val="1"/>
          <w:numId w:val="8"/>
        </w:numPr>
        <w:spacing w:line="276" w:lineRule="auto"/>
        <w:rPr>
          <w:rFonts w:ascii="Cambria" w:hAnsi="Cambria"/>
          <w:b/>
          <w:szCs w:val="24"/>
        </w:rPr>
      </w:pPr>
      <w:r w:rsidRPr="000270DC">
        <w:rPr>
          <w:rFonts w:ascii="Cambria" w:hAnsi="Cambria"/>
          <w:b/>
          <w:szCs w:val="24"/>
        </w:rPr>
        <w:t>inventarul bunurilor mobile şi imobile, proprietate publică sau privată a unităţilor administrativ-teritoriale</w:t>
      </w:r>
      <w:r w:rsidR="00715361" w:rsidRPr="000270DC">
        <w:rPr>
          <w:rFonts w:ascii="Cambria" w:hAnsi="Cambria"/>
          <w:b/>
          <w:szCs w:val="24"/>
        </w:rPr>
        <w:t>,</w:t>
      </w:r>
      <w:r w:rsidRPr="000270DC">
        <w:rPr>
          <w:rFonts w:ascii="Cambria" w:hAnsi="Cambria"/>
          <w:b/>
          <w:szCs w:val="24"/>
        </w:rPr>
        <w:t xml:space="preserve"> aferente serviciului; </w:t>
      </w:r>
    </w:p>
    <w:p w14:paraId="2162B3BC" w14:textId="4F547E8A" w:rsidR="002E026C" w:rsidRPr="000270DC" w:rsidRDefault="002E026C" w:rsidP="00452ECD">
      <w:pPr>
        <w:numPr>
          <w:ilvl w:val="1"/>
          <w:numId w:val="8"/>
        </w:numPr>
        <w:spacing w:line="276" w:lineRule="auto"/>
        <w:rPr>
          <w:rFonts w:ascii="Cambria" w:hAnsi="Cambria"/>
          <w:szCs w:val="24"/>
        </w:rPr>
      </w:pPr>
      <w:r w:rsidRPr="000270DC">
        <w:rPr>
          <w:rFonts w:ascii="Cambria" w:hAnsi="Cambria"/>
          <w:b/>
          <w:szCs w:val="24"/>
        </w:rPr>
        <w:t xml:space="preserve">procesul-verbal de predare-preluare a bunurilor </w:t>
      </w:r>
      <w:r w:rsidR="00C01B43" w:rsidRPr="000270DC">
        <w:rPr>
          <w:rFonts w:ascii="Cambria" w:hAnsi="Cambria"/>
          <w:b/>
          <w:szCs w:val="24"/>
        </w:rPr>
        <w:t>prevăzute</w:t>
      </w:r>
      <w:r w:rsidRPr="000270DC">
        <w:rPr>
          <w:rFonts w:ascii="Cambria" w:hAnsi="Cambria"/>
          <w:b/>
          <w:szCs w:val="24"/>
        </w:rPr>
        <w:t xml:space="preserve"> la lit. </w:t>
      </w:r>
      <w:r w:rsidR="00B415E0" w:rsidRPr="000270DC">
        <w:rPr>
          <w:rFonts w:ascii="Cambria" w:hAnsi="Cambria"/>
          <w:b/>
          <w:szCs w:val="24"/>
        </w:rPr>
        <w:t>d</w:t>
      </w:r>
      <w:r w:rsidRPr="000270DC">
        <w:rPr>
          <w:rFonts w:ascii="Cambria" w:hAnsi="Cambria"/>
          <w:b/>
          <w:szCs w:val="24"/>
        </w:rPr>
        <w:t>).</w:t>
      </w:r>
    </w:p>
    <w:p w14:paraId="720D099B" w14:textId="475CF131" w:rsidR="00280B78" w:rsidRPr="000270DC" w:rsidRDefault="003E2606" w:rsidP="00452ECD">
      <w:pPr>
        <w:numPr>
          <w:ilvl w:val="1"/>
          <w:numId w:val="8"/>
        </w:numPr>
        <w:spacing w:line="276" w:lineRule="auto"/>
        <w:rPr>
          <w:rFonts w:ascii="Cambria" w:hAnsi="Cambria"/>
          <w:szCs w:val="24"/>
        </w:rPr>
      </w:pPr>
      <w:r w:rsidRPr="000270DC">
        <w:rPr>
          <w:rFonts w:ascii="Cambria" w:hAnsi="Cambria"/>
          <w:b/>
          <w:szCs w:val="24"/>
        </w:rPr>
        <w:t>indicatori</w:t>
      </w:r>
      <w:r w:rsidR="00C05633" w:rsidRPr="000270DC">
        <w:rPr>
          <w:rFonts w:ascii="Cambria" w:hAnsi="Cambria"/>
          <w:b/>
          <w:szCs w:val="24"/>
        </w:rPr>
        <w:t>i de performanță (inclusiv indicatorii</w:t>
      </w:r>
      <w:r w:rsidRPr="000270DC">
        <w:rPr>
          <w:rFonts w:ascii="Cambria" w:hAnsi="Cambria"/>
          <w:b/>
          <w:szCs w:val="24"/>
        </w:rPr>
        <w:t xml:space="preserve"> tehnici corelați cu țintele</w:t>
      </w:r>
      <w:r w:rsidR="00916662">
        <w:rPr>
          <w:rFonts w:ascii="Cambria" w:hAnsi="Cambria"/>
          <w:b/>
          <w:szCs w:val="24"/>
        </w:rPr>
        <w:t xml:space="preserve">  </w:t>
      </w:r>
      <w:r w:rsidRPr="000270DC">
        <w:rPr>
          <w:rFonts w:ascii="Cambria" w:hAnsi="Cambria"/>
          <w:b/>
          <w:szCs w:val="24"/>
        </w:rPr>
        <w:t>/</w:t>
      </w:r>
      <w:r w:rsidR="00916662">
        <w:rPr>
          <w:rFonts w:ascii="Cambria" w:hAnsi="Cambria"/>
          <w:b/>
          <w:szCs w:val="24"/>
        </w:rPr>
        <w:t xml:space="preserve"> </w:t>
      </w:r>
      <w:r w:rsidRPr="000270DC">
        <w:rPr>
          <w:rFonts w:ascii="Cambria" w:hAnsi="Cambria"/>
          <w:b/>
          <w:szCs w:val="24"/>
        </w:rPr>
        <w:t>obiectivele asumate la nivel național</w:t>
      </w:r>
      <w:r w:rsidR="00C05633" w:rsidRPr="000270DC">
        <w:rPr>
          <w:rFonts w:ascii="Cambria" w:hAnsi="Cambria"/>
          <w:b/>
          <w:szCs w:val="24"/>
        </w:rPr>
        <w:t>)</w:t>
      </w:r>
    </w:p>
    <w:p w14:paraId="13490FE6" w14:textId="77777777" w:rsidR="003D3BFC" w:rsidRPr="000270DC" w:rsidRDefault="003D3BFC" w:rsidP="00B727F2">
      <w:pPr>
        <w:spacing w:line="276" w:lineRule="auto"/>
        <w:rPr>
          <w:rFonts w:ascii="Cambria" w:hAnsi="Cambria"/>
          <w:szCs w:val="24"/>
        </w:rPr>
      </w:pPr>
    </w:p>
    <w:p w14:paraId="6295FCF3" w14:textId="1DD519BC" w:rsidR="00715361" w:rsidRPr="000270DC" w:rsidRDefault="002E026C" w:rsidP="00B727F2">
      <w:pPr>
        <w:spacing w:line="276" w:lineRule="auto"/>
        <w:rPr>
          <w:rFonts w:ascii="Cambria" w:hAnsi="Cambria"/>
          <w:szCs w:val="24"/>
        </w:rPr>
      </w:pPr>
      <w:r w:rsidRPr="000270DC">
        <w:rPr>
          <w:rFonts w:ascii="Cambria" w:hAnsi="Cambria"/>
          <w:szCs w:val="24"/>
        </w:rPr>
        <w:t xml:space="preserve">Precizăm ca regulamentul serviciului </w:t>
      </w:r>
      <w:r w:rsidR="00715361" w:rsidRPr="000270DC">
        <w:rPr>
          <w:rFonts w:ascii="Cambria" w:hAnsi="Cambria"/>
          <w:szCs w:val="24"/>
        </w:rPr>
        <w:t xml:space="preserve">a fost elaborat conform regulamentului-cadru aprobat prin Ordinul ANRSC nr. 82/2015. </w:t>
      </w:r>
    </w:p>
    <w:p w14:paraId="441EA6C1" w14:textId="77777777" w:rsidR="003D3BFC" w:rsidRPr="000270DC" w:rsidRDefault="003D3BFC" w:rsidP="00B727F2">
      <w:pPr>
        <w:spacing w:line="276" w:lineRule="auto"/>
        <w:rPr>
          <w:rFonts w:ascii="Cambria" w:hAnsi="Cambria"/>
          <w:szCs w:val="24"/>
        </w:rPr>
      </w:pPr>
    </w:p>
    <w:p w14:paraId="500F56D4" w14:textId="5B6BB6CC" w:rsidR="003E2606" w:rsidRDefault="00715361" w:rsidP="004A1E09">
      <w:pPr>
        <w:spacing w:line="276" w:lineRule="auto"/>
        <w:rPr>
          <w:rFonts w:ascii="Cambria" w:hAnsi="Cambria"/>
          <w:szCs w:val="24"/>
        </w:rPr>
      </w:pPr>
      <w:r w:rsidRPr="000270DC">
        <w:rPr>
          <w:rFonts w:ascii="Cambria" w:hAnsi="Cambria"/>
          <w:szCs w:val="24"/>
        </w:rPr>
        <w:t>C</w:t>
      </w:r>
      <w:r w:rsidR="002E026C" w:rsidRPr="000270DC">
        <w:rPr>
          <w:rFonts w:ascii="Cambria" w:hAnsi="Cambria"/>
          <w:szCs w:val="24"/>
        </w:rPr>
        <w:t xml:space="preserve">aietul de sarcini trebuie să fie elaborat </w:t>
      </w:r>
      <w:r w:rsidR="003E2606" w:rsidRPr="000270DC">
        <w:rPr>
          <w:rFonts w:ascii="Cambria" w:hAnsi="Cambria"/>
          <w:szCs w:val="24"/>
        </w:rPr>
        <w:t xml:space="preserve">luând în considerare și conținutul </w:t>
      </w:r>
      <w:r w:rsidR="002E026C" w:rsidRPr="000270DC">
        <w:rPr>
          <w:rFonts w:ascii="Cambria" w:hAnsi="Cambria"/>
          <w:szCs w:val="24"/>
        </w:rPr>
        <w:t>caietului de sarcini cadru aprobat prin Ordinul ANRSC nr. 111/2007.</w:t>
      </w:r>
    </w:p>
    <w:p w14:paraId="4E50A585" w14:textId="06EAD15C" w:rsidR="003D01E0" w:rsidRDefault="003D01E0" w:rsidP="004A1E09">
      <w:pPr>
        <w:spacing w:line="276" w:lineRule="auto"/>
        <w:rPr>
          <w:rFonts w:ascii="Cambria" w:hAnsi="Cambria"/>
          <w:szCs w:val="24"/>
        </w:rPr>
      </w:pPr>
    </w:p>
    <w:p w14:paraId="796E7B6D" w14:textId="0C644C8B" w:rsidR="003D01E0" w:rsidRDefault="003D01E0" w:rsidP="004A1E09">
      <w:pPr>
        <w:spacing w:line="276" w:lineRule="auto"/>
        <w:rPr>
          <w:rFonts w:ascii="Cambria" w:hAnsi="Cambria"/>
          <w:szCs w:val="24"/>
        </w:rPr>
      </w:pPr>
    </w:p>
    <w:p w14:paraId="7ED929F6" w14:textId="4E9F4780" w:rsidR="003D01E0" w:rsidRDefault="003D01E0" w:rsidP="004A1E09">
      <w:pPr>
        <w:spacing w:line="276" w:lineRule="auto"/>
        <w:rPr>
          <w:rFonts w:ascii="Cambria" w:hAnsi="Cambria"/>
          <w:szCs w:val="24"/>
        </w:rPr>
      </w:pPr>
    </w:p>
    <w:p w14:paraId="4F86DD27" w14:textId="2DAD5EDD" w:rsidR="003D01E0" w:rsidRDefault="003D01E0" w:rsidP="004A1E09">
      <w:pPr>
        <w:spacing w:line="276" w:lineRule="auto"/>
        <w:rPr>
          <w:rFonts w:ascii="Cambria" w:hAnsi="Cambria"/>
          <w:szCs w:val="24"/>
        </w:rPr>
      </w:pPr>
    </w:p>
    <w:p w14:paraId="6F1D0F10" w14:textId="7EBFB956" w:rsidR="003D01E0" w:rsidRDefault="003D01E0" w:rsidP="004A1E09">
      <w:pPr>
        <w:spacing w:line="276" w:lineRule="auto"/>
        <w:rPr>
          <w:rFonts w:ascii="Cambria" w:hAnsi="Cambria"/>
          <w:szCs w:val="24"/>
        </w:rPr>
      </w:pPr>
    </w:p>
    <w:p w14:paraId="1C36178C" w14:textId="6AFD6D48" w:rsidR="003D01E0" w:rsidRDefault="003D01E0" w:rsidP="004A1E09">
      <w:pPr>
        <w:spacing w:line="276" w:lineRule="auto"/>
        <w:rPr>
          <w:rFonts w:ascii="Cambria" w:hAnsi="Cambria"/>
          <w:szCs w:val="24"/>
        </w:rPr>
      </w:pPr>
    </w:p>
    <w:p w14:paraId="1756598C" w14:textId="4D4401D6" w:rsidR="003D01E0" w:rsidRDefault="003D01E0" w:rsidP="004A1E09">
      <w:pPr>
        <w:spacing w:line="276" w:lineRule="auto"/>
        <w:rPr>
          <w:rFonts w:ascii="Cambria" w:hAnsi="Cambria"/>
          <w:szCs w:val="24"/>
        </w:rPr>
      </w:pPr>
    </w:p>
    <w:p w14:paraId="45073B8B" w14:textId="70F68B3A" w:rsidR="003D01E0" w:rsidRDefault="003D01E0" w:rsidP="004A1E09">
      <w:pPr>
        <w:spacing w:line="276" w:lineRule="auto"/>
        <w:rPr>
          <w:rFonts w:ascii="Cambria" w:hAnsi="Cambria"/>
          <w:szCs w:val="24"/>
        </w:rPr>
      </w:pPr>
    </w:p>
    <w:p w14:paraId="3D482123" w14:textId="540DFDE6" w:rsidR="003D01E0" w:rsidRDefault="003D01E0" w:rsidP="004A1E09">
      <w:pPr>
        <w:spacing w:line="276" w:lineRule="auto"/>
        <w:rPr>
          <w:rFonts w:ascii="Cambria" w:hAnsi="Cambria"/>
          <w:szCs w:val="24"/>
        </w:rPr>
      </w:pPr>
    </w:p>
    <w:p w14:paraId="37D24183" w14:textId="41780AD6" w:rsidR="003D01E0" w:rsidRDefault="003D01E0" w:rsidP="004A1E09">
      <w:pPr>
        <w:spacing w:line="276" w:lineRule="auto"/>
        <w:rPr>
          <w:rFonts w:ascii="Cambria" w:hAnsi="Cambria"/>
          <w:szCs w:val="24"/>
        </w:rPr>
      </w:pPr>
    </w:p>
    <w:p w14:paraId="35448A36" w14:textId="08854E64" w:rsidR="003D01E0" w:rsidRDefault="003D01E0" w:rsidP="004A1E09">
      <w:pPr>
        <w:spacing w:line="276" w:lineRule="auto"/>
        <w:rPr>
          <w:rFonts w:ascii="Cambria" w:hAnsi="Cambria"/>
          <w:szCs w:val="24"/>
        </w:rPr>
      </w:pPr>
    </w:p>
    <w:p w14:paraId="7D1CFCCF" w14:textId="59517008" w:rsidR="003D01E0" w:rsidRDefault="003D01E0" w:rsidP="004A1E09">
      <w:pPr>
        <w:spacing w:line="276" w:lineRule="auto"/>
        <w:rPr>
          <w:rFonts w:ascii="Cambria" w:hAnsi="Cambria"/>
          <w:szCs w:val="24"/>
        </w:rPr>
      </w:pPr>
    </w:p>
    <w:p w14:paraId="2443CD62" w14:textId="588FB058" w:rsidR="003D01E0" w:rsidRDefault="003D01E0" w:rsidP="004A1E09">
      <w:pPr>
        <w:spacing w:line="276" w:lineRule="auto"/>
        <w:rPr>
          <w:rFonts w:ascii="Cambria" w:hAnsi="Cambria"/>
          <w:szCs w:val="24"/>
        </w:rPr>
      </w:pPr>
    </w:p>
    <w:p w14:paraId="1B6D03B3" w14:textId="4F6E2F68" w:rsidR="003D01E0" w:rsidRDefault="003D01E0" w:rsidP="004A1E09">
      <w:pPr>
        <w:spacing w:line="276" w:lineRule="auto"/>
        <w:rPr>
          <w:rFonts w:ascii="Cambria" w:hAnsi="Cambria"/>
          <w:szCs w:val="24"/>
        </w:rPr>
      </w:pPr>
    </w:p>
    <w:p w14:paraId="511D9667" w14:textId="7D8CB64F" w:rsidR="003D01E0" w:rsidRDefault="003D01E0" w:rsidP="004A1E09">
      <w:pPr>
        <w:spacing w:line="276" w:lineRule="auto"/>
        <w:rPr>
          <w:rFonts w:ascii="Cambria" w:hAnsi="Cambria"/>
          <w:szCs w:val="24"/>
        </w:rPr>
      </w:pPr>
    </w:p>
    <w:p w14:paraId="1A3AE4CB" w14:textId="51F62084" w:rsidR="003D01E0" w:rsidRDefault="003D01E0" w:rsidP="004A1E09">
      <w:pPr>
        <w:spacing w:line="276" w:lineRule="auto"/>
        <w:rPr>
          <w:rFonts w:ascii="Cambria" w:hAnsi="Cambria"/>
          <w:szCs w:val="24"/>
        </w:rPr>
      </w:pPr>
    </w:p>
    <w:p w14:paraId="6A4A4FF4" w14:textId="1AAF52E4" w:rsidR="003D01E0" w:rsidRDefault="003D01E0" w:rsidP="004A1E09">
      <w:pPr>
        <w:spacing w:line="276" w:lineRule="auto"/>
        <w:rPr>
          <w:rFonts w:ascii="Cambria" w:hAnsi="Cambria"/>
          <w:szCs w:val="24"/>
        </w:rPr>
      </w:pPr>
    </w:p>
    <w:p w14:paraId="530BB32B" w14:textId="4F67E287" w:rsidR="003D01E0" w:rsidRDefault="003D01E0" w:rsidP="004A1E09">
      <w:pPr>
        <w:spacing w:line="276" w:lineRule="auto"/>
        <w:rPr>
          <w:rFonts w:ascii="Cambria" w:hAnsi="Cambria"/>
          <w:szCs w:val="24"/>
        </w:rPr>
      </w:pPr>
    </w:p>
    <w:p w14:paraId="5F6A2BE2" w14:textId="603A2DE7" w:rsidR="003D01E0" w:rsidRDefault="003D01E0" w:rsidP="004A1E09">
      <w:pPr>
        <w:spacing w:line="276" w:lineRule="auto"/>
        <w:rPr>
          <w:rFonts w:ascii="Cambria" w:hAnsi="Cambria"/>
          <w:szCs w:val="24"/>
        </w:rPr>
      </w:pPr>
    </w:p>
    <w:p w14:paraId="32FFDC72" w14:textId="5AAABF05" w:rsidR="003D01E0" w:rsidRDefault="003D01E0" w:rsidP="004A1E09">
      <w:pPr>
        <w:spacing w:line="276" w:lineRule="auto"/>
        <w:rPr>
          <w:rFonts w:ascii="Cambria" w:hAnsi="Cambria"/>
          <w:szCs w:val="24"/>
        </w:rPr>
      </w:pPr>
    </w:p>
    <w:p w14:paraId="636F08A4" w14:textId="2AE58B53" w:rsidR="003D01E0" w:rsidRDefault="003D01E0" w:rsidP="004A1E09">
      <w:pPr>
        <w:spacing w:line="276" w:lineRule="auto"/>
        <w:rPr>
          <w:rFonts w:ascii="Cambria" w:hAnsi="Cambria"/>
          <w:szCs w:val="24"/>
        </w:rPr>
      </w:pPr>
    </w:p>
    <w:p w14:paraId="431EC6E5" w14:textId="67CED2E2" w:rsidR="003D01E0" w:rsidRDefault="003D01E0" w:rsidP="004A1E09">
      <w:pPr>
        <w:spacing w:line="276" w:lineRule="auto"/>
        <w:rPr>
          <w:rFonts w:ascii="Cambria" w:hAnsi="Cambria"/>
          <w:szCs w:val="24"/>
        </w:rPr>
      </w:pPr>
    </w:p>
    <w:p w14:paraId="047D09BD" w14:textId="52C62265" w:rsidR="003D01E0" w:rsidRDefault="003D01E0" w:rsidP="004A1E09">
      <w:pPr>
        <w:spacing w:line="276" w:lineRule="auto"/>
        <w:rPr>
          <w:rFonts w:ascii="Cambria" w:hAnsi="Cambria"/>
          <w:szCs w:val="24"/>
        </w:rPr>
      </w:pPr>
    </w:p>
    <w:p w14:paraId="162259D5" w14:textId="5BA8F52D" w:rsidR="003D01E0" w:rsidRDefault="003D01E0" w:rsidP="004A1E09">
      <w:pPr>
        <w:spacing w:line="276" w:lineRule="auto"/>
        <w:rPr>
          <w:rFonts w:ascii="Cambria" w:hAnsi="Cambria"/>
          <w:szCs w:val="24"/>
        </w:rPr>
      </w:pPr>
    </w:p>
    <w:p w14:paraId="7BD2AFF6" w14:textId="362CB6EC" w:rsidR="003D01E0" w:rsidRDefault="003D01E0" w:rsidP="004A1E09">
      <w:pPr>
        <w:spacing w:line="276" w:lineRule="auto"/>
        <w:rPr>
          <w:rFonts w:ascii="Cambria" w:hAnsi="Cambria"/>
          <w:szCs w:val="24"/>
        </w:rPr>
      </w:pPr>
    </w:p>
    <w:p w14:paraId="6C7242D7" w14:textId="7AE66CDA" w:rsidR="003D01E0" w:rsidRDefault="003D01E0" w:rsidP="004A1E09">
      <w:pPr>
        <w:spacing w:line="276" w:lineRule="auto"/>
        <w:rPr>
          <w:rFonts w:ascii="Cambria" w:hAnsi="Cambria"/>
          <w:szCs w:val="24"/>
        </w:rPr>
      </w:pPr>
    </w:p>
    <w:p w14:paraId="74EADE67" w14:textId="0721221A" w:rsidR="003D01E0" w:rsidRDefault="003D01E0" w:rsidP="004A1E09">
      <w:pPr>
        <w:spacing w:line="276" w:lineRule="auto"/>
        <w:rPr>
          <w:rFonts w:ascii="Cambria" w:hAnsi="Cambria"/>
          <w:szCs w:val="24"/>
        </w:rPr>
      </w:pPr>
    </w:p>
    <w:p w14:paraId="1D25E8A9" w14:textId="3198EC9C" w:rsidR="003D01E0" w:rsidRDefault="003D01E0" w:rsidP="004A1E09">
      <w:pPr>
        <w:spacing w:line="276" w:lineRule="auto"/>
        <w:rPr>
          <w:rFonts w:ascii="Cambria" w:hAnsi="Cambria"/>
          <w:szCs w:val="24"/>
        </w:rPr>
      </w:pPr>
    </w:p>
    <w:p w14:paraId="52B9FB01" w14:textId="54413053" w:rsidR="003D01E0" w:rsidRDefault="003D01E0" w:rsidP="004A1E09">
      <w:pPr>
        <w:spacing w:line="276" w:lineRule="auto"/>
        <w:rPr>
          <w:rFonts w:ascii="Cambria" w:hAnsi="Cambria"/>
          <w:szCs w:val="24"/>
        </w:rPr>
      </w:pPr>
    </w:p>
    <w:p w14:paraId="63E7BEC9" w14:textId="7F430C51" w:rsidR="003D01E0" w:rsidRDefault="003D01E0" w:rsidP="004A1E09">
      <w:pPr>
        <w:spacing w:line="276" w:lineRule="auto"/>
        <w:rPr>
          <w:rFonts w:ascii="Cambria" w:hAnsi="Cambria"/>
          <w:szCs w:val="24"/>
        </w:rPr>
      </w:pPr>
    </w:p>
    <w:p w14:paraId="4A3C803B" w14:textId="77777777" w:rsidR="003D01E0" w:rsidRDefault="003D01E0" w:rsidP="004A1E09">
      <w:pPr>
        <w:spacing w:line="276" w:lineRule="auto"/>
        <w:rPr>
          <w:rFonts w:ascii="Cambria" w:hAnsi="Cambria"/>
          <w:szCs w:val="24"/>
        </w:rPr>
      </w:pPr>
    </w:p>
    <w:p w14:paraId="234E30AF" w14:textId="77777777" w:rsidR="003D01E0" w:rsidRPr="000270DC" w:rsidRDefault="003D01E0" w:rsidP="004A1E09">
      <w:pPr>
        <w:spacing w:line="276" w:lineRule="auto"/>
        <w:rPr>
          <w:rFonts w:ascii="Cambria" w:hAnsi="Cambria"/>
          <w:szCs w:val="24"/>
        </w:rPr>
      </w:pPr>
    </w:p>
    <w:p w14:paraId="3AB585E1" w14:textId="1C19F50C" w:rsidR="003E6FB9" w:rsidRPr="000270DC" w:rsidRDefault="003738AB" w:rsidP="00B727F2">
      <w:pPr>
        <w:pStyle w:val="OTCap"/>
        <w:spacing w:before="0" w:after="0" w:line="276" w:lineRule="auto"/>
        <w:ind w:left="720" w:hanging="720"/>
        <w:rPr>
          <w:rFonts w:ascii="Cambria" w:hAnsi="Cambria"/>
          <w:caps w:val="0"/>
          <w:lang w:val="ro-RO"/>
        </w:rPr>
      </w:pPr>
      <w:bookmarkStart w:id="696" w:name="_Toc11313938"/>
      <w:r w:rsidRPr="000270DC">
        <w:rPr>
          <w:rFonts w:ascii="Cambria" w:hAnsi="Cambria"/>
          <w:caps w:val="0"/>
          <w:lang w:val="ro-RO"/>
        </w:rPr>
        <w:lastRenderedPageBreak/>
        <w:t>CALENDARUL ESTIMAT AL PROCEDURILOR DE ATRIBUIRE A CONTRACTELOR DE DELEGARE</w:t>
      </w:r>
      <w:bookmarkEnd w:id="696"/>
      <w:r w:rsidR="000D4D0B" w:rsidRPr="000270DC">
        <w:rPr>
          <w:rFonts w:ascii="Cambria" w:hAnsi="Cambria"/>
          <w:caps w:val="0"/>
          <w:lang w:val="ro-RO"/>
        </w:rPr>
        <w:t xml:space="preserve"> </w:t>
      </w:r>
    </w:p>
    <w:p w14:paraId="3F1CFE55" w14:textId="77777777" w:rsidR="003D3BFC" w:rsidRPr="000270DC" w:rsidRDefault="003D3BFC" w:rsidP="00B727F2">
      <w:pPr>
        <w:spacing w:line="276" w:lineRule="auto"/>
        <w:rPr>
          <w:rFonts w:ascii="Cambria" w:hAnsi="Cambria"/>
          <w:lang w:eastAsia="de-DE"/>
        </w:rPr>
      </w:pPr>
    </w:p>
    <w:p w14:paraId="5F0D5E76" w14:textId="249339CC" w:rsidR="00CB3FB1" w:rsidRPr="000270DC" w:rsidRDefault="00CB3FB1" w:rsidP="00B727F2">
      <w:pPr>
        <w:spacing w:line="276" w:lineRule="auto"/>
        <w:rPr>
          <w:rFonts w:ascii="Cambria" w:hAnsi="Cambria"/>
          <w:lang w:eastAsia="de-DE"/>
        </w:rPr>
      </w:pPr>
      <w:r w:rsidRPr="000270DC">
        <w:rPr>
          <w:rFonts w:ascii="Cambria" w:hAnsi="Cambria"/>
          <w:lang w:eastAsia="de-DE"/>
        </w:rPr>
        <w:t xml:space="preserve">Calendarul de mai jos a ținut  cont de următoarele: </w:t>
      </w:r>
    </w:p>
    <w:p w14:paraId="1097950E" w14:textId="46E66CEC" w:rsidR="00CB3FB1" w:rsidRPr="000270DC" w:rsidRDefault="00CB3FB1" w:rsidP="00452ECD">
      <w:pPr>
        <w:pStyle w:val="Listparagraf"/>
        <w:numPr>
          <w:ilvl w:val="1"/>
          <w:numId w:val="10"/>
        </w:numPr>
        <w:tabs>
          <w:tab w:val="clear" w:pos="-284"/>
          <w:tab w:val="num" w:pos="630"/>
        </w:tabs>
        <w:spacing w:line="276" w:lineRule="auto"/>
        <w:ind w:left="630"/>
        <w:rPr>
          <w:rFonts w:ascii="Cambria" w:hAnsi="Cambria"/>
          <w:lang w:eastAsia="de-DE"/>
        </w:rPr>
      </w:pPr>
      <w:r w:rsidRPr="000270DC">
        <w:rPr>
          <w:rFonts w:ascii="Cambria" w:hAnsi="Cambria"/>
          <w:lang w:eastAsia="de-DE"/>
        </w:rPr>
        <w:t xml:space="preserve">Termenele legale prevăzute pentru procedurile de achiziții </w:t>
      </w:r>
    </w:p>
    <w:p w14:paraId="55E4D5AF" w14:textId="6C0CFAAA" w:rsidR="00CB3FB1" w:rsidRPr="000270DC" w:rsidRDefault="00CB3FB1" w:rsidP="00452ECD">
      <w:pPr>
        <w:pStyle w:val="Listparagraf"/>
        <w:numPr>
          <w:ilvl w:val="1"/>
          <w:numId w:val="10"/>
        </w:numPr>
        <w:tabs>
          <w:tab w:val="clear" w:pos="-284"/>
          <w:tab w:val="num" w:pos="630"/>
        </w:tabs>
        <w:spacing w:line="276" w:lineRule="auto"/>
        <w:ind w:left="630"/>
        <w:rPr>
          <w:rFonts w:ascii="Cambria" w:hAnsi="Cambria"/>
          <w:lang w:eastAsia="de-DE"/>
        </w:rPr>
      </w:pPr>
      <w:r w:rsidRPr="000270DC">
        <w:rPr>
          <w:rFonts w:ascii="Cambria" w:hAnsi="Cambria"/>
          <w:lang w:eastAsia="de-DE"/>
        </w:rPr>
        <w:t>Marje de timp pentru eventuale prelungiri de termene (aprobări, contestații, etc)</w:t>
      </w:r>
    </w:p>
    <w:p w14:paraId="48F94D9C" w14:textId="77777777" w:rsidR="003D3BFC" w:rsidRPr="000270DC" w:rsidRDefault="003D3BFC" w:rsidP="003D3BFC">
      <w:pPr>
        <w:pStyle w:val="Listparagraf"/>
        <w:spacing w:line="276" w:lineRule="auto"/>
        <w:ind w:left="630"/>
        <w:rPr>
          <w:rFonts w:ascii="Cambria" w:hAnsi="Cambria"/>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8"/>
        <w:gridCol w:w="1337"/>
        <w:gridCol w:w="3375"/>
      </w:tblGrid>
      <w:tr w:rsidR="00CB3FB1" w:rsidRPr="000270DC" w14:paraId="3A3F1031" w14:textId="77777777" w:rsidTr="003D01E0">
        <w:trPr>
          <w:trHeight w:val="444"/>
        </w:trPr>
        <w:tc>
          <w:tcPr>
            <w:tcW w:w="4668" w:type="dxa"/>
            <w:tcMar>
              <w:top w:w="0" w:type="dxa"/>
              <w:left w:w="108" w:type="dxa"/>
              <w:bottom w:w="0" w:type="dxa"/>
              <w:right w:w="108" w:type="dxa"/>
            </w:tcMar>
            <w:vAlign w:val="center"/>
          </w:tcPr>
          <w:p w14:paraId="68FDD885" w14:textId="77777777" w:rsidR="00CB3FB1" w:rsidRPr="000270DC" w:rsidRDefault="00CB3FB1" w:rsidP="003D3BFC">
            <w:pPr>
              <w:spacing w:line="276" w:lineRule="auto"/>
              <w:jc w:val="center"/>
              <w:rPr>
                <w:rFonts w:ascii="Cambria" w:hAnsi="Cambria"/>
                <w:b/>
                <w:bCs/>
                <w:sz w:val="22"/>
                <w:lang w:val="it-IT" w:eastAsia="ro-RO"/>
              </w:rPr>
            </w:pPr>
          </w:p>
        </w:tc>
        <w:tc>
          <w:tcPr>
            <w:tcW w:w="1337" w:type="dxa"/>
            <w:tcMar>
              <w:top w:w="0" w:type="dxa"/>
              <w:left w:w="108" w:type="dxa"/>
              <w:bottom w:w="0" w:type="dxa"/>
              <w:right w:w="108" w:type="dxa"/>
            </w:tcMar>
            <w:vAlign w:val="center"/>
            <w:hideMark/>
          </w:tcPr>
          <w:p w14:paraId="6D6845B3" w14:textId="5655D7B2" w:rsidR="00CB3FB1" w:rsidRPr="000270DC" w:rsidRDefault="00682D81" w:rsidP="003D3BFC">
            <w:pPr>
              <w:spacing w:line="276" w:lineRule="auto"/>
              <w:jc w:val="center"/>
              <w:rPr>
                <w:rFonts w:ascii="Cambria" w:hAnsi="Cambria"/>
                <w:b/>
                <w:bCs/>
                <w:lang w:eastAsia="ro-RO"/>
              </w:rPr>
            </w:pPr>
            <w:r w:rsidRPr="000270DC">
              <w:rPr>
                <w:rFonts w:ascii="Cambria" w:hAnsi="Cambria"/>
                <w:b/>
                <w:bCs/>
                <w:lang w:val="en-GB" w:eastAsia="ro-RO"/>
              </w:rPr>
              <w:t>Termen estimativ</w:t>
            </w:r>
          </w:p>
        </w:tc>
        <w:tc>
          <w:tcPr>
            <w:tcW w:w="3375" w:type="dxa"/>
            <w:tcMar>
              <w:top w:w="0" w:type="dxa"/>
              <w:left w:w="108" w:type="dxa"/>
              <w:bottom w:w="0" w:type="dxa"/>
              <w:right w:w="108" w:type="dxa"/>
            </w:tcMar>
            <w:vAlign w:val="center"/>
            <w:hideMark/>
          </w:tcPr>
          <w:p w14:paraId="5446C6A2" w14:textId="58A78BFA" w:rsidR="00CB3FB1" w:rsidRPr="000270DC" w:rsidRDefault="00CB3FB1" w:rsidP="003D3BFC">
            <w:pPr>
              <w:spacing w:line="276" w:lineRule="auto"/>
              <w:jc w:val="center"/>
              <w:rPr>
                <w:rFonts w:ascii="Cambria" w:hAnsi="Cambria"/>
                <w:b/>
                <w:bCs/>
                <w:lang w:val="en-GB" w:eastAsia="ro-RO"/>
              </w:rPr>
            </w:pPr>
            <w:r w:rsidRPr="000270DC">
              <w:rPr>
                <w:rFonts w:ascii="Cambria" w:hAnsi="Cambria"/>
                <w:b/>
                <w:bCs/>
                <w:lang w:val="en-GB" w:eastAsia="ro-RO"/>
              </w:rPr>
              <w:t>Loca</w:t>
            </w:r>
            <w:r w:rsidR="003D01E0">
              <w:rPr>
                <w:rFonts w:ascii="Cambria" w:hAnsi="Cambria"/>
                <w:b/>
                <w:bCs/>
                <w:lang w:val="en-GB" w:eastAsia="ro-RO"/>
              </w:rPr>
              <w:t>ț</w:t>
            </w:r>
            <w:r w:rsidRPr="000270DC">
              <w:rPr>
                <w:rFonts w:ascii="Cambria" w:hAnsi="Cambria"/>
                <w:b/>
                <w:bCs/>
                <w:lang w:val="en-GB" w:eastAsia="ro-RO"/>
              </w:rPr>
              <w:t>ia</w:t>
            </w:r>
          </w:p>
        </w:tc>
      </w:tr>
      <w:tr w:rsidR="00CB3FB1" w:rsidRPr="000270DC" w14:paraId="57E95795" w14:textId="77777777" w:rsidTr="003D01E0">
        <w:tc>
          <w:tcPr>
            <w:tcW w:w="4668" w:type="dxa"/>
            <w:tcMar>
              <w:top w:w="0" w:type="dxa"/>
              <w:left w:w="108" w:type="dxa"/>
              <w:bottom w:w="0" w:type="dxa"/>
              <w:right w:w="108" w:type="dxa"/>
            </w:tcMar>
            <w:hideMark/>
          </w:tcPr>
          <w:p w14:paraId="205CEB63" w14:textId="1A4F1E8E" w:rsidR="00CB3FB1" w:rsidRPr="000270DC" w:rsidRDefault="00CB3FB1" w:rsidP="00B727F2">
            <w:pPr>
              <w:spacing w:line="276" w:lineRule="auto"/>
              <w:rPr>
                <w:rFonts w:ascii="Cambria" w:hAnsi="Cambria"/>
                <w:lang w:val="it-IT" w:eastAsia="ro-RO"/>
              </w:rPr>
            </w:pPr>
            <w:r w:rsidRPr="000270DC">
              <w:rPr>
                <w:rFonts w:ascii="Cambria" w:hAnsi="Cambria"/>
                <w:lang w:val="it-IT" w:eastAsia="ro-RO"/>
              </w:rPr>
              <w:t>Finalizarea documentaţiei de atribuire si documente aferente</w:t>
            </w:r>
          </w:p>
        </w:tc>
        <w:tc>
          <w:tcPr>
            <w:tcW w:w="1337" w:type="dxa"/>
            <w:tcMar>
              <w:top w:w="0" w:type="dxa"/>
              <w:left w:w="108" w:type="dxa"/>
              <w:bottom w:w="0" w:type="dxa"/>
              <w:right w:w="108" w:type="dxa"/>
            </w:tcMar>
            <w:vAlign w:val="center"/>
            <w:hideMark/>
          </w:tcPr>
          <w:p w14:paraId="27BF08A9" w14:textId="296FB871" w:rsidR="00CB3FB1" w:rsidRPr="000270DC" w:rsidRDefault="00682D81" w:rsidP="003D3BFC">
            <w:pPr>
              <w:spacing w:line="276" w:lineRule="auto"/>
              <w:jc w:val="center"/>
              <w:rPr>
                <w:rFonts w:ascii="Cambria" w:hAnsi="Cambria"/>
                <w:lang w:eastAsia="ro-RO"/>
              </w:rPr>
            </w:pPr>
            <w:r w:rsidRPr="000270DC">
              <w:rPr>
                <w:rFonts w:ascii="Cambria" w:hAnsi="Cambria"/>
                <w:lang w:eastAsia="ro-RO"/>
              </w:rPr>
              <w:t>T</w:t>
            </w:r>
            <w:r w:rsidRPr="000270DC">
              <w:rPr>
                <w:rFonts w:ascii="Cambria" w:hAnsi="Cambria"/>
                <w:vertAlign w:val="subscript"/>
                <w:lang w:eastAsia="ro-RO"/>
              </w:rPr>
              <w:t>0</w:t>
            </w:r>
          </w:p>
        </w:tc>
        <w:tc>
          <w:tcPr>
            <w:tcW w:w="3375" w:type="dxa"/>
            <w:tcMar>
              <w:top w:w="0" w:type="dxa"/>
              <w:left w:w="108" w:type="dxa"/>
              <w:bottom w:w="0" w:type="dxa"/>
              <w:right w:w="108" w:type="dxa"/>
            </w:tcMar>
            <w:vAlign w:val="center"/>
            <w:hideMark/>
          </w:tcPr>
          <w:p w14:paraId="66BC111C" w14:textId="77777777" w:rsidR="00CB3FB1" w:rsidRPr="000270DC" w:rsidRDefault="00CB3FB1" w:rsidP="003D01E0">
            <w:pPr>
              <w:spacing w:line="276" w:lineRule="auto"/>
              <w:jc w:val="center"/>
              <w:rPr>
                <w:rFonts w:ascii="Cambria" w:hAnsi="Cambria"/>
                <w:b/>
                <w:bCs/>
                <w:lang w:val="en-GB" w:eastAsia="ro-RO"/>
              </w:rPr>
            </w:pPr>
            <w:r w:rsidRPr="000270DC">
              <w:rPr>
                <w:rFonts w:ascii="Cambria" w:hAnsi="Cambria"/>
                <w:lang w:val="en-GB" w:eastAsia="ro-RO"/>
              </w:rPr>
              <w:t>Sediul autorităţii contractante</w:t>
            </w:r>
          </w:p>
        </w:tc>
      </w:tr>
      <w:tr w:rsidR="00682D81" w:rsidRPr="000270DC" w14:paraId="35E34DB3" w14:textId="77777777" w:rsidTr="003D01E0">
        <w:tc>
          <w:tcPr>
            <w:tcW w:w="4668" w:type="dxa"/>
            <w:tcMar>
              <w:top w:w="0" w:type="dxa"/>
              <w:left w:w="108" w:type="dxa"/>
              <w:bottom w:w="0" w:type="dxa"/>
              <w:right w:w="108" w:type="dxa"/>
            </w:tcMar>
            <w:hideMark/>
          </w:tcPr>
          <w:p w14:paraId="2DD1C500" w14:textId="0B682E5C" w:rsidR="00682D81" w:rsidRPr="000270DC" w:rsidRDefault="00682D81" w:rsidP="00B727F2">
            <w:pPr>
              <w:spacing w:line="276" w:lineRule="auto"/>
              <w:rPr>
                <w:rFonts w:ascii="Cambria" w:hAnsi="Cambria"/>
                <w:lang w:val="it-IT" w:eastAsia="ro-RO"/>
              </w:rPr>
            </w:pPr>
            <w:r w:rsidRPr="000270DC">
              <w:rPr>
                <w:rFonts w:ascii="Cambria" w:hAnsi="Cambria"/>
                <w:lang w:val="it-IT" w:eastAsia="ro-RO"/>
              </w:rPr>
              <w:t>Aprobarea Documentaţiei de atribuire (inclusiv Studiu de oportunitate actualizat)</w:t>
            </w:r>
          </w:p>
        </w:tc>
        <w:tc>
          <w:tcPr>
            <w:tcW w:w="1337" w:type="dxa"/>
            <w:tcMar>
              <w:top w:w="0" w:type="dxa"/>
              <w:left w:w="108" w:type="dxa"/>
              <w:bottom w:w="0" w:type="dxa"/>
              <w:right w:w="108" w:type="dxa"/>
            </w:tcMar>
            <w:vAlign w:val="center"/>
            <w:hideMark/>
          </w:tcPr>
          <w:p w14:paraId="637F4A9E" w14:textId="310300EC" w:rsidR="00682D81" w:rsidRPr="000270DC" w:rsidRDefault="00682D81" w:rsidP="003D3BFC">
            <w:pPr>
              <w:spacing w:line="276" w:lineRule="auto"/>
              <w:jc w:val="center"/>
              <w:rPr>
                <w:rFonts w:ascii="Cambria" w:hAnsi="Cambria"/>
                <w:lang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w:t>
            </w:r>
            <w:r w:rsidR="005D2965" w:rsidRPr="000270DC">
              <w:rPr>
                <w:rFonts w:ascii="Cambria" w:hAnsi="Cambria"/>
                <w:lang w:eastAsia="ro-RO"/>
              </w:rPr>
              <w:t>1</w:t>
            </w:r>
            <w:r w:rsidRPr="000270DC">
              <w:rPr>
                <w:rFonts w:ascii="Cambria" w:hAnsi="Cambria"/>
                <w:lang w:eastAsia="ro-RO"/>
              </w:rPr>
              <w:t xml:space="preserve"> lun</w:t>
            </w:r>
            <w:r w:rsidR="005D2965" w:rsidRPr="000270DC">
              <w:rPr>
                <w:rFonts w:ascii="Cambria" w:hAnsi="Cambria"/>
                <w:lang w:eastAsia="ro-RO"/>
              </w:rPr>
              <w:t>a</w:t>
            </w:r>
          </w:p>
        </w:tc>
        <w:tc>
          <w:tcPr>
            <w:tcW w:w="3375" w:type="dxa"/>
            <w:tcMar>
              <w:top w:w="0" w:type="dxa"/>
              <w:left w:w="108" w:type="dxa"/>
              <w:bottom w:w="0" w:type="dxa"/>
              <w:right w:w="108" w:type="dxa"/>
            </w:tcMar>
            <w:vAlign w:val="center"/>
            <w:hideMark/>
          </w:tcPr>
          <w:p w14:paraId="255E8364" w14:textId="77777777" w:rsidR="00682D81" w:rsidRPr="000270DC" w:rsidRDefault="00682D81" w:rsidP="003D01E0">
            <w:pPr>
              <w:spacing w:line="276" w:lineRule="auto"/>
              <w:jc w:val="center"/>
              <w:rPr>
                <w:rFonts w:ascii="Cambria" w:hAnsi="Cambria"/>
                <w:lang w:val="en-GB" w:eastAsia="ro-RO"/>
              </w:rPr>
            </w:pPr>
            <w:r w:rsidRPr="000270DC">
              <w:rPr>
                <w:rFonts w:ascii="Cambria" w:hAnsi="Cambria"/>
                <w:lang w:val="en-GB" w:eastAsia="ro-RO"/>
              </w:rPr>
              <w:t>Sediul autorităţii contractante</w:t>
            </w:r>
          </w:p>
        </w:tc>
      </w:tr>
      <w:tr w:rsidR="00682D81" w:rsidRPr="000270DC" w14:paraId="09D11EE0" w14:textId="77777777" w:rsidTr="003D01E0">
        <w:tc>
          <w:tcPr>
            <w:tcW w:w="4668" w:type="dxa"/>
            <w:tcMar>
              <w:top w:w="0" w:type="dxa"/>
              <w:left w:w="108" w:type="dxa"/>
              <w:bottom w:w="0" w:type="dxa"/>
              <w:right w:w="108" w:type="dxa"/>
            </w:tcMar>
            <w:hideMark/>
          </w:tcPr>
          <w:p w14:paraId="6C28929C" w14:textId="28D27410" w:rsidR="00682D81" w:rsidRPr="000270DC" w:rsidRDefault="00682D81" w:rsidP="00B727F2">
            <w:pPr>
              <w:spacing w:line="276" w:lineRule="auto"/>
              <w:rPr>
                <w:rFonts w:ascii="Cambria" w:hAnsi="Cambria"/>
                <w:lang w:val="en-GB" w:eastAsia="ro-RO"/>
              </w:rPr>
            </w:pPr>
            <w:r w:rsidRPr="000270DC">
              <w:rPr>
                <w:rFonts w:ascii="Cambria" w:hAnsi="Cambria"/>
                <w:lang w:val="en-GB" w:eastAsia="ro-RO"/>
              </w:rPr>
              <w:t xml:space="preserve">Derularea și finalizarea procedurii de licitaţie publică </w:t>
            </w:r>
          </w:p>
        </w:tc>
        <w:tc>
          <w:tcPr>
            <w:tcW w:w="1337" w:type="dxa"/>
            <w:tcMar>
              <w:top w:w="0" w:type="dxa"/>
              <w:left w:w="108" w:type="dxa"/>
              <w:bottom w:w="0" w:type="dxa"/>
              <w:right w:w="108" w:type="dxa"/>
            </w:tcMar>
            <w:vAlign w:val="center"/>
            <w:hideMark/>
          </w:tcPr>
          <w:p w14:paraId="6B8D488E" w14:textId="51D08640" w:rsidR="00682D81" w:rsidRPr="000270DC" w:rsidRDefault="00682D81" w:rsidP="003D3BFC">
            <w:pPr>
              <w:spacing w:line="276" w:lineRule="auto"/>
              <w:jc w:val="center"/>
              <w:rPr>
                <w:rFonts w:ascii="Cambria" w:hAnsi="Cambria"/>
                <w:lang w:val="en-GB"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w:t>
            </w:r>
            <w:r w:rsidR="005D2965" w:rsidRPr="000270DC">
              <w:rPr>
                <w:rFonts w:ascii="Cambria" w:hAnsi="Cambria"/>
                <w:lang w:eastAsia="ro-RO"/>
              </w:rPr>
              <w:t>6</w:t>
            </w:r>
            <w:r w:rsidRPr="000270DC">
              <w:rPr>
                <w:rFonts w:ascii="Cambria" w:hAnsi="Cambria"/>
                <w:lang w:eastAsia="ro-RO"/>
              </w:rPr>
              <w:t xml:space="preserve"> luni</w:t>
            </w:r>
          </w:p>
        </w:tc>
        <w:tc>
          <w:tcPr>
            <w:tcW w:w="3375" w:type="dxa"/>
            <w:tcMar>
              <w:top w:w="0" w:type="dxa"/>
              <w:left w:w="108" w:type="dxa"/>
              <w:bottom w:w="0" w:type="dxa"/>
              <w:right w:w="108" w:type="dxa"/>
            </w:tcMar>
            <w:vAlign w:val="center"/>
            <w:hideMark/>
          </w:tcPr>
          <w:p w14:paraId="2625605B" w14:textId="25841DD6" w:rsidR="00682D81" w:rsidRPr="000270DC" w:rsidRDefault="000F17E3" w:rsidP="003D01E0">
            <w:pPr>
              <w:spacing w:line="276" w:lineRule="auto"/>
              <w:jc w:val="center"/>
              <w:rPr>
                <w:rFonts w:ascii="Cambria" w:hAnsi="Cambria"/>
                <w:lang w:val="fr-FR" w:eastAsia="ro-RO"/>
              </w:rPr>
            </w:pPr>
            <w:hyperlink r:id="rId42" w:tooltip="blocked::http://www.e-licitatie.ro/" w:history="1">
              <w:r w:rsidR="00682D81" w:rsidRPr="000270DC">
                <w:rPr>
                  <w:rStyle w:val="Hyperlink"/>
                  <w:rFonts w:ascii="Cambria" w:hAnsi="Cambria"/>
                  <w:color w:val="auto"/>
                  <w:lang w:val="fr-FR" w:eastAsia="ro-RO"/>
                </w:rPr>
                <w:t>www.e-licitatie.ro</w:t>
              </w:r>
            </w:hyperlink>
          </w:p>
          <w:p w14:paraId="02EE44C6" w14:textId="77777777" w:rsidR="00682D81" w:rsidRPr="000270DC" w:rsidRDefault="00682D81" w:rsidP="003D01E0">
            <w:pPr>
              <w:spacing w:line="276" w:lineRule="auto"/>
              <w:jc w:val="center"/>
              <w:rPr>
                <w:rFonts w:ascii="Cambria" w:hAnsi="Cambria"/>
                <w:lang w:val="fr-FR" w:eastAsia="ro-RO"/>
              </w:rPr>
            </w:pPr>
            <w:r w:rsidRPr="000270DC">
              <w:rPr>
                <w:rFonts w:ascii="Cambria" w:hAnsi="Cambria"/>
                <w:lang w:val="fr-FR" w:eastAsia="ro-RO"/>
              </w:rPr>
              <w:t>Sediul autorităţii contractante</w:t>
            </w:r>
          </w:p>
        </w:tc>
      </w:tr>
      <w:tr w:rsidR="00682D81" w:rsidRPr="000270DC" w14:paraId="4A9BD14E" w14:textId="77777777" w:rsidTr="003D01E0">
        <w:tc>
          <w:tcPr>
            <w:tcW w:w="4668" w:type="dxa"/>
            <w:tcMar>
              <w:top w:w="0" w:type="dxa"/>
              <w:left w:w="108" w:type="dxa"/>
              <w:bottom w:w="0" w:type="dxa"/>
              <w:right w:w="108" w:type="dxa"/>
            </w:tcMar>
            <w:hideMark/>
          </w:tcPr>
          <w:p w14:paraId="369A1AAB" w14:textId="77777777" w:rsidR="00682D81" w:rsidRPr="000270DC" w:rsidRDefault="00682D81" w:rsidP="00B727F2">
            <w:pPr>
              <w:spacing w:line="276" w:lineRule="auto"/>
              <w:rPr>
                <w:rFonts w:ascii="Cambria" w:hAnsi="Cambria"/>
                <w:lang w:val="en-GB" w:eastAsia="ro-RO"/>
              </w:rPr>
            </w:pPr>
            <w:r w:rsidRPr="000270DC">
              <w:rPr>
                <w:rFonts w:ascii="Cambria" w:hAnsi="Cambria"/>
                <w:lang w:val="en-GB" w:eastAsia="ro-RO"/>
              </w:rPr>
              <w:t xml:space="preserve">Semnarea contractului </w:t>
            </w:r>
          </w:p>
        </w:tc>
        <w:tc>
          <w:tcPr>
            <w:tcW w:w="1337" w:type="dxa"/>
            <w:tcMar>
              <w:top w:w="0" w:type="dxa"/>
              <w:left w:w="108" w:type="dxa"/>
              <w:bottom w:w="0" w:type="dxa"/>
              <w:right w:w="108" w:type="dxa"/>
            </w:tcMar>
            <w:vAlign w:val="center"/>
            <w:hideMark/>
          </w:tcPr>
          <w:p w14:paraId="50FDF1CB" w14:textId="08C33F7B" w:rsidR="00682D81" w:rsidRPr="000270DC" w:rsidRDefault="00682D81" w:rsidP="003D3BFC">
            <w:pPr>
              <w:spacing w:line="276" w:lineRule="auto"/>
              <w:jc w:val="center"/>
              <w:rPr>
                <w:rFonts w:ascii="Cambria" w:hAnsi="Cambria"/>
                <w:lang w:val="pt-BR"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 xml:space="preserve">+ </w:t>
            </w:r>
            <w:r w:rsidR="001E6550" w:rsidRPr="000270DC">
              <w:rPr>
                <w:rFonts w:ascii="Cambria" w:hAnsi="Cambria"/>
                <w:lang w:eastAsia="ro-RO"/>
              </w:rPr>
              <w:t>7</w:t>
            </w:r>
            <w:r w:rsidRPr="000270DC">
              <w:rPr>
                <w:rFonts w:ascii="Cambria" w:hAnsi="Cambria"/>
                <w:lang w:eastAsia="ro-RO"/>
              </w:rPr>
              <w:t xml:space="preserve"> luni</w:t>
            </w:r>
          </w:p>
        </w:tc>
        <w:tc>
          <w:tcPr>
            <w:tcW w:w="3375" w:type="dxa"/>
            <w:tcMar>
              <w:top w:w="0" w:type="dxa"/>
              <w:left w:w="108" w:type="dxa"/>
              <w:bottom w:w="0" w:type="dxa"/>
              <w:right w:w="108" w:type="dxa"/>
            </w:tcMar>
            <w:vAlign w:val="center"/>
            <w:hideMark/>
          </w:tcPr>
          <w:p w14:paraId="3931E7F1" w14:textId="77777777" w:rsidR="00682D81" w:rsidRPr="000270DC" w:rsidRDefault="00682D81" w:rsidP="003D01E0">
            <w:pPr>
              <w:spacing w:line="276" w:lineRule="auto"/>
              <w:jc w:val="center"/>
              <w:rPr>
                <w:rFonts w:ascii="Cambria" w:hAnsi="Cambria"/>
                <w:lang w:val="pt-BR" w:eastAsia="ro-RO"/>
              </w:rPr>
            </w:pPr>
            <w:r w:rsidRPr="000270DC">
              <w:rPr>
                <w:rFonts w:ascii="Cambria" w:hAnsi="Cambria"/>
                <w:lang w:val="en-GB" w:eastAsia="ro-RO"/>
              </w:rPr>
              <w:t>Sediul autorităţii contractante</w:t>
            </w:r>
          </w:p>
        </w:tc>
      </w:tr>
      <w:tr w:rsidR="00682D81" w:rsidRPr="000270DC" w14:paraId="38EE8E35" w14:textId="77777777" w:rsidTr="003D01E0">
        <w:tc>
          <w:tcPr>
            <w:tcW w:w="4668" w:type="dxa"/>
            <w:tcMar>
              <w:top w:w="0" w:type="dxa"/>
              <w:left w:w="108" w:type="dxa"/>
              <w:bottom w:w="0" w:type="dxa"/>
              <w:right w:w="108" w:type="dxa"/>
            </w:tcMar>
            <w:hideMark/>
          </w:tcPr>
          <w:p w14:paraId="56B9857C" w14:textId="2703E4C2" w:rsidR="00682D81" w:rsidRPr="000270DC" w:rsidRDefault="00682D81" w:rsidP="00B727F2">
            <w:pPr>
              <w:spacing w:line="276" w:lineRule="auto"/>
              <w:rPr>
                <w:rFonts w:ascii="Cambria" w:hAnsi="Cambria"/>
                <w:lang w:eastAsia="ro-RO"/>
              </w:rPr>
            </w:pPr>
            <w:r w:rsidRPr="000270DC">
              <w:rPr>
                <w:rFonts w:ascii="Cambria" w:hAnsi="Cambria"/>
                <w:lang w:val="en-GB" w:eastAsia="ro-RO"/>
              </w:rPr>
              <w:t>Mobilizarea operatorului</w:t>
            </w:r>
            <w:r w:rsidR="003D01E0">
              <w:rPr>
                <w:rFonts w:ascii="Cambria" w:hAnsi="Cambria"/>
                <w:lang w:val="en-GB" w:eastAsia="ro-RO"/>
              </w:rPr>
              <w:t xml:space="preserve"> </w:t>
            </w:r>
            <w:r w:rsidRPr="000270DC">
              <w:rPr>
                <w:rFonts w:ascii="Cambria" w:hAnsi="Cambria"/>
                <w:lang w:val="en-GB" w:eastAsia="ro-RO"/>
              </w:rPr>
              <w:t>/</w:t>
            </w:r>
            <w:r w:rsidR="003D01E0">
              <w:rPr>
                <w:rFonts w:ascii="Cambria" w:hAnsi="Cambria"/>
                <w:lang w:val="en-GB" w:eastAsia="ro-RO"/>
              </w:rPr>
              <w:t xml:space="preserve"> </w:t>
            </w:r>
            <w:r w:rsidRPr="000270DC">
              <w:rPr>
                <w:rFonts w:ascii="Cambria" w:hAnsi="Cambria"/>
                <w:lang w:val="en-GB" w:eastAsia="ro-RO"/>
              </w:rPr>
              <w:t>operatorilor</w:t>
            </w:r>
          </w:p>
        </w:tc>
        <w:tc>
          <w:tcPr>
            <w:tcW w:w="1337" w:type="dxa"/>
            <w:tcMar>
              <w:top w:w="0" w:type="dxa"/>
              <w:left w:w="108" w:type="dxa"/>
              <w:bottom w:w="0" w:type="dxa"/>
              <w:right w:w="108" w:type="dxa"/>
            </w:tcMar>
            <w:vAlign w:val="center"/>
            <w:hideMark/>
          </w:tcPr>
          <w:p w14:paraId="2642D252" w14:textId="2253C699" w:rsidR="00682D81" w:rsidRPr="000270DC" w:rsidRDefault="00682D81" w:rsidP="003D3BFC">
            <w:pPr>
              <w:spacing w:line="276" w:lineRule="auto"/>
              <w:jc w:val="center"/>
              <w:rPr>
                <w:rFonts w:ascii="Cambria" w:hAnsi="Cambria"/>
                <w:lang w:val="pt-BR"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+1</w:t>
            </w:r>
            <w:r w:rsidR="005D2965" w:rsidRPr="000270DC">
              <w:rPr>
                <w:rFonts w:ascii="Cambria" w:hAnsi="Cambria"/>
                <w:lang w:eastAsia="ro-RO"/>
              </w:rPr>
              <w:t>2</w:t>
            </w:r>
            <w:r w:rsidRPr="000270DC">
              <w:rPr>
                <w:rFonts w:ascii="Cambria" w:hAnsi="Cambria"/>
                <w:lang w:eastAsia="ro-RO"/>
              </w:rPr>
              <w:t>luni</w:t>
            </w:r>
          </w:p>
        </w:tc>
        <w:tc>
          <w:tcPr>
            <w:tcW w:w="3375" w:type="dxa"/>
            <w:tcMar>
              <w:top w:w="0" w:type="dxa"/>
              <w:left w:w="108" w:type="dxa"/>
              <w:bottom w:w="0" w:type="dxa"/>
              <w:right w:w="108" w:type="dxa"/>
            </w:tcMar>
            <w:vAlign w:val="center"/>
            <w:hideMark/>
          </w:tcPr>
          <w:p w14:paraId="6C8B5952" w14:textId="77777777" w:rsidR="00682D81" w:rsidRPr="000270DC" w:rsidRDefault="00682D81" w:rsidP="003D01E0">
            <w:pPr>
              <w:spacing w:line="276" w:lineRule="auto"/>
              <w:jc w:val="center"/>
              <w:rPr>
                <w:rFonts w:ascii="Cambria" w:hAnsi="Cambria"/>
                <w:lang w:eastAsia="ro-RO"/>
              </w:rPr>
            </w:pPr>
            <w:r w:rsidRPr="000270DC">
              <w:rPr>
                <w:rFonts w:ascii="Cambria" w:hAnsi="Cambria"/>
                <w:lang w:val="en-GB" w:eastAsia="ro-RO"/>
              </w:rPr>
              <w:t>Sediul operatorului</w:t>
            </w:r>
          </w:p>
        </w:tc>
      </w:tr>
      <w:tr w:rsidR="00682D81" w:rsidRPr="000270DC" w14:paraId="026C2B9E" w14:textId="77777777" w:rsidTr="003D01E0">
        <w:tc>
          <w:tcPr>
            <w:tcW w:w="4668" w:type="dxa"/>
            <w:tcMar>
              <w:top w:w="0" w:type="dxa"/>
              <w:left w:w="108" w:type="dxa"/>
              <w:bottom w:w="0" w:type="dxa"/>
              <w:right w:w="108" w:type="dxa"/>
            </w:tcMar>
            <w:hideMark/>
          </w:tcPr>
          <w:p w14:paraId="32D264FE" w14:textId="77777777" w:rsidR="00682D81" w:rsidRPr="000270DC" w:rsidRDefault="00682D81" w:rsidP="00B727F2">
            <w:pPr>
              <w:spacing w:line="276" w:lineRule="auto"/>
              <w:rPr>
                <w:rFonts w:ascii="Cambria" w:hAnsi="Cambria"/>
                <w:lang w:val="en-GB" w:eastAsia="ro-RO"/>
              </w:rPr>
            </w:pPr>
            <w:r w:rsidRPr="000270DC">
              <w:rPr>
                <w:rFonts w:ascii="Cambria" w:hAnsi="Cambria"/>
                <w:lang w:val="en-GB" w:eastAsia="ro-RO"/>
              </w:rPr>
              <w:t>Inceperea prestării serviciului</w:t>
            </w:r>
          </w:p>
        </w:tc>
        <w:tc>
          <w:tcPr>
            <w:tcW w:w="1337" w:type="dxa"/>
            <w:tcMar>
              <w:top w:w="0" w:type="dxa"/>
              <w:left w:w="108" w:type="dxa"/>
              <w:bottom w:w="0" w:type="dxa"/>
              <w:right w:w="108" w:type="dxa"/>
            </w:tcMar>
            <w:vAlign w:val="center"/>
            <w:hideMark/>
          </w:tcPr>
          <w:p w14:paraId="4C7920AA" w14:textId="7DD763AA" w:rsidR="00682D81" w:rsidRPr="000270DC" w:rsidRDefault="00682D81" w:rsidP="003D3BFC">
            <w:pPr>
              <w:spacing w:line="276" w:lineRule="auto"/>
              <w:jc w:val="center"/>
              <w:rPr>
                <w:rFonts w:ascii="Cambria" w:hAnsi="Cambria"/>
                <w:lang w:val="pt-BR" w:eastAsia="ro-RO"/>
              </w:rPr>
            </w:pPr>
            <w:r w:rsidRPr="000270DC">
              <w:rPr>
                <w:rFonts w:ascii="Cambria" w:hAnsi="Cambria"/>
                <w:lang w:eastAsia="ro-RO"/>
              </w:rPr>
              <w:t>T</w:t>
            </w:r>
            <w:r w:rsidRPr="000270DC">
              <w:rPr>
                <w:rFonts w:ascii="Cambria" w:hAnsi="Cambria"/>
                <w:vertAlign w:val="subscript"/>
                <w:lang w:eastAsia="ro-RO"/>
              </w:rPr>
              <w:t xml:space="preserve">0 </w:t>
            </w:r>
            <w:r w:rsidRPr="000270DC">
              <w:rPr>
                <w:rFonts w:ascii="Cambria" w:hAnsi="Cambria"/>
                <w:lang w:eastAsia="ro-RO"/>
              </w:rPr>
              <w:t>+1</w:t>
            </w:r>
            <w:r w:rsidR="005D2965" w:rsidRPr="000270DC">
              <w:rPr>
                <w:rFonts w:ascii="Cambria" w:hAnsi="Cambria"/>
                <w:lang w:eastAsia="ro-RO"/>
              </w:rPr>
              <w:t xml:space="preserve">3 </w:t>
            </w:r>
            <w:r w:rsidRPr="000270DC">
              <w:rPr>
                <w:rFonts w:ascii="Cambria" w:hAnsi="Cambria"/>
                <w:lang w:eastAsia="ro-RO"/>
              </w:rPr>
              <w:t>luni</w:t>
            </w:r>
          </w:p>
        </w:tc>
        <w:tc>
          <w:tcPr>
            <w:tcW w:w="3375" w:type="dxa"/>
            <w:tcMar>
              <w:top w:w="0" w:type="dxa"/>
              <w:left w:w="108" w:type="dxa"/>
              <w:bottom w:w="0" w:type="dxa"/>
              <w:right w:w="108" w:type="dxa"/>
            </w:tcMar>
            <w:vAlign w:val="center"/>
            <w:hideMark/>
          </w:tcPr>
          <w:p w14:paraId="5DE70308" w14:textId="77777777" w:rsidR="00682D81" w:rsidRPr="000270DC" w:rsidRDefault="00682D81" w:rsidP="003D01E0">
            <w:pPr>
              <w:spacing w:line="276" w:lineRule="auto"/>
              <w:jc w:val="center"/>
              <w:rPr>
                <w:rFonts w:ascii="Cambria" w:hAnsi="Cambria"/>
                <w:lang w:eastAsia="ro-RO"/>
              </w:rPr>
            </w:pPr>
            <w:r w:rsidRPr="000270DC">
              <w:rPr>
                <w:rFonts w:ascii="Cambria" w:hAnsi="Cambria"/>
                <w:lang w:val="en-GB" w:eastAsia="ro-RO"/>
              </w:rPr>
              <w:t>UAT-uri jud Cluj</w:t>
            </w:r>
          </w:p>
        </w:tc>
      </w:tr>
    </w:tbl>
    <w:p w14:paraId="2929F35D" w14:textId="77777777" w:rsidR="00083E90" w:rsidRPr="000270DC" w:rsidRDefault="00083E90" w:rsidP="00B727F2">
      <w:pPr>
        <w:spacing w:line="276" w:lineRule="auto"/>
        <w:rPr>
          <w:rFonts w:ascii="Cambria" w:hAnsi="Cambria"/>
          <w:lang w:eastAsia="de-DE"/>
        </w:rPr>
      </w:pPr>
    </w:p>
    <w:p w14:paraId="4969F99F" w14:textId="79DC11B5" w:rsidR="00083E90" w:rsidRDefault="00083E90" w:rsidP="00B727F2">
      <w:pPr>
        <w:spacing w:line="276" w:lineRule="auto"/>
        <w:rPr>
          <w:rFonts w:ascii="Cambria" w:hAnsi="Cambria"/>
          <w:lang w:eastAsia="de-DE"/>
        </w:rPr>
      </w:pPr>
    </w:p>
    <w:p w14:paraId="0AA03BBA" w14:textId="4020027F" w:rsidR="00D52AE0" w:rsidRDefault="00D52AE0" w:rsidP="00B727F2">
      <w:pPr>
        <w:spacing w:line="276" w:lineRule="auto"/>
        <w:rPr>
          <w:rFonts w:ascii="Cambria" w:hAnsi="Cambria"/>
          <w:lang w:eastAsia="de-DE"/>
        </w:rPr>
      </w:pPr>
    </w:p>
    <w:p w14:paraId="270C9742" w14:textId="5B9A0630" w:rsidR="00D52AE0" w:rsidRDefault="00D52AE0" w:rsidP="00B727F2">
      <w:pPr>
        <w:spacing w:line="276" w:lineRule="auto"/>
        <w:rPr>
          <w:rFonts w:ascii="Cambria" w:hAnsi="Cambria"/>
          <w:lang w:eastAsia="de-DE"/>
        </w:rPr>
      </w:pPr>
    </w:p>
    <w:p w14:paraId="5F0C3BA0" w14:textId="038BE10A" w:rsidR="00D52AE0" w:rsidRDefault="00D52AE0" w:rsidP="00B727F2">
      <w:pPr>
        <w:spacing w:line="276" w:lineRule="auto"/>
        <w:rPr>
          <w:rFonts w:ascii="Cambria" w:hAnsi="Cambria"/>
          <w:lang w:eastAsia="de-DE"/>
        </w:rPr>
      </w:pPr>
    </w:p>
    <w:p w14:paraId="777FE214" w14:textId="77777777" w:rsidR="00835110" w:rsidRPr="003B1775" w:rsidRDefault="00835110" w:rsidP="00835110">
      <w:pPr>
        <w:autoSpaceDE w:val="0"/>
        <w:autoSpaceDN w:val="0"/>
        <w:adjustRightInd w:val="0"/>
        <w:ind w:firstLine="720"/>
        <w:contextualSpacing/>
        <w:rPr>
          <w:rFonts w:ascii="Cambria" w:hAnsi="Cambria"/>
          <w:b/>
          <w:bCs/>
          <w:noProof/>
          <w:lang w:val="pt-BR"/>
        </w:rPr>
      </w:pPr>
      <w:r w:rsidRPr="003B1775">
        <w:rPr>
          <w:rFonts w:ascii="Cambria" w:hAnsi="Cambria"/>
          <w:b/>
          <w:bCs/>
          <w:noProof/>
          <w:lang w:val="pt-BR"/>
        </w:rPr>
        <w:t xml:space="preserve">                                                                                                             Contrasemnează:</w:t>
      </w:r>
    </w:p>
    <w:p w14:paraId="001103BE" w14:textId="77777777" w:rsidR="00835110" w:rsidRPr="003B1775" w:rsidRDefault="00835110" w:rsidP="00835110">
      <w:pPr>
        <w:autoSpaceDE w:val="0"/>
        <w:autoSpaceDN w:val="0"/>
        <w:adjustRightInd w:val="0"/>
        <w:contextualSpacing/>
        <w:rPr>
          <w:rFonts w:ascii="Cambria" w:hAnsi="Cambria"/>
          <w:b/>
          <w:bCs/>
          <w:noProof/>
          <w:lang w:val="pt-BR"/>
        </w:rPr>
      </w:pPr>
      <w:r w:rsidRPr="003B1775">
        <w:rPr>
          <w:rFonts w:ascii="Cambria" w:hAnsi="Cambria"/>
          <w:b/>
          <w:bCs/>
          <w:noProof/>
          <w:lang w:val="pt-BR"/>
        </w:rPr>
        <w:t xml:space="preserve">                  PREŞEDINTE,</w:t>
      </w:r>
      <w:r w:rsidRPr="003B1775">
        <w:rPr>
          <w:rFonts w:ascii="Cambria" w:hAnsi="Cambria"/>
          <w:b/>
          <w:bCs/>
          <w:noProof/>
          <w:lang w:val="pt-BR"/>
        </w:rPr>
        <w:tab/>
      </w:r>
      <w:r w:rsidRPr="003B1775">
        <w:rPr>
          <w:rFonts w:ascii="Cambria" w:hAnsi="Cambria"/>
          <w:b/>
          <w:bCs/>
          <w:noProof/>
          <w:lang w:val="pt-BR"/>
        </w:rPr>
        <w:tab/>
      </w:r>
      <w:r w:rsidRPr="003B1775">
        <w:rPr>
          <w:rFonts w:ascii="Cambria" w:hAnsi="Cambria"/>
          <w:b/>
          <w:bCs/>
          <w:noProof/>
          <w:lang w:val="pt-BR"/>
        </w:rPr>
        <w:tab/>
      </w:r>
      <w:r w:rsidRPr="003B1775">
        <w:rPr>
          <w:rFonts w:ascii="Cambria" w:hAnsi="Cambria"/>
          <w:b/>
          <w:bCs/>
          <w:noProof/>
          <w:lang w:val="pt-BR"/>
        </w:rPr>
        <w:tab/>
        <w:t xml:space="preserve">     SECRETAR GENERAL AL JUDEŢULUI,</w:t>
      </w:r>
    </w:p>
    <w:p w14:paraId="27C947D9" w14:textId="77777777" w:rsidR="00835110" w:rsidRPr="003B1775" w:rsidRDefault="00835110" w:rsidP="00835110">
      <w:pPr>
        <w:autoSpaceDE w:val="0"/>
        <w:autoSpaceDN w:val="0"/>
        <w:adjustRightInd w:val="0"/>
        <w:contextualSpacing/>
        <w:rPr>
          <w:rFonts w:ascii="Cambria" w:hAnsi="Cambria"/>
          <w:b/>
          <w:bCs/>
          <w:noProof/>
          <w:lang w:val="pt-BR"/>
        </w:rPr>
      </w:pPr>
      <w:r w:rsidRPr="003B1775">
        <w:rPr>
          <w:rFonts w:ascii="Cambria" w:hAnsi="Cambria"/>
          <w:b/>
          <w:bCs/>
          <w:noProof/>
          <w:lang w:val="pt-BR"/>
        </w:rPr>
        <w:t xml:space="preserve">   </w:t>
      </w:r>
      <w:r w:rsidRPr="003B1775">
        <w:rPr>
          <w:rFonts w:ascii="Cambria" w:hAnsi="Cambria"/>
          <w:b/>
          <w:bCs/>
          <w:noProof/>
          <w:lang w:val="pt-BR"/>
        </w:rPr>
        <w:tab/>
        <w:t xml:space="preserve">         Alin Tişe                                                                                      Simona Gaci</w:t>
      </w:r>
    </w:p>
    <w:p w14:paraId="614FD026" w14:textId="15F10911" w:rsidR="00D52AE0" w:rsidRDefault="00D52AE0" w:rsidP="00D52AE0">
      <w:pPr>
        <w:spacing w:line="276" w:lineRule="auto"/>
        <w:jc w:val="left"/>
        <w:rPr>
          <w:rFonts w:ascii="Cambria" w:hAnsi="Cambria"/>
          <w:b/>
          <w:szCs w:val="24"/>
        </w:rPr>
        <w:sectPr w:rsidR="00D52AE0" w:rsidSect="00F92E26">
          <w:footerReference w:type="first" r:id="rId43"/>
          <w:pgSz w:w="11906" w:h="16838" w:code="9"/>
          <w:pgMar w:top="1138" w:right="1368" w:bottom="1138" w:left="1138" w:header="461" w:footer="288" w:gutter="0"/>
          <w:cols w:space="708"/>
          <w:titlePg/>
          <w:docGrid w:linePitch="360"/>
        </w:sectPr>
      </w:pPr>
    </w:p>
    <w:p w14:paraId="245B0E4A" w14:textId="694372DA" w:rsidR="00D52AE0" w:rsidRDefault="00D52AE0" w:rsidP="00B727F2">
      <w:pPr>
        <w:spacing w:line="276" w:lineRule="auto"/>
        <w:jc w:val="left"/>
        <w:rPr>
          <w:rFonts w:ascii="Cambria" w:hAnsi="Cambria"/>
          <w:b/>
          <w:szCs w:val="24"/>
        </w:rPr>
      </w:pPr>
      <w:r>
        <w:rPr>
          <w:rFonts w:ascii="Cambria" w:hAnsi="Cambria"/>
          <w:b/>
          <w:szCs w:val="24"/>
        </w:rPr>
        <w:lastRenderedPageBreak/>
        <w:t>Anexa 1</w:t>
      </w:r>
    </w:p>
    <w:p w14:paraId="7084F970" w14:textId="57F8F67A" w:rsidR="00DC47B6" w:rsidRPr="00D52AE0" w:rsidRDefault="00D52AE0" w:rsidP="00B727F2">
      <w:pPr>
        <w:spacing w:line="276" w:lineRule="auto"/>
        <w:jc w:val="left"/>
        <w:rPr>
          <w:rFonts w:ascii="Cambria" w:hAnsi="Cambria"/>
          <w:b/>
          <w:szCs w:val="24"/>
        </w:rPr>
      </w:pPr>
      <w:r>
        <w:rPr>
          <w:rFonts w:ascii="Cambria" w:hAnsi="Cambria"/>
          <w:b/>
          <w:szCs w:val="24"/>
        </w:rPr>
        <w:t>H</w:t>
      </w:r>
      <w:r w:rsidR="00083E90" w:rsidRPr="000270DC">
        <w:rPr>
          <w:rFonts w:ascii="Cambria" w:hAnsi="Cambria"/>
          <w:b/>
          <w:szCs w:val="24"/>
        </w:rPr>
        <w:t>arta o</w:t>
      </w:r>
      <w:r w:rsidR="00CB3FB1" w:rsidRPr="000270DC">
        <w:rPr>
          <w:rFonts w:ascii="Cambria" w:hAnsi="Cambria"/>
          <w:b/>
          <w:szCs w:val="24"/>
        </w:rPr>
        <w:t>peratori</w:t>
      </w:r>
      <w:r w:rsidR="00083E90" w:rsidRPr="000270DC">
        <w:rPr>
          <w:rFonts w:ascii="Cambria" w:hAnsi="Cambria"/>
          <w:b/>
          <w:szCs w:val="24"/>
        </w:rPr>
        <w:t xml:space="preserve">lor de </w:t>
      </w:r>
      <w:r w:rsidR="00CB3FB1" w:rsidRPr="000270DC">
        <w:rPr>
          <w:rFonts w:ascii="Cambria" w:hAnsi="Cambria"/>
          <w:b/>
          <w:szCs w:val="24"/>
        </w:rPr>
        <w:t xml:space="preserve"> salubrizare </w:t>
      </w:r>
      <w:r w:rsidR="00083E90" w:rsidRPr="000270DC">
        <w:rPr>
          <w:rFonts w:ascii="Cambria" w:hAnsi="Cambria"/>
          <w:b/>
          <w:szCs w:val="24"/>
        </w:rPr>
        <w:t xml:space="preserve">din județul </w:t>
      </w:r>
      <w:r w:rsidR="00CB3FB1" w:rsidRPr="000270DC">
        <w:rPr>
          <w:rFonts w:ascii="Cambria" w:hAnsi="Cambria"/>
          <w:b/>
          <w:szCs w:val="24"/>
        </w:rPr>
        <w:t>Cluj</w:t>
      </w:r>
    </w:p>
    <w:p w14:paraId="5FC091E5" w14:textId="7EC95576" w:rsidR="00D52AE0" w:rsidRDefault="00D52AE0" w:rsidP="00D52AE0">
      <w:pPr>
        <w:spacing w:line="276" w:lineRule="auto"/>
        <w:jc w:val="center"/>
        <w:rPr>
          <w:rFonts w:ascii="Cambria" w:hAnsi="Cambria"/>
          <w:b/>
          <w:i/>
          <w:szCs w:val="24"/>
          <w:lang w:eastAsia="de-DE"/>
        </w:rPr>
      </w:pPr>
      <w:r>
        <w:rPr>
          <w:noProof/>
        </w:rPr>
        <w:drawing>
          <wp:inline distT="0" distB="0" distL="0" distR="0" wp14:anchorId="49ACB748" wp14:editId="062C6885">
            <wp:extent cx="7550671" cy="507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60504" cy="5083436"/>
                    </a:xfrm>
                    <a:prstGeom prst="rect">
                      <a:avLst/>
                    </a:prstGeom>
                    <a:noFill/>
                    <a:ln>
                      <a:noFill/>
                    </a:ln>
                  </pic:spPr>
                </pic:pic>
              </a:graphicData>
            </a:graphic>
          </wp:inline>
        </w:drawing>
      </w:r>
    </w:p>
    <w:p w14:paraId="1EA1ED40" w14:textId="77777777" w:rsidR="00835110" w:rsidRDefault="00835110" w:rsidP="00835110">
      <w:pPr>
        <w:autoSpaceDE w:val="0"/>
        <w:autoSpaceDN w:val="0"/>
        <w:adjustRightInd w:val="0"/>
        <w:ind w:firstLine="720"/>
        <w:contextualSpacing/>
        <w:rPr>
          <w:rFonts w:ascii="Cambria" w:hAnsi="Cambria"/>
          <w:b/>
          <w:bCs/>
          <w:noProof/>
          <w:lang w:val="pt-BR"/>
        </w:rPr>
      </w:pPr>
    </w:p>
    <w:p w14:paraId="451774BC" w14:textId="77777777" w:rsidR="00835110" w:rsidRPr="003B1775" w:rsidRDefault="00835110" w:rsidP="00835110">
      <w:pPr>
        <w:autoSpaceDE w:val="0"/>
        <w:autoSpaceDN w:val="0"/>
        <w:adjustRightInd w:val="0"/>
        <w:ind w:firstLine="720"/>
        <w:contextualSpacing/>
        <w:rPr>
          <w:rFonts w:ascii="Cambria" w:hAnsi="Cambria"/>
          <w:b/>
          <w:bCs/>
          <w:noProof/>
          <w:lang w:val="pt-BR"/>
        </w:rPr>
      </w:pPr>
      <w:r w:rsidRPr="003B1775">
        <w:rPr>
          <w:rFonts w:ascii="Cambria" w:hAnsi="Cambria"/>
          <w:b/>
          <w:bCs/>
          <w:noProof/>
          <w:lang w:val="pt-BR"/>
        </w:rPr>
        <w:t xml:space="preserve">                                                                                                             Contrasemnează:</w:t>
      </w:r>
      <w:bookmarkStart w:id="697" w:name="_GoBack"/>
      <w:bookmarkEnd w:id="697"/>
    </w:p>
    <w:p w14:paraId="2FE62AE3" w14:textId="77C6A44A" w:rsidR="00835110" w:rsidRPr="003B1775" w:rsidRDefault="00835110" w:rsidP="00835110">
      <w:pPr>
        <w:autoSpaceDE w:val="0"/>
        <w:autoSpaceDN w:val="0"/>
        <w:adjustRightInd w:val="0"/>
        <w:contextualSpacing/>
        <w:rPr>
          <w:rFonts w:ascii="Cambria" w:hAnsi="Cambria"/>
          <w:b/>
          <w:bCs/>
          <w:noProof/>
          <w:lang w:val="pt-BR"/>
        </w:rPr>
      </w:pPr>
      <w:r w:rsidRPr="003B1775">
        <w:rPr>
          <w:rFonts w:ascii="Cambria" w:hAnsi="Cambria"/>
          <w:b/>
          <w:bCs/>
          <w:noProof/>
          <w:lang w:val="pt-BR"/>
        </w:rPr>
        <w:t xml:space="preserve">                  PREŞEDINTE,</w:t>
      </w:r>
      <w:r w:rsidRPr="003B1775">
        <w:rPr>
          <w:rFonts w:ascii="Cambria" w:hAnsi="Cambria"/>
          <w:b/>
          <w:bCs/>
          <w:noProof/>
          <w:lang w:val="pt-BR"/>
        </w:rPr>
        <w:tab/>
      </w:r>
      <w:r w:rsidRPr="003B1775">
        <w:rPr>
          <w:rFonts w:ascii="Cambria" w:hAnsi="Cambria"/>
          <w:b/>
          <w:bCs/>
          <w:noProof/>
          <w:lang w:val="pt-BR"/>
        </w:rPr>
        <w:tab/>
      </w:r>
      <w:r w:rsidRPr="003B1775">
        <w:rPr>
          <w:rFonts w:ascii="Cambria" w:hAnsi="Cambria"/>
          <w:b/>
          <w:bCs/>
          <w:noProof/>
          <w:lang w:val="pt-BR"/>
        </w:rPr>
        <w:tab/>
      </w:r>
      <w:r w:rsidRPr="003B1775">
        <w:rPr>
          <w:rFonts w:ascii="Cambria" w:hAnsi="Cambria"/>
          <w:b/>
          <w:bCs/>
          <w:noProof/>
          <w:lang w:val="pt-BR"/>
        </w:rPr>
        <w:tab/>
        <w:t xml:space="preserve">     </w:t>
      </w:r>
      <w:r w:rsidR="000F17E3">
        <w:rPr>
          <w:rFonts w:ascii="Cambria" w:hAnsi="Cambria"/>
          <w:b/>
          <w:bCs/>
          <w:noProof/>
          <w:lang w:val="pt-BR"/>
        </w:rPr>
        <w:t xml:space="preserve">    </w:t>
      </w:r>
      <w:r w:rsidRPr="003B1775">
        <w:rPr>
          <w:rFonts w:ascii="Cambria" w:hAnsi="Cambria"/>
          <w:b/>
          <w:bCs/>
          <w:noProof/>
          <w:lang w:val="pt-BR"/>
        </w:rPr>
        <w:t>SECRETAR GENERAL AL JUDEŢULUI,</w:t>
      </w:r>
    </w:p>
    <w:p w14:paraId="0CE09432" w14:textId="70B27A0D" w:rsidR="00835110" w:rsidRPr="000270DC" w:rsidRDefault="00835110" w:rsidP="00835110">
      <w:pPr>
        <w:autoSpaceDE w:val="0"/>
        <w:autoSpaceDN w:val="0"/>
        <w:adjustRightInd w:val="0"/>
        <w:contextualSpacing/>
        <w:rPr>
          <w:rFonts w:ascii="Cambria" w:hAnsi="Cambria"/>
          <w:b/>
          <w:i/>
          <w:szCs w:val="24"/>
          <w:lang w:eastAsia="de-DE"/>
        </w:rPr>
      </w:pPr>
      <w:r w:rsidRPr="003B1775">
        <w:rPr>
          <w:rFonts w:ascii="Cambria" w:hAnsi="Cambria"/>
          <w:b/>
          <w:bCs/>
          <w:noProof/>
          <w:lang w:val="pt-BR"/>
        </w:rPr>
        <w:t xml:space="preserve">   </w:t>
      </w:r>
      <w:r w:rsidRPr="003B1775">
        <w:rPr>
          <w:rFonts w:ascii="Cambria" w:hAnsi="Cambria"/>
          <w:b/>
          <w:bCs/>
          <w:noProof/>
          <w:lang w:val="pt-BR"/>
        </w:rPr>
        <w:tab/>
        <w:t xml:space="preserve">         Alin Tişe                                                                                      Simona Gaci</w:t>
      </w:r>
    </w:p>
    <w:sectPr w:rsidR="00835110" w:rsidRPr="000270DC" w:rsidSect="00835110">
      <w:footerReference w:type="first" r:id="rId45"/>
      <w:pgSz w:w="16838" w:h="11906" w:orient="landscape" w:code="9"/>
      <w:pgMar w:top="1138" w:right="1138" w:bottom="284" w:left="1138" w:header="461"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64311" w14:textId="77777777" w:rsidR="004506B1" w:rsidRDefault="004506B1" w:rsidP="00087E09">
      <w:r>
        <w:separator/>
      </w:r>
    </w:p>
  </w:endnote>
  <w:endnote w:type="continuationSeparator" w:id="0">
    <w:p w14:paraId="49D67ECD" w14:textId="77777777" w:rsidR="004506B1" w:rsidRDefault="004506B1"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Bold">
    <w:altName w:val="Arial"/>
    <w:panose1 w:val="020B0704020202020204"/>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T1E3C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depagin"/>
      </w:rPr>
      <w:id w:val="721401714"/>
      <w:docPartObj>
        <w:docPartGallery w:val="Page Numbers (Bottom of Page)"/>
        <w:docPartUnique/>
      </w:docPartObj>
    </w:sdtPr>
    <w:sdtEndPr>
      <w:rPr>
        <w:rStyle w:val="Numrdepagin"/>
      </w:rPr>
    </w:sdtEndPr>
    <w:sdtContent>
      <w:p w14:paraId="1D9904EB" w14:textId="4DD8E96B" w:rsidR="003F426B" w:rsidRDefault="003F426B" w:rsidP="002349CE">
        <w:pPr>
          <w:pStyle w:val="Subsol"/>
          <w:framePr w:wrap="none" w:vAnchor="text" w:hAnchor="margin" w:xAlign="right" w:y="1"/>
          <w:rPr>
            <w:rStyle w:val="Numrdepagin"/>
          </w:rPr>
        </w:pPr>
        <w:r>
          <w:rPr>
            <w:rStyle w:val="Numrdepagin"/>
          </w:rPr>
          <w:fldChar w:fldCharType="begin"/>
        </w:r>
        <w:r>
          <w:rPr>
            <w:rStyle w:val="Numrdepagin"/>
          </w:rPr>
          <w:instrText xml:space="preserve"> PAGE </w:instrText>
        </w:r>
        <w:r>
          <w:rPr>
            <w:rStyle w:val="Numrdepagin"/>
          </w:rPr>
          <w:fldChar w:fldCharType="end"/>
        </w:r>
      </w:p>
    </w:sdtContent>
  </w:sdt>
  <w:p w14:paraId="3099F6AC" w14:textId="77777777" w:rsidR="003F426B" w:rsidRDefault="003F426B" w:rsidP="00C824FB">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depagin"/>
      </w:rPr>
      <w:id w:val="-19549531"/>
      <w:docPartObj>
        <w:docPartGallery w:val="Page Numbers (Bottom of Page)"/>
        <w:docPartUnique/>
      </w:docPartObj>
    </w:sdtPr>
    <w:sdtEndPr>
      <w:rPr>
        <w:rStyle w:val="Numrdepagin"/>
      </w:rPr>
    </w:sdtEndPr>
    <w:sdtContent>
      <w:p w14:paraId="6F5FA9D6" w14:textId="37D6129C" w:rsidR="003F426B" w:rsidRDefault="003F426B" w:rsidP="002349CE">
        <w:pPr>
          <w:pStyle w:val="Subsol"/>
          <w:framePr w:wrap="none" w:vAnchor="text" w:hAnchor="margin" w:xAlign="right" w:y="1"/>
          <w:rPr>
            <w:rStyle w:val="Numrdepagin"/>
          </w:rPr>
        </w:pPr>
        <w:r w:rsidRPr="00455954">
          <w:rPr>
            <w:rStyle w:val="Numrdepagin"/>
            <w:rFonts w:ascii="Cambria" w:hAnsi="Cambria"/>
            <w:sz w:val="22"/>
          </w:rPr>
          <w:fldChar w:fldCharType="begin"/>
        </w:r>
        <w:r w:rsidRPr="00455954">
          <w:rPr>
            <w:rStyle w:val="Numrdepagin"/>
            <w:rFonts w:ascii="Cambria" w:hAnsi="Cambria"/>
            <w:sz w:val="22"/>
          </w:rPr>
          <w:instrText xml:space="preserve"> PAGE </w:instrText>
        </w:r>
        <w:r w:rsidRPr="00455954">
          <w:rPr>
            <w:rStyle w:val="Numrdepagin"/>
            <w:rFonts w:ascii="Cambria" w:hAnsi="Cambria"/>
            <w:sz w:val="22"/>
          </w:rPr>
          <w:fldChar w:fldCharType="separate"/>
        </w:r>
        <w:r w:rsidRPr="00455954">
          <w:rPr>
            <w:rStyle w:val="Numrdepagin"/>
            <w:rFonts w:ascii="Cambria" w:hAnsi="Cambria"/>
            <w:noProof/>
            <w:sz w:val="22"/>
          </w:rPr>
          <w:t>39</w:t>
        </w:r>
        <w:r w:rsidRPr="00455954">
          <w:rPr>
            <w:rStyle w:val="Numrdepagin"/>
            <w:rFonts w:ascii="Cambria" w:hAnsi="Cambria"/>
            <w:sz w:val="22"/>
          </w:rPr>
          <w:fldChar w:fldCharType="end"/>
        </w:r>
      </w:p>
    </w:sdtContent>
  </w:sdt>
  <w:p w14:paraId="0D8391A0" w14:textId="1D131F5D" w:rsidR="003F426B" w:rsidRDefault="003F426B" w:rsidP="00C824FB">
    <w:pPr>
      <w:pStyle w:val="Subsol"/>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76F42" w14:textId="5AB8E9FC" w:rsidR="003F426B" w:rsidRDefault="003F426B" w:rsidP="006B7334">
    <w:pPr>
      <w:pStyle w:val="Subsol"/>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345761"/>
      <w:docPartObj>
        <w:docPartGallery w:val="Page Numbers (Bottom of Page)"/>
        <w:docPartUnique/>
      </w:docPartObj>
    </w:sdtPr>
    <w:sdtEndPr>
      <w:rPr>
        <w:noProof/>
      </w:rPr>
    </w:sdtEndPr>
    <w:sdtContent>
      <w:p w14:paraId="29657271" w14:textId="52BAFAEF" w:rsidR="003F426B" w:rsidRDefault="003F426B">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561B1C9D" w14:textId="373D2118" w:rsidR="003F426B" w:rsidRDefault="003F426B" w:rsidP="009B3FDF">
    <w:pPr>
      <w:pStyle w:val="Subsol"/>
      <w:spacing w:after="1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723723"/>
      <w:docPartObj>
        <w:docPartGallery w:val="Page Numbers (Bottom of Page)"/>
        <w:docPartUnique/>
      </w:docPartObj>
    </w:sdtPr>
    <w:sdtEndPr>
      <w:rPr>
        <w:noProof/>
      </w:rPr>
    </w:sdtEndPr>
    <w:sdtContent>
      <w:p w14:paraId="11455CD1" w14:textId="77777777" w:rsidR="00D52AE0" w:rsidRDefault="00D52AE0">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2D067393" w14:textId="77777777" w:rsidR="00D52AE0" w:rsidRDefault="00D52AE0">
    <w:pPr>
      <w:pStyle w:val="Subsol"/>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52323"/>
      <w:docPartObj>
        <w:docPartGallery w:val="Page Numbers (Bottom of Page)"/>
        <w:docPartUnique/>
      </w:docPartObj>
    </w:sdtPr>
    <w:sdtEndPr>
      <w:rPr>
        <w:noProof/>
      </w:rPr>
    </w:sdtEndPr>
    <w:sdtContent>
      <w:p w14:paraId="34C9FB9B" w14:textId="2641CF0B" w:rsidR="003F426B" w:rsidRDefault="003F426B">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239DD938" w14:textId="77777777" w:rsidR="003F426B" w:rsidRDefault="003F426B">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2137F" w14:textId="77777777" w:rsidR="004506B1" w:rsidRDefault="004506B1" w:rsidP="00087E09">
      <w:r>
        <w:separator/>
      </w:r>
    </w:p>
  </w:footnote>
  <w:footnote w:type="continuationSeparator" w:id="0">
    <w:p w14:paraId="26C09556" w14:textId="77777777" w:rsidR="004506B1" w:rsidRDefault="004506B1" w:rsidP="00087E09">
      <w:r>
        <w:continuationSeparator/>
      </w:r>
    </w:p>
  </w:footnote>
  <w:footnote w:id="1">
    <w:p w14:paraId="480DBE6B" w14:textId="77777777" w:rsidR="003F426B" w:rsidRPr="00AF7E73" w:rsidRDefault="003F426B" w:rsidP="004A7841">
      <w:pPr>
        <w:autoSpaceDE w:val="0"/>
        <w:autoSpaceDN w:val="0"/>
        <w:adjustRightInd w:val="0"/>
        <w:rPr>
          <w:sz w:val="20"/>
          <w:szCs w:val="20"/>
        </w:rPr>
      </w:pPr>
      <w:r w:rsidRPr="00AF7E73">
        <w:rPr>
          <w:rStyle w:val="Referinnotdesubsol"/>
          <w:sz w:val="20"/>
          <w:szCs w:val="20"/>
        </w:rPr>
        <w:footnoteRef/>
      </w:r>
      <w:r w:rsidRPr="00AF7E73">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14:paraId="524EF4C6" w14:textId="77777777" w:rsidR="003F426B" w:rsidRPr="00AF7E73" w:rsidRDefault="003F426B" w:rsidP="004A7841">
      <w:pPr>
        <w:autoSpaceDE w:val="0"/>
        <w:autoSpaceDN w:val="0"/>
        <w:adjustRightInd w:val="0"/>
        <w:rPr>
          <w:sz w:val="20"/>
          <w:szCs w:val="20"/>
        </w:rPr>
      </w:pPr>
      <w:r w:rsidRPr="00AF7E73">
        <w:rPr>
          <w:rStyle w:val="Referinnotdesubsol"/>
          <w:sz w:val="20"/>
          <w:szCs w:val="20"/>
        </w:rPr>
        <w:footnoteRef/>
      </w:r>
      <w:r w:rsidRPr="00422B88">
        <w:rPr>
          <w:rFonts w:cs="TimesNewRomanPSMT"/>
          <w:sz w:val="20"/>
          <w:szCs w:val="20"/>
        </w:rPr>
        <w:t>Directiva 2008/98/CE a Parlamentului European şi a Consiliului din 19 noiembrie 2008 privind deşeurile şi de abrogare a anumitor directive, Jurnalul Oficial al Uniunii Europene, L312/3.</w:t>
      </w:r>
    </w:p>
  </w:footnote>
  <w:footnote w:id="3">
    <w:p w14:paraId="3A112AF8" w14:textId="77777777" w:rsidR="003F426B" w:rsidRPr="00AF7E73" w:rsidRDefault="003F426B" w:rsidP="004A7841">
      <w:pPr>
        <w:autoSpaceDE w:val="0"/>
        <w:autoSpaceDN w:val="0"/>
        <w:adjustRightInd w:val="0"/>
        <w:rPr>
          <w:sz w:val="20"/>
          <w:szCs w:val="20"/>
        </w:rPr>
      </w:pPr>
      <w:r w:rsidRPr="00AF7E73">
        <w:rPr>
          <w:rStyle w:val="Referinnotdesubsol"/>
          <w:sz w:val="20"/>
          <w:szCs w:val="20"/>
        </w:rPr>
        <w:footnoteRef/>
      </w:r>
      <w:r w:rsidRPr="00AF7E73">
        <w:rPr>
          <w:rFonts w:cs="TimesNewRomanPSMT"/>
          <w:sz w:val="20"/>
          <w:szCs w:val="20"/>
          <w:lang w:val="en-GB"/>
        </w:rPr>
        <w:t>Fras, K., European Legislation on Waste and the New Waste Framework Directive - Commission’s Perspective, Conferinţa anuală a FEAD, Paris, 2008.</w:t>
      </w:r>
    </w:p>
  </w:footnote>
  <w:footnote w:id="4">
    <w:p w14:paraId="3FAA3A2B" w14:textId="3026957D" w:rsidR="003F426B" w:rsidRPr="000270DC" w:rsidRDefault="003F426B" w:rsidP="004A7841">
      <w:pPr>
        <w:pStyle w:val="Textnotdesubsol"/>
        <w:rPr>
          <w:rFonts w:ascii="Cambria" w:hAnsi="Cambria"/>
          <w:lang w:val="fr-FR"/>
        </w:rPr>
      </w:pPr>
      <w:r w:rsidRPr="000270DC">
        <w:rPr>
          <w:rStyle w:val="Referinnotdesubsol"/>
          <w:rFonts w:ascii="Cambria" w:hAnsi="Cambria"/>
        </w:rPr>
        <w:footnoteRef/>
      </w:r>
      <w:r w:rsidRPr="000270DC">
        <w:rPr>
          <w:rFonts w:ascii="Cambria" w:hAnsi="Cambria"/>
        </w:rPr>
        <w:t xml:space="preserve"> </w:t>
      </w:r>
      <w:r w:rsidRPr="000270DC">
        <w:rPr>
          <w:rFonts w:ascii="Cambria" w:hAnsi="Cambria" w:cs="TimesNewRomanPSMT"/>
          <w:lang w:val="fr-FR"/>
        </w:rPr>
        <w:t xml:space="preserve">Directiva 94/62/CE a Parlamentului European şi a Consiliului din 20 decembrie 1994 privind ambalajele şi deşeurile de ambalaje, Jurnalul Oficial al Uniunii Europene, L365/10, 1994, </w:t>
      </w:r>
      <w:r w:rsidRPr="000270DC">
        <w:rPr>
          <w:rFonts w:ascii="Cambria" w:hAnsi="Cambria"/>
        </w:rPr>
        <w:t>modificată prin Directivele 2004/12/CE, 2005/20/CE şi 2013/2/UE</w:t>
      </w:r>
    </w:p>
  </w:footnote>
  <w:footnote w:id="5">
    <w:p w14:paraId="30AF6BEB" w14:textId="77777777" w:rsidR="003F426B" w:rsidRPr="00E3106B" w:rsidRDefault="003F426B">
      <w:pPr>
        <w:pStyle w:val="Textnotdesubsol"/>
        <w:rPr>
          <w:lang w:val="fr-FR"/>
        </w:rPr>
      </w:pPr>
      <w:r>
        <w:rPr>
          <w:rStyle w:val="Referinnotdesubsol"/>
        </w:rPr>
        <w:footnoteRef/>
      </w:r>
      <w:r>
        <w:t xml:space="preserve"> </w:t>
      </w:r>
      <w:r w:rsidRPr="00E3106B">
        <w:rPr>
          <w:lang w:val="fr-FR"/>
        </w:rPr>
        <w:t>Denumirile activit</w:t>
      </w:r>
      <w:r w:rsidRPr="00E3106B">
        <w:rPr>
          <w:rFonts w:ascii="Calibri" w:hAnsi="Calibri" w:cs="Calibri"/>
          <w:lang w:val="fr-FR"/>
        </w:rPr>
        <w:t>ă</w:t>
      </w:r>
      <w:r w:rsidRPr="00E3106B">
        <w:rPr>
          <w:lang w:val="fr-FR"/>
        </w:rPr>
        <w:t>ților sunt cele din Legea nr. 101/2006 a serviciului de salubrizare, art. 2</w:t>
      </w:r>
    </w:p>
  </w:footnote>
  <w:footnote w:id="6">
    <w:p w14:paraId="6FD8037D" w14:textId="531E4C4C" w:rsidR="003F426B" w:rsidRPr="00F73CBF" w:rsidRDefault="003F426B">
      <w:pPr>
        <w:pStyle w:val="Textnotdesubsol"/>
        <w:rPr>
          <w:lang w:val="fr-FR"/>
        </w:rPr>
      </w:pPr>
      <w:r>
        <w:rPr>
          <w:rStyle w:val="Referinnotdesubsol"/>
        </w:rPr>
        <w:footnoteRef/>
      </w:r>
      <w:r>
        <w:t xml:space="preserve"> </w:t>
      </w:r>
      <w:r w:rsidRPr="00F73CBF">
        <w:rPr>
          <w:lang w:val="fr-FR"/>
        </w:rPr>
        <w:t>Modificări prevăzute și în Anexa din  09.10.2017 la Acordul de mediu</w:t>
      </w:r>
      <w:r>
        <w:rPr>
          <w:lang w:val="fr-FR"/>
        </w:rPr>
        <w:t xml:space="preserve"> nr 18-NV6/12.08.2010 emis de ARPM Cluj Napoca pentru Proiectul « Sistem de Management Integrat al Deșeurilor – județul Cluj »</w:t>
      </w:r>
    </w:p>
  </w:footnote>
  <w:footnote w:id="7">
    <w:p w14:paraId="185DDA8D" w14:textId="77777777" w:rsidR="003F426B" w:rsidRPr="00F870EF" w:rsidRDefault="003F426B" w:rsidP="00950D4B">
      <w:pPr>
        <w:snapToGrid w:val="0"/>
        <w:ind w:right="36"/>
        <w:rPr>
          <w:sz w:val="16"/>
          <w:szCs w:val="16"/>
        </w:rPr>
      </w:pPr>
      <w:r w:rsidRPr="00F870EF">
        <w:rPr>
          <w:rStyle w:val="Referinnotdesubsol"/>
          <w:sz w:val="16"/>
          <w:szCs w:val="16"/>
        </w:rPr>
        <w:footnoteRef/>
      </w:r>
      <w:r w:rsidRPr="00F870EF">
        <w:rPr>
          <w:sz w:val="16"/>
          <w:szCs w:val="16"/>
        </w:rPr>
        <w:t xml:space="preserve"> OUG </w:t>
      </w:r>
      <w:r>
        <w:rPr>
          <w:sz w:val="16"/>
          <w:szCs w:val="16"/>
        </w:rPr>
        <w:t xml:space="preserve">nr. </w:t>
      </w:r>
      <w:r w:rsidRPr="00F870EF">
        <w:rPr>
          <w:sz w:val="16"/>
          <w:szCs w:val="16"/>
        </w:rPr>
        <w:t>5/2015  privind deșeurile de echipamente electrice și electronice</w:t>
      </w:r>
    </w:p>
  </w:footnote>
  <w:footnote w:id="8">
    <w:p w14:paraId="48CB08FD" w14:textId="16009C64" w:rsidR="003F426B" w:rsidRPr="00C51B07" w:rsidRDefault="003F426B">
      <w:pPr>
        <w:pStyle w:val="Textnotdesubsol"/>
        <w:rPr>
          <w:lang w:val="fr-FR"/>
        </w:rPr>
      </w:pPr>
      <w:r>
        <w:rPr>
          <w:rStyle w:val="Referinnotdesubsol"/>
        </w:rPr>
        <w:footnoteRef/>
      </w:r>
      <w:r>
        <w:t xml:space="preserve"> Volumul inițial al celulei I a depozitului  anexă din 09.10.2017 la acordul de mediu nr 18-NV 6 din 12.08.2010)</w:t>
      </w:r>
    </w:p>
  </w:footnote>
  <w:footnote w:id="9">
    <w:p w14:paraId="54CBDF6D" w14:textId="77777777" w:rsidR="003F426B" w:rsidRDefault="003F426B" w:rsidP="002E026C">
      <w:pPr>
        <w:pStyle w:val="Textnotdesubsol"/>
      </w:pPr>
      <w:r w:rsidRPr="00536AC4">
        <w:rPr>
          <w:rStyle w:val="Referinnotdesubsol"/>
        </w:rPr>
        <w:footnoteRef/>
      </w:r>
      <w:r w:rsidRPr="00536AC4">
        <w:rPr>
          <w:rFonts w:cs="Arial"/>
        </w:rPr>
        <w:t xml:space="preserve">Art. 28 alin. (3) din legea nr. 101/2006: </w:t>
      </w:r>
      <w:r>
        <w:t>„</w:t>
      </w:r>
      <w:r w:rsidRPr="00255B71">
        <w:rPr>
          <w:i/>
        </w:rPr>
        <w:t>Investiţiile în infrastructura specifică serviciilor de salubrizare care se realizează din fonduri proprii ale operatorilor de drept privat constituie bunuri de retur; bunurile astfel realizate rămân în proprietatea operatorilor pe toată durata contractului de delegare a gestiunii şi revin de drept, la expirarea contractului, gratuit şi libere de orice sarcini, unităţilor administrativ-teritoriale, fiind integrate domeniului public al acestora. În contractul de delegare a gestiunii se vor menţiona bunurile de retur, respectiv modul de repartiţie a categoriilor de bunuri realizate de operator până la încetarea, din orice cauză, a contractului de delegare a gestiunii serviciului de salubrizare</w:t>
      </w:r>
      <w:r w:rsidRPr="00536AC4">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2A0C6" w14:textId="77777777" w:rsidR="003F426B" w:rsidRPr="00DB345C" w:rsidRDefault="003F426B" w:rsidP="00DB345C">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80B78" w14:textId="77777777" w:rsidR="003F426B" w:rsidRPr="003362FD" w:rsidRDefault="003F426B" w:rsidP="003362FD">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8FB2" w14:textId="77777777" w:rsidR="003F426B" w:rsidRPr="00783A2C" w:rsidRDefault="003F426B" w:rsidP="00783A2C">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475B" w14:textId="77777777" w:rsidR="003F426B" w:rsidRPr="00783A2C" w:rsidRDefault="003F426B" w:rsidP="00783A2C">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50ED" w14:textId="77777777" w:rsidR="003F426B" w:rsidRPr="008067CE" w:rsidRDefault="003F426B" w:rsidP="008067CE">
    <w:pPr>
      <w:pStyle w:val="Ante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E8B1" w14:textId="77777777" w:rsidR="003F426B" w:rsidRPr="008067CE" w:rsidRDefault="003F426B" w:rsidP="008067C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21_"/>
      </v:shape>
    </w:pict>
  </w:numPicBullet>
  <w:abstractNum w:abstractNumId="0" w15:restartNumberingAfterBreak="0">
    <w:nsid w:val="FFFFFF89"/>
    <w:multiLevelType w:val="singleLevel"/>
    <w:tmpl w:val="4F721EC4"/>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479F0"/>
    <w:multiLevelType w:val="hybridMultilevel"/>
    <w:tmpl w:val="1AF0D3C4"/>
    <w:lvl w:ilvl="0" w:tplc="81A401FA">
      <w:numFmt w:val="bullet"/>
      <w:lvlText w:val="̶"/>
      <w:lvlJc w:val="left"/>
      <w:pPr>
        <w:tabs>
          <w:tab w:val="num" w:pos="720"/>
        </w:tabs>
        <w:ind w:left="720" w:hanging="360"/>
      </w:pPr>
      <w:rPr>
        <w:rFonts w:ascii="Cambria" w:eastAsia="Calibri" w:hAnsi="Cambria"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6530B3"/>
    <w:multiLevelType w:val="hybridMultilevel"/>
    <w:tmpl w:val="93F461CC"/>
    <w:lvl w:ilvl="0" w:tplc="81A401FA">
      <w:numFmt w:val="bullet"/>
      <w:lvlText w:val="̶"/>
      <w:lvlJc w:val="left"/>
      <w:pPr>
        <w:tabs>
          <w:tab w:val="num" w:pos="360"/>
        </w:tabs>
        <w:ind w:left="360" w:hanging="360"/>
      </w:pPr>
      <w:rPr>
        <w:rFonts w:ascii="Cambria" w:eastAsia="Calibri" w:hAnsi="Cambria" w:cs="Times New Roman"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4" w15:restartNumberingAfterBreak="0">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772F2"/>
    <w:multiLevelType w:val="hybridMultilevel"/>
    <w:tmpl w:val="A1BA00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2348"/>
    <w:multiLevelType w:val="hybridMultilevel"/>
    <w:tmpl w:val="5A060890"/>
    <w:lvl w:ilvl="0" w:tplc="A15237AE">
      <w:start w:val="2"/>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6E2E8F"/>
    <w:multiLevelType w:val="hybridMultilevel"/>
    <w:tmpl w:val="588C8116"/>
    <w:lvl w:ilvl="0" w:tplc="04090017">
      <w:start w:val="1"/>
      <w:numFmt w:val="lowerLetter"/>
      <w:lvlText w:val="%1)"/>
      <w:lvlJc w:val="left"/>
      <w:pPr>
        <w:ind w:left="720" w:hanging="360"/>
      </w:pPr>
      <w:rPr>
        <w:rFonts w:hint="default"/>
      </w:rPr>
    </w:lvl>
    <w:lvl w:ilvl="1" w:tplc="81A401FA">
      <w:numFmt w:val="bullet"/>
      <w:lvlText w:val="̶"/>
      <w:lvlJc w:val="left"/>
      <w:pPr>
        <w:ind w:left="1440" w:hanging="360"/>
      </w:pPr>
      <w:rPr>
        <w:rFonts w:ascii="Cambria" w:eastAsia="Calibri"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81C07"/>
    <w:multiLevelType w:val="hybridMultilevel"/>
    <w:tmpl w:val="1D0CC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D4F4B"/>
    <w:multiLevelType w:val="hybridMultilevel"/>
    <w:tmpl w:val="1F9ACD8C"/>
    <w:lvl w:ilvl="0" w:tplc="3BFE0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659C1"/>
    <w:multiLevelType w:val="hybridMultilevel"/>
    <w:tmpl w:val="0540D322"/>
    <w:lvl w:ilvl="0" w:tplc="1974EE0E">
      <w:start w:val="1"/>
      <w:numFmt w:val="upperRoman"/>
      <w:lvlText w:val="%1."/>
      <w:lvlJc w:val="left"/>
      <w:pPr>
        <w:ind w:left="30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377AE4"/>
    <w:multiLevelType w:val="hybridMultilevel"/>
    <w:tmpl w:val="94BC561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85997"/>
    <w:multiLevelType w:val="hybridMultilevel"/>
    <w:tmpl w:val="72ACD592"/>
    <w:lvl w:ilvl="0" w:tplc="81A401FA">
      <w:numFmt w:val="bullet"/>
      <w:lvlText w:val="̶"/>
      <w:lvlJc w:val="left"/>
      <w:pPr>
        <w:tabs>
          <w:tab w:val="num" w:pos="360"/>
        </w:tabs>
        <w:ind w:left="36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0C361CC4"/>
    <w:multiLevelType w:val="hybridMultilevel"/>
    <w:tmpl w:val="9DA2FC8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7B6C61"/>
    <w:multiLevelType w:val="hybridMultilevel"/>
    <w:tmpl w:val="54A49ED6"/>
    <w:lvl w:ilvl="0" w:tplc="81A401FA">
      <w:numFmt w:val="bullet"/>
      <w:lvlText w:val="̶"/>
      <w:lvlJc w:val="left"/>
      <w:pPr>
        <w:ind w:left="720" w:hanging="360"/>
      </w:pPr>
      <w:rPr>
        <w:rFonts w:ascii="Cambria" w:eastAsia="Calibri"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CA30DAD"/>
    <w:multiLevelType w:val="hybridMultilevel"/>
    <w:tmpl w:val="BC30EED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375A6"/>
    <w:multiLevelType w:val="hybridMultilevel"/>
    <w:tmpl w:val="286870FC"/>
    <w:lvl w:ilvl="0" w:tplc="81A401FA">
      <w:numFmt w:val="bullet"/>
      <w:lvlText w:val="̶"/>
      <w:lvlJc w:val="left"/>
      <w:pPr>
        <w:tabs>
          <w:tab w:val="num" w:pos="720"/>
        </w:tabs>
        <w:ind w:left="720" w:hanging="360"/>
      </w:pPr>
      <w:rPr>
        <w:rFonts w:ascii="Cambria" w:eastAsia="Calibri"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3234DD"/>
    <w:multiLevelType w:val="hybridMultilevel"/>
    <w:tmpl w:val="989CFF30"/>
    <w:lvl w:ilvl="0" w:tplc="17B017F6">
      <w:start w:val="1"/>
      <w:numFmt w:val="lowerLetter"/>
      <w:lvlText w:val="%1)"/>
      <w:lvlJc w:val="left"/>
      <w:pPr>
        <w:ind w:left="720" w:hanging="360"/>
      </w:pPr>
      <w:rPr>
        <w:rFonts w:ascii="Times New Roman" w:hAnsi="Times New Roman" w:cs="Trebuchet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DE4351"/>
    <w:multiLevelType w:val="hybridMultilevel"/>
    <w:tmpl w:val="3D8CA4C4"/>
    <w:lvl w:ilvl="0" w:tplc="81A401FA">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732C4B"/>
    <w:multiLevelType w:val="hybridMultilevel"/>
    <w:tmpl w:val="0E508A54"/>
    <w:lvl w:ilvl="0" w:tplc="B1663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tentative="1">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22" w15:restartNumberingAfterBreak="0">
    <w:nsid w:val="1461139B"/>
    <w:multiLevelType w:val="hybridMultilevel"/>
    <w:tmpl w:val="DA047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14A66515"/>
    <w:multiLevelType w:val="hybridMultilevel"/>
    <w:tmpl w:val="305A338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D57452"/>
    <w:multiLevelType w:val="hybridMultilevel"/>
    <w:tmpl w:val="2966A43E"/>
    <w:lvl w:ilvl="0" w:tplc="81A401FA">
      <w:numFmt w:val="bullet"/>
      <w:lvlText w:val="̶"/>
      <w:lvlJc w:val="left"/>
      <w:pPr>
        <w:ind w:left="1170" w:hanging="360"/>
      </w:pPr>
      <w:rPr>
        <w:rFonts w:ascii="Cambria" w:eastAsia="Calibri" w:hAnsi="Cambria"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hint="default"/>
      </w:rPr>
    </w:lvl>
    <w:lvl w:ilvl="3" w:tplc="7E40F3DE" w:tentative="1">
      <w:start w:val="1"/>
      <w:numFmt w:val="bullet"/>
      <w:lvlText w:val=""/>
      <w:lvlJc w:val="left"/>
      <w:pPr>
        <w:tabs>
          <w:tab w:val="num" w:pos="2880"/>
        </w:tabs>
        <w:ind w:left="2880" w:hanging="360"/>
      </w:pPr>
      <w:rPr>
        <w:rFonts w:ascii="Wingdings" w:hAnsi="Wingdings" w:hint="default"/>
      </w:rPr>
    </w:lvl>
    <w:lvl w:ilvl="4" w:tplc="176CC91C" w:tentative="1">
      <w:start w:val="1"/>
      <w:numFmt w:val="bullet"/>
      <w:lvlText w:val=""/>
      <w:lvlJc w:val="left"/>
      <w:pPr>
        <w:tabs>
          <w:tab w:val="num" w:pos="3600"/>
        </w:tabs>
        <w:ind w:left="3600" w:hanging="360"/>
      </w:pPr>
      <w:rPr>
        <w:rFonts w:ascii="Wingdings" w:hAnsi="Wingdings" w:hint="default"/>
      </w:rPr>
    </w:lvl>
    <w:lvl w:ilvl="5" w:tplc="EBEEB066" w:tentative="1">
      <w:start w:val="1"/>
      <w:numFmt w:val="bullet"/>
      <w:lvlText w:val=""/>
      <w:lvlJc w:val="left"/>
      <w:pPr>
        <w:tabs>
          <w:tab w:val="num" w:pos="4320"/>
        </w:tabs>
        <w:ind w:left="4320" w:hanging="360"/>
      </w:pPr>
      <w:rPr>
        <w:rFonts w:ascii="Wingdings" w:hAnsi="Wingdings" w:hint="default"/>
      </w:rPr>
    </w:lvl>
    <w:lvl w:ilvl="6" w:tplc="B164E4E6" w:tentative="1">
      <w:start w:val="1"/>
      <w:numFmt w:val="bullet"/>
      <w:lvlText w:val=""/>
      <w:lvlJc w:val="left"/>
      <w:pPr>
        <w:tabs>
          <w:tab w:val="num" w:pos="5040"/>
        </w:tabs>
        <w:ind w:left="5040" w:hanging="360"/>
      </w:pPr>
      <w:rPr>
        <w:rFonts w:ascii="Wingdings" w:hAnsi="Wingdings" w:hint="default"/>
      </w:rPr>
    </w:lvl>
    <w:lvl w:ilvl="7" w:tplc="FBC68524" w:tentative="1">
      <w:start w:val="1"/>
      <w:numFmt w:val="bullet"/>
      <w:lvlText w:val=""/>
      <w:lvlJc w:val="left"/>
      <w:pPr>
        <w:tabs>
          <w:tab w:val="num" w:pos="5760"/>
        </w:tabs>
        <w:ind w:left="5760" w:hanging="360"/>
      </w:pPr>
      <w:rPr>
        <w:rFonts w:ascii="Wingdings" w:hAnsi="Wingdings" w:hint="default"/>
      </w:rPr>
    </w:lvl>
    <w:lvl w:ilvl="8" w:tplc="3678055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7C189F"/>
    <w:multiLevelType w:val="hybridMultilevel"/>
    <w:tmpl w:val="CC8E09D4"/>
    <w:lvl w:ilvl="0" w:tplc="9B3E1174">
      <w:start w:val="1"/>
      <w:numFmt w:val="lowerLetter"/>
      <w:lvlText w:val="%1)"/>
      <w:lvlJc w:val="left"/>
      <w:pPr>
        <w:ind w:left="1830" w:hanging="360"/>
      </w:pPr>
      <w:rPr>
        <w:rFonts w:hint="default"/>
      </w:rPr>
    </w:lvl>
    <w:lvl w:ilvl="1" w:tplc="04180019" w:tentative="1">
      <w:start w:val="1"/>
      <w:numFmt w:val="lowerLetter"/>
      <w:lvlText w:val="%2."/>
      <w:lvlJc w:val="left"/>
      <w:pPr>
        <w:ind w:left="2550" w:hanging="360"/>
      </w:pPr>
    </w:lvl>
    <w:lvl w:ilvl="2" w:tplc="0418001B" w:tentative="1">
      <w:start w:val="1"/>
      <w:numFmt w:val="lowerRoman"/>
      <w:lvlText w:val="%3."/>
      <w:lvlJc w:val="right"/>
      <w:pPr>
        <w:ind w:left="3270" w:hanging="180"/>
      </w:pPr>
    </w:lvl>
    <w:lvl w:ilvl="3" w:tplc="0418000F" w:tentative="1">
      <w:start w:val="1"/>
      <w:numFmt w:val="decimal"/>
      <w:lvlText w:val="%4."/>
      <w:lvlJc w:val="left"/>
      <w:pPr>
        <w:ind w:left="3990" w:hanging="360"/>
      </w:pPr>
    </w:lvl>
    <w:lvl w:ilvl="4" w:tplc="04180019" w:tentative="1">
      <w:start w:val="1"/>
      <w:numFmt w:val="lowerLetter"/>
      <w:lvlText w:val="%5."/>
      <w:lvlJc w:val="left"/>
      <w:pPr>
        <w:ind w:left="4710" w:hanging="360"/>
      </w:pPr>
    </w:lvl>
    <w:lvl w:ilvl="5" w:tplc="0418001B" w:tentative="1">
      <w:start w:val="1"/>
      <w:numFmt w:val="lowerRoman"/>
      <w:lvlText w:val="%6."/>
      <w:lvlJc w:val="right"/>
      <w:pPr>
        <w:ind w:left="5430" w:hanging="180"/>
      </w:pPr>
    </w:lvl>
    <w:lvl w:ilvl="6" w:tplc="0418000F" w:tentative="1">
      <w:start w:val="1"/>
      <w:numFmt w:val="decimal"/>
      <w:lvlText w:val="%7."/>
      <w:lvlJc w:val="left"/>
      <w:pPr>
        <w:ind w:left="6150" w:hanging="360"/>
      </w:pPr>
    </w:lvl>
    <w:lvl w:ilvl="7" w:tplc="04180019" w:tentative="1">
      <w:start w:val="1"/>
      <w:numFmt w:val="lowerLetter"/>
      <w:lvlText w:val="%8."/>
      <w:lvlJc w:val="left"/>
      <w:pPr>
        <w:ind w:left="6870" w:hanging="360"/>
      </w:pPr>
    </w:lvl>
    <w:lvl w:ilvl="8" w:tplc="0418001B" w:tentative="1">
      <w:start w:val="1"/>
      <w:numFmt w:val="lowerRoman"/>
      <w:lvlText w:val="%9."/>
      <w:lvlJc w:val="right"/>
      <w:pPr>
        <w:ind w:left="7590" w:hanging="180"/>
      </w:pPr>
    </w:lvl>
  </w:abstractNum>
  <w:abstractNum w:abstractNumId="28" w15:restartNumberingAfterBreak="0">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rPr>
    </w:lvl>
  </w:abstractNum>
  <w:abstractNum w:abstractNumId="29" w15:restartNumberingAfterBreak="0">
    <w:nsid w:val="188B4D4E"/>
    <w:multiLevelType w:val="hybridMultilevel"/>
    <w:tmpl w:val="B1A818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161772"/>
    <w:multiLevelType w:val="hybridMultilevel"/>
    <w:tmpl w:val="6010D08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DE7AA9"/>
    <w:multiLevelType w:val="hybridMultilevel"/>
    <w:tmpl w:val="DFD0C2B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7" w15:restartNumberingAfterBreak="0">
    <w:nsid w:val="22845831"/>
    <w:multiLevelType w:val="hybridMultilevel"/>
    <w:tmpl w:val="73F87BCC"/>
    <w:lvl w:ilvl="0" w:tplc="987E80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D80021BA">
      <w:start w:val="2"/>
      <w:numFmt w:val="upperRoman"/>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32753B2"/>
    <w:multiLevelType w:val="hybridMultilevel"/>
    <w:tmpl w:val="3D287470"/>
    <w:lvl w:ilvl="0" w:tplc="1AAA6810">
      <w:start w:val="1"/>
      <w:numFmt w:val="bullet"/>
      <w:lvlText w:val=""/>
      <w:lvlJc w:val="left"/>
      <w:pPr>
        <w:ind w:left="720" w:hanging="360"/>
      </w:pPr>
      <w:rPr>
        <w:rFonts w:ascii="Symbol" w:hAnsi="Symbol" w:hint="default"/>
      </w:rPr>
    </w:lvl>
    <w:lvl w:ilvl="1" w:tplc="4B485DAE">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565F70"/>
    <w:multiLevelType w:val="hybridMultilevel"/>
    <w:tmpl w:val="195E7F5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742EEB"/>
    <w:multiLevelType w:val="hybridMultilevel"/>
    <w:tmpl w:val="74FECCF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5E4779"/>
    <w:multiLevelType w:val="hybridMultilevel"/>
    <w:tmpl w:val="ADF293E6"/>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9A83D73"/>
    <w:multiLevelType w:val="hybridMultilevel"/>
    <w:tmpl w:val="7862B4C2"/>
    <w:lvl w:ilvl="0" w:tplc="81A401FA">
      <w:numFmt w:val="bullet"/>
      <w:lvlText w:val="̶"/>
      <w:lvlJc w:val="left"/>
      <w:pPr>
        <w:ind w:left="360" w:hanging="360"/>
      </w:pPr>
      <w:rPr>
        <w:rFonts w:ascii="Cambria" w:eastAsia="Calibri" w:hAnsi="Cambria" w:cs="Times New Roman" w:hint="default"/>
      </w:rPr>
    </w:lvl>
    <w:lvl w:ilvl="1" w:tplc="1B42103E">
      <w:start w:val="1"/>
      <w:numFmt w:val="bullet"/>
      <w:lvlText w:val=""/>
      <w:lvlJc w:val="left"/>
      <w:pPr>
        <w:tabs>
          <w:tab w:val="num" w:pos="1080"/>
        </w:tabs>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41782A"/>
    <w:multiLevelType w:val="hybridMultilevel"/>
    <w:tmpl w:val="4DECC1A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E7D1C73"/>
    <w:multiLevelType w:val="hybridMultilevel"/>
    <w:tmpl w:val="A8A4382C"/>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2ED14ACA"/>
    <w:multiLevelType w:val="hybridMultilevel"/>
    <w:tmpl w:val="2F1EFB16"/>
    <w:lvl w:ilvl="0" w:tplc="4D368A46">
      <w:start w:val="1"/>
      <w:numFmt w:val="lowerLetter"/>
      <w:lvlText w:val="%1)"/>
      <w:lvlJc w:val="left"/>
      <w:pPr>
        <w:ind w:left="939" w:hanging="360"/>
      </w:pPr>
      <w:rPr>
        <w:rFonts w:hint="default"/>
      </w:rPr>
    </w:lvl>
    <w:lvl w:ilvl="1" w:tplc="04180019" w:tentative="1">
      <w:start w:val="1"/>
      <w:numFmt w:val="lowerLetter"/>
      <w:lvlText w:val="%2."/>
      <w:lvlJc w:val="left"/>
      <w:pPr>
        <w:ind w:left="1659" w:hanging="360"/>
      </w:pPr>
    </w:lvl>
    <w:lvl w:ilvl="2" w:tplc="0418001B" w:tentative="1">
      <w:start w:val="1"/>
      <w:numFmt w:val="lowerRoman"/>
      <w:lvlText w:val="%3."/>
      <w:lvlJc w:val="right"/>
      <w:pPr>
        <w:ind w:left="2379" w:hanging="180"/>
      </w:pPr>
    </w:lvl>
    <w:lvl w:ilvl="3" w:tplc="0418000F" w:tentative="1">
      <w:start w:val="1"/>
      <w:numFmt w:val="decimal"/>
      <w:lvlText w:val="%4."/>
      <w:lvlJc w:val="left"/>
      <w:pPr>
        <w:ind w:left="3099" w:hanging="360"/>
      </w:pPr>
    </w:lvl>
    <w:lvl w:ilvl="4" w:tplc="04180019" w:tentative="1">
      <w:start w:val="1"/>
      <w:numFmt w:val="lowerLetter"/>
      <w:lvlText w:val="%5."/>
      <w:lvlJc w:val="left"/>
      <w:pPr>
        <w:ind w:left="3819" w:hanging="360"/>
      </w:pPr>
    </w:lvl>
    <w:lvl w:ilvl="5" w:tplc="0418001B" w:tentative="1">
      <w:start w:val="1"/>
      <w:numFmt w:val="lowerRoman"/>
      <w:lvlText w:val="%6."/>
      <w:lvlJc w:val="right"/>
      <w:pPr>
        <w:ind w:left="4539" w:hanging="180"/>
      </w:pPr>
    </w:lvl>
    <w:lvl w:ilvl="6" w:tplc="0418000F" w:tentative="1">
      <w:start w:val="1"/>
      <w:numFmt w:val="decimal"/>
      <w:lvlText w:val="%7."/>
      <w:lvlJc w:val="left"/>
      <w:pPr>
        <w:ind w:left="5259" w:hanging="360"/>
      </w:pPr>
    </w:lvl>
    <w:lvl w:ilvl="7" w:tplc="04180019" w:tentative="1">
      <w:start w:val="1"/>
      <w:numFmt w:val="lowerLetter"/>
      <w:lvlText w:val="%8."/>
      <w:lvlJc w:val="left"/>
      <w:pPr>
        <w:ind w:left="5979" w:hanging="360"/>
      </w:pPr>
    </w:lvl>
    <w:lvl w:ilvl="8" w:tplc="0418001B" w:tentative="1">
      <w:start w:val="1"/>
      <w:numFmt w:val="lowerRoman"/>
      <w:lvlText w:val="%9."/>
      <w:lvlJc w:val="right"/>
      <w:pPr>
        <w:ind w:left="6699" w:hanging="180"/>
      </w:pPr>
    </w:lvl>
  </w:abstractNum>
  <w:abstractNum w:abstractNumId="49" w15:restartNumberingAfterBreak="0">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tentative="1">
      <w:start w:val="1"/>
      <w:numFmt w:val="bullet"/>
      <w:lvlText w:val="•"/>
      <w:lvlJc w:val="left"/>
      <w:pPr>
        <w:tabs>
          <w:tab w:val="num" w:pos="1440"/>
        </w:tabs>
        <w:ind w:left="1440" w:hanging="360"/>
      </w:pPr>
      <w:rPr>
        <w:rFonts w:ascii="Arial" w:hAnsi="Arial" w:hint="default"/>
      </w:rPr>
    </w:lvl>
    <w:lvl w:ilvl="2" w:tplc="705E2D74" w:tentative="1">
      <w:start w:val="1"/>
      <w:numFmt w:val="bullet"/>
      <w:lvlText w:val="•"/>
      <w:lvlJc w:val="left"/>
      <w:pPr>
        <w:tabs>
          <w:tab w:val="num" w:pos="2160"/>
        </w:tabs>
        <w:ind w:left="2160" w:hanging="360"/>
      </w:pPr>
      <w:rPr>
        <w:rFonts w:ascii="Arial" w:hAnsi="Arial" w:hint="default"/>
      </w:rPr>
    </w:lvl>
    <w:lvl w:ilvl="3" w:tplc="14D4483A" w:tentative="1">
      <w:start w:val="1"/>
      <w:numFmt w:val="bullet"/>
      <w:lvlText w:val="•"/>
      <w:lvlJc w:val="left"/>
      <w:pPr>
        <w:tabs>
          <w:tab w:val="num" w:pos="2880"/>
        </w:tabs>
        <w:ind w:left="2880" w:hanging="360"/>
      </w:pPr>
      <w:rPr>
        <w:rFonts w:ascii="Arial" w:hAnsi="Arial" w:hint="default"/>
      </w:rPr>
    </w:lvl>
    <w:lvl w:ilvl="4" w:tplc="6F00EE7A" w:tentative="1">
      <w:start w:val="1"/>
      <w:numFmt w:val="bullet"/>
      <w:lvlText w:val="•"/>
      <w:lvlJc w:val="left"/>
      <w:pPr>
        <w:tabs>
          <w:tab w:val="num" w:pos="3600"/>
        </w:tabs>
        <w:ind w:left="3600" w:hanging="360"/>
      </w:pPr>
      <w:rPr>
        <w:rFonts w:ascii="Arial" w:hAnsi="Arial" w:hint="default"/>
      </w:rPr>
    </w:lvl>
    <w:lvl w:ilvl="5" w:tplc="7C7E7CFC" w:tentative="1">
      <w:start w:val="1"/>
      <w:numFmt w:val="bullet"/>
      <w:lvlText w:val="•"/>
      <w:lvlJc w:val="left"/>
      <w:pPr>
        <w:tabs>
          <w:tab w:val="num" w:pos="4320"/>
        </w:tabs>
        <w:ind w:left="4320" w:hanging="360"/>
      </w:pPr>
      <w:rPr>
        <w:rFonts w:ascii="Arial" w:hAnsi="Arial" w:hint="default"/>
      </w:rPr>
    </w:lvl>
    <w:lvl w:ilvl="6" w:tplc="619034E0" w:tentative="1">
      <w:start w:val="1"/>
      <w:numFmt w:val="bullet"/>
      <w:lvlText w:val="•"/>
      <w:lvlJc w:val="left"/>
      <w:pPr>
        <w:tabs>
          <w:tab w:val="num" w:pos="5040"/>
        </w:tabs>
        <w:ind w:left="5040" w:hanging="360"/>
      </w:pPr>
      <w:rPr>
        <w:rFonts w:ascii="Arial" w:hAnsi="Arial" w:hint="default"/>
      </w:rPr>
    </w:lvl>
    <w:lvl w:ilvl="7" w:tplc="DBD2AD48" w:tentative="1">
      <w:start w:val="1"/>
      <w:numFmt w:val="bullet"/>
      <w:lvlText w:val="•"/>
      <w:lvlJc w:val="left"/>
      <w:pPr>
        <w:tabs>
          <w:tab w:val="num" w:pos="5760"/>
        </w:tabs>
        <w:ind w:left="5760" w:hanging="360"/>
      </w:pPr>
      <w:rPr>
        <w:rFonts w:ascii="Arial" w:hAnsi="Arial" w:hint="default"/>
      </w:rPr>
    </w:lvl>
    <w:lvl w:ilvl="8" w:tplc="13B20A7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11D5203"/>
    <w:multiLevelType w:val="hybridMultilevel"/>
    <w:tmpl w:val="F31C446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2" w15:restartNumberingAfterBreak="0">
    <w:nsid w:val="329B10A6"/>
    <w:multiLevelType w:val="hybridMultilevel"/>
    <w:tmpl w:val="C66CCA5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180003">
      <w:start w:val="1"/>
      <w:numFmt w:val="bullet"/>
      <w:lvlText w:val="o"/>
      <w:lvlJc w:val="left"/>
      <w:pPr>
        <w:tabs>
          <w:tab w:val="num" w:pos="1800"/>
        </w:tabs>
        <w:ind w:left="1800" w:hanging="360"/>
      </w:pPr>
      <w:rPr>
        <w:rFonts w:ascii="Courier New" w:hAnsi="Courier New" w:cs="Courier New"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2B21873"/>
    <w:multiLevelType w:val="hybridMultilevel"/>
    <w:tmpl w:val="1528E77E"/>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368E2CC8"/>
    <w:multiLevelType w:val="hybridMultilevel"/>
    <w:tmpl w:val="B95E028C"/>
    <w:lvl w:ilvl="0" w:tplc="C898F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tentative="1">
      <w:start w:val="1"/>
      <w:numFmt w:val="bullet"/>
      <w:lvlText w:val="•"/>
      <w:lvlJc w:val="left"/>
      <w:pPr>
        <w:tabs>
          <w:tab w:val="num" w:pos="1440"/>
        </w:tabs>
        <w:ind w:left="1440" w:hanging="360"/>
      </w:pPr>
      <w:rPr>
        <w:rFonts w:ascii="Arial" w:hAnsi="Arial" w:hint="default"/>
      </w:rPr>
    </w:lvl>
    <w:lvl w:ilvl="2" w:tplc="8110DFF8" w:tentative="1">
      <w:start w:val="1"/>
      <w:numFmt w:val="bullet"/>
      <w:lvlText w:val="•"/>
      <w:lvlJc w:val="left"/>
      <w:pPr>
        <w:tabs>
          <w:tab w:val="num" w:pos="2160"/>
        </w:tabs>
        <w:ind w:left="2160" w:hanging="360"/>
      </w:pPr>
      <w:rPr>
        <w:rFonts w:ascii="Arial" w:hAnsi="Arial" w:hint="default"/>
      </w:rPr>
    </w:lvl>
    <w:lvl w:ilvl="3" w:tplc="B136047A" w:tentative="1">
      <w:start w:val="1"/>
      <w:numFmt w:val="bullet"/>
      <w:lvlText w:val="•"/>
      <w:lvlJc w:val="left"/>
      <w:pPr>
        <w:tabs>
          <w:tab w:val="num" w:pos="2880"/>
        </w:tabs>
        <w:ind w:left="2880" w:hanging="360"/>
      </w:pPr>
      <w:rPr>
        <w:rFonts w:ascii="Arial" w:hAnsi="Arial" w:hint="default"/>
      </w:rPr>
    </w:lvl>
    <w:lvl w:ilvl="4" w:tplc="27BA5CAE" w:tentative="1">
      <w:start w:val="1"/>
      <w:numFmt w:val="bullet"/>
      <w:lvlText w:val="•"/>
      <w:lvlJc w:val="left"/>
      <w:pPr>
        <w:tabs>
          <w:tab w:val="num" w:pos="3600"/>
        </w:tabs>
        <w:ind w:left="3600" w:hanging="360"/>
      </w:pPr>
      <w:rPr>
        <w:rFonts w:ascii="Arial" w:hAnsi="Arial" w:hint="default"/>
      </w:rPr>
    </w:lvl>
    <w:lvl w:ilvl="5" w:tplc="F9B68868" w:tentative="1">
      <w:start w:val="1"/>
      <w:numFmt w:val="bullet"/>
      <w:lvlText w:val="•"/>
      <w:lvlJc w:val="left"/>
      <w:pPr>
        <w:tabs>
          <w:tab w:val="num" w:pos="4320"/>
        </w:tabs>
        <w:ind w:left="4320" w:hanging="360"/>
      </w:pPr>
      <w:rPr>
        <w:rFonts w:ascii="Arial" w:hAnsi="Arial" w:hint="default"/>
      </w:rPr>
    </w:lvl>
    <w:lvl w:ilvl="6" w:tplc="76D6741E" w:tentative="1">
      <w:start w:val="1"/>
      <w:numFmt w:val="bullet"/>
      <w:lvlText w:val="•"/>
      <w:lvlJc w:val="left"/>
      <w:pPr>
        <w:tabs>
          <w:tab w:val="num" w:pos="5040"/>
        </w:tabs>
        <w:ind w:left="5040" w:hanging="360"/>
      </w:pPr>
      <w:rPr>
        <w:rFonts w:ascii="Arial" w:hAnsi="Arial" w:hint="default"/>
      </w:rPr>
    </w:lvl>
    <w:lvl w:ilvl="7" w:tplc="04E421E8" w:tentative="1">
      <w:start w:val="1"/>
      <w:numFmt w:val="bullet"/>
      <w:lvlText w:val="•"/>
      <w:lvlJc w:val="left"/>
      <w:pPr>
        <w:tabs>
          <w:tab w:val="num" w:pos="5760"/>
        </w:tabs>
        <w:ind w:left="5760" w:hanging="360"/>
      </w:pPr>
      <w:rPr>
        <w:rFonts w:ascii="Arial" w:hAnsi="Arial" w:hint="default"/>
      </w:rPr>
    </w:lvl>
    <w:lvl w:ilvl="8" w:tplc="1CF078D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7F3260A"/>
    <w:multiLevelType w:val="hybridMultilevel"/>
    <w:tmpl w:val="07768DAA"/>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7" w15:restartNumberingAfterBreak="0">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tentative="1">
      <w:start w:val="1"/>
      <w:numFmt w:val="bullet"/>
      <w:lvlText w:val=""/>
      <w:lvlJc w:val="left"/>
      <w:pPr>
        <w:tabs>
          <w:tab w:val="num" w:pos="2160"/>
        </w:tabs>
        <w:ind w:left="2160" w:hanging="360"/>
      </w:pPr>
      <w:rPr>
        <w:rFonts w:ascii="Wingdings" w:hAnsi="Wingdings" w:hint="default"/>
      </w:rPr>
    </w:lvl>
    <w:lvl w:ilvl="3" w:tplc="0DA6DB6E" w:tentative="1">
      <w:start w:val="1"/>
      <w:numFmt w:val="bullet"/>
      <w:lvlText w:val=""/>
      <w:lvlJc w:val="left"/>
      <w:pPr>
        <w:tabs>
          <w:tab w:val="num" w:pos="2880"/>
        </w:tabs>
        <w:ind w:left="2880" w:hanging="360"/>
      </w:pPr>
      <w:rPr>
        <w:rFonts w:ascii="Wingdings" w:hAnsi="Wingdings" w:hint="default"/>
      </w:rPr>
    </w:lvl>
    <w:lvl w:ilvl="4" w:tplc="8584C35C" w:tentative="1">
      <w:start w:val="1"/>
      <w:numFmt w:val="bullet"/>
      <w:lvlText w:val=""/>
      <w:lvlJc w:val="left"/>
      <w:pPr>
        <w:tabs>
          <w:tab w:val="num" w:pos="3600"/>
        </w:tabs>
        <w:ind w:left="3600" w:hanging="360"/>
      </w:pPr>
      <w:rPr>
        <w:rFonts w:ascii="Wingdings" w:hAnsi="Wingdings" w:hint="default"/>
      </w:rPr>
    </w:lvl>
    <w:lvl w:ilvl="5" w:tplc="329E65A2" w:tentative="1">
      <w:start w:val="1"/>
      <w:numFmt w:val="bullet"/>
      <w:lvlText w:val=""/>
      <w:lvlJc w:val="left"/>
      <w:pPr>
        <w:tabs>
          <w:tab w:val="num" w:pos="4320"/>
        </w:tabs>
        <w:ind w:left="4320" w:hanging="360"/>
      </w:pPr>
      <w:rPr>
        <w:rFonts w:ascii="Wingdings" w:hAnsi="Wingdings" w:hint="default"/>
      </w:rPr>
    </w:lvl>
    <w:lvl w:ilvl="6" w:tplc="65607CD4" w:tentative="1">
      <w:start w:val="1"/>
      <w:numFmt w:val="bullet"/>
      <w:lvlText w:val=""/>
      <w:lvlJc w:val="left"/>
      <w:pPr>
        <w:tabs>
          <w:tab w:val="num" w:pos="5040"/>
        </w:tabs>
        <w:ind w:left="5040" w:hanging="360"/>
      </w:pPr>
      <w:rPr>
        <w:rFonts w:ascii="Wingdings" w:hAnsi="Wingdings" w:hint="default"/>
      </w:rPr>
    </w:lvl>
    <w:lvl w:ilvl="7" w:tplc="5E0A3442" w:tentative="1">
      <w:start w:val="1"/>
      <w:numFmt w:val="bullet"/>
      <w:lvlText w:val=""/>
      <w:lvlJc w:val="left"/>
      <w:pPr>
        <w:tabs>
          <w:tab w:val="num" w:pos="5760"/>
        </w:tabs>
        <w:ind w:left="5760" w:hanging="360"/>
      </w:pPr>
      <w:rPr>
        <w:rFonts w:ascii="Wingdings" w:hAnsi="Wingdings" w:hint="default"/>
      </w:rPr>
    </w:lvl>
    <w:lvl w:ilvl="8" w:tplc="3D2E78C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565F15"/>
    <w:multiLevelType w:val="hybridMultilevel"/>
    <w:tmpl w:val="A5068B1E"/>
    <w:lvl w:ilvl="0" w:tplc="0409000F">
      <w:start w:val="1"/>
      <w:numFmt w:val="decimal"/>
      <w:lvlText w:val="%1."/>
      <w:lvlJc w:val="left"/>
      <w:pPr>
        <w:tabs>
          <w:tab w:val="num" w:pos="720"/>
        </w:tabs>
        <w:ind w:left="720" w:hanging="360"/>
      </w:pPr>
    </w:lvl>
    <w:lvl w:ilvl="1" w:tplc="81A401FA">
      <w:numFmt w:val="bullet"/>
      <w:lvlText w:val="̶"/>
      <w:lvlJc w:val="left"/>
      <w:pPr>
        <w:tabs>
          <w:tab w:val="num" w:pos="1440"/>
        </w:tabs>
        <w:ind w:left="1440" w:hanging="360"/>
      </w:pPr>
      <w:rPr>
        <w:rFonts w:ascii="Cambria" w:eastAsia="Calibri" w:hAnsi="Cambria" w:cs="Times New Roman"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F9EA1DA4">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E4A69ED"/>
    <w:multiLevelType w:val="hybridMultilevel"/>
    <w:tmpl w:val="C692643A"/>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236DB4"/>
    <w:multiLevelType w:val="hybridMultilevel"/>
    <w:tmpl w:val="4E0C88C4"/>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rPr>
        <w:rFonts w:hint="default"/>
      </w:rPr>
    </w:lvl>
    <w:lvl w:ilvl="3" w:tplc="FD125EEE">
      <w:start w:val="1"/>
      <w:numFmt w:val="decimal"/>
      <w:lvlText w:val="%4)"/>
      <w:lvlJc w:val="left"/>
      <w:pPr>
        <w:ind w:left="2880" w:hanging="360"/>
      </w:pPr>
      <w:rPr>
        <w:rFonts w:hint="default"/>
      </w:rPr>
    </w:lvl>
    <w:lvl w:ilvl="4" w:tplc="9B687A36" w:tentative="1">
      <w:start w:val="1"/>
      <w:numFmt w:val="bullet"/>
      <w:lvlText w:val=""/>
      <w:lvlJc w:val="left"/>
      <w:pPr>
        <w:tabs>
          <w:tab w:val="num" w:pos="3600"/>
        </w:tabs>
        <w:ind w:left="3600" w:hanging="360"/>
      </w:pPr>
      <w:rPr>
        <w:rFonts w:ascii="Wingdings" w:hAnsi="Wingdings" w:hint="default"/>
      </w:rPr>
    </w:lvl>
    <w:lvl w:ilvl="5" w:tplc="FB3A72F4" w:tentative="1">
      <w:start w:val="1"/>
      <w:numFmt w:val="bullet"/>
      <w:lvlText w:val=""/>
      <w:lvlJc w:val="left"/>
      <w:pPr>
        <w:tabs>
          <w:tab w:val="num" w:pos="4320"/>
        </w:tabs>
        <w:ind w:left="4320" w:hanging="360"/>
      </w:pPr>
      <w:rPr>
        <w:rFonts w:ascii="Wingdings" w:hAnsi="Wingdings" w:hint="default"/>
      </w:rPr>
    </w:lvl>
    <w:lvl w:ilvl="6" w:tplc="6F744D98" w:tentative="1">
      <w:start w:val="1"/>
      <w:numFmt w:val="bullet"/>
      <w:lvlText w:val=""/>
      <w:lvlJc w:val="left"/>
      <w:pPr>
        <w:tabs>
          <w:tab w:val="num" w:pos="5040"/>
        </w:tabs>
        <w:ind w:left="5040" w:hanging="360"/>
      </w:pPr>
      <w:rPr>
        <w:rFonts w:ascii="Wingdings" w:hAnsi="Wingdings" w:hint="default"/>
      </w:rPr>
    </w:lvl>
    <w:lvl w:ilvl="7" w:tplc="1018CD12" w:tentative="1">
      <w:start w:val="1"/>
      <w:numFmt w:val="bullet"/>
      <w:lvlText w:val=""/>
      <w:lvlJc w:val="left"/>
      <w:pPr>
        <w:tabs>
          <w:tab w:val="num" w:pos="5760"/>
        </w:tabs>
        <w:ind w:left="5760" w:hanging="360"/>
      </w:pPr>
      <w:rPr>
        <w:rFonts w:ascii="Wingdings" w:hAnsi="Wingdings" w:hint="default"/>
      </w:rPr>
    </w:lvl>
    <w:lvl w:ilvl="8" w:tplc="E8F2391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FD64345"/>
    <w:multiLevelType w:val="hybridMultilevel"/>
    <w:tmpl w:val="E0A0115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417A6D"/>
    <w:multiLevelType w:val="hybridMultilevel"/>
    <w:tmpl w:val="E4F07C8E"/>
    <w:lvl w:ilvl="0" w:tplc="81A401FA">
      <w:numFmt w:val="bullet"/>
      <w:lvlText w:val="̶"/>
      <w:lvlJc w:val="left"/>
      <w:pPr>
        <w:tabs>
          <w:tab w:val="num" w:pos="1060"/>
        </w:tabs>
        <w:ind w:left="1060" w:hanging="340"/>
      </w:pPr>
      <w:rPr>
        <w:rFonts w:ascii="Cambria" w:eastAsia="Calibri" w:hAnsi="Cambria" w:cs="Times New Roman"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66" w15:restartNumberingAfterBreak="0">
    <w:nsid w:val="434146A3"/>
    <w:multiLevelType w:val="hybridMultilevel"/>
    <w:tmpl w:val="35F0A870"/>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300D47"/>
    <w:multiLevelType w:val="hybridMultilevel"/>
    <w:tmpl w:val="A7F4BC78"/>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46C36E8D"/>
    <w:multiLevelType w:val="hybridMultilevel"/>
    <w:tmpl w:val="85D4AA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0" w15:restartNumberingAfterBreak="0">
    <w:nsid w:val="488A23D9"/>
    <w:multiLevelType w:val="hybridMultilevel"/>
    <w:tmpl w:val="C84806C6"/>
    <w:lvl w:ilvl="0" w:tplc="266C61E2">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B73BD5"/>
    <w:multiLevelType w:val="hybridMultilevel"/>
    <w:tmpl w:val="47C838AE"/>
    <w:lvl w:ilvl="0" w:tplc="08090017">
      <w:start w:val="1"/>
      <w:numFmt w:val="lowerLetter"/>
      <w:lvlText w:val="%1)"/>
      <w:lvlJc w:val="left"/>
      <w:pPr>
        <w:ind w:left="1236" w:hanging="360"/>
      </w:pPr>
    </w:lvl>
    <w:lvl w:ilvl="1" w:tplc="08090019" w:tentative="1">
      <w:start w:val="1"/>
      <w:numFmt w:val="lowerLetter"/>
      <w:lvlText w:val="%2."/>
      <w:lvlJc w:val="left"/>
      <w:pPr>
        <w:ind w:left="1956" w:hanging="360"/>
      </w:pPr>
    </w:lvl>
    <w:lvl w:ilvl="2" w:tplc="0809001B" w:tentative="1">
      <w:start w:val="1"/>
      <w:numFmt w:val="lowerRoman"/>
      <w:lvlText w:val="%3."/>
      <w:lvlJc w:val="right"/>
      <w:pPr>
        <w:ind w:left="2676" w:hanging="180"/>
      </w:pPr>
    </w:lvl>
    <w:lvl w:ilvl="3" w:tplc="0809000F" w:tentative="1">
      <w:start w:val="1"/>
      <w:numFmt w:val="decimal"/>
      <w:lvlText w:val="%4."/>
      <w:lvlJc w:val="left"/>
      <w:pPr>
        <w:ind w:left="3396" w:hanging="360"/>
      </w:pPr>
    </w:lvl>
    <w:lvl w:ilvl="4" w:tplc="08090019" w:tentative="1">
      <w:start w:val="1"/>
      <w:numFmt w:val="lowerLetter"/>
      <w:lvlText w:val="%5."/>
      <w:lvlJc w:val="left"/>
      <w:pPr>
        <w:ind w:left="4116" w:hanging="360"/>
      </w:pPr>
    </w:lvl>
    <w:lvl w:ilvl="5" w:tplc="0809001B" w:tentative="1">
      <w:start w:val="1"/>
      <w:numFmt w:val="lowerRoman"/>
      <w:lvlText w:val="%6."/>
      <w:lvlJc w:val="right"/>
      <w:pPr>
        <w:ind w:left="4836" w:hanging="180"/>
      </w:pPr>
    </w:lvl>
    <w:lvl w:ilvl="6" w:tplc="0809000F" w:tentative="1">
      <w:start w:val="1"/>
      <w:numFmt w:val="decimal"/>
      <w:lvlText w:val="%7."/>
      <w:lvlJc w:val="left"/>
      <w:pPr>
        <w:ind w:left="5556" w:hanging="360"/>
      </w:pPr>
    </w:lvl>
    <w:lvl w:ilvl="7" w:tplc="08090019" w:tentative="1">
      <w:start w:val="1"/>
      <w:numFmt w:val="lowerLetter"/>
      <w:lvlText w:val="%8."/>
      <w:lvlJc w:val="left"/>
      <w:pPr>
        <w:ind w:left="6276" w:hanging="360"/>
      </w:pPr>
    </w:lvl>
    <w:lvl w:ilvl="8" w:tplc="0809001B" w:tentative="1">
      <w:start w:val="1"/>
      <w:numFmt w:val="lowerRoman"/>
      <w:lvlText w:val="%9."/>
      <w:lvlJc w:val="right"/>
      <w:pPr>
        <w:ind w:left="6996" w:hanging="180"/>
      </w:pPr>
    </w:lvl>
  </w:abstractNum>
  <w:abstractNum w:abstractNumId="72" w15:restartNumberingAfterBreak="0">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7E0C2B"/>
    <w:multiLevelType w:val="hybridMultilevel"/>
    <w:tmpl w:val="B964E9FE"/>
    <w:lvl w:ilvl="0" w:tplc="81A401FA">
      <w:numFmt w:val="bullet"/>
      <w:lvlText w:val="̶"/>
      <w:lvlJc w:val="left"/>
      <w:pPr>
        <w:ind w:left="720" w:hanging="360"/>
      </w:pPr>
      <w:rPr>
        <w:rFonts w:ascii="Cambria" w:eastAsia="Calibri" w:hAnsi="Cambria"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4B0554E2"/>
    <w:multiLevelType w:val="hybridMultilevel"/>
    <w:tmpl w:val="69BA5E34"/>
    <w:lvl w:ilvl="0" w:tplc="81A401FA">
      <w:numFmt w:val="bullet"/>
      <w:lvlText w:val="̶"/>
      <w:lvlJc w:val="left"/>
      <w:pPr>
        <w:ind w:left="720" w:hanging="360"/>
      </w:pPr>
      <w:rPr>
        <w:rFonts w:ascii="Cambria" w:eastAsia="Calibri" w:hAnsi="Cambria"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C842F1E"/>
    <w:multiLevelType w:val="hybridMultilevel"/>
    <w:tmpl w:val="912837DC"/>
    <w:lvl w:ilvl="0" w:tplc="E7D44CD2">
      <w:start w:val="1"/>
      <w:numFmt w:val="decimal"/>
      <w:lvlText w:val="%1."/>
      <w:lvlJc w:val="center"/>
      <w:pPr>
        <w:tabs>
          <w:tab w:val="num" w:pos="730"/>
        </w:tabs>
        <w:ind w:left="730"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7" w15:restartNumberingAfterBreak="0">
    <w:nsid w:val="4D226078"/>
    <w:multiLevelType w:val="hybridMultilevel"/>
    <w:tmpl w:val="2F80B768"/>
    <w:lvl w:ilvl="0" w:tplc="81A401FA">
      <w:numFmt w:val="bullet"/>
      <w:lvlText w:val="̶"/>
      <w:lvlJc w:val="left"/>
      <w:pPr>
        <w:ind w:left="1854" w:hanging="360"/>
      </w:pPr>
      <w:rPr>
        <w:rFonts w:ascii="Cambria" w:eastAsia="Calibri" w:hAnsi="Cambria"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8" w15:restartNumberingAfterBreak="0">
    <w:nsid w:val="4DB14FE3"/>
    <w:multiLevelType w:val="hybridMultilevel"/>
    <w:tmpl w:val="070E0508"/>
    <w:lvl w:ilvl="0" w:tplc="F49E132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9" w15:restartNumberingAfterBreak="0">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2" w15:restartNumberingAfterBreak="0">
    <w:nsid w:val="51573A0C"/>
    <w:multiLevelType w:val="hybridMultilevel"/>
    <w:tmpl w:val="B4E43AB6"/>
    <w:lvl w:ilvl="0" w:tplc="08090001">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PicBulletId w:val="0"/>
      <w:lvlJc w:val="left"/>
      <w:pPr>
        <w:tabs>
          <w:tab w:val="num" w:pos="1440"/>
        </w:tabs>
        <w:ind w:left="1440" w:hanging="360"/>
      </w:pPr>
      <w:rPr>
        <w:rFonts w:ascii="Symbol" w:hAnsi="Symbol" w:hint="default"/>
        <w:color w:val="auto"/>
      </w:rPr>
    </w:lvl>
    <w:lvl w:ilvl="2" w:tplc="08090005">
      <w:numFmt w:val="bullet"/>
      <w:lvlText w:val="-"/>
      <w:lvlJc w:val="left"/>
      <w:pPr>
        <w:tabs>
          <w:tab w:val="num" w:pos="2160"/>
        </w:tabs>
        <w:ind w:left="2160" w:hanging="360"/>
      </w:pPr>
      <w:rPr>
        <w:rFonts w:ascii="Garamond" w:eastAsia="Times New Roman" w:hAnsi="Garamond" w:cs="Arial" w:hint="default"/>
        <w:b/>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548633C"/>
    <w:multiLevelType w:val="hybridMultilevel"/>
    <w:tmpl w:val="5DF4B37E"/>
    <w:lvl w:ilvl="0" w:tplc="F8E6329A">
      <w:start w:val="1"/>
      <w:numFmt w:val="upperRoman"/>
      <w:lvlText w:val="%1."/>
      <w:lvlJc w:val="left"/>
      <w:pPr>
        <w:ind w:left="306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6E66C7D"/>
    <w:multiLevelType w:val="hybridMultilevel"/>
    <w:tmpl w:val="D7348296"/>
    <w:lvl w:ilvl="0" w:tplc="81A401FA">
      <w:numFmt w:val="bullet"/>
      <w:lvlText w:val="̶"/>
      <w:lvlJc w:val="left"/>
      <w:pPr>
        <w:tabs>
          <w:tab w:val="num" w:pos="720"/>
        </w:tabs>
        <w:ind w:left="720" w:hanging="360"/>
      </w:pPr>
      <w:rPr>
        <w:rFonts w:ascii="Cambria" w:eastAsia="Calibri" w:hAnsi="Cambria" w:cs="Times New Roman" w:hint="default"/>
        <w:b/>
        <w:sz w:val="24"/>
      </w:rPr>
    </w:lvl>
    <w:lvl w:ilvl="1" w:tplc="81A401FA">
      <w:numFmt w:val="bullet"/>
      <w:lvlText w:val="̶"/>
      <w:lvlJc w:val="left"/>
      <w:pPr>
        <w:ind w:left="900" w:hanging="360"/>
      </w:pPr>
      <w:rPr>
        <w:rFonts w:ascii="Cambria" w:eastAsia="Calibri" w:hAnsi="Cambria" w:cs="Times New Roman" w:hint="default"/>
      </w:rPr>
    </w:lvl>
    <w:lvl w:ilvl="2" w:tplc="04090005" w:tentative="1">
      <w:start w:val="1"/>
      <w:numFmt w:val="lowerRoman"/>
      <w:lvlText w:val="%3."/>
      <w:lvlJc w:val="right"/>
      <w:pPr>
        <w:tabs>
          <w:tab w:val="num" w:pos="1620"/>
        </w:tabs>
        <w:ind w:left="1620" w:hanging="180"/>
      </w:pPr>
      <w:rPr>
        <w:rFonts w:cs="Times New Roman"/>
      </w:rPr>
    </w:lvl>
    <w:lvl w:ilvl="3" w:tplc="04090001" w:tentative="1">
      <w:start w:val="1"/>
      <w:numFmt w:val="decimal"/>
      <w:lvlText w:val="%4."/>
      <w:lvlJc w:val="left"/>
      <w:pPr>
        <w:tabs>
          <w:tab w:val="num" w:pos="2340"/>
        </w:tabs>
        <w:ind w:left="2340" w:hanging="360"/>
      </w:pPr>
      <w:rPr>
        <w:rFonts w:cs="Times New Roman"/>
      </w:rPr>
    </w:lvl>
    <w:lvl w:ilvl="4" w:tplc="04090003" w:tentative="1">
      <w:start w:val="1"/>
      <w:numFmt w:val="lowerLetter"/>
      <w:lvlText w:val="%5."/>
      <w:lvlJc w:val="left"/>
      <w:pPr>
        <w:tabs>
          <w:tab w:val="num" w:pos="3060"/>
        </w:tabs>
        <w:ind w:left="3060" w:hanging="360"/>
      </w:pPr>
      <w:rPr>
        <w:rFonts w:cs="Times New Roman"/>
      </w:rPr>
    </w:lvl>
    <w:lvl w:ilvl="5" w:tplc="04090005" w:tentative="1">
      <w:start w:val="1"/>
      <w:numFmt w:val="lowerRoman"/>
      <w:lvlText w:val="%6."/>
      <w:lvlJc w:val="right"/>
      <w:pPr>
        <w:tabs>
          <w:tab w:val="num" w:pos="3780"/>
        </w:tabs>
        <w:ind w:left="3780" w:hanging="180"/>
      </w:pPr>
      <w:rPr>
        <w:rFonts w:cs="Times New Roman"/>
      </w:rPr>
    </w:lvl>
    <w:lvl w:ilvl="6" w:tplc="04090001" w:tentative="1">
      <w:start w:val="1"/>
      <w:numFmt w:val="decimal"/>
      <w:lvlText w:val="%7."/>
      <w:lvlJc w:val="left"/>
      <w:pPr>
        <w:tabs>
          <w:tab w:val="num" w:pos="4500"/>
        </w:tabs>
        <w:ind w:left="4500" w:hanging="360"/>
      </w:pPr>
      <w:rPr>
        <w:rFonts w:cs="Times New Roman"/>
      </w:rPr>
    </w:lvl>
    <w:lvl w:ilvl="7" w:tplc="04090003" w:tentative="1">
      <w:start w:val="1"/>
      <w:numFmt w:val="lowerLetter"/>
      <w:lvlText w:val="%8."/>
      <w:lvlJc w:val="left"/>
      <w:pPr>
        <w:tabs>
          <w:tab w:val="num" w:pos="5220"/>
        </w:tabs>
        <w:ind w:left="5220" w:hanging="360"/>
      </w:pPr>
      <w:rPr>
        <w:rFonts w:cs="Times New Roman"/>
      </w:rPr>
    </w:lvl>
    <w:lvl w:ilvl="8" w:tplc="04090005" w:tentative="1">
      <w:start w:val="1"/>
      <w:numFmt w:val="lowerRoman"/>
      <w:lvlText w:val="%9."/>
      <w:lvlJc w:val="right"/>
      <w:pPr>
        <w:tabs>
          <w:tab w:val="num" w:pos="5940"/>
        </w:tabs>
        <w:ind w:left="5940" w:hanging="180"/>
      </w:pPr>
      <w:rPr>
        <w:rFonts w:cs="Times New Roman"/>
      </w:rPr>
    </w:lvl>
  </w:abstractNum>
  <w:abstractNum w:abstractNumId="87" w15:restartNumberingAfterBreak="0">
    <w:nsid w:val="57B741E4"/>
    <w:multiLevelType w:val="hybridMultilevel"/>
    <w:tmpl w:val="CC7E7E32"/>
    <w:lvl w:ilvl="0" w:tplc="81A401FA">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8917D9C"/>
    <w:multiLevelType w:val="hybridMultilevel"/>
    <w:tmpl w:val="08FC26A0"/>
    <w:lvl w:ilvl="0" w:tplc="81A401FA">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8B675D0"/>
    <w:multiLevelType w:val="hybridMultilevel"/>
    <w:tmpl w:val="6C4C24C0"/>
    <w:lvl w:ilvl="0" w:tplc="1822450E">
      <w:start w:val="1"/>
      <w:numFmt w:val="lowerLetter"/>
      <w:lvlText w:val="%1)"/>
      <w:lvlJc w:val="left"/>
      <w:pPr>
        <w:tabs>
          <w:tab w:val="num" w:pos="360"/>
        </w:tabs>
        <w:ind w:left="360" w:hanging="360"/>
      </w:pPr>
      <w:rPr>
        <w:rFonts w:cs="Times New Roman" w:hint="default"/>
        <w:b/>
      </w:rPr>
    </w:lvl>
    <w:lvl w:ilvl="1" w:tplc="04090003">
      <w:start w:val="1"/>
      <w:numFmt w:val="lowerLetter"/>
      <w:lvlText w:val="%2)"/>
      <w:lvlJc w:val="left"/>
      <w:pPr>
        <w:tabs>
          <w:tab w:val="num" w:pos="1080"/>
        </w:tabs>
        <w:ind w:left="1080" w:hanging="360"/>
      </w:pPr>
      <w:rPr>
        <w:rFonts w:cs="Times New Roman" w:hint="default"/>
        <w:b w:val="0"/>
        <w:i w:val="0"/>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0" w15:restartNumberingAfterBreak="0">
    <w:nsid w:val="59A8544B"/>
    <w:multiLevelType w:val="hybridMultilevel"/>
    <w:tmpl w:val="F0CC887C"/>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1" w15:restartNumberingAfterBreak="0">
    <w:nsid w:val="59C64AF2"/>
    <w:multiLevelType w:val="hybridMultilevel"/>
    <w:tmpl w:val="B77457A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924CF9"/>
    <w:multiLevelType w:val="hybridMultilevel"/>
    <w:tmpl w:val="3EBC44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BAB6F5D"/>
    <w:multiLevelType w:val="hybridMultilevel"/>
    <w:tmpl w:val="052A7958"/>
    <w:lvl w:ilvl="0" w:tplc="3BFE0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tentative="1">
      <w:start w:val="1"/>
      <w:numFmt w:val="bullet"/>
      <w:lvlText w:val="•"/>
      <w:lvlJc w:val="left"/>
      <w:pPr>
        <w:tabs>
          <w:tab w:val="num" w:pos="1440"/>
        </w:tabs>
        <w:ind w:left="1440" w:hanging="360"/>
      </w:pPr>
      <w:rPr>
        <w:rFonts w:ascii="Arial" w:hAnsi="Arial" w:hint="default"/>
      </w:rPr>
    </w:lvl>
    <w:lvl w:ilvl="2" w:tplc="C91CD876" w:tentative="1">
      <w:start w:val="1"/>
      <w:numFmt w:val="bullet"/>
      <w:lvlText w:val="•"/>
      <w:lvlJc w:val="left"/>
      <w:pPr>
        <w:tabs>
          <w:tab w:val="num" w:pos="2160"/>
        </w:tabs>
        <w:ind w:left="2160" w:hanging="360"/>
      </w:pPr>
      <w:rPr>
        <w:rFonts w:ascii="Arial" w:hAnsi="Arial" w:hint="default"/>
      </w:rPr>
    </w:lvl>
    <w:lvl w:ilvl="3" w:tplc="D3145348" w:tentative="1">
      <w:start w:val="1"/>
      <w:numFmt w:val="bullet"/>
      <w:lvlText w:val="•"/>
      <w:lvlJc w:val="left"/>
      <w:pPr>
        <w:tabs>
          <w:tab w:val="num" w:pos="2880"/>
        </w:tabs>
        <w:ind w:left="2880" w:hanging="360"/>
      </w:pPr>
      <w:rPr>
        <w:rFonts w:ascii="Arial" w:hAnsi="Arial" w:hint="default"/>
      </w:rPr>
    </w:lvl>
    <w:lvl w:ilvl="4" w:tplc="8482FCCE" w:tentative="1">
      <w:start w:val="1"/>
      <w:numFmt w:val="bullet"/>
      <w:lvlText w:val="•"/>
      <w:lvlJc w:val="left"/>
      <w:pPr>
        <w:tabs>
          <w:tab w:val="num" w:pos="3600"/>
        </w:tabs>
        <w:ind w:left="3600" w:hanging="360"/>
      </w:pPr>
      <w:rPr>
        <w:rFonts w:ascii="Arial" w:hAnsi="Arial" w:hint="default"/>
      </w:rPr>
    </w:lvl>
    <w:lvl w:ilvl="5" w:tplc="2A4026B4" w:tentative="1">
      <w:start w:val="1"/>
      <w:numFmt w:val="bullet"/>
      <w:lvlText w:val="•"/>
      <w:lvlJc w:val="left"/>
      <w:pPr>
        <w:tabs>
          <w:tab w:val="num" w:pos="4320"/>
        </w:tabs>
        <w:ind w:left="4320" w:hanging="360"/>
      </w:pPr>
      <w:rPr>
        <w:rFonts w:ascii="Arial" w:hAnsi="Arial" w:hint="default"/>
      </w:rPr>
    </w:lvl>
    <w:lvl w:ilvl="6" w:tplc="19CAB504" w:tentative="1">
      <w:start w:val="1"/>
      <w:numFmt w:val="bullet"/>
      <w:lvlText w:val="•"/>
      <w:lvlJc w:val="left"/>
      <w:pPr>
        <w:tabs>
          <w:tab w:val="num" w:pos="5040"/>
        </w:tabs>
        <w:ind w:left="5040" w:hanging="360"/>
      </w:pPr>
      <w:rPr>
        <w:rFonts w:ascii="Arial" w:hAnsi="Arial" w:hint="default"/>
      </w:rPr>
    </w:lvl>
    <w:lvl w:ilvl="7" w:tplc="F8F465C6" w:tentative="1">
      <w:start w:val="1"/>
      <w:numFmt w:val="bullet"/>
      <w:lvlText w:val="•"/>
      <w:lvlJc w:val="left"/>
      <w:pPr>
        <w:tabs>
          <w:tab w:val="num" w:pos="5760"/>
        </w:tabs>
        <w:ind w:left="5760" w:hanging="360"/>
      </w:pPr>
      <w:rPr>
        <w:rFonts w:ascii="Arial" w:hAnsi="Arial" w:hint="default"/>
      </w:rPr>
    </w:lvl>
    <w:lvl w:ilvl="8" w:tplc="DDCEEA2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CD3514C"/>
    <w:multiLevelType w:val="hybridMultilevel"/>
    <w:tmpl w:val="EF961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DA83B20"/>
    <w:multiLevelType w:val="hybridMultilevel"/>
    <w:tmpl w:val="E9308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3F42C0"/>
    <w:multiLevelType w:val="hybridMultilevel"/>
    <w:tmpl w:val="FE022944"/>
    <w:lvl w:ilvl="0" w:tplc="81A401FA">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2360223"/>
    <w:multiLevelType w:val="hybridMultilevel"/>
    <w:tmpl w:val="48ECF09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EC0E74"/>
    <w:multiLevelType w:val="hybridMultilevel"/>
    <w:tmpl w:val="EC980368"/>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9FD2AB0E">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445686A"/>
    <w:multiLevelType w:val="hybridMultilevel"/>
    <w:tmpl w:val="142E9B7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77798F"/>
    <w:multiLevelType w:val="hybridMultilevel"/>
    <w:tmpl w:val="C75E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4" w15:restartNumberingAfterBreak="0">
    <w:nsid w:val="678C2185"/>
    <w:multiLevelType w:val="hybridMultilevel"/>
    <w:tmpl w:val="30D02992"/>
    <w:lvl w:ilvl="0" w:tplc="17B017F6">
      <w:start w:val="1"/>
      <w:numFmt w:val="lowerLetter"/>
      <w:lvlText w:val="%1)"/>
      <w:lvlJc w:val="left"/>
      <w:pPr>
        <w:ind w:left="720" w:hanging="360"/>
      </w:pPr>
      <w:rPr>
        <w:rFonts w:ascii="Times New Roman" w:hAnsi="Times New Roman" w:cs="Trebuchet MS" w:hint="default"/>
      </w:rPr>
    </w:lvl>
    <w:lvl w:ilvl="1" w:tplc="81A401FA">
      <w:numFmt w:val="bullet"/>
      <w:lvlText w:val="̶"/>
      <w:lvlJc w:val="left"/>
      <w:pPr>
        <w:ind w:left="1440" w:hanging="360"/>
      </w:pPr>
      <w:rPr>
        <w:rFonts w:ascii="Cambria" w:eastAsia="Calibri" w:hAnsi="Cambria" w:cs="Times New Roman" w:hint="default"/>
      </w:rPr>
    </w:lvl>
    <w:lvl w:ilvl="2" w:tplc="557260CA">
      <w:start w:val="1"/>
      <w:numFmt w:val="upperLetter"/>
      <w:lvlText w:val="%3."/>
      <w:lvlJc w:val="left"/>
      <w:pPr>
        <w:ind w:left="2340" w:hanging="360"/>
      </w:pPr>
      <w:rPr>
        <w:rFonts w:hint="default"/>
      </w:rPr>
    </w:lvl>
    <w:lvl w:ilvl="3" w:tplc="8280E60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7AB4BBB"/>
    <w:multiLevelType w:val="hybridMultilevel"/>
    <w:tmpl w:val="FDCAD00C"/>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6" w15:restartNumberingAfterBreak="0">
    <w:nsid w:val="6BC07374"/>
    <w:multiLevelType w:val="hybridMultilevel"/>
    <w:tmpl w:val="035E8274"/>
    <w:lvl w:ilvl="0" w:tplc="81A401FA">
      <w:numFmt w:val="bullet"/>
      <w:lvlText w:val="̶"/>
      <w:lvlJc w:val="left"/>
      <w:pPr>
        <w:ind w:left="1428" w:hanging="360"/>
      </w:pPr>
      <w:rPr>
        <w:rFonts w:ascii="Cambria" w:eastAsia="Calibri" w:hAnsi="Cambria" w:cs="Times New Roman"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07" w15:restartNumberingAfterBreak="0">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E5176E9"/>
    <w:multiLevelType w:val="hybridMultilevel"/>
    <w:tmpl w:val="190E792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15752C"/>
    <w:multiLevelType w:val="hybridMultilevel"/>
    <w:tmpl w:val="C0A654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tentative="1">
      <w:start w:val="1"/>
      <w:numFmt w:val="bullet"/>
      <w:lvlText w:val=""/>
      <w:lvlJc w:val="left"/>
      <w:pPr>
        <w:tabs>
          <w:tab w:val="num" w:pos="1440"/>
        </w:tabs>
        <w:ind w:left="1440" w:hanging="360"/>
      </w:pPr>
      <w:rPr>
        <w:rFonts w:ascii="Wingdings" w:hAnsi="Wingdings" w:hint="default"/>
      </w:rPr>
    </w:lvl>
    <w:lvl w:ilvl="2" w:tplc="0824B1F0" w:tentative="1">
      <w:start w:val="1"/>
      <w:numFmt w:val="bullet"/>
      <w:lvlText w:val=""/>
      <w:lvlJc w:val="left"/>
      <w:pPr>
        <w:tabs>
          <w:tab w:val="num" w:pos="2160"/>
        </w:tabs>
        <w:ind w:left="2160" w:hanging="360"/>
      </w:pPr>
      <w:rPr>
        <w:rFonts w:ascii="Wingdings" w:hAnsi="Wingdings" w:hint="default"/>
      </w:rPr>
    </w:lvl>
    <w:lvl w:ilvl="3" w:tplc="E9E6E408" w:tentative="1">
      <w:start w:val="1"/>
      <w:numFmt w:val="bullet"/>
      <w:lvlText w:val=""/>
      <w:lvlJc w:val="left"/>
      <w:pPr>
        <w:tabs>
          <w:tab w:val="num" w:pos="2880"/>
        </w:tabs>
        <w:ind w:left="2880" w:hanging="360"/>
      </w:pPr>
      <w:rPr>
        <w:rFonts w:ascii="Wingdings" w:hAnsi="Wingdings" w:hint="default"/>
      </w:rPr>
    </w:lvl>
    <w:lvl w:ilvl="4" w:tplc="C50E21F2" w:tentative="1">
      <w:start w:val="1"/>
      <w:numFmt w:val="bullet"/>
      <w:lvlText w:val=""/>
      <w:lvlJc w:val="left"/>
      <w:pPr>
        <w:tabs>
          <w:tab w:val="num" w:pos="3600"/>
        </w:tabs>
        <w:ind w:left="3600" w:hanging="360"/>
      </w:pPr>
      <w:rPr>
        <w:rFonts w:ascii="Wingdings" w:hAnsi="Wingdings" w:hint="default"/>
      </w:rPr>
    </w:lvl>
    <w:lvl w:ilvl="5" w:tplc="82A2E8BA" w:tentative="1">
      <w:start w:val="1"/>
      <w:numFmt w:val="bullet"/>
      <w:lvlText w:val=""/>
      <w:lvlJc w:val="left"/>
      <w:pPr>
        <w:tabs>
          <w:tab w:val="num" w:pos="4320"/>
        </w:tabs>
        <w:ind w:left="4320" w:hanging="360"/>
      </w:pPr>
      <w:rPr>
        <w:rFonts w:ascii="Wingdings" w:hAnsi="Wingdings" w:hint="default"/>
      </w:rPr>
    </w:lvl>
    <w:lvl w:ilvl="6" w:tplc="D5942C60" w:tentative="1">
      <w:start w:val="1"/>
      <w:numFmt w:val="bullet"/>
      <w:lvlText w:val=""/>
      <w:lvlJc w:val="left"/>
      <w:pPr>
        <w:tabs>
          <w:tab w:val="num" w:pos="5040"/>
        </w:tabs>
        <w:ind w:left="5040" w:hanging="360"/>
      </w:pPr>
      <w:rPr>
        <w:rFonts w:ascii="Wingdings" w:hAnsi="Wingdings" w:hint="default"/>
      </w:rPr>
    </w:lvl>
    <w:lvl w:ilvl="7" w:tplc="E812A628" w:tentative="1">
      <w:start w:val="1"/>
      <w:numFmt w:val="bullet"/>
      <w:lvlText w:val=""/>
      <w:lvlJc w:val="left"/>
      <w:pPr>
        <w:tabs>
          <w:tab w:val="num" w:pos="5760"/>
        </w:tabs>
        <w:ind w:left="5760" w:hanging="360"/>
      </w:pPr>
      <w:rPr>
        <w:rFonts w:ascii="Wingdings" w:hAnsi="Wingdings" w:hint="default"/>
      </w:rPr>
    </w:lvl>
    <w:lvl w:ilvl="8" w:tplc="E50EFB2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74431BF"/>
    <w:multiLevelType w:val="hybridMultilevel"/>
    <w:tmpl w:val="71B0C65E"/>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984767"/>
    <w:multiLevelType w:val="hybridMultilevel"/>
    <w:tmpl w:val="13EA6044"/>
    <w:lvl w:ilvl="0" w:tplc="81A401FA">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881430C"/>
    <w:multiLevelType w:val="hybridMultilevel"/>
    <w:tmpl w:val="BD3C1A0A"/>
    <w:lvl w:ilvl="0" w:tplc="0409000B">
      <w:start w:val="1"/>
      <w:numFmt w:val="bullet"/>
      <w:lvlText w:val=""/>
      <w:lvlJc w:val="left"/>
      <w:pPr>
        <w:ind w:left="1096" w:hanging="360"/>
      </w:pPr>
      <w:rPr>
        <w:rFonts w:ascii="Wingdings" w:hAnsi="Wingdings"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14" w15:restartNumberingAfterBreak="0">
    <w:nsid w:val="79CD092B"/>
    <w:multiLevelType w:val="multilevel"/>
    <w:tmpl w:val="C86C6FB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79FF0F8D"/>
    <w:multiLevelType w:val="multilevel"/>
    <w:tmpl w:val="A21823C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6" w15:restartNumberingAfterBreak="0">
    <w:nsid w:val="7A8C1841"/>
    <w:multiLevelType w:val="hybridMultilevel"/>
    <w:tmpl w:val="665AE876"/>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3E3B8B"/>
    <w:multiLevelType w:val="hybridMultilevel"/>
    <w:tmpl w:val="76202374"/>
    <w:lvl w:ilvl="0" w:tplc="81A401FA">
      <w:numFmt w:val="bullet"/>
      <w:lvlText w:val="̶"/>
      <w:lvlJc w:val="left"/>
      <w:pPr>
        <w:ind w:left="502" w:hanging="360"/>
      </w:pPr>
      <w:rPr>
        <w:rFonts w:ascii="Cambria" w:eastAsia="Calibri" w:hAnsi="Cambria"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8" w15:restartNumberingAfterBreak="0">
    <w:nsid w:val="7C800CDA"/>
    <w:multiLevelType w:val="hybridMultilevel"/>
    <w:tmpl w:val="BCC41F98"/>
    <w:lvl w:ilvl="0" w:tplc="5C3A881A">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15:restartNumberingAfterBreak="0">
    <w:nsid w:val="7CF17E40"/>
    <w:multiLevelType w:val="hybridMultilevel"/>
    <w:tmpl w:val="C9845F5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0D1CC3"/>
    <w:multiLevelType w:val="multilevel"/>
    <w:tmpl w:val="81D65530"/>
    <w:lvl w:ilvl="0">
      <w:numFmt w:val="bullet"/>
      <w:lvlText w:val="̶"/>
      <w:lvlJc w:val="left"/>
      <w:pPr>
        <w:tabs>
          <w:tab w:val="num" w:pos="360"/>
        </w:tabs>
        <w:ind w:left="360" w:hanging="360"/>
      </w:pPr>
      <w:rPr>
        <w:rFonts w:ascii="Cambria" w:eastAsia="Calibri" w:hAnsi="Cambria" w:cs="Times New Roman" w:hint="default"/>
        <w:sz w:val="24"/>
      </w:rPr>
    </w:lvl>
    <w:lvl w:ilvl="1">
      <w:numFmt w:val="bullet"/>
      <w:lvlText w:val="̶"/>
      <w:lvlJc w:val="left"/>
      <w:pPr>
        <w:tabs>
          <w:tab w:val="num" w:pos="-284"/>
        </w:tabs>
        <w:ind w:left="-284" w:hanging="360"/>
      </w:pPr>
      <w:rPr>
        <w:rFonts w:ascii="Cambria" w:eastAsia="Calibri" w:hAnsi="Cambria" w:cs="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21" w15:restartNumberingAfterBreak="0">
    <w:nsid w:val="7E170EAD"/>
    <w:multiLevelType w:val="hybridMultilevel"/>
    <w:tmpl w:val="66AC60A2"/>
    <w:lvl w:ilvl="0" w:tplc="81A401FA">
      <w:numFmt w:val="bullet"/>
      <w:lvlText w:val="̶"/>
      <w:lvlJc w:val="left"/>
      <w:pPr>
        <w:ind w:left="1428" w:hanging="360"/>
      </w:pPr>
      <w:rPr>
        <w:rFonts w:ascii="Cambria" w:eastAsia="Calibri" w:hAnsi="Cambria"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2" w15:restartNumberingAfterBreak="0">
    <w:nsid w:val="7E1C492C"/>
    <w:multiLevelType w:val="hybridMultilevel"/>
    <w:tmpl w:val="C7A0E854"/>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9"/>
  </w:num>
  <w:num w:numId="3">
    <w:abstractNumId w:val="36"/>
  </w:num>
  <w:num w:numId="4">
    <w:abstractNumId w:val="44"/>
  </w:num>
  <w:num w:numId="5">
    <w:abstractNumId w:val="3"/>
  </w:num>
  <w:num w:numId="6">
    <w:abstractNumId w:val="2"/>
  </w:num>
  <w:num w:numId="7">
    <w:abstractNumId w:val="51"/>
  </w:num>
  <w:num w:numId="8">
    <w:abstractNumId w:val="89"/>
  </w:num>
  <w:num w:numId="9">
    <w:abstractNumId w:val="86"/>
  </w:num>
  <w:num w:numId="10">
    <w:abstractNumId w:val="120"/>
  </w:num>
  <w:num w:numId="11">
    <w:abstractNumId w:val="0"/>
  </w:num>
  <w:num w:numId="12">
    <w:abstractNumId w:val="82"/>
  </w:num>
  <w:num w:numId="13">
    <w:abstractNumId w:val="15"/>
  </w:num>
  <w:num w:numId="14">
    <w:abstractNumId w:val="60"/>
  </w:num>
  <w:num w:numId="15">
    <w:abstractNumId w:val="13"/>
  </w:num>
  <w:num w:numId="16">
    <w:abstractNumId w:val="65"/>
  </w:num>
  <w:num w:numId="17">
    <w:abstractNumId w:val="75"/>
  </w:num>
  <w:num w:numId="18">
    <w:abstractNumId w:val="114"/>
  </w:num>
  <w:num w:numId="19">
    <w:abstractNumId w:val="102"/>
  </w:num>
  <w:num w:numId="20">
    <w:abstractNumId w:val="73"/>
  </w:num>
  <w:num w:numId="21">
    <w:abstractNumId w:val="4"/>
  </w:num>
  <w:num w:numId="22">
    <w:abstractNumId w:val="38"/>
  </w:num>
  <w:num w:numId="23">
    <w:abstractNumId w:val="74"/>
  </w:num>
  <w:num w:numId="24">
    <w:abstractNumId w:val="18"/>
  </w:num>
  <w:num w:numId="25">
    <w:abstractNumId w:val="104"/>
  </w:num>
  <w:num w:numId="26">
    <w:abstractNumId w:val="25"/>
  </w:num>
  <w:num w:numId="27">
    <w:abstractNumId w:val="41"/>
  </w:num>
  <w:num w:numId="28">
    <w:abstractNumId w:val="7"/>
  </w:num>
  <w:num w:numId="29">
    <w:abstractNumId w:val="37"/>
  </w:num>
  <w:num w:numId="30">
    <w:abstractNumId w:val="61"/>
  </w:num>
  <w:num w:numId="31">
    <w:abstractNumId w:val="76"/>
  </w:num>
  <w:num w:numId="32">
    <w:abstractNumId w:val="43"/>
  </w:num>
  <w:num w:numId="33">
    <w:abstractNumId w:val="17"/>
  </w:num>
  <w:num w:numId="34">
    <w:abstractNumId w:val="10"/>
  </w:num>
  <w:num w:numId="35">
    <w:abstractNumId w:val="93"/>
  </w:num>
  <w:num w:numId="36">
    <w:abstractNumId w:val="42"/>
  </w:num>
  <w:num w:numId="37">
    <w:abstractNumId w:val="47"/>
  </w:num>
  <w:num w:numId="38">
    <w:abstractNumId w:val="21"/>
  </w:num>
  <w:num w:numId="39">
    <w:abstractNumId w:val="30"/>
  </w:num>
  <w:num w:numId="40">
    <w:abstractNumId w:val="1"/>
  </w:num>
  <w:num w:numId="41">
    <w:abstractNumId w:val="103"/>
  </w:num>
  <w:num w:numId="42">
    <w:abstractNumId w:val="33"/>
  </w:num>
  <w:num w:numId="43">
    <w:abstractNumId w:val="107"/>
  </w:num>
  <w:num w:numId="44">
    <w:abstractNumId w:val="46"/>
  </w:num>
  <w:num w:numId="45">
    <w:abstractNumId w:val="49"/>
  </w:num>
  <w:num w:numId="46">
    <w:abstractNumId w:val="110"/>
  </w:num>
  <w:num w:numId="47">
    <w:abstractNumId w:val="55"/>
  </w:num>
  <w:num w:numId="48">
    <w:abstractNumId w:val="94"/>
  </w:num>
  <w:num w:numId="49">
    <w:abstractNumId w:val="80"/>
  </w:num>
  <w:num w:numId="50">
    <w:abstractNumId w:val="85"/>
  </w:num>
  <w:num w:numId="51">
    <w:abstractNumId w:val="59"/>
  </w:num>
  <w:num w:numId="52">
    <w:abstractNumId w:val="92"/>
  </w:num>
  <w:num w:numId="53">
    <w:abstractNumId w:val="96"/>
  </w:num>
  <w:num w:numId="54">
    <w:abstractNumId w:val="112"/>
  </w:num>
  <w:num w:numId="55">
    <w:abstractNumId w:val="27"/>
  </w:num>
  <w:num w:numId="56">
    <w:abstractNumId w:val="67"/>
  </w:num>
  <w:num w:numId="57">
    <w:abstractNumId w:val="53"/>
  </w:num>
  <w:num w:numId="58">
    <w:abstractNumId w:val="87"/>
  </w:num>
  <w:num w:numId="59">
    <w:abstractNumId w:val="35"/>
  </w:num>
  <w:num w:numId="60">
    <w:abstractNumId w:val="31"/>
  </w:num>
  <w:num w:numId="61">
    <w:abstractNumId w:val="88"/>
  </w:num>
  <w:num w:numId="62">
    <w:abstractNumId w:val="118"/>
  </w:num>
  <w:num w:numId="63">
    <w:abstractNumId w:val="6"/>
  </w:num>
  <w:num w:numId="64">
    <w:abstractNumId w:val="100"/>
  </w:num>
  <w:num w:numId="65">
    <w:abstractNumId w:val="64"/>
  </w:num>
  <w:num w:numId="66">
    <w:abstractNumId w:val="117"/>
  </w:num>
  <w:num w:numId="67">
    <w:abstractNumId w:val="106"/>
  </w:num>
  <w:num w:numId="68">
    <w:abstractNumId w:val="29"/>
  </w:num>
  <w:num w:numId="69">
    <w:abstractNumId w:val="5"/>
  </w:num>
  <w:num w:numId="7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3"/>
  </w:num>
  <w:num w:numId="72">
    <w:abstractNumId w:val="81"/>
  </w:num>
  <w:num w:numId="73">
    <w:abstractNumId w:val="62"/>
    <w:lvlOverride w:ilvl="0"/>
    <w:lvlOverride w:ilvl="1">
      <w:startOverride w:val="1"/>
    </w:lvlOverride>
    <w:lvlOverride w:ilvl="2">
      <w:startOverride w:val="1"/>
    </w:lvlOverride>
    <w:lvlOverride w:ilvl="3"/>
    <w:lvlOverride w:ilvl="4"/>
    <w:lvlOverride w:ilvl="5"/>
    <w:lvlOverride w:ilvl="6"/>
    <w:lvlOverride w:ilvl="7"/>
    <w:lvlOverride w:ilvl="8"/>
  </w:num>
  <w:num w:numId="74">
    <w:abstractNumId w:val="26"/>
  </w:num>
  <w:num w:numId="75">
    <w:abstractNumId w:val="58"/>
  </w:num>
  <w:num w:numId="76">
    <w:abstractNumId w:val="21"/>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num>
  <w:num w:numId="80">
    <w:abstractNumId w:val="57"/>
  </w:num>
  <w:num w:numId="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72"/>
  </w:num>
  <w:num w:numId="86">
    <w:abstractNumId w:val="95"/>
  </w:num>
  <w:num w:numId="87">
    <w:abstractNumId w:val="115"/>
  </w:num>
  <w:num w:numId="88">
    <w:abstractNumId w:val="22"/>
  </w:num>
  <w:num w:numId="89">
    <w:abstractNumId w:val="19"/>
  </w:num>
  <w:num w:numId="90">
    <w:abstractNumId w:val="68"/>
  </w:num>
  <w:num w:numId="91">
    <w:abstractNumId w:val="28"/>
  </w:num>
  <w:num w:numId="92">
    <w:abstractNumId w:val="52"/>
  </w:num>
  <w:num w:numId="93">
    <w:abstractNumId w:val="109"/>
  </w:num>
  <w:num w:numId="94">
    <w:abstractNumId w:val="54"/>
  </w:num>
  <w:num w:numId="95">
    <w:abstractNumId w:val="11"/>
  </w:num>
  <w:num w:numId="96">
    <w:abstractNumId w:val="84"/>
  </w:num>
  <w:num w:numId="97">
    <w:abstractNumId w:val="70"/>
  </w:num>
  <w:num w:numId="98">
    <w:abstractNumId w:val="105"/>
  </w:num>
  <w:num w:numId="99">
    <w:abstractNumId w:val="56"/>
  </w:num>
  <w:num w:numId="100">
    <w:abstractNumId w:val="90"/>
  </w:num>
  <w:num w:numId="101">
    <w:abstractNumId w:val="98"/>
  </w:num>
  <w:num w:numId="102">
    <w:abstractNumId w:val="121"/>
  </w:num>
  <w:num w:numId="103">
    <w:abstractNumId w:val="108"/>
  </w:num>
  <w:num w:numId="104">
    <w:abstractNumId w:val="66"/>
  </w:num>
  <w:num w:numId="105">
    <w:abstractNumId w:val="24"/>
  </w:num>
  <w:num w:numId="106">
    <w:abstractNumId w:val="77"/>
  </w:num>
  <w:num w:numId="107">
    <w:abstractNumId w:val="119"/>
  </w:num>
  <w:num w:numId="108">
    <w:abstractNumId w:val="16"/>
  </w:num>
  <w:num w:numId="109">
    <w:abstractNumId w:val="111"/>
  </w:num>
  <w:num w:numId="110">
    <w:abstractNumId w:val="91"/>
  </w:num>
  <w:num w:numId="111">
    <w:abstractNumId w:val="63"/>
  </w:num>
  <w:num w:numId="112">
    <w:abstractNumId w:val="50"/>
  </w:num>
  <w:num w:numId="113">
    <w:abstractNumId w:val="122"/>
  </w:num>
  <w:num w:numId="114">
    <w:abstractNumId w:val="9"/>
  </w:num>
  <w:num w:numId="115">
    <w:abstractNumId w:val="32"/>
  </w:num>
  <w:num w:numId="116">
    <w:abstractNumId w:val="12"/>
  </w:num>
  <w:num w:numId="117">
    <w:abstractNumId w:val="97"/>
  </w:num>
  <w:num w:numId="118">
    <w:abstractNumId w:val="14"/>
  </w:num>
  <w:num w:numId="119">
    <w:abstractNumId w:val="101"/>
  </w:num>
  <w:num w:numId="120">
    <w:abstractNumId w:val="116"/>
  </w:num>
  <w:num w:numId="121">
    <w:abstractNumId w:val="40"/>
  </w:num>
  <w:num w:numId="122">
    <w:abstractNumId w:val="99"/>
  </w:num>
  <w:num w:numId="123">
    <w:abstractNumId w:val="39"/>
  </w:num>
  <w:num w:numId="124">
    <w:abstractNumId w:val="4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E09"/>
    <w:rsid w:val="0000044A"/>
    <w:rsid w:val="00000AB1"/>
    <w:rsid w:val="00000B4F"/>
    <w:rsid w:val="000013FC"/>
    <w:rsid w:val="000016B3"/>
    <w:rsid w:val="00001788"/>
    <w:rsid w:val="00001EE5"/>
    <w:rsid w:val="000024AE"/>
    <w:rsid w:val="00002515"/>
    <w:rsid w:val="0000259E"/>
    <w:rsid w:val="00002B15"/>
    <w:rsid w:val="00002C8E"/>
    <w:rsid w:val="00002E6B"/>
    <w:rsid w:val="00003165"/>
    <w:rsid w:val="00003A0A"/>
    <w:rsid w:val="00003FC1"/>
    <w:rsid w:val="00004264"/>
    <w:rsid w:val="00004A87"/>
    <w:rsid w:val="00004C34"/>
    <w:rsid w:val="00004E1B"/>
    <w:rsid w:val="0000675C"/>
    <w:rsid w:val="00006AE4"/>
    <w:rsid w:val="00006B18"/>
    <w:rsid w:val="00006F81"/>
    <w:rsid w:val="00007390"/>
    <w:rsid w:val="00007E3E"/>
    <w:rsid w:val="00010C4B"/>
    <w:rsid w:val="00010E13"/>
    <w:rsid w:val="00011F39"/>
    <w:rsid w:val="00012107"/>
    <w:rsid w:val="0001236F"/>
    <w:rsid w:val="000126C2"/>
    <w:rsid w:val="00012992"/>
    <w:rsid w:val="00013084"/>
    <w:rsid w:val="00013552"/>
    <w:rsid w:val="00013974"/>
    <w:rsid w:val="00014181"/>
    <w:rsid w:val="000142B6"/>
    <w:rsid w:val="000144BB"/>
    <w:rsid w:val="00014C0F"/>
    <w:rsid w:val="00015153"/>
    <w:rsid w:val="00015DE0"/>
    <w:rsid w:val="00015F6C"/>
    <w:rsid w:val="000168D6"/>
    <w:rsid w:val="00016B0A"/>
    <w:rsid w:val="00017153"/>
    <w:rsid w:val="000172DB"/>
    <w:rsid w:val="000175E0"/>
    <w:rsid w:val="000200C7"/>
    <w:rsid w:val="0002123A"/>
    <w:rsid w:val="00021CB2"/>
    <w:rsid w:val="00021FE5"/>
    <w:rsid w:val="000221DF"/>
    <w:rsid w:val="00022B22"/>
    <w:rsid w:val="00022B8B"/>
    <w:rsid w:val="00022D67"/>
    <w:rsid w:val="00023145"/>
    <w:rsid w:val="000231AC"/>
    <w:rsid w:val="0002345D"/>
    <w:rsid w:val="000234BA"/>
    <w:rsid w:val="00023DA0"/>
    <w:rsid w:val="00024508"/>
    <w:rsid w:val="000255A1"/>
    <w:rsid w:val="00025972"/>
    <w:rsid w:val="00025BFE"/>
    <w:rsid w:val="00026663"/>
    <w:rsid w:val="00026B4F"/>
    <w:rsid w:val="00026D6E"/>
    <w:rsid w:val="00026DC4"/>
    <w:rsid w:val="00026DEF"/>
    <w:rsid w:val="000270DC"/>
    <w:rsid w:val="0002764A"/>
    <w:rsid w:val="000277F4"/>
    <w:rsid w:val="00027D37"/>
    <w:rsid w:val="00030059"/>
    <w:rsid w:val="0003018F"/>
    <w:rsid w:val="00030613"/>
    <w:rsid w:val="00030ECD"/>
    <w:rsid w:val="0003326F"/>
    <w:rsid w:val="000333D8"/>
    <w:rsid w:val="000333EA"/>
    <w:rsid w:val="00033475"/>
    <w:rsid w:val="000338DA"/>
    <w:rsid w:val="00033965"/>
    <w:rsid w:val="00033997"/>
    <w:rsid w:val="00033B01"/>
    <w:rsid w:val="0003400D"/>
    <w:rsid w:val="000342D3"/>
    <w:rsid w:val="000352B5"/>
    <w:rsid w:val="0003589A"/>
    <w:rsid w:val="000360AB"/>
    <w:rsid w:val="0003653D"/>
    <w:rsid w:val="00037868"/>
    <w:rsid w:val="00037957"/>
    <w:rsid w:val="00037F07"/>
    <w:rsid w:val="000403C8"/>
    <w:rsid w:val="00040A31"/>
    <w:rsid w:val="00040B11"/>
    <w:rsid w:val="00040B50"/>
    <w:rsid w:val="0004135F"/>
    <w:rsid w:val="000416EA"/>
    <w:rsid w:val="00041710"/>
    <w:rsid w:val="00041718"/>
    <w:rsid w:val="00041FEB"/>
    <w:rsid w:val="000424D6"/>
    <w:rsid w:val="00042F45"/>
    <w:rsid w:val="0004333D"/>
    <w:rsid w:val="000440EB"/>
    <w:rsid w:val="000447C9"/>
    <w:rsid w:val="00044DD0"/>
    <w:rsid w:val="00044F10"/>
    <w:rsid w:val="00045086"/>
    <w:rsid w:val="00045BDD"/>
    <w:rsid w:val="000462DC"/>
    <w:rsid w:val="000466E0"/>
    <w:rsid w:val="00046F3D"/>
    <w:rsid w:val="00046F48"/>
    <w:rsid w:val="00047087"/>
    <w:rsid w:val="00047578"/>
    <w:rsid w:val="00047684"/>
    <w:rsid w:val="00047DB1"/>
    <w:rsid w:val="00050043"/>
    <w:rsid w:val="00050187"/>
    <w:rsid w:val="00050A21"/>
    <w:rsid w:val="00050C12"/>
    <w:rsid w:val="00051360"/>
    <w:rsid w:val="0005226D"/>
    <w:rsid w:val="00052795"/>
    <w:rsid w:val="000529FF"/>
    <w:rsid w:val="00053D86"/>
    <w:rsid w:val="0005456F"/>
    <w:rsid w:val="000549B5"/>
    <w:rsid w:val="00054D99"/>
    <w:rsid w:val="000550D8"/>
    <w:rsid w:val="00055695"/>
    <w:rsid w:val="00055A38"/>
    <w:rsid w:val="00055ADC"/>
    <w:rsid w:val="00055B5C"/>
    <w:rsid w:val="00055B7A"/>
    <w:rsid w:val="00055D51"/>
    <w:rsid w:val="00056074"/>
    <w:rsid w:val="000563C9"/>
    <w:rsid w:val="000564AE"/>
    <w:rsid w:val="000566FA"/>
    <w:rsid w:val="000569DE"/>
    <w:rsid w:val="00057072"/>
    <w:rsid w:val="000576A6"/>
    <w:rsid w:val="00060247"/>
    <w:rsid w:val="000602E5"/>
    <w:rsid w:val="000606AD"/>
    <w:rsid w:val="000608C4"/>
    <w:rsid w:val="00061978"/>
    <w:rsid w:val="00061E7B"/>
    <w:rsid w:val="000622C2"/>
    <w:rsid w:val="00064137"/>
    <w:rsid w:val="00064BBB"/>
    <w:rsid w:val="000653F3"/>
    <w:rsid w:val="00065611"/>
    <w:rsid w:val="0006580A"/>
    <w:rsid w:val="000659C7"/>
    <w:rsid w:val="00066390"/>
    <w:rsid w:val="000663D4"/>
    <w:rsid w:val="000666C9"/>
    <w:rsid w:val="00066821"/>
    <w:rsid w:val="00067E22"/>
    <w:rsid w:val="000701EC"/>
    <w:rsid w:val="00070399"/>
    <w:rsid w:val="0007069B"/>
    <w:rsid w:val="000716AF"/>
    <w:rsid w:val="00071CD2"/>
    <w:rsid w:val="00071FE7"/>
    <w:rsid w:val="0007213B"/>
    <w:rsid w:val="00072153"/>
    <w:rsid w:val="00072601"/>
    <w:rsid w:val="00072717"/>
    <w:rsid w:val="000729C5"/>
    <w:rsid w:val="000729C6"/>
    <w:rsid w:val="00072AD6"/>
    <w:rsid w:val="000730D0"/>
    <w:rsid w:val="00073EBC"/>
    <w:rsid w:val="0007424A"/>
    <w:rsid w:val="0007427A"/>
    <w:rsid w:val="000744A1"/>
    <w:rsid w:val="00074507"/>
    <w:rsid w:val="000745FD"/>
    <w:rsid w:val="00074942"/>
    <w:rsid w:val="00074D3A"/>
    <w:rsid w:val="00074E13"/>
    <w:rsid w:val="00074FF7"/>
    <w:rsid w:val="0007536C"/>
    <w:rsid w:val="0007559B"/>
    <w:rsid w:val="0007582E"/>
    <w:rsid w:val="00075E4E"/>
    <w:rsid w:val="00076230"/>
    <w:rsid w:val="000769F3"/>
    <w:rsid w:val="00076D2B"/>
    <w:rsid w:val="000770FC"/>
    <w:rsid w:val="00077241"/>
    <w:rsid w:val="0007776F"/>
    <w:rsid w:val="000779B7"/>
    <w:rsid w:val="00077AFA"/>
    <w:rsid w:val="00080547"/>
    <w:rsid w:val="000805B0"/>
    <w:rsid w:val="00080B14"/>
    <w:rsid w:val="0008245C"/>
    <w:rsid w:val="00082516"/>
    <w:rsid w:val="00082A63"/>
    <w:rsid w:val="00082D83"/>
    <w:rsid w:val="0008338B"/>
    <w:rsid w:val="00083E90"/>
    <w:rsid w:val="000842B9"/>
    <w:rsid w:val="00084EEE"/>
    <w:rsid w:val="0008579D"/>
    <w:rsid w:val="00085815"/>
    <w:rsid w:val="000859EF"/>
    <w:rsid w:val="00085D84"/>
    <w:rsid w:val="00085FEA"/>
    <w:rsid w:val="00086CDE"/>
    <w:rsid w:val="00086FEB"/>
    <w:rsid w:val="000872B2"/>
    <w:rsid w:val="00087611"/>
    <w:rsid w:val="000878CF"/>
    <w:rsid w:val="00087E09"/>
    <w:rsid w:val="00087FA3"/>
    <w:rsid w:val="00090485"/>
    <w:rsid w:val="0009100F"/>
    <w:rsid w:val="00091116"/>
    <w:rsid w:val="00091C65"/>
    <w:rsid w:val="00091DF8"/>
    <w:rsid w:val="0009344C"/>
    <w:rsid w:val="000953C0"/>
    <w:rsid w:val="00095732"/>
    <w:rsid w:val="000957C5"/>
    <w:rsid w:val="00095A07"/>
    <w:rsid w:val="00095C01"/>
    <w:rsid w:val="00096F4E"/>
    <w:rsid w:val="00096F7C"/>
    <w:rsid w:val="00097199"/>
    <w:rsid w:val="000A002D"/>
    <w:rsid w:val="000A056D"/>
    <w:rsid w:val="000A0764"/>
    <w:rsid w:val="000A0802"/>
    <w:rsid w:val="000A0AEC"/>
    <w:rsid w:val="000A1070"/>
    <w:rsid w:val="000A11D0"/>
    <w:rsid w:val="000A143B"/>
    <w:rsid w:val="000A15AC"/>
    <w:rsid w:val="000A1961"/>
    <w:rsid w:val="000A1A13"/>
    <w:rsid w:val="000A1E4A"/>
    <w:rsid w:val="000A200C"/>
    <w:rsid w:val="000A24B1"/>
    <w:rsid w:val="000A2AF6"/>
    <w:rsid w:val="000A380B"/>
    <w:rsid w:val="000A3A30"/>
    <w:rsid w:val="000A4D8C"/>
    <w:rsid w:val="000A5231"/>
    <w:rsid w:val="000A5726"/>
    <w:rsid w:val="000A5ADD"/>
    <w:rsid w:val="000A5BD7"/>
    <w:rsid w:val="000A5E76"/>
    <w:rsid w:val="000A612F"/>
    <w:rsid w:val="000A62AE"/>
    <w:rsid w:val="000A62F9"/>
    <w:rsid w:val="000A6336"/>
    <w:rsid w:val="000A68C5"/>
    <w:rsid w:val="000A6E6E"/>
    <w:rsid w:val="000A72F8"/>
    <w:rsid w:val="000A798B"/>
    <w:rsid w:val="000A7A60"/>
    <w:rsid w:val="000A7C17"/>
    <w:rsid w:val="000A7D43"/>
    <w:rsid w:val="000B0379"/>
    <w:rsid w:val="000B1017"/>
    <w:rsid w:val="000B195A"/>
    <w:rsid w:val="000B208A"/>
    <w:rsid w:val="000B2E14"/>
    <w:rsid w:val="000B34A4"/>
    <w:rsid w:val="000B44B2"/>
    <w:rsid w:val="000B4DE7"/>
    <w:rsid w:val="000B53EF"/>
    <w:rsid w:val="000B5A5E"/>
    <w:rsid w:val="000B6AE8"/>
    <w:rsid w:val="000B708E"/>
    <w:rsid w:val="000C01DB"/>
    <w:rsid w:val="000C04B6"/>
    <w:rsid w:val="000C058C"/>
    <w:rsid w:val="000C0CC1"/>
    <w:rsid w:val="000C17BE"/>
    <w:rsid w:val="000C1C34"/>
    <w:rsid w:val="000C1C6C"/>
    <w:rsid w:val="000C3454"/>
    <w:rsid w:val="000C3651"/>
    <w:rsid w:val="000C3F43"/>
    <w:rsid w:val="000C4E79"/>
    <w:rsid w:val="000C504E"/>
    <w:rsid w:val="000C5380"/>
    <w:rsid w:val="000C5869"/>
    <w:rsid w:val="000C5E08"/>
    <w:rsid w:val="000C6994"/>
    <w:rsid w:val="000C7785"/>
    <w:rsid w:val="000C7C2A"/>
    <w:rsid w:val="000D0287"/>
    <w:rsid w:val="000D07F9"/>
    <w:rsid w:val="000D0857"/>
    <w:rsid w:val="000D08A8"/>
    <w:rsid w:val="000D0976"/>
    <w:rsid w:val="000D0D31"/>
    <w:rsid w:val="000D1037"/>
    <w:rsid w:val="000D1AF1"/>
    <w:rsid w:val="000D1C6E"/>
    <w:rsid w:val="000D26C9"/>
    <w:rsid w:val="000D2970"/>
    <w:rsid w:val="000D2A9F"/>
    <w:rsid w:val="000D2B66"/>
    <w:rsid w:val="000D321B"/>
    <w:rsid w:val="000D3796"/>
    <w:rsid w:val="000D3D86"/>
    <w:rsid w:val="000D41F0"/>
    <w:rsid w:val="000D4B81"/>
    <w:rsid w:val="000D4D0B"/>
    <w:rsid w:val="000D59A5"/>
    <w:rsid w:val="000D6588"/>
    <w:rsid w:val="000D6E41"/>
    <w:rsid w:val="000D784D"/>
    <w:rsid w:val="000D7964"/>
    <w:rsid w:val="000D7F42"/>
    <w:rsid w:val="000E03B7"/>
    <w:rsid w:val="000E03D2"/>
    <w:rsid w:val="000E0763"/>
    <w:rsid w:val="000E0D77"/>
    <w:rsid w:val="000E139E"/>
    <w:rsid w:val="000E2534"/>
    <w:rsid w:val="000E283A"/>
    <w:rsid w:val="000E289B"/>
    <w:rsid w:val="000E34EE"/>
    <w:rsid w:val="000E37A9"/>
    <w:rsid w:val="000E38E8"/>
    <w:rsid w:val="000E3B80"/>
    <w:rsid w:val="000E3CBA"/>
    <w:rsid w:val="000E5D3A"/>
    <w:rsid w:val="000E6A83"/>
    <w:rsid w:val="000E7189"/>
    <w:rsid w:val="000E7210"/>
    <w:rsid w:val="000E783A"/>
    <w:rsid w:val="000E7D63"/>
    <w:rsid w:val="000F002D"/>
    <w:rsid w:val="000F0476"/>
    <w:rsid w:val="000F0EDE"/>
    <w:rsid w:val="000F17E3"/>
    <w:rsid w:val="000F1868"/>
    <w:rsid w:val="000F228D"/>
    <w:rsid w:val="000F25E1"/>
    <w:rsid w:val="000F2854"/>
    <w:rsid w:val="000F3457"/>
    <w:rsid w:val="000F3CC7"/>
    <w:rsid w:val="000F3EB7"/>
    <w:rsid w:val="000F3F9D"/>
    <w:rsid w:val="000F47E7"/>
    <w:rsid w:val="000F4E7F"/>
    <w:rsid w:val="000F5DED"/>
    <w:rsid w:val="000F5E0B"/>
    <w:rsid w:val="000F5F53"/>
    <w:rsid w:val="000F632C"/>
    <w:rsid w:val="000F65B2"/>
    <w:rsid w:val="000F66DA"/>
    <w:rsid w:val="000F6B55"/>
    <w:rsid w:val="000F7126"/>
    <w:rsid w:val="000F7475"/>
    <w:rsid w:val="000F7797"/>
    <w:rsid w:val="000F7D0E"/>
    <w:rsid w:val="0010004B"/>
    <w:rsid w:val="00101A9D"/>
    <w:rsid w:val="00102267"/>
    <w:rsid w:val="0010270C"/>
    <w:rsid w:val="00102872"/>
    <w:rsid w:val="001029FD"/>
    <w:rsid w:val="00103209"/>
    <w:rsid w:val="001033D1"/>
    <w:rsid w:val="001036EE"/>
    <w:rsid w:val="00103C83"/>
    <w:rsid w:val="001041C9"/>
    <w:rsid w:val="001041EB"/>
    <w:rsid w:val="00104963"/>
    <w:rsid w:val="00105112"/>
    <w:rsid w:val="0010589B"/>
    <w:rsid w:val="00105BE4"/>
    <w:rsid w:val="00106383"/>
    <w:rsid w:val="001063D4"/>
    <w:rsid w:val="001070DE"/>
    <w:rsid w:val="0010722B"/>
    <w:rsid w:val="00107765"/>
    <w:rsid w:val="0010779F"/>
    <w:rsid w:val="00107A46"/>
    <w:rsid w:val="001101D3"/>
    <w:rsid w:val="001106A0"/>
    <w:rsid w:val="00110749"/>
    <w:rsid w:val="00111477"/>
    <w:rsid w:val="001122BB"/>
    <w:rsid w:val="00114878"/>
    <w:rsid w:val="00114992"/>
    <w:rsid w:val="00114CF2"/>
    <w:rsid w:val="00114E9D"/>
    <w:rsid w:val="00115521"/>
    <w:rsid w:val="0011571F"/>
    <w:rsid w:val="00115735"/>
    <w:rsid w:val="00115878"/>
    <w:rsid w:val="00115A53"/>
    <w:rsid w:val="00115A88"/>
    <w:rsid w:val="00117177"/>
    <w:rsid w:val="00117357"/>
    <w:rsid w:val="001173DF"/>
    <w:rsid w:val="001174F3"/>
    <w:rsid w:val="00117566"/>
    <w:rsid w:val="001176B9"/>
    <w:rsid w:val="00117FAA"/>
    <w:rsid w:val="001201AD"/>
    <w:rsid w:val="00120AE7"/>
    <w:rsid w:val="00121285"/>
    <w:rsid w:val="00121CD2"/>
    <w:rsid w:val="00121FAC"/>
    <w:rsid w:val="001223AA"/>
    <w:rsid w:val="00122D97"/>
    <w:rsid w:val="00123E44"/>
    <w:rsid w:val="001245BC"/>
    <w:rsid w:val="00126238"/>
    <w:rsid w:val="00126928"/>
    <w:rsid w:val="00126B2E"/>
    <w:rsid w:val="00127157"/>
    <w:rsid w:val="00127488"/>
    <w:rsid w:val="00127D37"/>
    <w:rsid w:val="0013047B"/>
    <w:rsid w:val="001307DA"/>
    <w:rsid w:val="001309EC"/>
    <w:rsid w:val="00131732"/>
    <w:rsid w:val="00131BB4"/>
    <w:rsid w:val="00131CE3"/>
    <w:rsid w:val="001325E3"/>
    <w:rsid w:val="001328DE"/>
    <w:rsid w:val="00132D19"/>
    <w:rsid w:val="00133228"/>
    <w:rsid w:val="00133D0D"/>
    <w:rsid w:val="00134621"/>
    <w:rsid w:val="00135306"/>
    <w:rsid w:val="00135857"/>
    <w:rsid w:val="00135C56"/>
    <w:rsid w:val="0013605D"/>
    <w:rsid w:val="00136AFE"/>
    <w:rsid w:val="00137011"/>
    <w:rsid w:val="00137098"/>
    <w:rsid w:val="0013723A"/>
    <w:rsid w:val="001405E8"/>
    <w:rsid w:val="001414F2"/>
    <w:rsid w:val="00141C39"/>
    <w:rsid w:val="00142B4F"/>
    <w:rsid w:val="00142D2F"/>
    <w:rsid w:val="00143239"/>
    <w:rsid w:val="0014403B"/>
    <w:rsid w:val="0014581F"/>
    <w:rsid w:val="0014663D"/>
    <w:rsid w:val="001469B4"/>
    <w:rsid w:val="001512E2"/>
    <w:rsid w:val="00151CF4"/>
    <w:rsid w:val="00152246"/>
    <w:rsid w:val="00152477"/>
    <w:rsid w:val="0015251D"/>
    <w:rsid w:val="0015256B"/>
    <w:rsid w:val="00152CA9"/>
    <w:rsid w:val="00152D5F"/>
    <w:rsid w:val="00153131"/>
    <w:rsid w:val="001531DE"/>
    <w:rsid w:val="0015398B"/>
    <w:rsid w:val="001539AB"/>
    <w:rsid w:val="0015407C"/>
    <w:rsid w:val="001544CD"/>
    <w:rsid w:val="0015535B"/>
    <w:rsid w:val="0015555D"/>
    <w:rsid w:val="00155781"/>
    <w:rsid w:val="00155979"/>
    <w:rsid w:val="00155D32"/>
    <w:rsid w:val="00155EA0"/>
    <w:rsid w:val="00155F6C"/>
    <w:rsid w:val="00156184"/>
    <w:rsid w:val="00156624"/>
    <w:rsid w:val="00156D11"/>
    <w:rsid w:val="00156D1C"/>
    <w:rsid w:val="0015735E"/>
    <w:rsid w:val="001574C3"/>
    <w:rsid w:val="001578DD"/>
    <w:rsid w:val="00157EB7"/>
    <w:rsid w:val="00160F8D"/>
    <w:rsid w:val="00161BC2"/>
    <w:rsid w:val="00161EBD"/>
    <w:rsid w:val="001624B6"/>
    <w:rsid w:val="00162639"/>
    <w:rsid w:val="001630CE"/>
    <w:rsid w:val="001630FD"/>
    <w:rsid w:val="001634B7"/>
    <w:rsid w:val="0016397D"/>
    <w:rsid w:val="00163B28"/>
    <w:rsid w:val="00163BD1"/>
    <w:rsid w:val="00164471"/>
    <w:rsid w:val="00164A2E"/>
    <w:rsid w:val="00165303"/>
    <w:rsid w:val="0016530E"/>
    <w:rsid w:val="00165313"/>
    <w:rsid w:val="001653A7"/>
    <w:rsid w:val="00165539"/>
    <w:rsid w:val="00165750"/>
    <w:rsid w:val="0016579F"/>
    <w:rsid w:val="001658C2"/>
    <w:rsid w:val="00166983"/>
    <w:rsid w:val="001669D1"/>
    <w:rsid w:val="00166A34"/>
    <w:rsid w:val="00166D53"/>
    <w:rsid w:val="00167304"/>
    <w:rsid w:val="001674A4"/>
    <w:rsid w:val="001700A4"/>
    <w:rsid w:val="00170EAB"/>
    <w:rsid w:val="001711A9"/>
    <w:rsid w:val="00171232"/>
    <w:rsid w:val="001724CA"/>
    <w:rsid w:val="00172FFB"/>
    <w:rsid w:val="00173858"/>
    <w:rsid w:val="00173965"/>
    <w:rsid w:val="001740F1"/>
    <w:rsid w:val="00174271"/>
    <w:rsid w:val="00174962"/>
    <w:rsid w:val="00174A47"/>
    <w:rsid w:val="00174A48"/>
    <w:rsid w:val="00174E1A"/>
    <w:rsid w:val="001750AA"/>
    <w:rsid w:val="001755E2"/>
    <w:rsid w:val="00175719"/>
    <w:rsid w:val="0017633B"/>
    <w:rsid w:val="0017659D"/>
    <w:rsid w:val="00176963"/>
    <w:rsid w:val="00176EA2"/>
    <w:rsid w:val="00177765"/>
    <w:rsid w:val="00177AC8"/>
    <w:rsid w:val="001800C7"/>
    <w:rsid w:val="00180382"/>
    <w:rsid w:val="00180442"/>
    <w:rsid w:val="00180BB0"/>
    <w:rsid w:val="00180E9B"/>
    <w:rsid w:val="00181921"/>
    <w:rsid w:val="00181B92"/>
    <w:rsid w:val="00181EE2"/>
    <w:rsid w:val="00182135"/>
    <w:rsid w:val="00182683"/>
    <w:rsid w:val="001830A1"/>
    <w:rsid w:val="001830B3"/>
    <w:rsid w:val="0018444D"/>
    <w:rsid w:val="0018476F"/>
    <w:rsid w:val="00184D69"/>
    <w:rsid w:val="001854CA"/>
    <w:rsid w:val="00185948"/>
    <w:rsid w:val="00185BC7"/>
    <w:rsid w:val="00186019"/>
    <w:rsid w:val="00186384"/>
    <w:rsid w:val="001863B9"/>
    <w:rsid w:val="001867F4"/>
    <w:rsid w:val="00186B51"/>
    <w:rsid w:val="00186C19"/>
    <w:rsid w:val="00186D99"/>
    <w:rsid w:val="001875AF"/>
    <w:rsid w:val="00187A7A"/>
    <w:rsid w:val="00187DDE"/>
    <w:rsid w:val="001901A8"/>
    <w:rsid w:val="0019120F"/>
    <w:rsid w:val="001916DA"/>
    <w:rsid w:val="00191F3D"/>
    <w:rsid w:val="001928DE"/>
    <w:rsid w:val="00192D88"/>
    <w:rsid w:val="00192EEE"/>
    <w:rsid w:val="00192F89"/>
    <w:rsid w:val="00193276"/>
    <w:rsid w:val="001936F5"/>
    <w:rsid w:val="001939A8"/>
    <w:rsid w:val="00193A98"/>
    <w:rsid w:val="00193B92"/>
    <w:rsid w:val="00193E16"/>
    <w:rsid w:val="001952DE"/>
    <w:rsid w:val="0019576F"/>
    <w:rsid w:val="00195985"/>
    <w:rsid w:val="00195D58"/>
    <w:rsid w:val="001961F9"/>
    <w:rsid w:val="001970FD"/>
    <w:rsid w:val="0019713C"/>
    <w:rsid w:val="001971B7"/>
    <w:rsid w:val="00197331"/>
    <w:rsid w:val="0019736C"/>
    <w:rsid w:val="00197DE7"/>
    <w:rsid w:val="001A00E9"/>
    <w:rsid w:val="001A02E6"/>
    <w:rsid w:val="001A11F3"/>
    <w:rsid w:val="001A1B0C"/>
    <w:rsid w:val="001A29DF"/>
    <w:rsid w:val="001A2FC6"/>
    <w:rsid w:val="001A31C8"/>
    <w:rsid w:val="001A34D0"/>
    <w:rsid w:val="001A3C0D"/>
    <w:rsid w:val="001A3F03"/>
    <w:rsid w:val="001A3FB7"/>
    <w:rsid w:val="001A4573"/>
    <w:rsid w:val="001A49CC"/>
    <w:rsid w:val="001A62CD"/>
    <w:rsid w:val="001A6697"/>
    <w:rsid w:val="001A6CDD"/>
    <w:rsid w:val="001A7527"/>
    <w:rsid w:val="001A7786"/>
    <w:rsid w:val="001A7B41"/>
    <w:rsid w:val="001A7FB8"/>
    <w:rsid w:val="001B1329"/>
    <w:rsid w:val="001B1988"/>
    <w:rsid w:val="001B1CD5"/>
    <w:rsid w:val="001B2249"/>
    <w:rsid w:val="001B248F"/>
    <w:rsid w:val="001B26AF"/>
    <w:rsid w:val="001B2C30"/>
    <w:rsid w:val="001B4722"/>
    <w:rsid w:val="001B498A"/>
    <w:rsid w:val="001B5A68"/>
    <w:rsid w:val="001B5BD6"/>
    <w:rsid w:val="001B5FBF"/>
    <w:rsid w:val="001B6952"/>
    <w:rsid w:val="001B6AE9"/>
    <w:rsid w:val="001B6B02"/>
    <w:rsid w:val="001B6B40"/>
    <w:rsid w:val="001B7984"/>
    <w:rsid w:val="001B7CD6"/>
    <w:rsid w:val="001B7D25"/>
    <w:rsid w:val="001C0313"/>
    <w:rsid w:val="001C0370"/>
    <w:rsid w:val="001C09D3"/>
    <w:rsid w:val="001C0CB4"/>
    <w:rsid w:val="001C1331"/>
    <w:rsid w:val="001C1583"/>
    <w:rsid w:val="001C165D"/>
    <w:rsid w:val="001C1845"/>
    <w:rsid w:val="001C1E8D"/>
    <w:rsid w:val="001C20B2"/>
    <w:rsid w:val="001C3227"/>
    <w:rsid w:val="001C32C0"/>
    <w:rsid w:val="001C42AE"/>
    <w:rsid w:val="001C5394"/>
    <w:rsid w:val="001C560A"/>
    <w:rsid w:val="001C56C1"/>
    <w:rsid w:val="001C5AB9"/>
    <w:rsid w:val="001C6645"/>
    <w:rsid w:val="001C6BD6"/>
    <w:rsid w:val="001C6E18"/>
    <w:rsid w:val="001C738E"/>
    <w:rsid w:val="001C784A"/>
    <w:rsid w:val="001C7A43"/>
    <w:rsid w:val="001D0954"/>
    <w:rsid w:val="001D0CA9"/>
    <w:rsid w:val="001D0DC0"/>
    <w:rsid w:val="001D1051"/>
    <w:rsid w:val="001D1906"/>
    <w:rsid w:val="001D1D9E"/>
    <w:rsid w:val="001D1DF2"/>
    <w:rsid w:val="001D22E5"/>
    <w:rsid w:val="001D237A"/>
    <w:rsid w:val="001D2482"/>
    <w:rsid w:val="001D33A7"/>
    <w:rsid w:val="001D4B62"/>
    <w:rsid w:val="001D4D73"/>
    <w:rsid w:val="001D5741"/>
    <w:rsid w:val="001D5756"/>
    <w:rsid w:val="001D5E96"/>
    <w:rsid w:val="001D6109"/>
    <w:rsid w:val="001D6130"/>
    <w:rsid w:val="001D6506"/>
    <w:rsid w:val="001D66F7"/>
    <w:rsid w:val="001D6721"/>
    <w:rsid w:val="001D67D1"/>
    <w:rsid w:val="001E00A7"/>
    <w:rsid w:val="001E0494"/>
    <w:rsid w:val="001E0894"/>
    <w:rsid w:val="001E0BB9"/>
    <w:rsid w:val="001E0DEC"/>
    <w:rsid w:val="001E0EBC"/>
    <w:rsid w:val="001E11CF"/>
    <w:rsid w:val="001E1995"/>
    <w:rsid w:val="001E19B2"/>
    <w:rsid w:val="001E286A"/>
    <w:rsid w:val="001E2BCC"/>
    <w:rsid w:val="001E2CAF"/>
    <w:rsid w:val="001E3159"/>
    <w:rsid w:val="001E33D9"/>
    <w:rsid w:val="001E38EC"/>
    <w:rsid w:val="001E4A5F"/>
    <w:rsid w:val="001E4A9B"/>
    <w:rsid w:val="001E5353"/>
    <w:rsid w:val="001E53EB"/>
    <w:rsid w:val="001E5483"/>
    <w:rsid w:val="001E5A6F"/>
    <w:rsid w:val="001E5C7F"/>
    <w:rsid w:val="001E623E"/>
    <w:rsid w:val="001E6550"/>
    <w:rsid w:val="001E6662"/>
    <w:rsid w:val="001E66A5"/>
    <w:rsid w:val="001E6F88"/>
    <w:rsid w:val="001E7B71"/>
    <w:rsid w:val="001F0116"/>
    <w:rsid w:val="001F01CA"/>
    <w:rsid w:val="001F03F5"/>
    <w:rsid w:val="001F1276"/>
    <w:rsid w:val="001F1688"/>
    <w:rsid w:val="001F17BE"/>
    <w:rsid w:val="001F247A"/>
    <w:rsid w:val="001F279B"/>
    <w:rsid w:val="001F28C8"/>
    <w:rsid w:val="001F2E48"/>
    <w:rsid w:val="001F2E6E"/>
    <w:rsid w:val="001F2EE2"/>
    <w:rsid w:val="001F302C"/>
    <w:rsid w:val="001F32A7"/>
    <w:rsid w:val="001F378D"/>
    <w:rsid w:val="001F3C2B"/>
    <w:rsid w:val="001F3F2C"/>
    <w:rsid w:val="001F43AD"/>
    <w:rsid w:val="001F4738"/>
    <w:rsid w:val="001F492C"/>
    <w:rsid w:val="001F4B0F"/>
    <w:rsid w:val="001F4C2D"/>
    <w:rsid w:val="001F5717"/>
    <w:rsid w:val="001F5A85"/>
    <w:rsid w:val="001F5D7F"/>
    <w:rsid w:val="001F606E"/>
    <w:rsid w:val="001F6543"/>
    <w:rsid w:val="001F67CC"/>
    <w:rsid w:val="001F6C9C"/>
    <w:rsid w:val="001F6E09"/>
    <w:rsid w:val="001F70AD"/>
    <w:rsid w:val="001F7B43"/>
    <w:rsid w:val="001F7B5B"/>
    <w:rsid w:val="001F7E05"/>
    <w:rsid w:val="00200383"/>
    <w:rsid w:val="00200CA3"/>
    <w:rsid w:val="00200DE6"/>
    <w:rsid w:val="002011DC"/>
    <w:rsid w:val="00202168"/>
    <w:rsid w:val="0020263C"/>
    <w:rsid w:val="00202B6D"/>
    <w:rsid w:val="002038DF"/>
    <w:rsid w:val="00204714"/>
    <w:rsid w:val="002047B1"/>
    <w:rsid w:val="00204F27"/>
    <w:rsid w:val="0020522C"/>
    <w:rsid w:val="00205A2E"/>
    <w:rsid w:val="00205D90"/>
    <w:rsid w:val="002061A3"/>
    <w:rsid w:val="00206B6D"/>
    <w:rsid w:val="00206EA9"/>
    <w:rsid w:val="00207D89"/>
    <w:rsid w:val="00210329"/>
    <w:rsid w:val="002103CE"/>
    <w:rsid w:val="002107B3"/>
    <w:rsid w:val="002112EE"/>
    <w:rsid w:val="00211C76"/>
    <w:rsid w:val="00211DEC"/>
    <w:rsid w:val="00211E07"/>
    <w:rsid w:val="00211E27"/>
    <w:rsid w:val="0021261D"/>
    <w:rsid w:val="00212877"/>
    <w:rsid w:val="002140DA"/>
    <w:rsid w:val="00214338"/>
    <w:rsid w:val="0021439D"/>
    <w:rsid w:val="002148B4"/>
    <w:rsid w:val="0021528B"/>
    <w:rsid w:val="002152A8"/>
    <w:rsid w:val="0021539B"/>
    <w:rsid w:val="00215B81"/>
    <w:rsid w:val="00216432"/>
    <w:rsid w:val="00216A84"/>
    <w:rsid w:val="00216E67"/>
    <w:rsid w:val="00217066"/>
    <w:rsid w:val="0021723A"/>
    <w:rsid w:val="00217F83"/>
    <w:rsid w:val="00217FDB"/>
    <w:rsid w:val="002205AF"/>
    <w:rsid w:val="00220AEC"/>
    <w:rsid w:val="002210C0"/>
    <w:rsid w:val="002210DC"/>
    <w:rsid w:val="002225CD"/>
    <w:rsid w:val="00222A0A"/>
    <w:rsid w:val="00222ABA"/>
    <w:rsid w:val="00222C37"/>
    <w:rsid w:val="00222C4D"/>
    <w:rsid w:val="00223626"/>
    <w:rsid w:val="00223E36"/>
    <w:rsid w:val="00223FF1"/>
    <w:rsid w:val="00225217"/>
    <w:rsid w:val="0022536A"/>
    <w:rsid w:val="00225447"/>
    <w:rsid w:val="002254CF"/>
    <w:rsid w:val="00225984"/>
    <w:rsid w:val="00226195"/>
    <w:rsid w:val="00226233"/>
    <w:rsid w:val="002262A4"/>
    <w:rsid w:val="00226719"/>
    <w:rsid w:val="002268C2"/>
    <w:rsid w:val="00226E33"/>
    <w:rsid w:val="002300B0"/>
    <w:rsid w:val="002300FF"/>
    <w:rsid w:val="0023075F"/>
    <w:rsid w:val="002308CA"/>
    <w:rsid w:val="00230B0A"/>
    <w:rsid w:val="0023170A"/>
    <w:rsid w:val="002317F6"/>
    <w:rsid w:val="0023185E"/>
    <w:rsid w:val="00231948"/>
    <w:rsid w:val="00231EAB"/>
    <w:rsid w:val="00232337"/>
    <w:rsid w:val="002326FF"/>
    <w:rsid w:val="00232B01"/>
    <w:rsid w:val="00233201"/>
    <w:rsid w:val="0023379F"/>
    <w:rsid w:val="002338EF"/>
    <w:rsid w:val="00233957"/>
    <w:rsid w:val="00233DDA"/>
    <w:rsid w:val="002340C1"/>
    <w:rsid w:val="00234888"/>
    <w:rsid w:val="00234985"/>
    <w:rsid w:val="002349CE"/>
    <w:rsid w:val="00234BE6"/>
    <w:rsid w:val="002354DE"/>
    <w:rsid w:val="00235B65"/>
    <w:rsid w:val="00235D23"/>
    <w:rsid w:val="00235DFF"/>
    <w:rsid w:val="00235FDF"/>
    <w:rsid w:val="00236471"/>
    <w:rsid w:val="0023687C"/>
    <w:rsid w:val="00236C59"/>
    <w:rsid w:val="00236E81"/>
    <w:rsid w:val="002378F0"/>
    <w:rsid w:val="00237F51"/>
    <w:rsid w:val="00240693"/>
    <w:rsid w:val="00240BF4"/>
    <w:rsid w:val="00241136"/>
    <w:rsid w:val="0024137E"/>
    <w:rsid w:val="002416B8"/>
    <w:rsid w:val="00241FA4"/>
    <w:rsid w:val="002427D2"/>
    <w:rsid w:val="00242EEE"/>
    <w:rsid w:val="0024389D"/>
    <w:rsid w:val="00244085"/>
    <w:rsid w:val="00244145"/>
    <w:rsid w:val="00244979"/>
    <w:rsid w:val="00244BA3"/>
    <w:rsid w:val="002453D5"/>
    <w:rsid w:val="00245A1F"/>
    <w:rsid w:val="00245AFD"/>
    <w:rsid w:val="0024649D"/>
    <w:rsid w:val="00247019"/>
    <w:rsid w:val="002472D1"/>
    <w:rsid w:val="0024750F"/>
    <w:rsid w:val="00247C24"/>
    <w:rsid w:val="0025057E"/>
    <w:rsid w:val="00250A96"/>
    <w:rsid w:val="0025181B"/>
    <w:rsid w:val="0025276E"/>
    <w:rsid w:val="00253388"/>
    <w:rsid w:val="002539ED"/>
    <w:rsid w:val="00253BE5"/>
    <w:rsid w:val="00253F67"/>
    <w:rsid w:val="00254340"/>
    <w:rsid w:val="00254352"/>
    <w:rsid w:val="002548E6"/>
    <w:rsid w:val="002552C9"/>
    <w:rsid w:val="00255647"/>
    <w:rsid w:val="00255B71"/>
    <w:rsid w:val="00256425"/>
    <w:rsid w:val="0025683B"/>
    <w:rsid w:val="0025687E"/>
    <w:rsid w:val="00256915"/>
    <w:rsid w:val="002571F9"/>
    <w:rsid w:val="002572A4"/>
    <w:rsid w:val="00257496"/>
    <w:rsid w:val="00257544"/>
    <w:rsid w:val="00257898"/>
    <w:rsid w:val="00257E94"/>
    <w:rsid w:val="00260198"/>
    <w:rsid w:val="0026029E"/>
    <w:rsid w:val="002602B7"/>
    <w:rsid w:val="002604C9"/>
    <w:rsid w:val="00260ECE"/>
    <w:rsid w:val="00260EF1"/>
    <w:rsid w:val="0026239E"/>
    <w:rsid w:val="00262802"/>
    <w:rsid w:val="002628A7"/>
    <w:rsid w:val="002628FA"/>
    <w:rsid w:val="00263198"/>
    <w:rsid w:val="002633FA"/>
    <w:rsid w:val="00263AD4"/>
    <w:rsid w:val="002644F5"/>
    <w:rsid w:val="002649B6"/>
    <w:rsid w:val="00264F40"/>
    <w:rsid w:val="00265959"/>
    <w:rsid w:val="00265B17"/>
    <w:rsid w:val="00266453"/>
    <w:rsid w:val="00266650"/>
    <w:rsid w:val="00266917"/>
    <w:rsid w:val="00266C2C"/>
    <w:rsid w:val="002676CD"/>
    <w:rsid w:val="00267F45"/>
    <w:rsid w:val="002700A1"/>
    <w:rsid w:val="002701E1"/>
    <w:rsid w:val="00270817"/>
    <w:rsid w:val="00270AD6"/>
    <w:rsid w:val="00270E74"/>
    <w:rsid w:val="0027111E"/>
    <w:rsid w:val="00271253"/>
    <w:rsid w:val="00271348"/>
    <w:rsid w:val="002715BF"/>
    <w:rsid w:val="0027193D"/>
    <w:rsid w:val="002721DA"/>
    <w:rsid w:val="00272D6D"/>
    <w:rsid w:val="002740C3"/>
    <w:rsid w:val="0027433C"/>
    <w:rsid w:val="002746C4"/>
    <w:rsid w:val="00274BFB"/>
    <w:rsid w:val="002756B7"/>
    <w:rsid w:val="00275CC7"/>
    <w:rsid w:val="00276523"/>
    <w:rsid w:val="00276675"/>
    <w:rsid w:val="0027696B"/>
    <w:rsid w:val="0027696D"/>
    <w:rsid w:val="0028021B"/>
    <w:rsid w:val="00280270"/>
    <w:rsid w:val="002803A7"/>
    <w:rsid w:val="002809F9"/>
    <w:rsid w:val="00280B78"/>
    <w:rsid w:val="00281E24"/>
    <w:rsid w:val="00281F1A"/>
    <w:rsid w:val="00281F83"/>
    <w:rsid w:val="00282CF0"/>
    <w:rsid w:val="00283F91"/>
    <w:rsid w:val="0028530A"/>
    <w:rsid w:val="002860E1"/>
    <w:rsid w:val="00286408"/>
    <w:rsid w:val="00286821"/>
    <w:rsid w:val="00286960"/>
    <w:rsid w:val="00286B3D"/>
    <w:rsid w:val="00286C3A"/>
    <w:rsid w:val="00286DAB"/>
    <w:rsid w:val="002870AF"/>
    <w:rsid w:val="00287298"/>
    <w:rsid w:val="002873CA"/>
    <w:rsid w:val="002901F8"/>
    <w:rsid w:val="00291528"/>
    <w:rsid w:val="00291B8C"/>
    <w:rsid w:val="0029264D"/>
    <w:rsid w:val="00292C2F"/>
    <w:rsid w:val="00293613"/>
    <w:rsid w:val="0029381F"/>
    <w:rsid w:val="00293D5E"/>
    <w:rsid w:val="00294D76"/>
    <w:rsid w:val="00294FCC"/>
    <w:rsid w:val="00295077"/>
    <w:rsid w:val="002951FE"/>
    <w:rsid w:val="00295700"/>
    <w:rsid w:val="00295771"/>
    <w:rsid w:val="002958DE"/>
    <w:rsid w:val="002959FE"/>
    <w:rsid w:val="00296679"/>
    <w:rsid w:val="0029684B"/>
    <w:rsid w:val="00296A3F"/>
    <w:rsid w:val="00296C1C"/>
    <w:rsid w:val="00296C2E"/>
    <w:rsid w:val="00297036"/>
    <w:rsid w:val="002970DA"/>
    <w:rsid w:val="002A0044"/>
    <w:rsid w:val="002A005B"/>
    <w:rsid w:val="002A0289"/>
    <w:rsid w:val="002A03E4"/>
    <w:rsid w:val="002A0C93"/>
    <w:rsid w:val="002A0E54"/>
    <w:rsid w:val="002A109A"/>
    <w:rsid w:val="002A1226"/>
    <w:rsid w:val="002A1A56"/>
    <w:rsid w:val="002A1D46"/>
    <w:rsid w:val="002A21C6"/>
    <w:rsid w:val="002A2ED3"/>
    <w:rsid w:val="002A366F"/>
    <w:rsid w:val="002A38FF"/>
    <w:rsid w:val="002A3904"/>
    <w:rsid w:val="002A3A53"/>
    <w:rsid w:val="002A415C"/>
    <w:rsid w:val="002A4180"/>
    <w:rsid w:val="002A446E"/>
    <w:rsid w:val="002A4B3D"/>
    <w:rsid w:val="002A5344"/>
    <w:rsid w:val="002A5774"/>
    <w:rsid w:val="002A659E"/>
    <w:rsid w:val="002A66F0"/>
    <w:rsid w:val="002A683E"/>
    <w:rsid w:val="002A7075"/>
    <w:rsid w:val="002A77A2"/>
    <w:rsid w:val="002A79AB"/>
    <w:rsid w:val="002B0457"/>
    <w:rsid w:val="002B05A5"/>
    <w:rsid w:val="002B0BE7"/>
    <w:rsid w:val="002B1152"/>
    <w:rsid w:val="002B13CF"/>
    <w:rsid w:val="002B1A1E"/>
    <w:rsid w:val="002B1C44"/>
    <w:rsid w:val="002B20B6"/>
    <w:rsid w:val="002B2536"/>
    <w:rsid w:val="002B2DE0"/>
    <w:rsid w:val="002B2E6B"/>
    <w:rsid w:val="002B3376"/>
    <w:rsid w:val="002B34EC"/>
    <w:rsid w:val="002B3BAF"/>
    <w:rsid w:val="002B3DF8"/>
    <w:rsid w:val="002B405C"/>
    <w:rsid w:val="002B4A17"/>
    <w:rsid w:val="002B4B16"/>
    <w:rsid w:val="002B4BDB"/>
    <w:rsid w:val="002B4E3B"/>
    <w:rsid w:val="002B609A"/>
    <w:rsid w:val="002B60B6"/>
    <w:rsid w:val="002B66B2"/>
    <w:rsid w:val="002B6755"/>
    <w:rsid w:val="002B69B4"/>
    <w:rsid w:val="002B6CFD"/>
    <w:rsid w:val="002B71A5"/>
    <w:rsid w:val="002B725D"/>
    <w:rsid w:val="002C04D1"/>
    <w:rsid w:val="002C0FBC"/>
    <w:rsid w:val="002C1A42"/>
    <w:rsid w:val="002C1E11"/>
    <w:rsid w:val="002C24B8"/>
    <w:rsid w:val="002C3447"/>
    <w:rsid w:val="002C3BDD"/>
    <w:rsid w:val="002C4175"/>
    <w:rsid w:val="002C5BBC"/>
    <w:rsid w:val="002C6585"/>
    <w:rsid w:val="002C6BE0"/>
    <w:rsid w:val="002C6D0A"/>
    <w:rsid w:val="002C6D97"/>
    <w:rsid w:val="002C7061"/>
    <w:rsid w:val="002C79AD"/>
    <w:rsid w:val="002C7EF3"/>
    <w:rsid w:val="002C7F52"/>
    <w:rsid w:val="002D0334"/>
    <w:rsid w:val="002D0F87"/>
    <w:rsid w:val="002D106E"/>
    <w:rsid w:val="002D1B43"/>
    <w:rsid w:val="002D20FA"/>
    <w:rsid w:val="002D2AA4"/>
    <w:rsid w:val="002D3550"/>
    <w:rsid w:val="002D39DA"/>
    <w:rsid w:val="002D45F9"/>
    <w:rsid w:val="002D462B"/>
    <w:rsid w:val="002D469D"/>
    <w:rsid w:val="002D4BBC"/>
    <w:rsid w:val="002D5273"/>
    <w:rsid w:val="002D540E"/>
    <w:rsid w:val="002D5C44"/>
    <w:rsid w:val="002D5D2A"/>
    <w:rsid w:val="002D6929"/>
    <w:rsid w:val="002D6DE3"/>
    <w:rsid w:val="002D7FA6"/>
    <w:rsid w:val="002E0076"/>
    <w:rsid w:val="002E026C"/>
    <w:rsid w:val="002E0B84"/>
    <w:rsid w:val="002E0D8E"/>
    <w:rsid w:val="002E0FD5"/>
    <w:rsid w:val="002E1034"/>
    <w:rsid w:val="002E1624"/>
    <w:rsid w:val="002E1F65"/>
    <w:rsid w:val="002E2248"/>
    <w:rsid w:val="002E2A25"/>
    <w:rsid w:val="002E2DBC"/>
    <w:rsid w:val="002E3E54"/>
    <w:rsid w:val="002E40EA"/>
    <w:rsid w:val="002E419D"/>
    <w:rsid w:val="002E43E1"/>
    <w:rsid w:val="002E4678"/>
    <w:rsid w:val="002E5791"/>
    <w:rsid w:val="002E5C13"/>
    <w:rsid w:val="002E5C72"/>
    <w:rsid w:val="002E6062"/>
    <w:rsid w:val="002E6A4C"/>
    <w:rsid w:val="002E6CD0"/>
    <w:rsid w:val="002E6E7D"/>
    <w:rsid w:val="002E7DF9"/>
    <w:rsid w:val="002E7E94"/>
    <w:rsid w:val="002F0227"/>
    <w:rsid w:val="002F0619"/>
    <w:rsid w:val="002F0D93"/>
    <w:rsid w:val="002F15B5"/>
    <w:rsid w:val="002F16F5"/>
    <w:rsid w:val="002F18B2"/>
    <w:rsid w:val="002F2084"/>
    <w:rsid w:val="002F2420"/>
    <w:rsid w:val="002F2AAE"/>
    <w:rsid w:val="002F3398"/>
    <w:rsid w:val="002F33EA"/>
    <w:rsid w:val="002F3499"/>
    <w:rsid w:val="002F3595"/>
    <w:rsid w:val="002F3A64"/>
    <w:rsid w:val="002F3E7A"/>
    <w:rsid w:val="002F42AF"/>
    <w:rsid w:val="002F44CD"/>
    <w:rsid w:val="002F459D"/>
    <w:rsid w:val="002F475F"/>
    <w:rsid w:val="002F4773"/>
    <w:rsid w:val="002F4878"/>
    <w:rsid w:val="002F4EBC"/>
    <w:rsid w:val="002F5881"/>
    <w:rsid w:val="002F5E76"/>
    <w:rsid w:val="002F66C1"/>
    <w:rsid w:val="002F6C6E"/>
    <w:rsid w:val="002F7011"/>
    <w:rsid w:val="002F790D"/>
    <w:rsid w:val="002F7E3E"/>
    <w:rsid w:val="002F7F46"/>
    <w:rsid w:val="00300421"/>
    <w:rsid w:val="00300788"/>
    <w:rsid w:val="00301257"/>
    <w:rsid w:val="003013AD"/>
    <w:rsid w:val="00301E3E"/>
    <w:rsid w:val="00302283"/>
    <w:rsid w:val="00302B5C"/>
    <w:rsid w:val="00302E4A"/>
    <w:rsid w:val="00303054"/>
    <w:rsid w:val="00303D69"/>
    <w:rsid w:val="00303F41"/>
    <w:rsid w:val="00304769"/>
    <w:rsid w:val="003052EE"/>
    <w:rsid w:val="003053E2"/>
    <w:rsid w:val="0030576D"/>
    <w:rsid w:val="00305870"/>
    <w:rsid w:val="00305E4F"/>
    <w:rsid w:val="00305F8B"/>
    <w:rsid w:val="00306B4E"/>
    <w:rsid w:val="00306E93"/>
    <w:rsid w:val="003071AC"/>
    <w:rsid w:val="00307332"/>
    <w:rsid w:val="00307588"/>
    <w:rsid w:val="00307636"/>
    <w:rsid w:val="0030798A"/>
    <w:rsid w:val="00307CDE"/>
    <w:rsid w:val="00307E47"/>
    <w:rsid w:val="00310B80"/>
    <w:rsid w:val="00310FCF"/>
    <w:rsid w:val="0031123F"/>
    <w:rsid w:val="003117B7"/>
    <w:rsid w:val="00311D69"/>
    <w:rsid w:val="00312DDF"/>
    <w:rsid w:val="00313B20"/>
    <w:rsid w:val="00313E44"/>
    <w:rsid w:val="00313E71"/>
    <w:rsid w:val="003144CA"/>
    <w:rsid w:val="00314571"/>
    <w:rsid w:val="0031467C"/>
    <w:rsid w:val="003149EE"/>
    <w:rsid w:val="00314D45"/>
    <w:rsid w:val="00315307"/>
    <w:rsid w:val="00315DFB"/>
    <w:rsid w:val="00316198"/>
    <w:rsid w:val="0031634F"/>
    <w:rsid w:val="003163CE"/>
    <w:rsid w:val="0031672D"/>
    <w:rsid w:val="00316F2A"/>
    <w:rsid w:val="003170A4"/>
    <w:rsid w:val="00317F10"/>
    <w:rsid w:val="0032003B"/>
    <w:rsid w:val="003200C8"/>
    <w:rsid w:val="0032040B"/>
    <w:rsid w:val="00320717"/>
    <w:rsid w:val="003210CA"/>
    <w:rsid w:val="00321608"/>
    <w:rsid w:val="00321AE7"/>
    <w:rsid w:val="003226CE"/>
    <w:rsid w:val="00322B50"/>
    <w:rsid w:val="00322E15"/>
    <w:rsid w:val="003234DF"/>
    <w:rsid w:val="00323DFA"/>
    <w:rsid w:val="0032422B"/>
    <w:rsid w:val="003245EB"/>
    <w:rsid w:val="0032465A"/>
    <w:rsid w:val="0032465B"/>
    <w:rsid w:val="00324C39"/>
    <w:rsid w:val="003252AA"/>
    <w:rsid w:val="003254A6"/>
    <w:rsid w:val="00325600"/>
    <w:rsid w:val="003262E5"/>
    <w:rsid w:val="00326721"/>
    <w:rsid w:val="00326751"/>
    <w:rsid w:val="00326FF5"/>
    <w:rsid w:val="003275E6"/>
    <w:rsid w:val="00327814"/>
    <w:rsid w:val="003278D1"/>
    <w:rsid w:val="00327A2E"/>
    <w:rsid w:val="003300D9"/>
    <w:rsid w:val="003303A4"/>
    <w:rsid w:val="0033042B"/>
    <w:rsid w:val="003304A4"/>
    <w:rsid w:val="00330573"/>
    <w:rsid w:val="003306EB"/>
    <w:rsid w:val="00330B1D"/>
    <w:rsid w:val="00331259"/>
    <w:rsid w:val="00331550"/>
    <w:rsid w:val="003319F1"/>
    <w:rsid w:val="0033244D"/>
    <w:rsid w:val="00332727"/>
    <w:rsid w:val="00333388"/>
    <w:rsid w:val="0033355B"/>
    <w:rsid w:val="0033368B"/>
    <w:rsid w:val="00333C0D"/>
    <w:rsid w:val="00333F21"/>
    <w:rsid w:val="003340E5"/>
    <w:rsid w:val="00334500"/>
    <w:rsid w:val="003347F8"/>
    <w:rsid w:val="00334C2B"/>
    <w:rsid w:val="00334FDB"/>
    <w:rsid w:val="003353C7"/>
    <w:rsid w:val="003356F7"/>
    <w:rsid w:val="00335AB7"/>
    <w:rsid w:val="00335D47"/>
    <w:rsid w:val="00335D8C"/>
    <w:rsid w:val="003362FD"/>
    <w:rsid w:val="0033641A"/>
    <w:rsid w:val="00336856"/>
    <w:rsid w:val="00336E13"/>
    <w:rsid w:val="00337BDC"/>
    <w:rsid w:val="00337F28"/>
    <w:rsid w:val="003403C7"/>
    <w:rsid w:val="003418CC"/>
    <w:rsid w:val="00342013"/>
    <w:rsid w:val="00342730"/>
    <w:rsid w:val="00343944"/>
    <w:rsid w:val="00343D76"/>
    <w:rsid w:val="00343EA2"/>
    <w:rsid w:val="00344128"/>
    <w:rsid w:val="00345398"/>
    <w:rsid w:val="003454D0"/>
    <w:rsid w:val="003457A5"/>
    <w:rsid w:val="00345A97"/>
    <w:rsid w:val="00346500"/>
    <w:rsid w:val="00346680"/>
    <w:rsid w:val="00346D23"/>
    <w:rsid w:val="0034727E"/>
    <w:rsid w:val="00347452"/>
    <w:rsid w:val="003474E3"/>
    <w:rsid w:val="00347521"/>
    <w:rsid w:val="00350172"/>
    <w:rsid w:val="003502D3"/>
    <w:rsid w:val="0035054E"/>
    <w:rsid w:val="00350770"/>
    <w:rsid w:val="003507A5"/>
    <w:rsid w:val="00350F4E"/>
    <w:rsid w:val="00351403"/>
    <w:rsid w:val="003520B4"/>
    <w:rsid w:val="003520F6"/>
    <w:rsid w:val="00352233"/>
    <w:rsid w:val="003530E8"/>
    <w:rsid w:val="003538E8"/>
    <w:rsid w:val="00353991"/>
    <w:rsid w:val="00353B35"/>
    <w:rsid w:val="003541C7"/>
    <w:rsid w:val="003543B4"/>
    <w:rsid w:val="00354532"/>
    <w:rsid w:val="003547B7"/>
    <w:rsid w:val="00354F71"/>
    <w:rsid w:val="00356180"/>
    <w:rsid w:val="00356889"/>
    <w:rsid w:val="0035697E"/>
    <w:rsid w:val="00356BF4"/>
    <w:rsid w:val="00356C7E"/>
    <w:rsid w:val="0036081E"/>
    <w:rsid w:val="00360B75"/>
    <w:rsid w:val="00360FD7"/>
    <w:rsid w:val="00361043"/>
    <w:rsid w:val="003619AD"/>
    <w:rsid w:val="00361D5F"/>
    <w:rsid w:val="0036212D"/>
    <w:rsid w:val="003624ED"/>
    <w:rsid w:val="0036274A"/>
    <w:rsid w:val="00362760"/>
    <w:rsid w:val="00362C1D"/>
    <w:rsid w:val="00362C2E"/>
    <w:rsid w:val="00362D4C"/>
    <w:rsid w:val="003630C0"/>
    <w:rsid w:val="003634C7"/>
    <w:rsid w:val="0036394F"/>
    <w:rsid w:val="003647B6"/>
    <w:rsid w:val="003649E7"/>
    <w:rsid w:val="0036516D"/>
    <w:rsid w:val="0036520B"/>
    <w:rsid w:val="0036576A"/>
    <w:rsid w:val="0036688C"/>
    <w:rsid w:val="00366B2D"/>
    <w:rsid w:val="003671DB"/>
    <w:rsid w:val="0036773A"/>
    <w:rsid w:val="00367823"/>
    <w:rsid w:val="00367A92"/>
    <w:rsid w:val="00367E09"/>
    <w:rsid w:val="00370220"/>
    <w:rsid w:val="00370A0D"/>
    <w:rsid w:val="00370B8F"/>
    <w:rsid w:val="00371088"/>
    <w:rsid w:val="003712DB"/>
    <w:rsid w:val="00371F83"/>
    <w:rsid w:val="0037221A"/>
    <w:rsid w:val="0037283C"/>
    <w:rsid w:val="00372C2F"/>
    <w:rsid w:val="003738AB"/>
    <w:rsid w:val="00373DE1"/>
    <w:rsid w:val="00374804"/>
    <w:rsid w:val="00374966"/>
    <w:rsid w:val="003755C5"/>
    <w:rsid w:val="003758B6"/>
    <w:rsid w:val="00375D0B"/>
    <w:rsid w:val="003760E7"/>
    <w:rsid w:val="00376608"/>
    <w:rsid w:val="00376C74"/>
    <w:rsid w:val="0037701D"/>
    <w:rsid w:val="0037754F"/>
    <w:rsid w:val="003775B8"/>
    <w:rsid w:val="00377FFB"/>
    <w:rsid w:val="00380131"/>
    <w:rsid w:val="00380D1E"/>
    <w:rsid w:val="00380D37"/>
    <w:rsid w:val="003815D7"/>
    <w:rsid w:val="00381700"/>
    <w:rsid w:val="00381EFE"/>
    <w:rsid w:val="00382156"/>
    <w:rsid w:val="00382709"/>
    <w:rsid w:val="00382DDF"/>
    <w:rsid w:val="00383655"/>
    <w:rsid w:val="00383678"/>
    <w:rsid w:val="00383ED8"/>
    <w:rsid w:val="0038406C"/>
    <w:rsid w:val="00384236"/>
    <w:rsid w:val="00384904"/>
    <w:rsid w:val="00384AC7"/>
    <w:rsid w:val="003853CB"/>
    <w:rsid w:val="00385ABB"/>
    <w:rsid w:val="003875A7"/>
    <w:rsid w:val="00387B8A"/>
    <w:rsid w:val="00387C7F"/>
    <w:rsid w:val="00387F92"/>
    <w:rsid w:val="003901E2"/>
    <w:rsid w:val="0039071E"/>
    <w:rsid w:val="003907D5"/>
    <w:rsid w:val="00390B4C"/>
    <w:rsid w:val="00390E38"/>
    <w:rsid w:val="003911AD"/>
    <w:rsid w:val="0039194C"/>
    <w:rsid w:val="00392C8B"/>
    <w:rsid w:val="003937A5"/>
    <w:rsid w:val="00393830"/>
    <w:rsid w:val="0039398A"/>
    <w:rsid w:val="00394294"/>
    <w:rsid w:val="003948A7"/>
    <w:rsid w:val="003948F4"/>
    <w:rsid w:val="00394EC0"/>
    <w:rsid w:val="00394F9C"/>
    <w:rsid w:val="00395561"/>
    <w:rsid w:val="003956AC"/>
    <w:rsid w:val="00395848"/>
    <w:rsid w:val="00395984"/>
    <w:rsid w:val="00395EA0"/>
    <w:rsid w:val="003963BF"/>
    <w:rsid w:val="00396898"/>
    <w:rsid w:val="00397013"/>
    <w:rsid w:val="003976C5"/>
    <w:rsid w:val="00397C5C"/>
    <w:rsid w:val="003A0797"/>
    <w:rsid w:val="003A07F0"/>
    <w:rsid w:val="003A0D7F"/>
    <w:rsid w:val="003A0FA6"/>
    <w:rsid w:val="003A1190"/>
    <w:rsid w:val="003A124C"/>
    <w:rsid w:val="003A1270"/>
    <w:rsid w:val="003A190F"/>
    <w:rsid w:val="003A1DAA"/>
    <w:rsid w:val="003A1F09"/>
    <w:rsid w:val="003A1FEC"/>
    <w:rsid w:val="003A1FFD"/>
    <w:rsid w:val="003A21D6"/>
    <w:rsid w:val="003A3187"/>
    <w:rsid w:val="003A3284"/>
    <w:rsid w:val="003A36DF"/>
    <w:rsid w:val="003A3AF3"/>
    <w:rsid w:val="003A3EAB"/>
    <w:rsid w:val="003A3FF4"/>
    <w:rsid w:val="003A41E2"/>
    <w:rsid w:val="003A4472"/>
    <w:rsid w:val="003A4722"/>
    <w:rsid w:val="003A49F7"/>
    <w:rsid w:val="003A4AAA"/>
    <w:rsid w:val="003A4BB0"/>
    <w:rsid w:val="003A555F"/>
    <w:rsid w:val="003A55BB"/>
    <w:rsid w:val="003A68DF"/>
    <w:rsid w:val="003A6A3B"/>
    <w:rsid w:val="003A75AB"/>
    <w:rsid w:val="003A7788"/>
    <w:rsid w:val="003A7A63"/>
    <w:rsid w:val="003B05DE"/>
    <w:rsid w:val="003B06C9"/>
    <w:rsid w:val="003B0FBC"/>
    <w:rsid w:val="003B164F"/>
    <w:rsid w:val="003B1A98"/>
    <w:rsid w:val="003B1C6F"/>
    <w:rsid w:val="003B26EC"/>
    <w:rsid w:val="003B28CC"/>
    <w:rsid w:val="003B378C"/>
    <w:rsid w:val="003B3836"/>
    <w:rsid w:val="003B38A3"/>
    <w:rsid w:val="003B46C5"/>
    <w:rsid w:val="003B4EA1"/>
    <w:rsid w:val="003B64D8"/>
    <w:rsid w:val="003B6782"/>
    <w:rsid w:val="003B6A1C"/>
    <w:rsid w:val="003B727E"/>
    <w:rsid w:val="003B72A6"/>
    <w:rsid w:val="003B77E5"/>
    <w:rsid w:val="003B78FE"/>
    <w:rsid w:val="003B7CC1"/>
    <w:rsid w:val="003C0C99"/>
    <w:rsid w:val="003C0CB1"/>
    <w:rsid w:val="003C0EC7"/>
    <w:rsid w:val="003C19EC"/>
    <w:rsid w:val="003C1A63"/>
    <w:rsid w:val="003C275D"/>
    <w:rsid w:val="003C338F"/>
    <w:rsid w:val="003C3B8F"/>
    <w:rsid w:val="003C4F11"/>
    <w:rsid w:val="003C5BB1"/>
    <w:rsid w:val="003C6635"/>
    <w:rsid w:val="003C7512"/>
    <w:rsid w:val="003C753B"/>
    <w:rsid w:val="003C7D89"/>
    <w:rsid w:val="003D01E0"/>
    <w:rsid w:val="003D03E2"/>
    <w:rsid w:val="003D0D63"/>
    <w:rsid w:val="003D0F83"/>
    <w:rsid w:val="003D1642"/>
    <w:rsid w:val="003D16D2"/>
    <w:rsid w:val="003D189C"/>
    <w:rsid w:val="003D1BE6"/>
    <w:rsid w:val="003D1DD6"/>
    <w:rsid w:val="003D1FF5"/>
    <w:rsid w:val="003D2452"/>
    <w:rsid w:val="003D2737"/>
    <w:rsid w:val="003D27AF"/>
    <w:rsid w:val="003D3197"/>
    <w:rsid w:val="003D33BB"/>
    <w:rsid w:val="003D34F3"/>
    <w:rsid w:val="003D38BD"/>
    <w:rsid w:val="003D3B1E"/>
    <w:rsid w:val="003D3BCA"/>
    <w:rsid w:val="003D3BFC"/>
    <w:rsid w:val="003D41D5"/>
    <w:rsid w:val="003D5832"/>
    <w:rsid w:val="003D58B1"/>
    <w:rsid w:val="003D58CA"/>
    <w:rsid w:val="003D5917"/>
    <w:rsid w:val="003D6513"/>
    <w:rsid w:val="003D708F"/>
    <w:rsid w:val="003D78BF"/>
    <w:rsid w:val="003D7D70"/>
    <w:rsid w:val="003D7D79"/>
    <w:rsid w:val="003D7FD5"/>
    <w:rsid w:val="003E063A"/>
    <w:rsid w:val="003E0B14"/>
    <w:rsid w:val="003E0B82"/>
    <w:rsid w:val="003E0CAE"/>
    <w:rsid w:val="003E0D04"/>
    <w:rsid w:val="003E1052"/>
    <w:rsid w:val="003E152D"/>
    <w:rsid w:val="003E1893"/>
    <w:rsid w:val="003E1B09"/>
    <w:rsid w:val="003E247A"/>
    <w:rsid w:val="003E2606"/>
    <w:rsid w:val="003E284D"/>
    <w:rsid w:val="003E2DD8"/>
    <w:rsid w:val="003E2F4C"/>
    <w:rsid w:val="003E391C"/>
    <w:rsid w:val="003E3EBE"/>
    <w:rsid w:val="003E44D7"/>
    <w:rsid w:val="003E4975"/>
    <w:rsid w:val="003E4B7A"/>
    <w:rsid w:val="003E5784"/>
    <w:rsid w:val="003E5852"/>
    <w:rsid w:val="003E5B14"/>
    <w:rsid w:val="003E617E"/>
    <w:rsid w:val="003E61D3"/>
    <w:rsid w:val="003E6FB9"/>
    <w:rsid w:val="003E72CB"/>
    <w:rsid w:val="003E75DE"/>
    <w:rsid w:val="003E798A"/>
    <w:rsid w:val="003E7F3E"/>
    <w:rsid w:val="003F09E7"/>
    <w:rsid w:val="003F12A1"/>
    <w:rsid w:val="003F1F86"/>
    <w:rsid w:val="003F2C79"/>
    <w:rsid w:val="003F2DB4"/>
    <w:rsid w:val="003F2EA0"/>
    <w:rsid w:val="003F338A"/>
    <w:rsid w:val="003F36C4"/>
    <w:rsid w:val="003F426B"/>
    <w:rsid w:val="003F4A8D"/>
    <w:rsid w:val="003F4CCA"/>
    <w:rsid w:val="003F4E3B"/>
    <w:rsid w:val="003F4E78"/>
    <w:rsid w:val="003F5ABC"/>
    <w:rsid w:val="003F5CC7"/>
    <w:rsid w:val="003F6155"/>
    <w:rsid w:val="003F6A8E"/>
    <w:rsid w:val="003F6D69"/>
    <w:rsid w:val="003F6E67"/>
    <w:rsid w:val="003F6FB4"/>
    <w:rsid w:val="003F72AA"/>
    <w:rsid w:val="003F79BD"/>
    <w:rsid w:val="0040004F"/>
    <w:rsid w:val="0040015D"/>
    <w:rsid w:val="00400248"/>
    <w:rsid w:val="0040066C"/>
    <w:rsid w:val="0040159A"/>
    <w:rsid w:val="004016A9"/>
    <w:rsid w:val="004023CB"/>
    <w:rsid w:val="00402849"/>
    <w:rsid w:val="00402BE7"/>
    <w:rsid w:val="004031AB"/>
    <w:rsid w:val="004031E6"/>
    <w:rsid w:val="00404148"/>
    <w:rsid w:val="004041AA"/>
    <w:rsid w:val="004046CB"/>
    <w:rsid w:val="00404868"/>
    <w:rsid w:val="00404887"/>
    <w:rsid w:val="00404C6D"/>
    <w:rsid w:val="00404F27"/>
    <w:rsid w:val="00405006"/>
    <w:rsid w:val="0040534F"/>
    <w:rsid w:val="004054D8"/>
    <w:rsid w:val="004066E2"/>
    <w:rsid w:val="0040670E"/>
    <w:rsid w:val="00406E8E"/>
    <w:rsid w:val="004070AF"/>
    <w:rsid w:val="00407516"/>
    <w:rsid w:val="0040795D"/>
    <w:rsid w:val="00410115"/>
    <w:rsid w:val="004102D2"/>
    <w:rsid w:val="00410394"/>
    <w:rsid w:val="00410C2A"/>
    <w:rsid w:val="0041106A"/>
    <w:rsid w:val="00411490"/>
    <w:rsid w:val="00411794"/>
    <w:rsid w:val="004134EB"/>
    <w:rsid w:val="00413672"/>
    <w:rsid w:val="004136E7"/>
    <w:rsid w:val="00413C65"/>
    <w:rsid w:val="00414424"/>
    <w:rsid w:val="004147BA"/>
    <w:rsid w:val="00414973"/>
    <w:rsid w:val="00414CD0"/>
    <w:rsid w:val="004150F1"/>
    <w:rsid w:val="00415E7D"/>
    <w:rsid w:val="0041672C"/>
    <w:rsid w:val="0041679F"/>
    <w:rsid w:val="00416B7C"/>
    <w:rsid w:val="00416CAD"/>
    <w:rsid w:val="00416DA6"/>
    <w:rsid w:val="00417007"/>
    <w:rsid w:val="0041751D"/>
    <w:rsid w:val="0041769B"/>
    <w:rsid w:val="00417A31"/>
    <w:rsid w:val="004203E5"/>
    <w:rsid w:val="00420429"/>
    <w:rsid w:val="00420537"/>
    <w:rsid w:val="004207BE"/>
    <w:rsid w:val="0042096F"/>
    <w:rsid w:val="00420B9B"/>
    <w:rsid w:val="00420C75"/>
    <w:rsid w:val="0042220A"/>
    <w:rsid w:val="00422B76"/>
    <w:rsid w:val="00422B88"/>
    <w:rsid w:val="00422D1A"/>
    <w:rsid w:val="00422E25"/>
    <w:rsid w:val="00422FF1"/>
    <w:rsid w:val="0042333F"/>
    <w:rsid w:val="00423380"/>
    <w:rsid w:val="004234CA"/>
    <w:rsid w:val="004245D6"/>
    <w:rsid w:val="00424841"/>
    <w:rsid w:val="004250BE"/>
    <w:rsid w:val="004255C4"/>
    <w:rsid w:val="004263D9"/>
    <w:rsid w:val="00426AC3"/>
    <w:rsid w:val="00426BA7"/>
    <w:rsid w:val="00427609"/>
    <w:rsid w:val="00427B0E"/>
    <w:rsid w:val="00430099"/>
    <w:rsid w:val="00430324"/>
    <w:rsid w:val="004303AA"/>
    <w:rsid w:val="00430824"/>
    <w:rsid w:val="004309C7"/>
    <w:rsid w:val="00430D2E"/>
    <w:rsid w:val="00430E38"/>
    <w:rsid w:val="00432112"/>
    <w:rsid w:val="004327B6"/>
    <w:rsid w:val="00432A1E"/>
    <w:rsid w:val="00432C59"/>
    <w:rsid w:val="00432D7B"/>
    <w:rsid w:val="00433211"/>
    <w:rsid w:val="004340AB"/>
    <w:rsid w:val="00434723"/>
    <w:rsid w:val="00435727"/>
    <w:rsid w:val="004358FF"/>
    <w:rsid w:val="00435AFD"/>
    <w:rsid w:val="00436088"/>
    <w:rsid w:val="0043650D"/>
    <w:rsid w:val="00436B17"/>
    <w:rsid w:val="00436CA7"/>
    <w:rsid w:val="004373A3"/>
    <w:rsid w:val="004373D7"/>
    <w:rsid w:val="00437BDC"/>
    <w:rsid w:val="00441595"/>
    <w:rsid w:val="004419E1"/>
    <w:rsid w:val="00441A81"/>
    <w:rsid w:val="00442154"/>
    <w:rsid w:val="004423E3"/>
    <w:rsid w:val="00442564"/>
    <w:rsid w:val="004425D6"/>
    <w:rsid w:val="004436B6"/>
    <w:rsid w:val="00443D46"/>
    <w:rsid w:val="00443DFD"/>
    <w:rsid w:val="004440F9"/>
    <w:rsid w:val="00444C6C"/>
    <w:rsid w:val="00444DC6"/>
    <w:rsid w:val="00444E00"/>
    <w:rsid w:val="0044509F"/>
    <w:rsid w:val="0044544A"/>
    <w:rsid w:val="00445B4A"/>
    <w:rsid w:val="00445C32"/>
    <w:rsid w:val="00446BD2"/>
    <w:rsid w:val="00447018"/>
    <w:rsid w:val="0044704E"/>
    <w:rsid w:val="00447D17"/>
    <w:rsid w:val="00447EC6"/>
    <w:rsid w:val="00450047"/>
    <w:rsid w:val="0045051B"/>
    <w:rsid w:val="004505CC"/>
    <w:rsid w:val="004506B1"/>
    <w:rsid w:val="004508BD"/>
    <w:rsid w:val="004512BD"/>
    <w:rsid w:val="004514E0"/>
    <w:rsid w:val="00451601"/>
    <w:rsid w:val="00451A39"/>
    <w:rsid w:val="00451B58"/>
    <w:rsid w:val="00451D48"/>
    <w:rsid w:val="004522A5"/>
    <w:rsid w:val="00452ECD"/>
    <w:rsid w:val="00453465"/>
    <w:rsid w:val="004535A9"/>
    <w:rsid w:val="00453701"/>
    <w:rsid w:val="004538D7"/>
    <w:rsid w:val="00453B9E"/>
    <w:rsid w:val="00453C43"/>
    <w:rsid w:val="00453D06"/>
    <w:rsid w:val="00453FC9"/>
    <w:rsid w:val="0045405C"/>
    <w:rsid w:val="004543A1"/>
    <w:rsid w:val="0045447C"/>
    <w:rsid w:val="004544D0"/>
    <w:rsid w:val="00454FE4"/>
    <w:rsid w:val="00454FFC"/>
    <w:rsid w:val="00455079"/>
    <w:rsid w:val="0045539C"/>
    <w:rsid w:val="0045540E"/>
    <w:rsid w:val="0045568D"/>
    <w:rsid w:val="004556FA"/>
    <w:rsid w:val="00455954"/>
    <w:rsid w:val="00455F55"/>
    <w:rsid w:val="0045630F"/>
    <w:rsid w:val="0045663C"/>
    <w:rsid w:val="0045688E"/>
    <w:rsid w:val="00456FA6"/>
    <w:rsid w:val="004572C7"/>
    <w:rsid w:val="004574B8"/>
    <w:rsid w:val="0045795D"/>
    <w:rsid w:val="00457F14"/>
    <w:rsid w:val="0046007C"/>
    <w:rsid w:val="004600E9"/>
    <w:rsid w:val="0046023C"/>
    <w:rsid w:val="004604B9"/>
    <w:rsid w:val="0046192B"/>
    <w:rsid w:val="00461A71"/>
    <w:rsid w:val="0046231A"/>
    <w:rsid w:val="0046273C"/>
    <w:rsid w:val="004633D2"/>
    <w:rsid w:val="004635DE"/>
    <w:rsid w:val="0046464C"/>
    <w:rsid w:val="0046471F"/>
    <w:rsid w:val="00465186"/>
    <w:rsid w:val="00465B24"/>
    <w:rsid w:val="00465C87"/>
    <w:rsid w:val="0046639C"/>
    <w:rsid w:val="00466460"/>
    <w:rsid w:val="00466A8A"/>
    <w:rsid w:val="00466C7E"/>
    <w:rsid w:val="00467005"/>
    <w:rsid w:val="00467607"/>
    <w:rsid w:val="00467940"/>
    <w:rsid w:val="00467961"/>
    <w:rsid w:val="004679A2"/>
    <w:rsid w:val="00467AE2"/>
    <w:rsid w:val="00467F44"/>
    <w:rsid w:val="00470AA3"/>
    <w:rsid w:val="004718D7"/>
    <w:rsid w:val="00472030"/>
    <w:rsid w:val="004727EE"/>
    <w:rsid w:val="004728BC"/>
    <w:rsid w:val="004729BD"/>
    <w:rsid w:val="00472D59"/>
    <w:rsid w:val="004737B2"/>
    <w:rsid w:val="00474059"/>
    <w:rsid w:val="004745A8"/>
    <w:rsid w:val="00474EC5"/>
    <w:rsid w:val="00475266"/>
    <w:rsid w:val="00475827"/>
    <w:rsid w:val="00475A6B"/>
    <w:rsid w:val="00475CD2"/>
    <w:rsid w:val="00475EA5"/>
    <w:rsid w:val="00476268"/>
    <w:rsid w:val="00476602"/>
    <w:rsid w:val="00476790"/>
    <w:rsid w:val="00476B5F"/>
    <w:rsid w:val="00476BDC"/>
    <w:rsid w:val="00476CF8"/>
    <w:rsid w:val="00476D68"/>
    <w:rsid w:val="004775BE"/>
    <w:rsid w:val="0048018A"/>
    <w:rsid w:val="00480790"/>
    <w:rsid w:val="00480CDF"/>
    <w:rsid w:val="00481655"/>
    <w:rsid w:val="004816F8"/>
    <w:rsid w:val="00481B35"/>
    <w:rsid w:val="00481CC7"/>
    <w:rsid w:val="00482181"/>
    <w:rsid w:val="00483CCD"/>
    <w:rsid w:val="00484522"/>
    <w:rsid w:val="00484776"/>
    <w:rsid w:val="00484EC7"/>
    <w:rsid w:val="004852C7"/>
    <w:rsid w:val="00485535"/>
    <w:rsid w:val="00485CC5"/>
    <w:rsid w:val="004864D2"/>
    <w:rsid w:val="0048655D"/>
    <w:rsid w:val="004866E1"/>
    <w:rsid w:val="0048671E"/>
    <w:rsid w:val="004868E8"/>
    <w:rsid w:val="00486C7D"/>
    <w:rsid w:val="004876CE"/>
    <w:rsid w:val="00487B32"/>
    <w:rsid w:val="00487CA7"/>
    <w:rsid w:val="004900BA"/>
    <w:rsid w:val="004901E0"/>
    <w:rsid w:val="004905D1"/>
    <w:rsid w:val="004907A7"/>
    <w:rsid w:val="00490A3E"/>
    <w:rsid w:val="00490AFA"/>
    <w:rsid w:val="00490B0F"/>
    <w:rsid w:val="00490B8F"/>
    <w:rsid w:val="004917D2"/>
    <w:rsid w:val="00492CC0"/>
    <w:rsid w:val="00492EC3"/>
    <w:rsid w:val="00493190"/>
    <w:rsid w:val="004934BE"/>
    <w:rsid w:val="0049362B"/>
    <w:rsid w:val="00493C07"/>
    <w:rsid w:val="00494679"/>
    <w:rsid w:val="0049477A"/>
    <w:rsid w:val="004947D9"/>
    <w:rsid w:val="0049512F"/>
    <w:rsid w:val="004955E7"/>
    <w:rsid w:val="00495813"/>
    <w:rsid w:val="0049596B"/>
    <w:rsid w:val="00495D4E"/>
    <w:rsid w:val="00495F13"/>
    <w:rsid w:val="004974CD"/>
    <w:rsid w:val="00497510"/>
    <w:rsid w:val="004976E0"/>
    <w:rsid w:val="00497936"/>
    <w:rsid w:val="00497EE1"/>
    <w:rsid w:val="004A0202"/>
    <w:rsid w:val="004A035F"/>
    <w:rsid w:val="004A07DA"/>
    <w:rsid w:val="004A13BC"/>
    <w:rsid w:val="004A1422"/>
    <w:rsid w:val="004A15F2"/>
    <w:rsid w:val="004A1A7C"/>
    <w:rsid w:val="004A1E09"/>
    <w:rsid w:val="004A2F51"/>
    <w:rsid w:val="004A2F5A"/>
    <w:rsid w:val="004A35DE"/>
    <w:rsid w:val="004A3DA9"/>
    <w:rsid w:val="004A3DF4"/>
    <w:rsid w:val="004A441E"/>
    <w:rsid w:val="004A4936"/>
    <w:rsid w:val="004A55A8"/>
    <w:rsid w:val="004A67C2"/>
    <w:rsid w:val="004A6969"/>
    <w:rsid w:val="004A752A"/>
    <w:rsid w:val="004A7841"/>
    <w:rsid w:val="004A7B52"/>
    <w:rsid w:val="004A7D71"/>
    <w:rsid w:val="004A7EEC"/>
    <w:rsid w:val="004B01E6"/>
    <w:rsid w:val="004B028C"/>
    <w:rsid w:val="004B0824"/>
    <w:rsid w:val="004B0D30"/>
    <w:rsid w:val="004B19B1"/>
    <w:rsid w:val="004B1EB6"/>
    <w:rsid w:val="004B2507"/>
    <w:rsid w:val="004B263E"/>
    <w:rsid w:val="004B3910"/>
    <w:rsid w:val="004B4B56"/>
    <w:rsid w:val="004B4C83"/>
    <w:rsid w:val="004B5738"/>
    <w:rsid w:val="004B6144"/>
    <w:rsid w:val="004B619C"/>
    <w:rsid w:val="004B669A"/>
    <w:rsid w:val="004B69D5"/>
    <w:rsid w:val="004B6A7B"/>
    <w:rsid w:val="004B6DAC"/>
    <w:rsid w:val="004B7197"/>
    <w:rsid w:val="004B78F5"/>
    <w:rsid w:val="004B7DD2"/>
    <w:rsid w:val="004B7E7C"/>
    <w:rsid w:val="004C09DC"/>
    <w:rsid w:val="004C0A7C"/>
    <w:rsid w:val="004C0E83"/>
    <w:rsid w:val="004C152E"/>
    <w:rsid w:val="004C1CE2"/>
    <w:rsid w:val="004C1E2B"/>
    <w:rsid w:val="004C24D7"/>
    <w:rsid w:val="004C3D87"/>
    <w:rsid w:val="004C5306"/>
    <w:rsid w:val="004C5DAE"/>
    <w:rsid w:val="004C5DB4"/>
    <w:rsid w:val="004C606B"/>
    <w:rsid w:val="004C6642"/>
    <w:rsid w:val="004C6CB2"/>
    <w:rsid w:val="004C73AA"/>
    <w:rsid w:val="004C7B54"/>
    <w:rsid w:val="004C7CC5"/>
    <w:rsid w:val="004D003F"/>
    <w:rsid w:val="004D01C8"/>
    <w:rsid w:val="004D0490"/>
    <w:rsid w:val="004D0935"/>
    <w:rsid w:val="004D14D5"/>
    <w:rsid w:val="004D178A"/>
    <w:rsid w:val="004D1B30"/>
    <w:rsid w:val="004D2351"/>
    <w:rsid w:val="004D25DD"/>
    <w:rsid w:val="004D35F5"/>
    <w:rsid w:val="004D3697"/>
    <w:rsid w:val="004D36F1"/>
    <w:rsid w:val="004D3776"/>
    <w:rsid w:val="004D37AA"/>
    <w:rsid w:val="004D3F24"/>
    <w:rsid w:val="004D3FDB"/>
    <w:rsid w:val="004D4686"/>
    <w:rsid w:val="004D53F7"/>
    <w:rsid w:val="004D55F5"/>
    <w:rsid w:val="004D7387"/>
    <w:rsid w:val="004D77F3"/>
    <w:rsid w:val="004D7956"/>
    <w:rsid w:val="004E0B6D"/>
    <w:rsid w:val="004E0EA8"/>
    <w:rsid w:val="004E11C7"/>
    <w:rsid w:val="004E139E"/>
    <w:rsid w:val="004E14A9"/>
    <w:rsid w:val="004E1969"/>
    <w:rsid w:val="004E2282"/>
    <w:rsid w:val="004E233A"/>
    <w:rsid w:val="004E284F"/>
    <w:rsid w:val="004E28CF"/>
    <w:rsid w:val="004E2948"/>
    <w:rsid w:val="004E2E8A"/>
    <w:rsid w:val="004E31AE"/>
    <w:rsid w:val="004E31FA"/>
    <w:rsid w:val="004E3358"/>
    <w:rsid w:val="004E3AF0"/>
    <w:rsid w:val="004E3EC6"/>
    <w:rsid w:val="004E41D0"/>
    <w:rsid w:val="004E43E5"/>
    <w:rsid w:val="004E44CD"/>
    <w:rsid w:val="004E4638"/>
    <w:rsid w:val="004E4728"/>
    <w:rsid w:val="004E496A"/>
    <w:rsid w:val="004E4D64"/>
    <w:rsid w:val="004E4E94"/>
    <w:rsid w:val="004E4F3C"/>
    <w:rsid w:val="004E5080"/>
    <w:rsid w:val="004E5250"/>
    <w:rsid w:val="004E60FF"/>
    <w:rsid w:val="004E6264"/>
    <w:rsid w:val="004E64D1"/>
    <w:rsid w:val="004E65E6"/>
    <w:rsid w:val="004E6BC7"/>
    <w:rsid w:val="004E70CD"/>
    <w:rsid w:val="004E7192"/>
    <w:rsid w:val="004E7417"/>
    <w:rsid w:val="004F04A7"/>
    <w:rsid w:val="004F04EA"/>
    <w:rsid w:val="004F07C5"/>
    <w:rsid w:val="004F097A"/>
    <w:rsid w:val="004F0AA9"/>
    <w:rsid w:val="004F0DFF"/>
    <w:rsid w:val="004F0F96"/>
    <w:rsid w:val="004F11F7"/>
    <w:rsid w:val="004F1B64"/>
    <w:rsid w:val="004F2163"/>
    <w:rsid w:val="004F23A4"/>
    <w:rsid w:val="004F2479"/>
    <w:rsid w:val="004F2C0C"/>
    <w:rsid w:val="004F3088"/>
    <w:rsid w:val="004F380D"/>
    <w:rsid w:val="004F3B1E"/>
    <w:rsid w:val="004F3CD0"/>
    <w:rsid w:val="004F3F39"/>
    <w:rsid w:val="004F42A7"/>
    <w:rsid w:val="004F4337"/>
    <w:rsid w:val="004F480E"/>
    <w:rsid w:val="004F488D"/>
    <w:rsid w:val="004F5093"/>
    <w:rsid w:val="004F5701"/>
    <w:rsid w:val="004F5C6C"/>
    <w:rsid w:val="004F5DE0"/>
    <w:rsid w:val="004F5F8D"/>
    <w:rsid w:val="004F60EF"/>
    <w:rsid w:val="004F6174"/>
    <w:rsid w:val="004F6363"/>
    <w:rsid w:val="004F65B6"/>
    <w:rsid w:val="004F737F"/>
    <w:rsid w:val="004F74AF"/>
    <w:rsid w:val="004F7925"/>
    <w:rsid w:val="004F7EA1"/>
    <w:rsid w:val="00500342"/>
    <w:rsid w:val="005007BD"/>
    <w:rsid w:val="00500B4F"/>
    <w:rsid w:val="005019D1"/>
    <w:rsid w:val="00502509"/>
    <w:rsid w:val="00502549"/>
    <w:rsid w:val="005026A2"/>
    <w:rsid w:val="00502DB6"/>
    <w:rsid w:val="00502EBE"/>
    <w:rsid w:val="00502F15"/>
    <w:rsid w:val="00503138"/>
    <w:rsid w:val="005035EF"/>
    <w:rsid w:val="00503955"/>
    <w:rsid w:val="00503CC1"/>
    <w:rsid w:val="00503D52"/>
    <w:rsid w:val="00504386"/>
    <w:rsid w:val="005048AA"/>
    <w:rsid w:val="00504D77"/>
    <w:rsid w:val="00504DE0"/>
    <w:rsid w:val="00506972"/>
    <w:rsid w:val="0050752C"/>
    <w:rsid w:val="0051075F"/>
    <w:rsid w:val="00510EB2"/>
    <w:rsid w:val="00511715"/>
    <w:rsid w:val="00511E41"/>
    <w:rsid w:val="0051205E"/>
    <w:rsid w:val="005123F4"/>
    <w:rsid w:val="00512BA4"/>
    <w:rsid w:val="00512C5C"/>
    <w:rsid w:val="00513062"/>
    <w:rsid w:val="00513BCF"/>
    <w:rsid w:val="00513C5A"/>
    <w:rsid w:val="00513C5D"/>
    <w:rsid w:val="00513FED"/>
    <w:rsid w:val="0051413A"/>
    <w:rsid w:val="0051453F"/>
    <w:rsid w:val="0051462E"/>
    <w:rsid w:val="00514782"/>
    <w:rsid w:val="0051479A"/>
    <w:rsid w:val="005147F8"/>
    <w:rsid w:val="00514E92"/>
    <w:rsid w:val="005160C2"/>
    <w:rsid w:val="00516569"/>
    <w:rsid w:val="005173DA"/>
    <w:rsid w:val="005176F6"/>
    <w:rsid w:val="00517AD8"/>
    <w:rsid w:val="00517E3A"/>
    <w:rsid w:val="0052001A"/>
    <w:rsid w:val="00520270"/>
    <w:rsid w:val="00520A68"/>
    <w:rsid w:val="00520EB0"/>
    <w:rsid w:val="005211D6"/>
    <w:rsid w:val="005211F8"/>
    <w:rsid w:val="005215E8"/>
    <w:rsid w:val="00521D5F"/>
    <w:rsid w:val="00522613"/>
    <w:rsid w:val="0052268A"/>
    <w:rsid w:val="005227D1"/>
    <w:rsid w:val="00522B2D"/>
    <w:rsid w:val="00522EEE"/>
    <w:rsid w:val="0052366D"/>
    <w:rsid w:val="00523B41"/>
    <w:rsid w:val="005241B9"/>
    <w:rsid w:val="005247B6"/>
    <w:rsid w:val="00524C6A"/>
    <w:rsid w:val="00525704"/>
    <w:rsid w:val="00525EC0"/>
    <w:rsid w:val="00526205"/>
    <w:rsid w:val="00526CFC"/>
    <w:rsid w:val="00527278"/>
    <w:rsid w:val="00527A1A"/>
    <w:rsid w:val="0053060B"/>
    <w:rsid w:val="005306D7"/>
    <w:rsid w:val="00530A60"/>
    <w:rsid w:val="0053105C"/>
    <w:rsid w:val="00531348"/>
    <w:rsid w:val="00531B24"/>
    <w:rsid w:val="00531C52"/>
    <w:rsid w:val="00531D15"/>
    <w:rsid w:val="00531E6A"/>
    <w:rsid w:val="00531F5E"/>
    <w:rsid w:val="00532109"/>
    <w:rsid w:val="0053305E"/>
    <w:rsid w:val="005331F9"/>
    <w:rsid w:val="005331FE"/>
    <w:rsid w:val="00533353"/>
    <w:rsid w:val="00533613"/>
    <w:rsid w:val="005339EF"/>
    <w:rsid w:val="00533C8D"/>
    <w:rsid w:val="005346A2"/>
    <w:rsid w:val="005351BA"/>
    <w:rsid w:val="00535C50"/>
    <w:rsid w:val="00535F53"/>
    <w:rsid w:val="00536A86"/>
    <w:rsid w:val="00536AC4"/>
    <w:rsid w:val="00536AC7"/>
    <w:rsid w:val="00536C49"/>
    <w:rsid w:val="00536C5F"/>
    <w:rsid w:val="0053704F"/>
    <w:rsid w:val="00537635"/>
    <w:rsid w:val="00540514"/>
    <w:rsid w:val="00540895"/>
    <w:rsid w:val="00540C3B"/>
    <w:rsid w:val="00540E13"/>
    <w:rsid w:val="00541076"/>
    <w:rsid w:val="00541087"/>
    <w:rsid w:val="00541104"/>
    <w:rsid w:val="00541290"/>
    <w:rsid w:val="00541666"/>
    <w:rsid w:val="005419A2"/>
    <w:rsid w:val="00542111"/>
    <w:rsid w:val="0054232F"/>
    <w:rsid w:val="00542598"/>
    <w:rsid w:val="00542EA1"/>
    <w:rsid w:val="00544856"/>
    <w:rsid w:val="0054495E"/>
    <w:rsid w:val="00544A3F"/>
    <w:rsid w:val="00544BCD"/>
    <w:rsid w:val="0054537A"/>
    <w:rsid w:val="00545A0C"/>
    <w:rsid w:val="00545AA1"/>
    <w:rsid w:val="00545F15"/>
    <w:rsid w:val="005468B8"/>
    <w:rsid w:val="00546EC3"/>
    <w:rsid w:val="00546F22"/>
    <w:rsid w:val="00547D25"/>
    <w:rsid w:val="0055017F"/>
    <w:rsid w:val="00550678"/>
    <w:rsid w:val="005506FC"/>
    <w:rsid w:val="0055144B"/>
    <w:rsid w:val="00551E12"/>
    <w:rsid w:val="005526E4"/>
    <w:rsid w:val="00552CEC"/>
    <w:rsid w:val="00553BC8"/>
    <w:rsid w:val="00553C12"/>
    <w:rsid w:val="00553D0E"/>
    <w:rsid w:val="00553EB0"/>
    <w:rsid w:val="00554F54"/>
    <w:rsid w:val="00554FFB"/>
    <w:rsid w:val="0055505F"/>
    <w:rsid w:val="005557FB"/>
    <w:rsid w:val="005559CC"/>
    <w:rsid w:val="00555AED"/>
    <w:rsid w:val="00555CD2"/>
    <w:rsid w:val="0055627C"/>
    <w:rsid w:val="00556483"/>
    <w:rsid w:val="0055657E"/>
    <w:rsid w:val="005568C0"/>
    <w:rsid w:val="005569D8"/>
    <w:rsid w:val="00556A9F"/>
    <w:rsid w:val="00556F47"/>
    <w:rsid w:val="005570FC"/>
    <w:rsid w:val="00557A28"/>
    <w:rsid w:val="00557C38"/>
    <w:rsid w:val="00557E63"/>
    <w:rsid w:val="005603A1"/>
    <w:rsid w:val="0056068F"/>
    <w:rsid w:val="00560720"/>
    <w:rsid w:val="00560A2A"/>
    <w:rsid w:val="00561572"/>
    <w:rsid w:val="00561942"/>
    <w:rsid w:val="00561D7B"/>
    <w:rsid w:val="00561EB7"/>
    <w:rsid w:val="00562AA5"/>
    <w:rsid w:val="005632E2"/>
    <w:rsid w:val="005637D5"/>
    <w:rsid w:val="005638F7"/>
    <w:rsid w:val="00563AB8"/>
    <w:rsid w:val="00563D2D"/>
    <w:rsid w:val="00563ED4"/>
    <w:rsid w:val="005651F8"/>
    <w:rsid w:val="00565720"/>
    <w:rsid w:val="00565F3C"/>
    <w:rsid w:val="00566FB9"/>
    <w:rsid w:val="00567251"/>
    <w:rsid w:val="005672C3"/>
    <w:rsid w:val="005679B2"/>
    <w:rsid w:val="00567C19"/>
    <w:rsid w:val="00570CC2"/>
    <w:rsid w:val="00570FFB"/>
    <w:rsid w:val="00571DD2"/>
    <w:rsid w:val="0057211E"/>
    <w:rsid w:val="00572627"/>
    <w:rsid w:val="00572637"/>
    <w:rsid w:val="00572ECD"/>
    <w:rsid w:val="00573060"/>
    <w:rsid w:val="0057318A"/>
    <w:rsid w:val="0057330B"/>
    <w:rsid w:val="00573B2A"/>
    <w:rsid w:val="00573D4B"/>
    <w:rsid w:val="00573ED8"/>
    <w:rsid w:val="00573EF5"/>
    <w:rsid w:val="00574404"/>
    <w:rsid w:val="00574BC4"/>
    <w:rsid w:val="00574D32"/>
    <w:rsid w:val="00574D95"/>
    <w:rsid w:val="00574E6F"/>
    <w:rsid w:val="00575076"/>
    <w:rsid w:val="0057526B"/>
    <w:rsid w:val="00575282"/>
    <w:rsid w:val="00575707"/>
    <w:rsid w:val="00575D6A"/>
    <w:rsid w:val="005763B5"/>
    <w:rsid w:val="00576609"/>
    <w:rsid w:val="00576BE7"/>
    <w:rsid w:val="00576F64"/>
    <w:rsid w:val="00577150"/>
    <w:rsid w:val="0057719B"/>
    <w:rsid w:val="00577759"/>
    <w:rsid w:val="0057791E"/>
    <w:rsid w:val="005803F4"/>
    <w:rsid w:val="00580678"/>
    <w:rsid w:val="00580834"/>
    <w:rsid w:val="005809CF"/>
    <w:rsid w:val="00580B2D"/>
    <w:rsid w:val="005815D3"/>
    <w:rsid w:val="00581705"/>
    <w:rsid w:val="00581ADC"/>
    <w:rsid w:val="00581CF8"/>
    <w:rsid w:val="00582404"/>
    <w:rsid w:val="00582481"/>
    <w:rsid w:val="00582487"/>
    <w:rsid w:val="005824BC"/>
    <w:rsid w:val="00582BBD"/>
    <w:rsid w:val="005830E4"/>
    <w:rsid w:val="0058336E"/>
    <w:rsid w:val="00583A56"/>
    <w:rsid w:val="00583B9D"/>
    <w:rsid w:val="00584056"/>
    <w:rsid w:val="0058478B"/>
    <w:rsid w:val="00584BD9"/>
    <w:rsid w:val="00584E84"/>
    <w:rsid w:val="0058500C"/>
    <w:rsid w:val="005854DF"/>
    <w:rsid w:val="00585584"/>
    <w:rsid w:val="0058656A"/>
    <w:rsid w:val="00586CA0"/>
    <w:rsid w:val="00587170"/>
    <w:rsid w:val="0058726D"/>
    <w:rsid w:val="0058734E"/>
    <w:rsid w:val="0059075D"/>
    <w:rsid w:val="005908EE"/>
    <w:rsid w:val="00590EA0"/>
    <w:rsid w:val="00591063"/>
    <w:rsid w:val="005910EB"/>
    <w:rsid w:val="00591549"/>
    <w:rsid w:val="005915E2"/>
    <w:rsid w:val="00591654"/>
    <w:rsid w:val="005917A2"/>
    <w:rsid w:val="00591AA3"/>
    <w:rsid w:val="005925BE"/>
    <w:rsid w:val="00592994"/>
    <w:rsid w:val="00592A9D"/>
    <w:rsid w:val="00592C2A"/>
    <w:rsid w:val="00592D2A"/>
    <w:rsid w:val="00592F03"/>
    <w:rsid w:val="005931B2"/>
    <w:rsid w:val="00593775"/>
    <w:rsid w:val="005937AC"/>
    <w:rsid w:val="005942D1"/>
    <w:rsid w:val="005948FE"/>
    <w:rsid w:val="00594C5F"/>
    <w:rsid w:val="00595602"/>
    <w:rsid w:val="00595770"/>
    <w:rsid w:val="00595898"/>
    <w:rsid w:val="00595C5E"/>
    <w:rsid w:val="00595EB3"/>
    <w:rsid w:val="00595EBA"/>
    <w:rsid w:val="005969C1"/>
    <w:rsid w:val="00596B94"/>
    <w:rsid w:val="00597007"/>
    <w:rsid w:val="00597A5F"/>
    <w:rsid w:val="00597B42"/>
    <w:rsid w:val="00597B4F"/>
    <w:rsid w:val="005A0CEE"/>
    <w:rsid w:val="005A1694"/>
    <w:rsid w:val="005A18B3"/>
    <w:rsid w:val="005A1B33"/>
    <w:rsid w:val="005A1B5B"/>
    <w:rsid w:val="005A1B6F"/>
    <w:rsid w:val="005A278C"/>
    <w:rsid w:val="005A28CA"/>
    <w:rsid w:val="005A2DFC"/>
    <w:rsid w:val="005A3135"/>
    <w:rsid w:val="005A3440"/>
    <w:rsid w:val="005A352A"/>
    <w:rsid w:val="005A36C5"/>
    <w:rsid w:val="005A40A4"/>
    <w:rsid w:val="005A4564"/>
    <w:rsid w:val="005A47AB"/>
    <w:rsid w:val="005A47E5"/>
    <w:rsid w:val="005A5923"/>
    <w:rsid w:val="005A65C2"/>
    <w:rsid w:val="005A6ADC"/>
    <w:rsid w:val="005A6CDA"/>
    <w:rsid w:val="005A6DFF"/>
    <w:rsid w:val="005A70A4"/>
    <w:rsid w:val="005A7621"/>
    <w:rsid w:val="005B0368"/>
    <w:rsid w:val="005B0DB6"/>
    <w:rsid w:val="005B0FC1"/>
    <w:rsid w:val="005B1350"/>
    <w:rsid w:val="005B15B0"/>
    <w:rsid w:val="005B2292"/>
    <w:rsid w:val="005B30F2"/>
    <w:rsid w:val="005B3165"/>
    <w:rsid w:val="005B38B3"/>
    <w:rsid w:val="005B3B0A"/>
    <w:rsid w:val="005B3F3B"/>
    <w:rsid w:val="005B42E0"/>
    <w:rsid w:val="005B4BB6"/>
    <w:rsid w:val="005B58F0"/>
    <w:rsid w:val="005B5A6C"/>
    <w:rsid w:val="005B5DED"/>
    <w:rsid w:val="005B71E6"/>
    <w:rsid w:val="005B7650"/>
    <w:rsid w:val="005C03F2"/>
    <w:rsid w:val="005C09BB"/>
    <w:rsid w:val="005C10D1"/>
    <w:rsid w:val="005C2353"/>
    <w:rsid w:val="005C25CE"/>
    <w:rsid w:val="005C2729"/>
    <w:rsid w:val="005C3ACE"/>
    <w:rsid w:val="005C3F38"/>
    <w:rsid w:val="005C405B"/>
    <w:rsid w:val="005C441E"/>
    <w:rsid w:val="005C4D31"/>
    <w:rsid w:val="005C5B47"/>
    <w:rsid w:val="005C6668"/>
    <w:rsid w:val="005C6A33"/>
    <w:rsid w:val="005C6F2B"/>
    <w:rsid w:val="005C716D"/>
    <w:rsid w:val="005C7189"/>
    <w:rsid w:val="005C79AC"/>
    <w:rsid w:val="005C7F8F"/>
    <w:rsid w:val="005D02A6"/>
    <w:rsid w:val="005D051A"/>
    <w:rsid w:val="005D0A91"/>
    <w:rsid w:val="005D0BED"/>
    <w:rsid w:val="005D1035"/>
    <w:rsid w:val="005D11FB"/>
    <w:rsid w:val="005D150A"/>
    <w:rsid w:val="005D1610"/>
    <w:rsid w:val="005D1F1C"/>
    <w:rsid w:val="005D2050"/>
    <w:rsid w:val="005D2248"/>
    <w:rsid w:val="005D2455"/>
    <w:rsid w:val="005D26B0"/>
    <w:rsid w:val="005D2965"/>
    <w:rsid w:val="005D2D15"/>
    <w:rsid w:val="005D2EB0"/>
    <w:rsid w:val="005D3D34"/>
    <w:rsid w:val="005D3EE7"/>
    <w:rsid w:val="005D3F0E"/>
    <w:rsid w:val="005D3F77"/>
    <w:rsid w:val="005D4210"/>
    <w:rsid w:val="005D4285"/>
    <w:rsid w:val="005D459C"/>
    <w:rsid w:val="005D47F7"/>
    <w:rsid w:val="005D4D58"/>
    <w:rsid w:val="005D4FD1"/>
    <w:rsid w:val="005D5304"/>
    <w:rsid w:val="005D53CF"/>
    <w:rsid w:val="005D5F19"/>
    <w:rsid w:val="005D65D0"/>
    <w:rsid w:val="005D667E"/>
    <w:rsid w:val="005D6C38"/>
    <w:rsid w:val="005D7709"/>
    <w:rsid w:val="005D7F07"/>
    <w:rsid w:val="005E00B2"/>
    <w:rsid w:val="005E02B7"/>
    <w:rsid w:val="005E0480"/>
    <w:rsid w:val="005E06F4"/>
    <w:rsid w:val="005E079B"/>
    <w:rsid w:val="005E0998"/>
    <w:rsid w:val="005E0B26"/>
    <w:rsid w:val="005E0CCD"/>
    <w:rsid w:val="005E158D"/>
    <w:rsid w:val="005E1DA2"/>
    <w:rsid w:val="005E2459"/>
    <w:rsid w:val="005E2938"/>
    <w:rsid w:val="005E3446"/>
    <w:rsid w:val="005E3B70"/>
    <w:rsid w:val="005E3E8C"/>
    <w:rsid w:val="005E4166"/>
    <w:rsid w:val="005E48D9"/>
    <w:rsid w:val="005E4D3C"/>
    <w:rsid w:val="005E4E16"/>
    <w:rsid w:val="005E5055"/>
    <w:rsid w:val="005E5153"/>
    <w:rsid w:val="005E51A3"/>
    <w:rsid w:val="005E532A"/>
    <w:rsid w:val="005E566A"/>
    <w:rsid w:val="005E5F4C"/>
    <w:rsid w:val="005E6B34"/>
    <w:rsid w:val="005E715C"/>
    <w:rsid w:val="005E7F85"/>
    <w:rsid w:val="005F028E"/>
    <w:rsid w:val="005F06F1"/>
    <w:rsid w:val="005F0BCB"/>
    <w:rsid w:val="005F0E45"/>
    <w:rsid w:val="005F1467"/>
    <w:rsid w:val="005F159C"/>
    <w:rsid w:val="005F1A9C"/>
    <w:rsid w:val="005F24C7"/>
    <w:rsid w:val="005F2A25"/>
    <w:rsid w:val="005F2F5F"/>
    <w:rsid w:val="005F301B"/>
    <w:rsid w:val="005F341A"/>
    <w:rsid w:val="005F36D7"/>
    <w:rsid w:val="005F3B7F"/>
    <w:rsid w:val="005F4995"/>
    <w:rsid w:val="005F4D47"/>
    <w:rsid w:val="005F4E8C"/>
    <w:rsid w:val="005F5397"/>
    <w:rsid w:val="005F577B"/>
    <w:rsid w:val="005F6627"/>
    <w:rsid w:val="005F6672"/>
    <w:rsid w:val="005F69E2"/>
    <w:rsid w:val="005F6C36"/>
    <w:rsid w:val="005F6C96"/>
    <w:rsid w:val="005F6FFF"/>
    <w:rsid w:val="00600023"/>
    <w:rsid w:val="006002CA"/>
    <w:rsid w:val="00600577"/>
    <w:rsid w:val="006005C8"/>
    <w:rsid w:val="006014F2"/>
    <w:rsid w:val="00601676"/>
    <w:rsid w:val="006020B6"/>
    <w:rsid w:val="006021E2"/>
    <w:rsid w:val="00602348"/>
    <w:rsid w:val="006029A0"/>
    <w:rsid w:val="006034AA"/>
    <w:rsid w:val="00603576"/>
    <w:rsid w:val="0060366C"/>
    <w:rsid w:val="006040C8"/>
    <w:rsid w:val="006041E9"/>
    <w:rsid w:val="0060422B"/>
    <w:rsid w:val="00604286"/>
    <w:rsid w:val="0060435C"/>
    <w:rsid w:val="0060450F"/>
    <w:rsid w:val="006046C2"/>
    <w:rsid w:val="0060495C"/>
    <w:rsid w:val="00604DC0"/>
    <w:rsid w:val="00604FCF"/>
    <w:rsid w:val="0060567F"/>
    <w:rsid w:val="0060602F"/>
    <w:rsid w:val="00606CF0"/>
    <w:rsid w:val="006070CF"/>
    <w:rsid w:val="0060712E"/>
    <w:rsid w:val="0060726E"/>
    <w:rsid w:val="00607713"/>
    <w:rsid w:val="00607AC9"/>
    <w:rsid w:val="00607BAD"/>
    <w:rsid w:val="006105CF"/>
    <w:rsid w:val="00611079"/>
    <w:rsid w:val="00611198"/>
    <w:rsid w:val="006126CF"/>
    <w:rsid w:val="006126EA"/>
    <w:rsid w:val="006129C2"/>
    <w:rsid w:val="00612D39"/>
    <w:rsid w:val="006138CF"/>
    <w:rsid w:val="00613BB7"/>
    <w:rsid w:val="00613E1F"/>
    <w:rsid w:val="0061417F"/>
    <w:rsid w:val="00614BB0"/>
    <w:rsid w:val="00614D55"/>
    <w:rsid w:val="006156FC"/>
    <w:rsid w:val="00615906"/>
    <w:rsid w:val="00616ED5"/>
    <w:rsid w:val="00617289"/>
    <w:rsid w:val="00617F0C"/>
    <w:rsid w:val="00620273"/>
    <w:rsid w:val="006207EA"/>
    <w:rsid w:val="006209FE"/>
    <w:rsid w:val="00620B6B"/>
    <w:rsid w:val="00620D1A"/>
    <w:rsid w:val="00620F40"/>
    <w:rsid w:val="0062178D"/>
    <w:rsid w:val="0062192C"/>
    <w:rsid w:val="00621C8B"/>
    <w:rsid w:val="00622161"/>
    <w:rsid w:val="00622875"/>
    <w:rsid w:val="0062363E"/>
    <w:rsid w:val="006236B6"/>
    <w:rsid w:val="00624313"/>
    <w:rsid w:val="00624870"/>
    <w:rsid w:val="006250B8"/>
    <w:rsid w:val="0062591C"/>
    <w:rsid w:val="00626C73"/>
    <w:rsid w:val="00626E12"/>
    <w:rsid w:val="0062758C"/>
    <w:rsid w:val="00627750"/>
    <w:rsid w:val="00630083"/>
    <w:rsid w:val="00630255"/>
    <w:rsid w:val="00630E37"/>
    <w:rsid w:val="0063117C"/>
    <w:rsid w:val="00631557"/>
    <w:rsid w:val="00631B80"/>
    <w:rsid w:val="00631D71"/>
    <w:rsid w:val="006325F4"/>
    <w:rsid w:val="00632D2E"/>
    <w:rsid w:val="00632D58"/>
    <w:rsid w:val="006330C0"/>
    <w:rsid w:val="00633359"/>
    <w:rsid w:val="006336FE"/>
    <w:rsid w:val="00633912"/>
    <w:rsid w:val="00633998"/>
    <w:rsid w:val="006339BB"/>
    <w:rsid w:val="00633A16"/>
    <w:rsid w:val="00633E04"/>
    <w:rsid w:val="006340C2"/>
    <w:rsid w:val="006341C9"/>
    <w:rsid w:val="00634342"/>
    <w:rsid w:val="006349C4"/>
    <w:rsid w:val="00634BDD"/>
    <w:rsid w:val="00634C47"/>
    <w:rsid w:val="00635314"/>
    <w:rsid w:val="006368AD"/>
    <w:rsid w:val="0063710A"/>
    <w:rsid w:val="0063717F"/>
    <w:rsid w:val="006372BD"/>
    <w:rsid w:val="00640748"/>
    <w:rsid w:val="00640980"/>
    <w:rsid w:val="00640A06"/>
    <w:rsid w:val="00640B09"/>
    <w:rsid w:val="00640E66"/>
    <w:rsid w:val="00641188"/>
    <w:rsid w:val="006414D0"/>
    <w:rsid w:val="00641C0F"/>
    <w:rsid w:val="00641D9F"/>
    <w:rsid w:val="006422DC"/>
    <w:rsid w:val="006429B6"/>
    <w:rsid w:val="00642A8A"/>
    <w:rsid w:val="00642ACB"/>
    <w:rsid w:val="0064369D"/>
    <w:rsid w:val="006436E5"/>
    <w:rsid w:val="0064410D"/>
    <w:rsid w:val="00645734"/>
    <w:rsid w:val="006457BC"/>
    <w:rsid w:val="0064583A"/>
    <w:rsid w:val="00646357"/>
    <w:rsid w:val="006470A0"/>
    <w:rsid w:val="00647CE5"/>
    <w:rsid w:val="00650264"/>
    <w:rsid w:val="00650486"/>
    <w:rsid w:val="00650498"/>
    <w:rsid w:val="00650849"/>
    <w:rsid w:val="00650942"/>
    <w:rsid w:val="00650A54"/>
    <w:rsid w:val="00651410"/>
    <w:rsid w:val="006517BA"/>
    <w:rsid w:val="00651802"/>
    <w:rsid w:val="00651AC2"/>
    <w:rsid w:val="00651D05"/>
    <w:rsid w:val="00651F29"/>
    <w:rsid w:val="006528A5"/>
    <w:rsid w:val="006528DD"/>
    <w:rsid w:val="0065311F"/>
    <w:rsid w:val="00653A0D"/>
    <w:rsid w:val="006541A0"/>
    <w:rsid w:val="006546DF"/>
    <w:rsid w:val="00654E6C"/>
    <w:rsid w:val="00655184"/>
    <w:rsid w:val="00655A88"/>
    <w:rsid w:val="00656047"/>
    <w:rsid w:val="006563C1"/>
    <w:rsid w:val="006563C7"/>
    <w:rsid w:val="006564CF"/>
    <w:rsid w:val="00656D97"/>
    <w:rsid w:val="0065720D"/>
    <w:rsid w:val="0066011D"/>
    <w:rsid w:val="00660AE9"/>
    <w:rsid w:val="00661111"/>
    <w:rsid w:val="00661848"/>
    <w:rsid w:val="00661A56"/>
    <w:rsid w:val="00661A93"/>
    <w:rsid w:val="00661ADD"/>
    <w:rsid w:val="00661FB1"/>
    <w:rsid w:val="00662001"/>
    <w:rsid w:val="00662463"/>
    <w:rsid w:val="00662829"/>
    <w:rsid w:val="0066286D"/>
    <w:rsid w:val="00662BC2"/>
    <w:rsid w:val="00663553"/>
    <w:rsid w:val="00663A78"/>
    <w:rsid w:val="00663C72"/>
    <w:rsid w:val="00664493"/>
    <w:rsid w:val="006644BA"/>
    <w:rsid w:val="00665450"/>
    <w:rsid w:val="00665560"/>
    <w:rsid w:val="00665B41"/>
    <w:rsid w:val="00666D37"/>
    <w:rsid w:val="006672DE"/>
    <w:rsid w:val="006678A7"/>
    <w:rsid w:val="00667F2E"/>
    <w:rsid w:val="00667F66"/>
    <w:rsid w:val="00667FBE"/>
    <w:rsid w:val="0067095C"/>
    <w:rsid w:val="006711DD"/>
    <w:rsid w:val="00671224"/>
    <w:rsid w:val="006712D5"/>
    <w:rsid w:val="0067142B"/>
    <w:rsid w:val="006714BA"/>
    <w:rsid w:val="006715C9"/>
    <w:rsid w:val="006716F8"/>
    <w:rsid w:val="00671A6B"/>
    <w:rsid w:val="00671FE2"/>
    <w:rsid w:val="00672609"/>
    <w:rsid w:val="00672C30"/>
    <w:rsid w:val="0067318A"/>
    <w:rsid w:val="00673651"/>
    <w:rsid w:val="00673D02"/>
    <w:rsid w:val="00673EAE"/>
    <w:rsid w:val="00674841"/>
    <w:rsid w:val="0067484E"/>
    <w:rsid w:val="00674F88"/>
    <w:rsid w:val="0067531D"/>
    <w:rsid w:val="00675697"/>
    <w:rsid w:val="006756C4"/>
    <w:rsid w:val="00675F48"/>
    <w:rsid w:val="00676010"/>
    <w:rsid w:val="00676684"/>
    <w:rsid w:val="006771EB"/>
    <w:rsid w:val="006772DC"/>
    <w:rsid w:val="00677586"/>
    <w:rsid w:val="00677C74"/>
    <w:rsid w:val="00677E02"/>
    <w:rsid w:val="00680FA0"/>
    <w:rsid w:val="006815D8"/>
    <w:rsid w:val="00681B07"/>
    <w:rsid w:val="00681C91"/>
    <w:rsid w:val="00681D82"/>
    <w:rsid w:val="00681FF9"/>
    <w:rsid w:val="00682838"/>
    <w:rsid w:val="00682D81"/>
    <w:rsid w:val="00682FA0"/>
    <w:rsid w:val="0068302A"/>
    <w:rsid w:val="00683C57"/>
    <w:rsid w:val="00683D1C"/>
    <w:rsid w:val="006843CA"/>
    <w:rsid w:val="006846AA"/>
    <w:rsid w:val="00684B4D"/>
    <w:rsid w:val="00684B84"/>
    <w:rsid w:val="00684BE1"/>
    <w:rsid w:val="00684DB1"/>
    <w:rsid w:val="006851B5"/>
    <w:rsid w:val="00685310"/>
    <w:rsid w:val="006858FB"/>
    <w:rsid w:val="00685AF0"/>
    <w:rsid w:val="00685C92"/>
    <w:rsid w:val="00685D6D"/>
    <w:rsid w:val="006860D6"/>
    <w:rsid w:val="00686618"/>
    <w:rsid w:val="00686B40"/>
    <w:rsid w:val="00686F00"/>
    <w:rsid w:val="006875CB"/>
    <w:rsid w:val="00687CAA"/>
    <w:rsid w:val="0069053E"/>
    <w:rsid w:val="00690CB7"/>
    <w:rsid w:val="0069103B"/>
    <w:rsid w:val="006911A0"/>
    <w:rsid w:val="0069138F"/>
    <w:rsid w:val="0069152B"/>
    <w:rsid w:val="006915D8"/>
    <w:rsid w:val="00691998"/>
    <w:rsid w:val="00691B0F"/>
    <w:rsid w:val="00691E1D"/>
    <w:rsid w:val="00691E3C"/>
    <w:rsid w:val="00692202"/>
    <w:rsid w:val="0069387D"/>
    <w:rsid w:val="00693964"/>
    <w:rsid w:val="00693E08"/>
    <w:rsid w:val="006945F7"/>
    <w:rsid w:val="00694765"/>
    <w:rsid w:val="006947EE"/>
    <w:rsid w:val="00694DD7"/>
    <w:rsid w:val="006953BB"/>
    <w:rsid w:val="0069567B"/>
    <w:rsid w:val="00695DA5"/>
    <w:rsid w:val="00696003"/>
    <w:rsid w:val="006967DC"/>
    <w:rsid w:val="00696CE3"/>
    <w:rsid w:val="006974F7"/>
    <w:rsid w:val="006978D1"/>
    <w:rsid w:val="00697C0C"/>
    <w:rsid w:val="006A0021"/>
    <w:rsid w:val="006A02A7"/>
    <w:rsid w:val="006A053B"/>
    <w:rsid w:val="006A0564"/>
    <w:rsid w:val="006A1FE2"/>
    <w:rsid w:val="006A247D"/>
    <w:rsid w:val="006A2CDC"/>
    <w:rsid w:val="006A381D"/>
    <w:rsid w:val="006A3B12"/>
    <w:rsid w:val="006A4888"/>
    <w:rsid w:val="006A496E"/>
    <w:rsid w:val="006A4B4A"/>
    <w:rsid w:val="006A64F8"/>
    <w:rsid w:val="006A701E"/>
    <w:rsid w:val="006A7059"/>
    <w:rsid w:val="006A7BCC"/>
    <w:rsid w:val="006B0752"/>
    <w:rsid w:val="006B1710"/>
    <w:rsid w:val="006B18B4"/>
    <w:rsid w:val="006B2618"/>
    <w:rsid w:val="006B2A04"/>
    <w:rsid w:val="006B2C1A"/>
    <w:rsid w:val="006B2DB4"/>
    <w:rsid w:val="006B2F8D"/>
    <w:rsid w:val="006B3EB3"/>
    <w:rsid w:val="006B4515"/>
    <w:rsid w:val="006B4E9D"/>
    <w:rsid w:val="006B597E"/>
    <w:rsid w:val="006B5FD2"/>
    <w:rsid w:val="006B6649"/>
    <w:rsid w:val="006B68CB"/>
    <w:rsid w:val="006B6F3C"/>
    <w:rsid w:val="006B7019"/>
    <w:rsid w:val="006B7334"/>
    <w:rsid w:val="006B73F9"/>
    <w:rsid w:val="006B743C"/>
    <w:rsid w:val="006C0108"/>
    <w:rsid w:val="006C04CD"/>
    <w:rsid w:val="006C103A"/>
    <w:rsid w:val="006C13B4"/>
    <w:rsid w:val="006C174A"/>
    <w:rsid w:val="006C1FD2"/>
    <w:rsid w:val="006C2873"/>
    <w:rsid w:val="006C2C7D"/>
    <w:rsid w:val="006C314F"/>
    <w:rsid w:val="006C392D"/>
    <w:rsid w:val="006C3D70"/>
    <w:rsid w:val="006C3F39"/>
    <w:rsid w:val="006C3FB3"/>
    <w:rsid w:val="006C41D8"/>
    <w:rsid w:val="006C4595"/>
    <w:rsid w:val="006C5061"/>
    <w:rsid w:val="006C5ED2"/>
    <w:rsid w:val="006C6953"/>
    <w:rsid w:val="006C6A5C"/>
    <w:rsid w:val="006C6B6D"/>
    <w:rsid w:val="006C783B"/>
    <w:rsid w:val="006C79B3"/>
    <w:rsid w:val="006D014E"/>
    <w:rsid w:val="006D1045"/>
    <w:rsid w:val="006D11C8"/>
    <w:rsid w:val="006D19B8"/>
    <w:rsid w:val="006D19CC"/>
    <w:rsid w:val="006D1E6D"/>
    <w:rsid w:val="006D21DD"/>
    <w:rsid w:val="006D21E9"/>
    <w:rsid w:val="006D3381"/>
    <w:rsid w:val="006D3B6C"/>
    <w:rsid w:val="006D3F1B"/>
    <w:rsid w:val="006D4660"/>
    <w:rsid w:val="006D47A7"/>
    <w:rsid w:val="006D5230"/>
    <w:rsid w:val="006D5510"/>
    <w:rsid w:val="006D5553"/>
    <w:rsid w:val="006D5B53"/>
    <w:rsid w:val="006D5E07"/>
    <w:rsid w:val="006D5EDB"/>
    <w:rsid w:val="006D6415"/>
    <w:rsid w:val="006D6630"/>
    <w:rsid w:val="006D6666"/>
    <w:rsid w:val="006D6AEB"/>
    <w:rsid w:val="006D702F"/>
    <w:rsid w:val="006E01EF"/>
    <w:rsid w:val="006E02BB"/>
    <w:rsid w:val="006E09E5"/>
    <w:rsid w:val="006E0A63"/>
    <w:rsid w:val="006E0F3D"/>
    <w:rsid w:val="006E1E1F"/>
    <w:rsid w:val="006E2149"/>
    <w:rsid w:val="006E2198"/>
    <w:rsid w:val="006E3D97"/>
    <w:rsid w:val="006E4174"/>
    <w:rsid w:val="006E4A66"/>
    <w:rsid w:val="006E4FB9"/>
    <w:rsid w:val="006E507C"/>
    <w:rsid w:val="006E53D0"/>
    <w:rsid w:val="006E54BD"/>
    <w:rsid w:val="006E79F6"/>
    <w:rsid w:val="006E7D79"/>
    <w:rsid w:val="006F06F2"/>
    <w:rsid w:val="006F09E0"/>
    <w:rsid w:val="006F0DC4"/>
    <w:rsid w:val="006F0EC2"/>
    <w:rsid w:val="006F18E1"/>
    <w:rsid w:val="006F1AF8"/>
    <w:rsid w:val="006F1C63"/>
    <w:rsid w:val="006F1E0B"/>
    <w:rsid w:val="006F1EE7"/>
    <w:rsid w:val="006F2703"/>
    <w:rsid w:val="006F2874"/>
    <w:rsid w:val="006F28DC"/>
    <w:rsid w:val="006F2925"/>
    <w:rsid w:val="006F2A78"/>
    <w:rsid w:val="006F351E"/>
    <w:rsid w:val="006F3AA1"/>
    <w:rsid w:val="006F3AEA"/>
    <w:rsid w:val="006F4949"/>
    <w:rsid w:val="006F4D36"/>
    <w:rsid w:val="006F5046"/>
    <w:rsid w:val="006F5107"/>
    <w:rsid w:val="006F57F2"/>
    <w:rsid w:val="006F5E4C"/>
    <w:rsid w:val="006F6055"/>
    <w:rsid w:val="006F66E7"/>
    <w:rsid w:val="006F6EA4"/>
    <w:rsid w:val="006F6F58"/>
    <w:rsid w:val="006F7C10"/>
    <w:rsid w:val="006F7C80"/>
    <w:rsid w:val="0070050A"/>
    <w:rsid w:val="00700543"/>
    <w:rsid w:val="00700E62"/>
    <w:rsid w:val="00701181"/>
    <w:rsid w:val="00701D1A"/>
    <w:rsid w:val="0070213D"/>
    <w:rsid w:val="00702402"/>
    <w:rsid w:val="007027D1"/>
    <w:rsid w:val="00702896"/>
    <w:rsid w:val="00702C26"/>
    <w:rsid w:val="00703185"/>
    <w:rsid w:val="00703298"/>
    <w:rsid w:val="0070353F"/>
    <w:rsid w:val="007035C8"/>
    <w:rsid w:val="00703AAE"/>
    <w:rsid w:val="007043C9"/>
    <w:rsid w:val="0070446A"/>
    <w:rsid w:val="00704EAB"/>
    <w:rsid w:val="00705BAF"/>
    <w:rsid w:val="0070623D"/>
    <w:rsid w:val="00706360"/>
    <w:rsid w:val="00706916"/>
    <w:rsid w:val="00706DE3"/>
    <w:rsid w:val="00706E45"/>
    <w:rsid w:val="00706F54"/>
    <w:rsid w:val="0070740D"/>
    <w:rsid w:val="00707E45"/>
    <w:rsid w:val="00707E49"/>
    <w:rsid w:val="00710378"/>
    <w:rsid w:val="00710611"/>
    <w:rsid w:val="00710FDE"/>
    <w:rsid w:val="007112BA"/>
    <w:rsid w:val="00711742"/>
    <w:rsid w:val="007122CC"/>
    <w:rsid w:val="00712434"/>
    <w:rsid w:val="007124D9"/>
    <w:rsid w:val="007131EE"/>
    <w:rsid w:val="007139DB"/>
    <w:rsid w:val="00714254"/>
    <w:rsid w:val="00715053"/>
    <w:rsid w:val="00715321"/>
    <w:rsid w:val="00715361"/>
    <w:rsid w:val="0071537B"/>
    <w:rsid w:val="00715733"/>
    <w:rsid w:val="0071710B"/>
    <w:rsid w:val="00717211"/>
    <w:rsid w:val="00717676"/>
    <w:rsid w:val="00717A07"/>
    <w:rsid w:val="00717D0A"/>
    <w:rsid w:val="0072080E"/>
    <w:rsid w:val="00720848"/>
    <w:rsid w:val="00720A43"/>
    <w:rsid w:val="00720B75"/>
    <w:rsid w:val="007213D3"/>
    <w:rsid w:val="007216BF"/>
    <w:rsid w:val="0072199B"/>
    <w:rsid w:val="0072206C"/>
    <w:rsid w:val="00722260"/>
    <w:rsid w:val="0072233F"/>
    <w:rsid w:val="00723A18"/>
    <w:rsid w:val="00723B49"/>
    <w:rsid w:val="00724A43"/>
    <w:rsid w:val="0072567F"/>
    <w:rsid w:val="00725806"/>
    <w:rsid w:val="0072583C"/>
    <w:rsid w:val="00726318"/>
    <w:rsid w:val="00726607"/>
    <w:rsid w:val="007268C8"/>
    <w:rsid w:val="00727BEF"/>
    <w:rsid w:val="00730E60"/>
    <w:rsid w:val="00730FDE"/>
    <w:rsid w:val="007311C5"/>
    <w:rsid w:val="007317AA"/>
    <w:rsid w:val="00732AE8"/>
    <w:rsid w:val="00732E29"/>
    <w:rsid w:val="0073364B"/>
    <w:rsid w:val="00733C5C"/>
    <w:rsid w:val="007344B1"/>
    <w:rsid w:val="00734EF1"/>
    <w:rsid w:val="00735447"/>
    <w:rsid w:val="00735846"/>
    <w:rsid w:val="00735D9F"/>
    <w:rsid w:val="00736966"/>
    <w:rsid w:val="007369CF"/>
    <w:rsid w:val="0073714D"/>
    <w:rsid w:val="00737CA6"/>
    <w:rsid w:val="007400FB"/>
    <w:rsid w:val="007405D1"/>
    <w:rsid w:val="007406A6"/>
    <w:rsid w:val="00740A99"/>
    <w:rsid w:val="00740F0B"/>
    <w:rsid w:val="007411DF"/>
    <w:rsid w:val="00741A99"/>
    <w:rsid w:val="007424BD"/>
    <w:rsid w:val="007429ED"/>
    <w:rsid w:val="00742A94"/>
    <w:rsid w:val="00742D72"/>
    <w:rsid w:val="00742DF9"/>
    <w:rsid w:val="0074436B"/>
    <w:rsid w:val="007443CC"/>
    <w:rsid w:val="007451A6"/>
    <w:rsid w:val="007459FC"/>
    <w:rsid w:val="00745C2C"/>
    <w:rsid w:val="00746C8B"/>
    <w:rsid w:val="00746E89"/>
    <w:rsid w:val="00746EA6"/>
    <w:rsid w:val="007500BA"/>
    <w:rsid w:val="007501BC"/>
    <w:rsid w:val="00750358"/>
    <w:rsid w:val="00750711"/>
    <w:rsid w:val="007508C5"/>
    <w:rsid w:val="00750BB3"/>
    <w:rsid w:val="007513A5"/>
    <w:rsid w:val="00751EDB"/>
    <w:rsid w:val="007520BE"/>
    <w:rsid w:val="007523A1"/>
    <w:rsid w:val="00752F10"/>
    <w:rsid w:val="007534C2"/>
    <w:rsid w:val="00753776"/>
    <w:rsid w:val="00754941"/>
    <w:rsid w:val="00755238"/>
    <w:rsid w:val="0075550A"/>
    <w:rsid w:val="0075554D"/>
    <w:rsid w:val="00755FC0"/>
    <w:rsid w:val="0075628B"/>
    <w:rsid w:val="00757755"/>
    <w:rsid w:val="00757817"/>
    <w:rsid w:val="0075781D"/>
    <w:rsid w:val="0075790E"/>
    <w:rsid w:val="007579FA"/>
    <w:rsid w:val="00757FAD"/>
    <w:rsid w:val="0076053D"/>
    <w:rsid w:val="00760876"/>
    <w:rsid w:val="00760A0B"/>
    <w:rsid w:val="0076121D"/>
    <w:rsid w:val="007618A1"/>
    <w:rsid w:val="00761AB3"/>
    <w:rsid w:val="007625DF"/>
    <w:rsid w:val="00762857"/>
    <w:rsid w:val="00762942"/>
    <w:rsid w:val="00762AA5"/>
    <w:rsid w:val="007638CC"/>
    <w:rsid w:val="00763ABA"/>
    <w:rsid w:val="00763C7A"/>
    <w:rsid w:val="0076458A"/>
    <w:rsid w:val="007648B4"/>
    <w:rsid w:val="0076497C"/>
    <w:rsid w:val="00764CCC"/>
    <w:rsid w:val="00765613"/>
    <w:rsid w:val="00765628"/>
    <w:rsid w:val="00766536"/>
    <w:rsid w:val="00766C49"/>
    <w:rsid w:val="0076798F"/>
    <w:rsid w:val="00767CBE"/>
    <w:rsid w:val="00767FD1"/>
    <w:rsid w:val="007701AD"/>
    <w:rsid w:val="007707E7"/>
    <w:rsid w:val="00770DD1"/>
    <w:rsid w:val="00770EF6"/>
    <w:rsid w:val="00771299"/>
    <w:rsid w:val="007713E8"/>
    <w:rsid w:val="00771920"/>
    <w:rsid w:val="007719DF"/>
    <w:rsid w:val="00771A8B"/>
    <w:rsid w:val="0077255A"/>
    <w:rsid w:val="007729FB"/>
    <w:rsid w:val="00773582"/>
    <w:rsid w:val="00774037"/>
    <w:rsid w:val="007748C9"/>
    <w:rsid w:val="0077498A"/>
    <w:rsid w:val="00774CC3"/>
    <w:rsid w:val="00774E10"/>
    <w:rsid w:val="00774E36"/>
    <w:rsid w:val="007751B0"/>
    <w:rsid w:val="007759F4"/>
    <w:rsid w:val="007760F1"/>
    <w:rsid w:val="0077636E"/>
    <w:rsid w:val="0077651C"/>
    <w:rsid w:val="00776636"/>
    <w:rsid w:val="00776A90"/>
    <w:rsid w:val="00776EB9"/>
    <w:rsid w:val="007778B5"/>
    <w:rsid w:val="00777A03"/>
    <w:rsid w:val="00777A50"/>
    <w:rsid w:val="00780762"/>
    <w:rsid w:val="00781182"/>
    <w:rsid w:val="00781499"/>
    <w:rsid w:val="007814A3"/>
    <w:rsid w:val="007815CA"/>
    <w:rsid w:val="00781640"/>
    <w:rsid w:val="00781C01"/>
    <w:rsid w:val="007832AD"/>
    <w:rsid w:val="007833F7"/>
    <w:rsid w:val="007834C2"/>
    <w:rsid w:val="00783857"/>
    <w:rsid w:val="00783A2C"/>
    <w:rsid w:val="007843FF"/>
    <w:rsid w:val="0078440F"/>
    <w:rsid w:val="007844F3"/>
    <w:rsid w:val="0078587A"/>
    <w:rsid w:val="00785FF1"/>
    <w:rsid w:val="007860A8"/>
    <w:rsid w:val="00786E6E"/>
    <w:rsid w:val="0078744C"/>
    <w:rsid w:val="00787ACB"/>
    <w:rsid w:val="00787FFD"/>
    <w:rsid w:val="00790101"/>
    <w:rsid w:val="007903C0"/>
    <w:rsid w:val="0079053F"/>
    <w:rsid w:val="00790AEF"/>
    <w:rsid w:val="007912A3"/>
    <w:rsid w:val="007912D0"/>
    <w:rsid w:val="0079183D"/>
    <w:rsid w:val="007923CA"/>
    <w:rsid w:val="00792920"/>
    <w:rsid w:val="00793157"/>
    <w:rsid w:val="00793328"/>
    <w:rsid w:val="00793724"/>
    <w:rsid w:val="00795853"/>
    <w:rsid w:val="00795A73"/>
    <w:rsid w:val="00795C49"/>
    <w:rsid w:val="00796B45"/>
    <w:rsid w:val="007A0480"/>
    <w:rsid w:val="007A0672"/>
    <w:rsid w:val="007A0F19"/>
    <w:rsid w:val="007A14C0"/>
    <w:rsid w:val="007A1A9E"/>
    <w:rsid w:val="007A1E79"/>
    <w:rsid w:val="007A20DB"/>
    <w:rsid w:val="007A222C"/>
    <w:rsid w:val="007A2EAF"/>
    <w:rsid w:val="007A32AF"/>
    <w:rsid w:val="007A35D4"/>
    <w:rsid w:val="007A3981"/>
    <w:rsid w:val="007A3BA9"/>
    <w:rsid w:val="007A4194"/>
    <w:rsid w:val="007A46A2"/>
    <w:rsid w:val="007A4A79"/>
    <w:rsid w:val="007A4B78"/>
    <w:rsid w:val="007A4CAD"/>
    <w:rsid w:val="007A7240"/>
    <w:rsid w:val="007A741D"/>
    <w:rsid w:val="007A762F"/>
    <w:rsid w:val="007A76E9"/>
    <w:rsid w:val="007A7A93"/>
    <w:rsid w:val="007B0B3E"/>
    <w:rsid w:val="007B0FF3"/>
    <w:rsid w:val="007B12F2"/>
    <w:rsid w:val="007B16CE"/>
    <w:rsid w:val="007B1936"/>
    <w:rsid w:val="007B1BAC"/>
    <w:rsid w:val="007B1D96"/>
    <w:rsid w:val="007B2204"/>
    <w:rsid w:val="007B28DE"/>
    <w:rsid w:val="007B2C4D"/>
    <w:rsid w:val="007B39A4"/>
    <w:rsid w:val="007B3CF4"/>
    <w:rsid w:val="007B40F6"/>
    <w:rsid w:val="007B50B7"/>
    <w:rsid w:val="007B5F3F"/>
    <w:rsid w:val="007B64D6"/>
    <w:rsid w:val="007B699E"/>
    <w:rsid w:val="007B6A73"/>
    <w:rsid w:val="007B6B85"/>
    <w:rsid w:val="007B7149"/>
    <w:rsid w:val="007B7439"/>
    <w:rsid w:val="007B7C9D"/>
    <w:rsid w:val="007C07AD"/>
    <w:rsid w:val="007C098F"/>
    <w:rsid w:val="007C0A5E"/>
    <w:rsid w:val="007C0A73"/>
    <w:rsid w:val="007C0BD9"/>
    <w:rsid w:val="007C0D46"/>
    <w:rsid w:val="007C0E23"/>
    <w:rsid w:val="007C0E81"/>
    <w:rsid w:val="007C1270"/>
    <w:rsid w:val="007C1C53"/>
    <w:rsid w:val="007C1EAE"/>
    <w:rsid w:val="007C27D7"/>
    <w:rsid w:val="007C2AAB"/>
    <w:rsid w:val="007C30A0"/>
    <w:rsid w:val="007C3FB5"/>
    <w:rsid w:val="007C48D3"/>
    <w:rsid w:val="007C54AA"/>
    <w:rsid w:val="007C5572"/>
    <w:rsid w:val="007C5639"/>
    <w:rsid w:val="007C5B6B"/>
    <w:rsid w:val="007C5E39"/>
    <w:rsid w:val="007C5F5F"/>
    <w:rsid w:val="007C62BE"/>
    <w:rsid w:val="007C645D"/>
    <w:rsid w:val="007C65EF"/>
    <w:rsid w:val="007C6978"/>
    <w:rsid w:val="007C7012"/>
    <w:rsid w:val="007C70E6"/>
    <w:rsid w:val="007C7175"/>
    <w:rsid w:val="007C7A2F"/>
    <w:rsid w:val="007D07EE"/>
    <w:rsid w:val="007D1850"/>
    <w:rsid w:val="007D1BF2"/>
    <w:rsid w:val="007D2042"/>
    <w:rsid w:val="007D2044"/>
    <w:rsid w:val="007D29FF"/>
    <w:rsid w:val="007D3325"/>
    <w:rsid w:val="007D3359"/>
    <w:rsid w:val="007D365C"/>
    <w:rsid w:val="007D3E5F"/>
    <w:rsid w:val="007D3FB6"/>
    <w:rsid w:val="007D46E0"/>
    <w:rsid w:val="007D4A11"/>
    <w:rsid w:val="007D4F9E"/>
    <w:rsid w:val="007D5152"/>
    <w:rsid w:val="007D5355"/>
    <w:rsid w:val="007D5F89"/>
    <w:rsid w:val="007D60CE"/>
    <w:rsid w:val="007D62D3"/>
    <w:rsid w:val="007D657A"/>
    <w:rsid w:val="007D6A68"/>
    <w:rsid w:val="007D6C97"/>
    <w:rsid w:val="007D70DD"/>
    <w:rsid w:val="007D70EE"/>
    <w:rsid w:val="007D759D"/>
    <w:rsid w:val="007D7A04"/>
    <w:rsid w:val="007E04BD"/>
    <w:rsid w:val="007E0681"/>
    <w:rsid w:val="007E0A02"/>
    <w:rsid w:val="007E1896"/>
    <w:rsid w:val="007E1958"/>
    <w:rsid w:val="007E1DED"/>
    <w:rsid w:val="007E1E77"/>
    <w:rsid w:val="007E223B"/>
    <w:rsid w:val="007E251C"/>
    <w:rsid w:val="007E2738"/>
    <w:rsid w:val="007E29BD"/>
    <w:rsid w:val="007E2A7A"/>
    <w:rsid w:val="007E2BDB"/>
    <w:rsid w:val="007E30C8"/>
    <w:rsid w:val="007E3582"/>
    <w:rsid w:val="007E3697"/>
    <w:rsid w:val="007E37BB"/>
    <w:rsid w:val="007E38A9"/>
    <w:rsid w:val="007E3AB2"/>
    <w:rsid w:val="007E3D05"/>
    <w:rsid w:val="007E3E1A"/>
    <w:rsid w:val="007E3FF8"/>
    <w:rsid w:val="007E46AB"/>
    <w:rsid w:val="007E473B"/>
    <w:rsid w:val="007E54C2"/>
    <w:rsid w:val="007E56C4"/>
    <w:rsid w:val="007E592E"/>
    <w:rsid w:val="007E5BEF"/>
    <w:rsid w:val="007E692C"/>
    <w:rsid w:val="007E6FE3"/>
    <w:rsid w:val="007E7CEF"/>
    <w:rsid w:val="007F0771"/>
    <w:rsid w:val="007F0D4F"/>
    <w:rsid w:val="007F0F77"/>
    <w:rsid w:val="007F0FC4"/>
    <w:rsid w:val="007F131E"/>
    <w:rsid w:val="007F19B4"/>
    <w:rsid w:val="007F1E23"/>
    <w:rsid w:val="007F293A"/>
    <w:rsid w:val="007F2F22"/>
    <w:rsid w:val="007F3AF8"/>
    <w:rsid w:val="007F3BDA"/>
    <w:rsid w:val="007F3E13"/>
    <w:rsid w:val="007F3F9C"/>
    <w:rsid w:val="007F47EF"/>
    <w:rsid w:val="007F51DA"/>
    <w:rsid w:val="007F55AE"/>
    <w:rsid w:val="007F5843"/>
    <w:rsid w:val="007F59F6"/>
    <w:rsid w:val="007F61B9"/>
    <w:rsid w:val="007F6423"/>
    <w:rsid w:val="007F6813"/>
    <w:rsid w:val="007F696C"/>
    <w:rsid w:val="007F6D75"/>
    <w:rsid w:val="007F73A2"/>
    <w:rsid w:val="008006B5"/>
    <w:rsid w:val="00802455"/>
    <w:rsid w:val="0080309F"/>
    <w:rsid w:val="00803C76"/>
    <w:rsid w:val="00805484"/>
    <w:rsid w:val="00805BE6"/>
    <w:rsid w:val="00805EE6"/>
    <w:rsid w:val="00805EF8"/>
    <w:rsid w:val="00806187"/>
    <w:rsid w:val="008062CF"/>
    <w:rsid w:val="00806354"/>
    <w:rsid w:val="008067CE"/>
    <w:rsid w:val="00806D4D"/>
    <w:rsid w:val="00806DFB"/>
    <w:rsid w:val="00807148"/>
    <w:rsid w:val="0080739A"/>
    <w:rsid w:val="00807547"/>
    <w:rsid w:val="00810321"/>
    <w:rsid w:val="008108F9"/>
    <w:rsid w:val="00811661"/>
    <w:rsid w:val="0081280D"/>
    <w:rsid w:val="00812C9D"/>
    <w:rsid w:val="0081304F"/>
    <w:rsid w:val="00813A2B"/>
    <w:rsid w:val="00813C67"/>
    <w:rsid w:val="00813D16"/>
    <w:rsid w:val="00813DB5"/>
    <w:rsid w:val="008143F5"/>
    <w:rsid w:val="0081450A"/>
    <w:rsid w:val="00814AA5"/>
    <w:rsid w:val="00814F74"/>
    <w:rsid w:val="00815DBC"/>
    <w:rsid w:val="00815DC4"/>
    <w:rsid w:val="00816665"/>
    <w:rsid w:val="0081701E"/>
    <w:rsid w:val="00817A75"/>
    <w:rsid w:val="00817F43"/>
    <w:rsid w:val="008203A4"/>
    <w:rsid w:val="008204C5"/>
    <w:rsid w:val="00820B7D"/>
    <w:rsid w:val="008211BD"/>
    <w:rsid w:val="008217B9"/>
    <w:rsid w:val="00821ED1"/>
    <w:rsid w:val="00822238"/>
    <w:rsid w:val="00822B1A"/>
    <w:rsid w:val="00822CB6"/>
    <w:rsid w:val="008234CC"/>
    <w:rsid w:val="00823716"/>
    <w:rsid w:val="00823CA3"/>
    <w:rsid w:val="00823EC8"/>
    <w:rsid w:val="00824DC3"/>
    <w:rsid w:val="00824EAD"/>
    <w:rsid w:val="008252E9"/>
    <w:rsid w:val="0082550A"/>
    <w:rsid w:val="008261FC"/>
    <w:rsid w:val="00826682"/>
    <w:rsid w:val="00826A02"/>
    <w:rsid w:val="00831079"/>
    <w:rsid w:val="00831172"/>
    <w:rsid w:val="008316E1"/>
    <w:rsid w:val="00832605"/>
    <w:rsid w:val="00832699"/>
    <w:rsid w:val="008329D9"/>
    <w:rsid w:val="008338C7"/>
    <w:rsid w:val="008338FC"/>
    <w:rsid w:val="00833A9B"/>
    <w:rsid w:val="00833E72"/>
    <w:rsid w:val="00833FA6"/>
    <w:rsid w:val="00834C6F"/>
    <w:rsid w:val="00834E27"/>
    <w:rsid w:val="00834FBF"/>
    <w:rsid w:val="00835110"/>
    <w:rsid w:val="008352FC"/>
    <w:rsid w:val="0083539D"/>
    <w:rsid w:val="00835905"/>
    <w:rsid w:val="00835AA8"/>
    <w:rsid w:val="00836820"/>
    <w:rsid w:val="008371EA"/>
    <w:rsid w:val="008409BE"/>
    <w:rsid w:val="00840A1A"/>
    <w:rsid w:val="00840AC8"/>
    <w:rsid w:val="00842863"/>
    <w:rsid w:val="00842DDD"/>
    <w:rsid w:val="008430EE"/>
    <w:rsid w:val="00843121"/>
    <w:rsid w:val="0084335C"/>
    <w:rsid w:val="00843501"/>
    <w:rsid w:val="00843F4F"/>
    <w:rsid w:val="00844110"/>
    <w:rsid w:val="008445B6"/>
    <w:rsid w:val="00844768"/>
    <w:rsid w:val="008456E5"/>
    <w:rsid w:val="00845EE6"/>
    <w:rsid w:val="00846772"/>
    <w:rsid w:val="00846DE6"/>
    <w:rsid w:val="00846EAD"/>
    <w:rsid w:val="00846F7C"/>
    <w:rsid w:val="00847B45"/>
    <w:rsid w:val="0085049E"/>
    <w:rsid w:val="00850EA5"/>
    <w:rsid w:val="00850EB0"/>
    <w:rsid w:val="008515E5"/>
    <w:rsid w:val="00851A31"/>
    <w:rsid w:val="00851D76"/>
    <w:rsid w:val="008523F8"/>
    <w:rsid w:val="00852B8B"/>
    <w:rsid w:val="00852D73"/>
    <w:rsid w:val="0085350A"/>
    <w:rsid w:val="00853E00"/>
    <w:rsid w:val="00853FFE"/>
    <w:rsid w:val="008543BF"/>
    <w:rsid w:val="00854822"/>
    <w:rsid w:val="0085565A"/>
    <w:rsid w:val="00855A6D"/>
    <w:rsid w:val="008565F2"/>
    <w:rsid w:val="00856CC7"/>
    <w:rsid w:val="0085701D"/>
    <w:rsid w:val="0085758C"/>
    <w:rsid w:val="00857F07"/>
    <w:rsid w:val="008600D8"/>
    <w:rsid w:val="00860936"/>
    <w:rsid w:val="00860A63"/>
    <w:rsid w:val="008612E3"/>
    <w:rsid w:val="0086132B"/>
    <w:rsid w:val="0086170F"/>
    <w:rsid w:val="00862A91"/>
    <w:rsid w:val="00863188"/>
    <w:rsid w:val="00863917"/>
    <w:rsid w:val="00863BD0"/>
    <w:rsid w:val="0086489A"/>
    <w:rsid w:val="008648C3"/>
    <w:rsid w:val="008648FD"/>
    <w:rsid w:val="00864D3E"/>
    <w:rsid w:val="00865E02"/>
    <w:rsid w:val="008663C0"/>
    <w:rsid w:val="0086705E"/>
    <w:rsid w:val="008679A9"/>
    <w:rsid w:val="0087004D"/>
    <w:rsid w:val="00870630"/>
    <w:rsid w:val="00870738"/>
    <w:rsid w:val="00870B3D"/>
    <w:rsid w:val="00870FBC"/>
    <w:rsid w:val="0087146D"/>
    <w:rsid w:val="008721EE"/>
    <w:rsid w:val="008722A6"/>
    <w:rsid w:val="008738B3"/>
    <w:rsid w:val="00874164"/>
    <w:rsid w:val="00874D8D"/>
    <w:rsid w:val="00874ED2"/>
    <w:rsid w:val="008755BA"/>
    <w:rsid w:val="008756E8"/>
    <w:rsid w:val="008758DD"/>
    <w:rsid w:val="0087596D"/>
    <w:rsid w:val="00875A95"/>
    <w:rsid w:val="00875B14"/>
    <w:rsid w:val="008763B0"/>
    <w:rsid w:val="0087764A"/>
    <w:rsid w:val="008809D0"/>
    <w:rsid w:val="00880DD9"/>
    <w:rsid w:val="00881147"/>
    <w:rsid w:val="008815B2"/>
    <w:rsid w:val="00881DE6"/>
    <w:rsid w:val="0088207D"/>
    <w:rsid w:val="008821C2"/>
    <w:rsid w:val="008826D2"/>
    <w:rsid w:val="00882977"/>
    <w:rsid w:val="0088358E"/>
    <w:rsid w:val="00884A53"/>
    <w:rsid w:val="0088528F"/>
    <w:rsid w:val="0088530D"/>
    <w:rsid w:val="00885405"/>
    <w:rsid w:val="0088572F"/>
    <w:rsid w:val="00886171"/>
    <w:rsid w:val="008862CE"/>
    <w:rsid w:val="008863A7"/>
    <w:rsid w:val="008866B9"/>
    <w:rsid w:val="008867AB"/>
    <w:rsid w:val="00886AC9"/>
    <w:rsid w:val="00886AEF"/>
    <w:rsid w:val="00887263"/>
    <w:rsid w:val="0088765E"/>
    <w:rsid w:val="00887898"/>
    <w:rsid w:val="00887D4F"/>
    <w:rsid w:val="00890B1B"/>
    <w:rsid w:val="00890B80"/>
    <w:rsid w:val="00890B9D"/>
    <w:rsid w:val="00890F9B"/>
    <w:rsid w:val="0089100E"/>
    <w:rsid w:val="008914E5"/>
    <w:rsid w:val="00891937"/>
    <w:rsid w:val="00891A6A"/>
    <w:rsid w:val="00891A72"/>
    <w:rsid w:val="00891F11"/>
    <w:rsid w:val="00892BD7"/>
    <w:rsid w:val="00892D79"/>
    <w:rsid w:val="0089395F"/>
    <w:rsid w:val="00893F86"/>
    <w:rsid w:val="00894071"/>
    <w:rsid w:val="00894815"/>
    <w:rsid w:val="008954AD"/>
    <w:rsid w:val="00896471"/>
    <w:rsid w:val="00896935"/>
    <w:rsid w:val="00897196"/>
    <w:rsid w:val="00897783"/>
    <w:rsid w:val="00897C1A"/>
    <w:rsid w:val="00897D2E"/>
    <w:rsid w:val="008A0A35"/>
    <w:rsid w:val="008A0B07"/>
    <w:rsid w:val="008A0C01"/>
    <w:rsid w:val="008A0F24"/>
    <w:rsid w:val="008A204C"/>
    <w:rsid w:val="008A235F"/>
    <w:rsid w:val="008A27A5"/>
    <w:rsid w:val="008A2ADF"/>
    <w:rsid w:val="008A345B"/>
    <w:rsid w:val="008A4006"/>
    <w:rsid w:val="008A4060"/>
    <w:rsid w:val="008A4813"/>
    <w:rsid w:val="008A4AC9"/>
    <w:rsid w:val="008A4B44"/>
    <w:rsid w:val="008A5237"/>
    <w:rsid w:val="008A5312"/>
    <w:rsid w:val="008A572C"/>
    <w:rsid w:val="008A5EEC"/>
    <w:rsid w:val="008A69E8"/>
    <w:rsid w:val="008A73F4"/>
    <w:rsid w:val="008B00EE"/>
    <w:rsid w:val="008B046F"/>
    <w:rsid w:val="008B0482"/>
    <w:rsid w:val="008B0D82"/>
    <w:rsid w:val="008B1EAB"/>
    <w:rsid w:val="008B219A"/>
    <w:rsid w:val="008B23B3"/>
    <w:rsid w:val="008B24B0"/>
    <w:rsid w:val="008B3BDB"/>
    <w:rsid w:val="008B3C8B"/>
    <w:rsid w:val="008B3E54"/>
    <w:rsid w:val="008B4951"/>
    <w:rsid w:val="008B4F12"/>
    <w:rsid w:val="008B528D"/>
    <w:rsid w:val="008B5359"/>
    <w:rsid w:val="008B5372"/>
    <w:rsid w:val="008B5590"/>
    <w:rsid w:val="008B5F53"/>
    <w:rsid w:val="008B5F68"/>
    <w:rsid w:val="008B6230"/>
    <w:rsid w:val="008B64D2"/>
    <w:rsid w:val="008B6552"/>
    <w:rsid w:val="008B6A1C"/>
    <w:rsid w:val="008B7362"/>
    <w:rsid w:val="008B7CE8"/>
    <w:rsid w:val="008C00B8"/>
    <w:rsid w:val="008C0D23"/>
    <w:rsid w:val="008C0F04"/>
    <w:rsid w:val="008C16CF"/>
    <w:rsid w:val="008C18DB"/>
    <w:rsid w:val="008C1AA4"/>
    <w:rsid w:val="008C1CB3"/>
    <w:rsid w:val="008C20FE"/>
    <w:rsid w:val="008C2354"/>
    <w:rsid w:val="008C255D"/>
    <w:rsid w:val="008C2B35"/>
    <w:rsid w:val="008C2E1F"/>
    <w:rsid w:val="008C2FBC"/>
    <w:rsid w:val="008C386A"/>
    <w:rsid w:val="008C3CBF"/>
    <w:rsid w:val="008C4CAE"/>
    <w:rsid w:val="008C4D99"/>
    <w:rsid w:val="008C4E85"/>
    <w:rsid w:val="008C5034"/>
    <w:rsid w:val="008C52A1"/>
    <w:rsid w:val="008C55E8"/>
    <w:rsid w:val="008C56C1"/>
    <w:rsid w:val="008C5D34"/>
    <w:rsid w:val="008C7065"/>
    <w:rsid w:val="008C70F8"/>
    <w:rsid w:val="008C7BC4"/>
    <w:rsid w:val="008D0062"/>
    <w:rsid w:val="008D0113"/>
    <w:rsid w:val="008D09FB"/>
    <w:rsid w:val="008D0A2F"/>
    <w:rsid w:val="008D0BF2"/>
    <w:rsid w:val="008D11C7"/>
    <w:rsid w:val="008D1904"/>
    <w:rsid w:val="008D21C1"/>
    <w:rsid w:val="008D2504"/>
    <w:rsid w:val="008D28F5"/>
    <w:rsid w:val="008D29B8"/>
    <w:rsid w:val="008D2E69"/>
    <w:rsid w:val="008D35E1"/>
    <w:rsid w:val="008D3B00"/>
    <w:rsid w:val="008D3D4C"/>
    <w:rsid w:val="008D41ED"/>
    <w:rsid w:val="008D42A2"/>
    <w:rsid w:val="008D42B2"/>
    <w:rsid w:val="008D4466"/>
    <w:rsid w:val="008D4D5F"/>
    <w:rsid w:val="008D5090"/>
    <w:rsid w:val="008D5AC2"/>
    <w:rsid w:val="008D7036"/>
    <w:rsid w:val="008D7534"/>
    <w:rsid w:val="008E0372"/>
    <w:rsid w:val="008E0798"/>
    <w:rsid w:val="008E07BA"/>
    <w:rsid w:val="008E0A85"/>
    <w:rsid w:val="008E17FB"/>
    <w:rsid w:val="008E2151"/>
    <w:rsid w:val="008E299A"/>
    <w:rsid w:val="008E2B09"/>
    <w:rsid w:val="008E2C3C"/>
    <w:rsid w:val="008E30BD"/>
    <w:rsid w:val="008E3DE0"/>
    <w:rsid w:val="008E4311"/>
    <w:rsid w:val="008E55CC"/>
    <w:rsid w:val="008E5692"/>
    <w:rsid w:val="008E577C"/>
    <w:rsid w:val="008E5A4C"/>
    <w:rsid w:val="008E5D24"/>
    <w:rsid w:val="008E6CFA"/>
    <w:rsid w:val="008E76BE"/>
    <w:rsid w:val="008E7C56"/>
    <w:rsid w:val="008E7FB6"/>
    <w:rsid w:val="008E7FFE"/>
    <w:rsid w:val="008F0E03"/>
    <w:rsid w:val="008F0F98"/>
    <w:rsid w:val="008F10C1"/>
    <w:rsid w:val="008F1644"/>
    <w:rsid w:val="008F16AF"/>
    <w:rsid w:val="008F19BC"/>
    <w:rsid w:val="008F2CE9"/>
    <w:rsid w:val="008F2D9E"/>
    <w:rsid w:val="008F3476"/>
    <w:rsid w:val="008F372E"/>
    <w:rsid w:val="008F375D"/>
    <w:rsid w:val="008F383C"/>
    <w:rsid w:val="008F3A06"/>
    <w:rsid w:val="008F3E29"/>
    <w:rsid w:val="008F4433"/>
    <w:rsid w:val="008F4E28"/>
    <w:rsid w:val="008F534E"/>
    <w:rsid w:val="008F550F"/>
    <w:rsid w:val="008F5C15"/>
    <w:rsid w:val="008F5E1B"/>
    <w:rsid w:val="008F6140"/>
    <w:rsid w:val="008F6620"/>
    <w:rsid w:val="008F684D"/>
    <w:rsid w:val="008F6858"/>
    <w:rsid w:val="008F6C51"/>
    <w:rsid w:val="008F7374"/>
    <w:rsid w:val="008F7F8B"/>
    <w:rsid w:val="009005DC"/>
    <w:rsid w:val="00900B38"/>
    <w:rsid w:val="00900D37"/>
    <w:rsid w:val="009014C0"/>
    <w:rsid w:val="009018D9"/>
    <w:rsid w:val="009019A5"/>
    <w:rsid w:val="009021F0"/>
    <w:rsid w:val="009023A4"/>
    <w:rsid w:val="009023B5"/>
    <w:rsid w:val="0090264F"/>
    <w:rsid w:val="00902686"/>
    <w:rsid w:val="00902B32"/>
    <w:rsid w:val="00903117"/>
    <w:rsid w:val="009034CE"/>
    <w:rsid w:val="009035B7"/>
    <w:rsid w:val="00903841"/>
    <w:rsid w:val="00903863"/>
    <w:rsid w:val="00903E3B"/>
    <w:rsid w:val="00903ECC"/>
    <w:rsid w:val="00904AC4"/>
    <w:rsid w:val="00904F85"/>
    <w:rsid w:val="009050AA"/>
    <w:rsid w:val="009054FA"/>
    <w:rsid w:val="00905A79"/>
    <w:rsid w:val="00905F50"/>
    <w:rsid w:val="00906147"/>
    <w:rsid w:val="00906699"/>
    <w:rsid w:val="009071C7"/>
    <w:rsid w:val="00907E27"/>
    <w:rsid w:val="00907E2C"/>
    <w:rsid w:val="00907EFD"/>
    <w:rsid w:val="00910F86"/>
    <w:rsid w:val="00911002"/>
    <w:rsid w:val="00911103"/>
    <w:rsid w:val="00911262"/>
    <w:rsid w:val="00911932"/>
    <w:rsid w:val="00911FEE"/>
    <w:rsid w:val="009130E2"/>
    <w:rsid w:val="00913376"/>
    <w:rsid w:val="0091360A"/>
    <w:rsid w:val="00913C5F"/>
    <w:rsid w:val="00913EF3"/>
    <w:rsid w:val="009141DF"/>
    <w:rsid w:val="00914D76"/>
    <w:rsid w:val="0091575D"/>
    <w:rsid w:val="00915899"/>
    <w:rsid w:val="00915DBB"/>
    <w:rsid w:val="00915FF6"/>
    <w:rsid w:val="009161EC"/>
    <w:rsid w:val="0091664E"/>
    <w:rsid w:val="00916662"/>
    <w:rsid w:val="009173C6"/>
    <w:rsid w:val="0091794F"/>
    <w:rsid w:val="00921091"/>
    <w:rsid w:val="0092151A"/>
    <w:rsid w:val="00921F0C"/>
    <w:rsid w:val="009221B9"/>
    <w:rsid w:val="009223A8"/>
    <w:rsid w:val="00922DAC"/>
    <w:rsid w:val="00922E06"/>
    <w:rsid w:val="00923546"/>
    <w:rsid w:val="0092367D"/>
    <w:rsid w:val="0092369E"/>
    <w:rsid w:val="00923E1D"/>
    <w:rsid w:val="009244A2"/>
    <w:rsid w:val="00924935"/>
    <w:rsid w:val="0092512A"/>
    <w:rsid w:val="0092512C"/>
    <w:rsid w:val="00925507"/>
    <w:rsid w:val="00925853"/>
    <w:rsid w:val="00925DD0"/>
    <w:rsid w:val="009261AA"/>
    <w:rsid w:val="00926B88"/>
    <w:rsid w:val="00926D77"/>
    <w:rsid w:val="0092725A"/>
    <w:rsid w:val="00927C41"/>
    <w:rsid w:val="00930BBE"/>
    <w:rsid w:val="00930EE1"/>
    <w:rsid w:val="00930F2D"/>
    <w:rsid w:val="00931238"/>
    <w:rsid w:val="00931A3B"/>
    <w:rsid w:val="00932256"/>
    <w:rsid w:val="00932EBF"/>
    <w:rsid w:val="009332DE"/>
    <w:rsid w:val="00933731"/>
    <w:rsid w:val="00933820"/>
    <w:rsid w:val="00934314"/>
    <w:rsid w:val="00935251"/>
    <w:rsid w:val="0093538B"/>
    <w:rsid w:val="00935490"/>
    <w:rsid w:val="0093585D"/>
    <w:rsid w:val="00935B30"/>
    <w:rsid w:val="00935F46"/>
    <w:rsid w:val="0093616F"/>
    <w:rsid w:val="0093624B"/>
    <w:rsid w:val="009363BE"/>
    <w:rsid w:val="00936419"/>
    <w:rsid w:val="00936961"/>
    <w:rsid w:val="00936B9C"/>
    <w:rsid w:val="00936E01"/>
    <w:rsid w:val="009371D3"/>
    <w:rsid w:val="0093767D"/>
    <w:rsid w:val="00937B46"/>
    <w:rsid w:val="0094049B"/>
    <w:rsid w:val="009405CA"/>
    <w:rsid w:val="00940B4F"/>
    <w:rsid w:val="00940C4B"/>
    <w:rsid w:val="00941180"/>
    <w:rsid w:val="00941596"/>
    <w:rsid w:val="00941F8E"/>
    <w:rsid w:val="009420A2"/>
    <w:rsid w:val="009424DE"/>
    <w:rsid w:val="00942533"/>
    <w:rsid w:val="00942605"/>
    <w:rsid w:val="009426C8"/>
    <w:rsid w:val="009427F1"/>
    <w:rsid w:val="009432EA"/>
    <w:rsid w:val="00943AB3"/>
    <w:rsid w:val="00944901"/>
    <w:rsid w:val="00945027"/>
    <w:rsid w:val="00945908"/>
    <w:rsid w:val="00947027"/>
    <w:rsid w:val="00947FF6"/>
    <w:rsid w:val="009504F7"/>
    <w:rsid w:val="0095090B"/>
    <w:rsid w:val="00950D4B"/>
    <w:rsid w:val="00951485"/>
    <w:rsid w:val="00951A45"/>
    <w:rsid w:val="00951A8E"/>
    <w:rsid w:val="00951B9F"/>
    <w:rsid w:val="00952010"/>
    <w:rsid w:val="009522A8"/>
    <w:rsid w:val="009526C9"/>
    <w:rsid w:val="00952768"/>
    <w:rsid w:val="00952A18"/>
    <w:rsid w:val="00952BEE"/>
    <w:rsid w:val="00953001"/>
    <w:rsid w:val="009533A2"/>
    <w:rsid w:val="00953ADA"/>
    <w:rsid w:val="00953AE3"/>
    <w:rsid w:val="00954492"/>
    <w:rsid w:val="00954660"/>
    <w:rsid w:val="00954842"/>
    <w:rsid w:val="009553B1"/>
    <w:rsid w:val="0095572B"/>
    <w:rsid w:val="0095578A"/>
    <w:rsid w:val="009559E3"/>
    <w:rsid w:val="00955A9C"/>
    <w:rsid w:val="00956042"/>
    <w:rsid w:val="009566DD"/>
    <w:rsid w:val="00957415"/>
    <w:rsid w:val="0095776B"/>
    <w:rsid w:val="00957B57"/>
    <w:rsid w:val="00960487"/>
    <w:rsid w:val="00961480"/>
    <w:rsid w:val="009618B4"/>
    <w:rsid w:val="00961BCE"/>
    <w:rsid w:val="00961F8C"/>
    <w:rsid w:val="00962065"/>
    <w:rsid w:val="009626B7"/>
    <w:rsid w:val="00963027"/>
    <w:rsid w:val="00963554"/>
    <w:rsid w:val="00963842"/>
    <w:rsid w:val="00964592"/>
    <w:rsid w:val="00964B7E"/>
    <w:rsid w:val="00964E32"/>
    <w:rsid w:val="00964ED9"/>
    <w:rsid w:val="0096510E"/>
    <w:rsid w:val="009657C6"/>
    <w:rsid w:val="00965BCF"/>
    <w:rsid w:val="00966259"/>
    <w:rsid w:val="00966495"/>
    <w:rsid w:val="0096665F"/>
    <w:rsid w:val="00967682"/>
    <w:rsid w:val="00967E95"/>
    <w:rsid w:val="00970B80"/>
    <w:rsid w:val="009719AA"/>
    <w:rsid w:val="00972880"/>
    <w:rsid w:val="0097297E"/>
    <w:rsid w:val="009729A1"/>
    <w:rsid w:val="00972CB4"/>
    <w:rsid w:val="00972F26"/>
    <w:rsid w:val="00973376"/>
    <w:rsid w:val="00974504"/>
    <w:rsid w:val="0097472E"/>
    <w:rsid w:val="00974FAA"/>
    <w:rsid w:val="00975AA9"/>
    <w:rsid w:val="00975DDD"/>
    <w:rsid w:val="0097624E"/>
    <w:rsid w:val="009766C6"/>
    <w:rsid w:val="00976878"/>
    <w:rsid w:val="00976CCB"/>
    <w:rsid w:val="00977127"/>
    <w:rsid w:val="0097737C"/>
    <w:rsid w:val="009778D7"/>
    <w:rsid w:val="00980525"/>
    <w:rsid w:val="0098098F"/>
    <w:rsid w:val="00980DA6"/>
    <w:rsid w:val="00981627"/>
    <w:rsid w:val="00981938"/>
    <w:rsid w:val="00981AA9"/>
    <w:rsid w:val="00981CA2"/>
    <w:rsid w:val="00983A28"/>
    <w:rsid w:val="00983BBD"/>
    <w:rsid w:val="00983C09"/>
    <w:rsid w:val="00983D85"/>
    <w:rsid w:val="00984429"/>
    <w:rsid w:val="00984782"/>
    <w:rsid w:val="00985076"/>
    <w:rsid w:val="009851B7"/>
    <w:rsid w:val="009852D0"/>
    <w:rsid w:val="00985644"/>
    <w:rsid w:val="00986518"/>
    <w:rsid w:val="00986DF7"/>
    <w:rsid w:val="00986FCC"/>
    <w:rsid w:val="009871C6"/>
    <w:rsid w:val="00987941"/>
    <w:rsid w:val="009900F1"/>
    <w:rsid w:val="009901C6"/>
    <w:rsid w:val="00990E07"/>
    <w:rsid w:val="00990F5B"/>
    <w:rsid w:val="00991102"/>
    <w:rsid w:val="009914C7"/>
    <w:rsid w:val="00991D46"/>
    <w:rsid w:val="0099220E"/>
    <w:rsid w:val="0099275F"/>
    <w:rsid w:val="009929AE"/>
    <w:rsid w:val="00992FE9"/>
    <w:rsid w:val="00993E45"/>
    <w:rsid w:val="0099413C"/>
    <w:rsid w:val="00994235"/>
    <w:rsid w:val="0099443A"/>
    <w:rsid w:val="00995883"/>
    <w:rsid w:val="00995B76"/>
    <w:rsid w:val="00995FA6"/>
    <w:rsid w:val="00996016"/>
    <w:rsid w:val="0099672D"/>
    <w:rsid w:val="00996998"/>
    <w:rsid w:val="009970A2"/>
    <w:rsid w:val="00997454"/>
    <w:rsid w:val="00997779"/>
    <w:rsid w:val="009A0605"/>
    <w:rsid w:val="009A1219"/>
    <w:rsid w:val="009A1B5A"/>
    <w:rsid w:val="009A1ED3"/>
    <w:rsid w:val="009A2C41"/>
    <w:rsid w:val="009A2FDC"/>
    <w:rsid w:val="009A3140"/>
    <w:rsid w:val="009A3CDB"/>
    <w:rsid w:val="009A3FCB"/>
    <w:rsid w:val="009A501A"/>
    <w:rsid w:val="009A52D7"/>
    <w:rsid w:val="009A5639"/>
    <w:rsid w:val="009A5D3B"/>
    <w:rsid w:val="009A5E91"/>
    <w:rsid w:val="009A765E"/>
    <w:rsid w:val="009B01FC"/>
    <w:rsid w:val="009B10AE"/>
    <w:rsid w:val="009B10C8"/>
    <w:rsid w:val="009B13C1"/>
    <w:rsid w:val="009B160D"/>
    <w:rsid w:val="009B165D"/>
    <w:rsid w:val="009B1940"/>
    <w:rsid w:val="009B1B32"/>
    <w:rsid w:val="009B2359"/>
    <w:rsid w:val="009B2549"/>
    <w:rsid w:val="009B2C73"/>
    <w:rsid w:val="009B3998"/>
    <w:rsid w:val="009B3FDF"/>
    <w:rsid w:val="009B4BB6"/>
    <w:rsid w:val="009B55B1"/>
    <w:rsid w:val="009B578C"/>
    <w:rsid w:val="009B5DD6"/>
    <w:rsid w:val="009B616D"/>
    <w:rsid w:val="009B6580"/>
    <w:rsid w:val="009B66F3"/>
    <w:rsid w:val="009B7064"/>
    <w:rsid w:val="009B70BE"/>
    <w:rsid w:val="009B72A3"/>
    <w:rsid w:val="009B764C"/>
    <w:rsid w:val="009B7C18"/>
    <w:rsid w:val="009B7FBE"/>
    <w:rsid w:val="009C032B"/>
    <w:rsid w:val="009C03E0"/>
    <w:rsid w:val="009C0537"/>
    <w:rsid w:val="009C0A9C"/>
    <w:rsid w:val="009C0C5E"/>
    <w:rsid w:val="009C0F5B"/>
    <w:rsid w:val="009C25D1"/>
    <w:rsid w:val="009C2970"/>
    <w:rsid w:val="009C29F9"/>
    <w:rsid w:val="009C2D25"/>
    <w:rsid w:val="009C3563"/>
    <w:rsid w:val="009C3BF9"/>
    <w:rsid w:val="009C4174"/>
    <w:rsid w:val="009C67D3"/>
    <w:rsid w:val="009C6937"/>
    <w:rsid w:val="009C6AF1"/>
    <w:rsid w:val="009C6E8E"/>
    <w:rsid w:val="009C77F1"/>
    <w:rsid w:val="009C7863"/>
    <w:rsid w:val="009D12D0"/>
    <w:rsid w:val="009D155E"/>
    <w:rsid w:val="009D1E55"/>
    <w:rsid w:val="009D20AA"/>
    <w:rsid w:val="009D2882"/>
    <w:rsid w:val="009D2A46"/>
    <w:rsid w:val="009D34C2"/>
    <w:rsid w:val="009D36D2"/>
    <w:rsid w:val="009D4578"/>
    <w:rsid w:val="009D4593"/>
    <w:rsid w:val="009D5679"/>
    <w:rsid w:val="009D5693"/>
    <w:rsid w:val="009D58D2"/>
    <w:rsid w:val="009D5C94"/>
    <w:rsid w:val="009D5CE4"/>
    <w:rsid w:val="009D5DBA"/>
    <w:rsid w:val="009D5E10"/>
    <w:rsid w:val="009D5FF5"/>
    <w:rsid w:val="009D6792"/>
    <w:rsid w:val="009D6E2E"/>
    <w:rsid w:val="009D7064"/>
    <w:rsid w:val="009D750C"/>
    <w:rsid w:val="009D792C"/>
    <w:rsid w:val="009D7BE1"/>
    <w:rsid w:val="009D7D0F"/>
    <w:rsid w:val="009D7DCB"/>
    <w:rsid w:val="009E04B6"/>
    <w:rsid w:val="009E0EFD"/>
    <w:rsid w:val="009E1850"/>
    <w:rsid w:val="009E1BA3"/>
    <w:rsid w:val="009E292D"/>
    <w:rsid w:val="009E2DD4"/>
    <w:rsid w:val="009E2E03"/>
    <w:rsid w:val="009E3A23"/>
    <w:rsid w:val="009E4186"/>
    <w:rsid w:val="009E4429"/>
    <w:rsid w:val="009E4727"/>
    <w:rsid w:val="009E4C38"/>
    <w:rsid w:val="009E54DB"/>
    <w:rsid w:val="009E741C"/>
    <w:rsid w:val="009E7492"/>
    <w:rsid w:val="009E7790"/>
    <w:rsid w:val="009E7B51"/>
    <w:rsid w:val="009F0086"/>
    <w:rsid w:val="009F0256"/>
    <w:rsid w:val="009F04DF"/>
    <w:rsid w:val="009F05AF"/>
    <w:rsid w:val="009F0908"/>
    <w:rsid w:val="009F0B1F"/>
    <w:rsid w:val="009F0B98"/>
    <w:rsid w:val="009F1076"/>
    <w:rsid w:val="009F2328"/>
    <w:rsid w:val="009F2396"/>
    <w:rsid w:val="009F2960"/>
    <w:rsid w:val="009F2C20"/>
    <w:rsid w:val="009F3477"/>
    <w:rsid w:val="009F3581"/>
    <w:rsid w:val="009F4A89"/>
    <w:rsid w:val="009F4C2A"/>
    <w:rsid w:val="009F4DD6"/>
    <w:rsid w:val="009F500E"/>
    <w:rsid w:val="009F5213"/>
    <w:rsid w:val="009F54CA"/>
    <w:rsid w:val="009F6433"/>
    <w:rsid w:val="009F6B7D"/>
    <w:rsid w:val="009F7048"/>
    <w:rsid w:val="009F7CD0"/>
    <w:rsid w:val="009F7D0B"/>
    <w:rsid w:val="00A00230"/>
    <w:rsid w:val="00A00281"/>
    <w:rsid w:val="00A00434"/>
    <w:rsid w:val="00A00A7F"/>
    <w:rsid w:val="00A00C7D"/>
    <w:rsid w:val="00A017D9"/>
    <w:rsid w:val="00A01AC4"/>
    <w:rsid w:val="00A026C9"/>
    <w:rsid w:val="00A02F82"/>
    <w:rsid w:val="00A036D2"/>
    <w:rsid w:val="00A03A68"/>
    <w:rsid w:val="00A0442F"/>
    <w:rsid w:val="00A04FCD"/>
    <w:rsid w:val="00A0531A"/>
    <w:rsid w:val="00A0616D"/>
    <w:rsid w:val="00A07ADE"/>
    <w:rsid w:val="00A07B9F"/>
    <w:rsid w:val="00A1007E"/>
    <w:rsid w:val="00A105E5"/>
    <w:rsid w:val="00A109FF"/>
    <w:rsid w:val="00A1143B"/>
    <w:rsid w:val="00A116CC"/>
    <w:rsid w:val="00A1271F"/>
    <w:rsid w:val="00A128F6"/>
    <w:rsid w:val="00A129D8"/>
    <w:rsid w:val="00A12C39"/>
    <w:rsid w:val="00A12E65"/>
    <w:rsid w:val="00A131FF"/>
    <w:rsid w:val="00A1382F"/>
    <w:rsid w:val="00A1449E"/>
    <w:rsid w:val="00A14A6D"/>
    <w:rsid w:val="00A14DB9"/>
    <w:rsid w:val="00A15551"/>
    <w:rsid w:val="00A15D45"/>
    <w:rsid w:val="00A15F2C"/>
    <w:rsid w:val="00A165CE"/>
    <w:rsid w:val="00A167A7"/>
    <w:rsid w:val="00A17016"/>
    <w:rsid w:val="00A170ED"/>
    <w:rsid w:val="00A17A14"/>
    <w:rsid w:val="00A17F5B"/>
    <w:rsid w:val="00A20857"/>
    <w:rsid w:val="00A21ACA"/>
    <w:rsid w:val="00A21C45"/>
    <w:rsid w:val="00A22603"/>
    <w:rsid w:val="00A2270D"/>
    <w:rsid w:val="00A227DD"/>
    <w:rsid w:val="00A22B6E"/>
    <w:rsid w:val="00A23110"/>
    <w:rsid w:val="00A23178"/>
    <w:rsid w:val="00A23664"/>
    <w:rsid w:val="00A24DC1"/>
    <w:rsid w:val="00A24E09"/>
    <w:rsid w:val="00A25033"/>
    <w:rsid w:val="00A257CA"/>
    <w:rsid w:val="00A25DA7"/>
    <w:rsid w:val="00A260BF"/>
    <w:rsid w:val="00A26653"/>
    <w:rsid w:val="00A26966"/>
    <w:rsid w:val="00A269D5"/>
    <w:rsid w:val="00A26CA2"/>
    <w:rsid w:val="00A27853"/>
    <w:rsid w:val="00A3001C"/>
    <w:rsid w:val="00A3024A"/>
    <w:rsid w:val="00A308B7"/>
    <w:rsid w:val="00A31320"/>
    <w:rsid w:val="00A31624"/>
    <w:rsid w:val="00A31974"/>
    <w:rsid w:val="00A31E92"/>
    <w:rsid w:val="00A31FC3"/>
    <w:rsid w:val="00A32650"/>
    <w:rsid w:val="00A3319D"/>
    <w:rsid w:val="00A33929"/>
    <w:rsid w:val="00A33D22"/>
    <w:rsid w:val="00A345B1"/>
    <w:rsid w:val="00A3495C"/>
    <w:rsid w:val="00A34CBB"/>
    <w:rsid w:val="00A35D42"/>
    <w:rsid w:val="00A368E9"/>
    <w:rsid w:val="00A36EDB"/>
    <w:rsid w:val="00A373A7"/>
    <w:rsid w:val="00A37583"/>
    <w:rsid w:val="00A375AF"/>
    <w:rsid w:val="00A37743"/>
    <w:rsid w:val="00A40261"/>
    <w:rsid w:val="00A40739"/>
    <w:rsid w:val="00A407AE"/>
    <w:rsid w:val="00A40894"/>
    <w:rsid w:val="00A40DE9"/>
    <w:rsid w:val="00A40E55"/>
    <w:rsid w:val="00A4113B"/>
    <w:rsid w:val="00A41847"/>
    <w:rsid w:val="00A42038"/>
    <w:rsid w:val="00A42251"/>
    <w:rsid w:val="00A42AE1"/>
    <w:rsid w:val="00A430C9"/>
    <w:rsid w:val="00A43152"/>
    <w:rsid w:val="00A431D7"/>
    <w:rsid w:val="00A43474"/>
    <w:rsid w:val="00A435B6"/>
    <w:rsid w:val="00A43615"/>
    <w:rsid w:val="00A4443D"/>
    <w:rsid w:val="00A4477F"/>
    <w:rsid w:val="00A44C73"/>
    <w:rsid w:val="00A4625C"/>
    <w:rsid w:val="00A463F3"/>
    <w:rsid w:val="00A46424"/>
    <w:rsid w:val="00A467D4"/>
    <w:rsid w:val="00A469E5"/>
    <w:rsid w:val="00A46B3A"/>
    <w:rsid w:val="00A46B73"/>
    <w:rsid w:val="00A47EA6"/>
    <w:rsid w:val="00A5002A"/>
    <w:rsid w:val="00A50494"/>
    <w:rsid w:val="00A505CE"/>
    <w:rsid w:val="00A50B45"/>
    <w:rsid w:val="00A513B8"/>
    <w:rsid w:val="00A51670"/>
    <w:rsid w:val="00A51B2C"/>
    <w:rsid w:val="00A5201B"/>
    <w:rsid w:val="00A525A5"/>
    <w:rsid w:val="00A525BA"/>
    <w:rsid w:val="00A527C7"/>
    <w:rsid w:val="00A529B5"/>
    <w:rsid w:val="00A52AC1"/>
    <w:rsid w:val="00A52D21"/>
    <w:rsid w:val="00A52FAF"/>
    <w:rsid w:val="00A53885"/>
    <w:rsid w:val="00A53D70"/>
    <w:rsid w:val="00A53EE8"/>
    <w:rsid w:val="00A541C2"/>
    <w:rsid w:val="00A54669"/>
    <w:rsid w:val="00A54747"/>
    <w:rsid w:val="00A54B5A"/>
    <w:rsid w:val="00A54DD7"/>
    <w:rsid w:val="00A54FCA"/>
    <w:rsid w:val="00A55003"/>
    <w:rsid w:val="00A552E6"/>
    <w:rsid w:val="00A55644"/>
    <w:rsid w:val="00A55C93"/>
    <w:rsid w:val="00A55E64"/>
    <w:rsid w:val="00A56CED"/>
    <w:rsid w:val="00A56F42"/>
    <w:rsid w:val="00A57047"/>
    <w:rsid w:val="00A57216"/>
    <w:rsid w:val="00A576C1"/>
    <w:rsid w:val="00A57E98"/>
    <w:rsid w:val="00A60106"/>
    <w:rsid w:val="00A60806"/>
    <w:rsid w:val="00A617CE"/>
    <w:rsid w:val="00A626EF"/>
    <w:rsid w:val="00A62A63"/>
    <w:rsid w:val="00A62B73"/>
    <w:rsid w:val="00A62DBF"/>
    <w:rsid w:val="00A63128"/>
    <w:rsid w:val="00A631F7"/>
    <w:rsid w:val="00A631FD"/>
    <w:rsid w:val="00A63283"/>
    <w:rsid w:val="00A6393C"/>
    <w:rsid w:val="00A63C73"/>
    <w:rsid w:val="00A642A8"/>
    <w:rsid w:val="00A64EEE"/>
    <w:rsid w:val="00A65AA8"/>
    <w:rsid w:val="00A6604D"/>
    <w:rsid w:val="00A660CF"/>
    <w:rsid w:val="00A663AC"/>
    <w:rsid w:val="00A66B4B"/>
    <w:rsid w:val="00A66DC2"/>
    <w:rsid w:val="00A67119"/>
    <w:rsid w:val="00A67EAE"/>
    <w:rsid w:val="00A70363"/>
    <w:rsid w:val="00A705E5"/>
    <w:rsid w:val="00A70BA9"/>
    <w:rsid w:val="00A70FB2"/>
    <w:rsid w:val="00A71BF3"/>
    <w:rsid w:val="00A71D84"/>
    <w:rsid w:val="00A72283"/>
    <w:rsid w:val="00A72312"/>
    <w:rsid w:val="00A72601"/>
    <w:rsid w:val="00A72715"/>
    <w:rsid w:val="00A72771"/>
    <w:rsid w:val="00A72991"/>
    <w:rsid w:val="00A72FFE"/>
    <w:rsid w:val="00A7460A"/>
    <w:rsid w:val="00A74A24"/>
    <w:rsid w:val="00A74D1B"/>
    <w:rsid w:val="00A74DB4"/>
    <w:rsid w:val="00A74FCD"/>
    <w:rsid w:val="00A75506"/>
    <w:rsid w:val="00A75A48"/>
    <w:rsid w:val="00A7637F"/>
    <w:rsid w:val="00A76779"/>
    <w:rsid w:val="00A8024F"/>
    <w:rsid w:val="00A807A4"/>
    <w:rsid w:val="00A808B5"/>
    <w:rsid w:val="00A80B98"/>
    <w:rsid w:val="00A80E28"/>
    <w:rsid w:val="00A819C3"/>
    <w:rsid w:val="00A82477"/>
    <w:rsid w:val="00A82A8C"/>
    <w:rsid w:val="00A82F90"/>
    <w:rsid w:val="00A833AC"/>
    <w:rsid w:val="00A834FC"/>
    <w:rsid w:val="00A8368A"/>
    <w:rsid w:val="00A84319"/>
    <w:rsid w:val="00A8450D"/>
    <w:rsid w:val="00A851BB"/>
    <w:rsid w:val="00A85350"/>
    <w:rsid w:val="00A85643"/>
    <w:rsid w:val="00A85919"/>
    <w:rsid w:val="00A85E68"/>
    <w:rsid w:val="00A85FCC"/>
    <w:rsid w:val="00A8687D"/>
    <w:rsid w:val="00A86C96"/>
    <w:rsid w:val="00A86D8E"/>
    <w:rsid w:val="00A86DE2"/>
    <w:rsid w:val="00A8702E"/>
    <w:rsid w:val="00A871ED"/>
    <w:rsid w:val="00A87384"/>
    <w:rsid w:val="00A87580"/>
    <w:rsid w:val="00A90533"/>
    <w:rsid w:val="00A90909"/>
    <w:rsid w:val="00A9137B"/>
    <w:rsid w:val="00A91432"/>
    <w:rsid w:val="00A91D13"/>
    <w:rsid w:val="00A928AB"/>
    <w:rsid w:val="00A930B8"/>
    <w:rsid w:val="00A932C2"/>
    <w:rsid w:val="00A937D7"/>
    <w:rsid w:val="00A938FC"/>
    <w:rsid w:val="00A93EF3"/>
    <w:rsid w:val="00A94DCA"/>
    <w:rsid w:val="00A95987"/>
    <w:rsid w:val="00A959E4"/>
    <w:rsid w:val="00A95E42"/>
    <w:rsid w:val="00A95F54"/>
    <w:rsid w:val="00A9618A"/>
    <w:rsid w:val="00A964A6"/>
    <w:rsid w:val="00A96B35"/>
    <w:rsid w:val="00A96DF9"/>
    <w:rsid w:val="00A974A3"/>
    <w:rsid w:val="00A978E2"/>
    <w:rsid w:val="00A979EA"/>
    <w:rsid w:val="00A97A24"/>
    <w:rsid w:val="00A97B2D"/>
    <w:rsid w:val="00A97F40"/>
    <w:rsid w:val="00AA02D6"/>
    <w:rsid w:val="00AA0743"/>
    <w:rsid w:val="00AA0D62"/>
    <w:rsid w:val="00AA0E4B"/>
    <w:rsid w:val="00AA1283"/>
    <w:rsid w:val="00AA1339"/>
    <w:rsid w:val="00AA137D"/>
    <w:rsid w:val="00AA19D7"/>
    <w:rsid w:val="00AA1A47"/>
    <w:rsid w:val="00AA1D2F"/>
    <w:rsid w:val="00AA2663"/>
    <w:rsid w:val="00AA290D"/>
    <w:rsid w:val="00AA2B72"/>
    <w:rsid w:val="00AA2D0A"/>
    <w:rsid w:val="00AA2E74"/>
    <w:rsid w:val="00AA38D1"/>
    <w:rsid w:val="00AA3AE3"/>
    <w:rsid w:val="00AA3B95"/>
    <w:rsid w:val="00AA3D04"/>
    <w:rsid w:val="00AA4250"/>
    <w:rsid w:val="00AA457F"/>
    <w:rsid w:val="00AA4C59"/>
    <w:rsid w:val="00AA5388"/>
    <w:rsid w:val="00AA58AE"/>
    <w:rsid w:val="00AA6693"/>
    <w:rsid w:val="00AA6A8E"/>
    <w:rsid w:val="00AA7188"/>
    <w:rsid w:val="00AA72B9"/>
    <w:rsid w:val="00AA761D"/>
    <w:rsid w:val="00AA795D"/>
    <w:rsid w:val="00AA79B8"/>
    <w:rsid w:val="00AB011A"/>
    <w:rsid w:val="00AB04F4"/>
    <w:rsid w:val="00AB072F"/>
    <w:rsid w:val="00AB0A23"/>
    <w:rsid w:val="00AB0B1C"/>
    <w:rsid w:val="00AB0C9C"/>
    <w:rsid w:val="00AB11ED"/>
    <w:rsid w:val="00AB1232"/>
    <w:rsid w:val="00AB16DE"/>
    <w:rsid w:val="00AB225F"/>
    <w:rsid w:val="00AB29CA"/>
    <w:rsid w:val="00AB2AB2"/>
    <w:rsid w:val="00AB2C49"/>
    <w:rsid w:val="00AB32D2"/>
    <w:rsid w:val="00AB3573"/>
    <w:rsid w:val="00AB41A1"/>
    <w:rsid w:val="00AB4643"/>
    <w:rsid w:val="00AB4727"/>
    <w:rsid w:val="00AB4777"/>
    <w:rsid w:val="00AB4BB1"/>
    <w:rsid w:val="00AB4BE7"/>
    <w:rsid w:val="00AB5004"/>
    <w:rsid w:val="00AB535B"/>
    <w:rsid w:val="00AB5744"/>
    <w:rsid w:val="00AB5B80"/>
    <w:rsid w:val="00AB5ED3"/>
    <w:rsid w:val="00AB612D"/>
    <w:rsid w:val="00AB6579"/>
    <w:rsid w:val="00AB66F0"/>
    <w:rsid w:val="00AB7181"/>
    <w:rsid w:val="00AB72AF"/>
    <w:rsid w:val="00AB72BA"/>
    <w:rsid w:val="00AB7CD9"/>
    <w:rsid w:val="00AB7D82"/>
    <w:rsid w:val="00AC0042"/>
    <w:rsid w:val="00AC0053"/>
    <w:rsid w:val="00AC00E5"/>
    <w:rsid w:val="00AC0371"/>
    <w:rsid w:val="00AC04C1"/>
    <w:rsid w:val="00AC07C1"/>
    <w:rsid w:val="00AC0B2D"/>
    <w:rsid w:val="00AC0B7B"/>
    <w:rsid w:val="00AC0F69"/>
    <w:rsid w:val="00AC1604"/>
    <w:rsid w:val="00AC18CE"/>
    <w:rsid w:val="00AC1D7E"/>
    <w:rsid w:val="00AC2075"/>
    <w:rsid w:val="00AC2079"/>
    <w:rsid w:val="00AC24BE"/>
    <w:rsid w:val="00AC258A"/>
    <w:rsid w:val="00AC25F4"/>
    <w:rsid w:val="00AC2632"/>
    <w:rsid w:val="00AC2925"/>
    <w:rsid w:val="00AC2B46"/>
    <w:rsid w:val="00AC3D25"/>
    <w:rsid w:val="00AC4214"/>
    <w:rsid w:val="00AC4349"/>
    <w:rsid w:val="00AC4685"/>
    <w:rsid w:val="00AC46F3"/>
    <w:rsid w:val="00AC4DBD"/>
    <w:rsid w:val="00AC4F00"/>
    <w:rsid w:val="00AC55F5"/>
    <w:rsid w:val="00AC58FC"/>
    <w:rsid w:val="00AC5CF2"/>
    <w:rsid w:val="00AC6846"/>
    <w:rsid w:val="00AC6A4B"/>
    <w:rsid w:val="00AC6B90"/>
    <w:rsid w:val="00AC6B99"/>
    <w:rsid w:val="00AC6DA5"/>
    <w:rsid w:val="00AC73E3"/>
    <w:rsid w:val="00AC74E8"/>
    <w:rsid w:val="00AC7B08"/>
    <w:rsid w:val="00AC7DD0"/>
    <w:rsid w:val="00AD049B"/>
    <w:rsid w:val="00AD0CD4"/>
    <w:rsid w:val="00AD19A2"/>
    <w:rsid w:val="00AD22F7"/>
    <w:rsid w:val="00AD2B46"/>
    <w:rsid w:val="00AD3151"/>
    <w:rsid w:val="00AD321E"/>
    <w:rsid w:val="00AD3A8E"/>
    <w:rsid w:val="00AD3D66"/>
    <w:rsid w:val="00AD4106"/>
    <w:rsid w:val="00AD41C4"/>
    <w:rsid w:val="00AD42D6"/>
    <w:rsid w:val="00AD4899"/>
    <w:rsid w:val="00AD4A5E"/>
    <w:rsid w:val="00AD4B2C"/>
    <w:rsid w:val="00AD4E1E"/>
    <w:rsid w:val="00AD506C"/>
    <w:rsid w:val="00AD528F"/>
    <w:rsid w:val="00AD53DF"/>
    <w:rsid w:val="00AD6958"/>
    <w:rsid w:val="00AD71A3"/>
    <w:rsid w:val="00AD794B"/>
    <w:rsid w:val="00AD79C0"/>
    <w:rsid w:val="00AD7DAE"/>
    <w:rsid w:val="00AE055B"/>
    <w:rsid w:val="00AE09A7"/>
    <w:rsid w:val="00AE0C6E"/>
    <w:rsid w:val="00AE138E"/>
    <w:rsid w:val="00AE1C82"/>
    <w:rsid w:val="00AE1DA4"/>
    <w:rsid w:val="00AE2322"/>
    <w:rsid w:val="00AE2471"/>
    <w:rsid w:val="00AE28C2"/>
    <w:rsid w:val="00AE2EDB"/>
    <w:rsid w:val="00AE3377"/>
    <w:rsid w:val="00AE3868"/>
    <w:rsid w:val="00AE3D11"/>
    <w:rsid w:val="00AE4244"/>
    <w:rsid w:val="00AE4688"/>
    <w:rsid w:val="00AE4993"/>
    <w:rsid w:val="00AE4A20"/>
    <w:rsid w:val="00AE4B29"/>
    <w:rsid w:val="00AE4DAE"/>
    <w:rsid w:val="00AE4F75"/>
    <w:rsid w:val="00AE5A2C"/>
    <w:rsid w:val="00AE5AC5"/>
    <w:rsid w:val="00AE5B48"/>
    <w:rsid w:val="00AE5C09"/>
    <w:rsid w:val="00AE61A7"/>
    <w:rsid w:val="00AE6D3F"/>
    <w:rsid w:val="00AE7634"/>
    <w:rsid w:val="00AE7A4E"/>
    <w:rsid w:val="00AE7AB9"/>
    <w:rsid w:val="00AE7F74"/>
    <w:rsid w:val="00AF0957"/>
    <w:rsid w:val="00AF1154"/>
    <w:rsid w:val="00AF14B6"/>
    <w:rsid w:val="00AF15F7"/>
    <w:rsid w:val="00AF16CD"/>
    <w:rsid w:val="00AF1E6C"/>
    <w:rsid w:val="00AF2367"/>
    <w:rsid w:val="00AF23B0"/>
    <w:rsid w:val="00AF2720"/>
    <w:rsid w:val="00AF2A51"/>
    <w:rsid w:val="00AF2B0A"/>
    <w:rsid w:val="00AF2D9F"/>
    <w:rsid w:val="00AF2DC2"/>
    <w:rsid w:val="00AF3231"/>
    <w:rsid w:val="00AF3FB8"/>
    <w:rsid w:val="00AF41DF"/>
    <w:rsid w:val="00AF4B88"/>
    <w:rsid w:val="00AF51C1"/>
    <w:rsid w:val="00AF536C"/>
    <w:rsid w:val="00AF54E4"/>
    <w:rsid w:val="00AF586A"/>
    <w:rsid w:val="00AF5FCE"/>
    <w:rsid w:val="00AF74C5"/>
    <w:rsid w:val="00AF76D2"/>
    <w:rsid w:val="00AF7AB3"/>
    <w:rsid w:val="00B00B92"/>
    <w:rsid w:val="00B00E94"/>
    <w:rsid w:val="00B00ED5"/>
    <w:rsid w:val="00B0112A"/>
    <w:rsid w:val="00B01278"/>
    <w:rsid w:val="00B01668"/>
    <w:rsid w:val="00B01CCC"/>
    <w:rsid w:val="00B020D4"/>
    <w:rsid w:val="00B02751"/>
    <w:rsid w:val="00B028EC"/>
    <w:rsid w:val="00B02A63"/>
    <w:rsid w:val="00B02D8C"/>
    <w:rsid w:val="00B03ACE"/>
    <w:rsid w:val="00B03F11"/>
    <w:rsid w:val="00B04699"/>
    <w:rsid w:val="00B04989"/>
    <w:rsid w:val="00B04CA6"/>
    <w:rsid w:val="00B04E4F"/>
    <w:rsid w:val="00B05026"/>
    <w:rsid w:val="00B05193"/>
    <w:rsid w:val="00B05E64"/>
    <w:rsid w:val="00B060CB"/>
    <w:rsid w:val="00B06F51"/>
    <w:rsid w:val="00B07AC0"/>
    <w:rsid w:val="00B07ADB"/>
    <w:rsid w:val="00B07BE2"/>
    <w:rsid w:val="00B07EEE"/>
    <w:rsid w:val="00B07FCC"/>
    <w:rsid w:val="00B10099"/>
    <w:rsid w:val="00B1026E"/>
    <w:rsid w:val="00B10785"/>
    <w:rsid w:val="00B10847"/>
    <w:rsid w:val="00B10BBC"/>
    <w:rsid w:val="00B10E0F"/>
    <w:rsid w:val="00B1222B"/>
    <w:rsid w:val="00B1236B"/>
    <w:rsid w:val="00B12541"/>
    <w:rsid w:val="00B130FF"/>
    <w:rsid w:val="00B13154"/>
    <w:rsid w:val="00B134F7"/>
    <w:rsid w:val="00B13732"/>
    <w:rsid w:val="00B14374"/>
    <w:rsid w:val="00B1491E"/>
    <w:rsid w:val="00B14F9C"/>
    <w:rsid w:val="00B15D8A"/>
    <w:rsid w:val="00B16622"/>
    <w:rsid w:val="00B16C40"/>
    <w:rsid w:val="00B17062"/>
    <w:rsid w:val="00B170D8"/>
    <w:rsid w:val="00B1725A"/>
    <w:rsid w:val="00B17464"/>
    <w:rsid w:val="00B176AC"/>
    <w:rsid w:val="00B20315"/>
    <w:rsid w:val="00B205BA"/>
    <w:rsid w:val="00B20864"/>
    <w:rsid w:val="00B20ACC"/>
    <w:rsid w:val="00B2104F"/>
    <w:rsid w:val="00B22FF9"/>
    <w:rsid w:val="00B232AF"/>
    <w:rsid w:val="00B2401D"/>
    <w:rsid w:val="00B24024"/>
    <w:rsid w:val="00B2409D"/>
    <w:rsid w:val="00B243C7"/>
    <w:rsid w:val="00B24AD6"/>
    <w:rsid w:val="00B24C27"/>
    <w:rsid w:val="00B25B16"/>
    <w:rsid w:val="00B25E6E"/>
    <w:rsid w:val="00B2644D"/>
    <w:rsid w:val="00B27AA3"/>
    <w:rsid w:val="00B30308"/>
    <w:rsid w:val="00B30953"/>
    <w:rsid w:val="00B30C44"/>
    <w:rsid w:val="00B31805"/>
    <w:rsid w:val="00B31C55"/>
    <w:rsid w:val="00B32097"/>
    <w:rsid w:val="00B331D5"/>
    <w:rsid w:val="00B33547"/>
    <w:rsid w:val="00B33C8A"/>
    <w:rsid w:val="00B34018"/>
    <w:rsid w:val="00B35298"/>
    <w:rsid w:val="00B354B1"/>
    <w:rsid w:val="00B36C5E"/>
    <w:rsid w:val="00B37426"/>
    <w:rsid w:val="00B40481"/>
    <w:rsid w:val="00B405C8"/>
    <w:rsid w:val="00B415E0"/>
    <w:rsid w:val="00B41A34"/>
    <w:rsid w:val="00B41B67"/>
    <w:rsid w:val="00B41E15"/>
    <w:rsid w:val="00B41EF6"/>
    <w:rsid w:val="00B42FE4"/>
    <w:rsid w:val="00B43037"/>
    <w:rsid w:val="00B43560"/>
    <w:rsid w:val="00B438B0"/>
    <w:rsid w:val="00B43915"/>
    <w:rsid w:val="00B44916"/>
    <w:rsid w:val="00B45524"/>
    <w:rsid w:val="00B45B63"/>
    <w:rsid w:val="00B45DAC"/>
    <w:rsid w:val="00B4622F"/>
    <w:rsid w:val="00B46537"/>
    <w:rsid w:val="00B465C5"/>
    <w:rsid w:val="00B4666E"/>
    <w:rsid w:val="00B4674A"/>
    <w:rsid w:val="00B46884"/>
    <w:rsid w:val="00B4778F"/>
    <w:rsid w:val="00B47B19"/>
    <w:rsid w:val="00B50427"/>
    <w:rsid w:val="00B50D70"/>
    <w:rsid w:val="00B50E42"/>
    <w:rsid w:val="00B511BB"/>
    <w:rsid w:val="00B51599"/>
    <w:rsid w:val="00B518F2"/>
    <w:rsid w:val="00B519F7"/>
    <w:rsid w:val="00B51A95"/>
    <w:rsid w:val="00B52395"/>
    <w:rsid w:val="00B52B83"/>
    <w:rsid w:val="00B534D5"/>
    <w:rsid w:val="00B534F3"/>
    <w:rsid w:val="00B537EA"/>
    <w:rsid w:val="00B539C2"/>
    <w:rsid w:val="00B53D97"/>
    <w:rsid w:val="00B53FE9"/>
    <w:rsid w:val="00B54129"/>
    <w:rsid w:val="00B5476F"/>
    <w:rsid w:val="00B54AC6"/>
    <w:rsid w:val="00B54C7F"/>
    <w:rsid w:val="00B54D4E"/>
    <w:rsid w:val="00B556FB"/>
    <w:rsid w:val="00B55790"/>
    <w:rsid w:val="00B55842"/>
    <w:rsid w:val="00B55A30"/>
    <w:rsid w:val="00B569A9"/>
    <w:rsid w:val="00B56BF8"/>
    <w:rsid w:val="00B56C70"/>
    <w:rsid w:val="00B572D7"/>
    <w:rsid w:val="00B578B8"/>
    <w:rsid w:val="00B578BB"/>
    <w:rsid w:val="00B5791A"/>
    <w:rsid w:val="00B57C31"/>
    <w:rsid w:val="00B57DE0"/>
    <w:rsid w:val="00B603E2"/>
    <w:rsid w:val="00B6049D"/>
    <w:rsid w:val="00B6126B"/>
    <w:rsid w:val="00B61462"/>
    <w:rsid w:val="00B614B4"/>
    <w:rsid w:val="00B61553"/>
    <w:rsid w:val="00B618E8"/>
    <w:rsid w:val="00B61B44"/>
    <w:rsid w:val="00B62282"/>
    <w:rsid w:val="00B6284F"/>
    <w:rsid w:val="00B62F6C"/>
    <w:rsid w:val="00B633EB"/>
    <w:rsid w:val="00B634B8"/>
    <w:rsid w:val="00B63671"/>
    <w:rsid w:val="00B63F27"/>
    <w:rsid w:val="00B64028"/>
    <w:rsid w:val="00B64165"/>
    <w:rsid w:val="00B64453"/>
    <w:rsid w:val="00B64649"/>
    <w:rsid w:val="00B646F9"/>
    <w:rsid w:val="00B64881"/>
    <w:rsid w:val="00B64AE0"/>
    <w:rsid w:val="00B65098"/>
    <w:rsid w:val="00B659FF"/>
    <w:rsid w:val="00B66526"/>
    <w:rsid w:val="00B66658"/>
    <w:rsid w:val="00B66BF8"/>
    <w:rsid w:val="00B66CA3"/>
    <w:rsid w:val="00B671FD"/>
    <w:rsid w:val="00B6783D"/>
    <w:rsid w:val="00B70272"/>
    <w:rsid w:val="00B70DE8"/>
    <w:rsid w:val="00B71152"/>
    <w:rsid w:val="00B713EC"/>
    <w:rsid w:val="00B71B7C"/>
    <w:rsid w:val="00B720D7"/>
    <w:rsid w:val="00B72436"/>
    <w:rsid w:val="00B72538"/>
    <w:rsid w:val="00B727F2"/>
    <w:rsid w:val="00B72E0B"/>
    <w:rsid w:val="00B73010"/>
    <w:rsid w:val="00B737C4"/>
    <w:rsid w:val="00B73BDC"/>
    <w:rsid w:val="00B73D35"/>
    <w:rsid w:val="00B73DA4"/>
    <w:rsid w:val="00B73EF4"/>
    <w:rsid w:val="00B7460B"/>
    <w:rsid w:val="00B74BA3"/>
    <w:rsid w:val="00B74C3F"/>
    <w:rsid w:val="00B74EF8"/>
    <w:rsid w:val="00B7562A"/>
    <w:rsid w:val="00B75914"/>
    <w:rsid w:val="00B75FE7"/>
    <w:rsid w:val="00B76041"/>
    <w:rsid w:val="00B7617D"/>
    <w:rsid w:val="00B76218"/>
    <w:rsid w:val="00B762C7"/>
    <w:rsid w:val="00B76E2D"/>
    <w:rsid w:val="00B77364"/>
    <w:rsid w:val="00B775EF"/>
    <w:rsid w:val="00B778D0"/>
    <w:rsid w:val="00B77F7B"/>
    <w:rsid w:val="00B77F92"/>
    <w:rsid w:val="00B8040C"/>
    <w:rsid w:val="00B8042C"/>
    <w:rsid w:val="00B810EB"/>
    <w:rsid w:val="00B812E9"/>
    <w:rsid w:val="00B8199A"/>
    <w:rsid w:val="00B82226"/>
    <w:rsid w:val="00B82592"/>
    <w:rsid w:val="00B82BB0"/>
    <w:rsid w:val="00B82E77"/>
    <w:rsid w:val="00B82FBB"/>
    <w:rsid w:val="00B83072"/>
    <w:rsid w:val="00B8333D"/>
    <w:rsid w:val="00B833CA"/>
    <w:rsid w:val="00B833EA"/>
    <w:rsid w:val="00B8349A"/>
    <w:rsid w:val="00B83503"/>
    <w:rsid w:val="00B83B7C"/>
    <w:rsid w:val="00B83D01"/>
    <w:rsid w:val="00B83E01"/>
    <w:rsid w:val="00B84152"/>
    <w:rsid w:val="00B8479C"/>
    <w:rsid w:val="00B8492F"/>
    <w:rsid w:val="00B84DB9"/>
    <w:rsid w:val="00B850ED"/>
    <w:rsid w:val="00B85203"/>
    <w:rsid w:val="00B855DC"/>
    <w:rsid w:val="00B858EE"/>
    <w:rsid w:val="00B8654B"/>
    <w:rsid w:val="00B87005"/>
    <w:rsid w:val="00B872A2"/>
    <w:rsid w:val="00B873FD"/>
    <w:rsid w:val="00B8766B"/>
    <w:rsid w:val="00B87B4B"/>
    <w:rsid w:val="00B90644"/>
    <w:rsid w:val="00B909B9"/>
    <w:rsid w:val="00B90D16"/>
    <w:rsid w:val="00B90ED9"/>
    <w:rsid w:val="00B914C7"/>
    <w:rsid w:val="00B91E7E"/>
    <w:rsid w:val="00B9212D"/>
    <w:rsid w:val="00B92140"/>
    <w:rsid w:val="00B92286"/>
    <w:rsid w:val="00B9239F"/>
    <w:rsid w:val="00B9262A"/>
    <w:rsid w:val="00B92844"/>
    <w:rsid w:val="00B92A3F"/>
    <w:rsid w:val="00B92C0B"/>
    <w:rsid w:val="00B93606"/>
    <w:rsid w:val="00B93C6B"/>
    <w:rsid w:val="00B9439B"/>
    <w:rsid w:val="00B944D1"/>
    <w:rsid w:val="00B94995"/>
    <w:rsid w:val="00B94C48"/>
    <w:rsid w:val="00B94C49"/>
    <w:rsid w:val="00B94D97"/>
    <w:rsid w:val="00B94F5B"/>
    <w:rsid w:val="00B95E21"/>
    <w:rsid w:val="00B964A5"/>
    <w:rsid w:val="00B96B7A"/>
    <w:rsid w:val="00B970AB"/>
    <w:rsid w:val="00B97759"/>
    <w:rsid w:val="00B97B77"/>
    <w:rsid w:val="00B97BCF"/>
    <w:rsid w:val="00BA0462"/>
    <w:rsid w:val="00BA04FE"/>
    <w:rsid w:val="00BA1139"/>
    <w:rsid w:val="00BA1795"/>
    <w:rsid w:val="00BA1BD9"/>
    <w:rsid w:val="00BA1E81"/>
    <w:rsid w:val="00BA276F"/>
    <w:rsid w:val="00BA30B0"/>
    <w:rsid w:val="00BA3F8C"/>
    <w:rsid w:val="00BA4294"/>
    <w:rsid w:val="00BA4457"/>
    <w:rsid w:val="00BA48DC"/>
    <w:rsid w:val="00BA491A"/>
    <w:rsid w:val="00BA4A62"/>
    <w:rsid w:val="00BA4EDB"/>
    <w:rsid w:val="00BA52D5"/>
    <w:rsid w:val="00BA54DF"/>
    <w:rsid w:val="00BA5881"/>
    <w:rsid w:val="00BA5BE7"/>
    <w:rsid w:val="00BA68D7"/>
    <w:rsid w:val="00BA6936"/>
    <w:rsid w:val="00BA7467"/>
    <w:rsid w:val="00BA7710"/>
    <w:rsid w:val="00BA7EFF"/>
    <w:rsid w:val="00BB03E2"/>
    <w:rsid w:val="00BB0759"/>
    <w:rsid w:val="00BB0BD8"/>
    <w:rsid w:val="00BB1020"/>
    <w:rsid w:val="00BB11E9"/>
    <w:rsid w:val="00BB25E4"/>
    <w:rsid w:val="00BB2F2E"/>
    <w:rsid w:val="00BB30A6"/>
    <w:rsid w:val="00BB4370"/>
    <w:rsid w:val="00BB44D5"/>
    <w:rsid w:val="00BB45EE"/>
    <w:rsid w:val="00BB470F"/>
    <w:rsid w:val="00BB4FA9"/>
    <w:rsid w:val="00BB5041"/>
    <w:rsid w:val="00BB5BC4"/>
    <w:rsid w:val="00BB5E08"/>
    <w:rsid w:val="00BB5F53"/>
    <w:rsid w:val="00BB668C"/>
    <w:rsid w:val="00BB6C2A"/>
    <w:rsid w:val="00BB6F2D"/>
    <w:rsid w:val="00BB7051"/>
    <w:rsid w:val="00BB70C2"/>
    <w:rsid w:val="00BB7329"/>
    <w:rsid w:val="00BC0C85"/>
    <w:rsid w:val="00BC1A32"/>
    <w:rsid w:val="00BC1A9D"/>
    <w:rsid w:val="00BC1C7D"/>
    <w:rsid w:val="00BC1E62"/>
    <w:rsid w:val="00BC224E"/>
    <w:rsid w:val="00BC32A8"/>
    <w:rsid w:val="00BC346D"/>
    <w:rsid w:val="00BC37CA"/>
    <w:rsid w:val="00BC3884"/>
    <w:rsid w:val="00BC38BE"/>
    <w:rsid w:val="00BC3EE2"/>
    <w:rsid w:val="00BC475E"/>
    <w:rsid w:val="00BC4CFD"/>
    <w:rsid w:val="00BC5823"/>
    <w:rsid w:val="00BC5E39"/>
    <w:rsid w:val="00BC62FA"/>
    <w:rsid w:val="00BC7268"/>
    <w:rsid w:val="00BC7F0B"/>
    <w:rsid w:val="00BD06BB"/>
    <w:rsid w:val="00BD0758"/>
    <w:rsid w:val="00BD0B1E"/>
    <w:rsid w:val="00BD0C57"/>
    <w:rsid w:val="00BD0E4F"/>
    <w:rsid w:val="00BD176A"/>
    <w:rsid w:val="00BD1ADF"/>
    <w:rsid w:val="00BD200C"/>
    <w:rsid w:val="00BD24E0"/>
    <w:rsid w:val="00BD24F7"/>
    <w:rsid w:val="00BD2B38"/>
    <w:rsid w:val="00BD2D72"/>
    <w:rsid w:val="00BD2F6F"/>
    <w:rsid w:val="00BD2F93"/>
    <w:rsid w:val="00BD3808"/>
    <w:rsid w:val="00BD45F6"/>
    <w:rsid w:val="00BD4718"/>
    <w:rsid w:val="00BD4727"/>
    <w:rsid w:val="00BD4D45"/>
    <w:rsid w:val="00BD528A"/>
    <w:rsid w:val="00BD5462"/>
    <w:rsid w:val="00BD5601"/>
    <w:rsid w:val="00BD6944"/>
    <w:rsid w:val="00BD6D58"/>
    <w:rsid w:val="00BD6FCC"/>
    <w:rsid w:val="00BD709A"/>
    <w:rsid w:val="00BD7218"/>
    <w:rsid w:val="00BD729B"/>
    <w:rsid w:val="00BD7ADC"/>
    <w:rsid w:val="00BD7C49"/>
    <w:rsid w:val="00BD7CB0"/>
    <w:rsid w:val="00BE030A"/>
    <w:rsid w:val="00BE090F"/>
    <w:rsid w:val="00BE092B"/>
    <w:rsid w:val="00BE0E91"/>
    <w:rsid w:val="00BE102C"/>
    <w:rsid w:val="00BE1144"/>
    <w:rsid w:val="00BE1DD2"/>
    <w:rsid w:val="00BE1F75"/>
    <w:rsid w:val="00BE20A7"/>
    <w:rsid w:val="00BE3A61"/>
    <w:rsid w:val="00BE43CE"/>
    <w:rsid w:val="00BE47CD"/>
    <w:rsid w:val="00BE4A08"/>
    <w:rsid w:val="00BE602A"/>
    <w:rsid w:val="00BE62E8"/>
    <w:rsid w:val="00BE644B"/>
    <w:rsid w:val="00BE6EF1"/>
    <w:rsid w:val="00BE7492"/>
    <w:rsid w:val="00BE77E9"/>
    <w:rsid w:val="00BF0003"/>
    <w:rsid w:val="00BF0884"/>
    <w:rsid w:val="00BF0B32"/>
    <w:rsid w:val="00BF0BA2"/>
    <w:rsid w:val="00BF0CFF"/>
    <w:rsid w:val="00BF0F82"/>
    <w:rsid w:val="00BF1B45"/>
    <w:rsid w:val="00BF2162"/>
    <w:rsid w:val="00BF2BC5"/>
    <w:rsid w:val="00BF2D25"/>
    <w:rsid w:val="00BF3236"/>
    <w:rsid w:val="00BF3424"/>
    <w:rsid w:val="00BF360B"/>
    <w:rsid w:val="00BF3831"/>
    <w:rsid w:val="00BF4071"/>
    <w:rsid w:val="00BF4319"/>
    <w:rsid w:val="00BF4831"/>
    <w:rsid w:val="00BF5C93"/>
    <w:rsid w:val="00BF625D"/>
    <w:rsid w:val="00BF63EC"/>
    <w:rsid w:val="00BF65AD"/>
    <w:rsid w:val="00BF6ACA"/>
    <w:rsid w:val="00BF6C42"/>
    <w:rsid w:val="00BF797F"/>
    <w:rsid w:val="00BF7BD9"/>
    <w:rsid w:val="00BF7EEF"/>
    <w:rsid w:val="00C00C5A"/>
    <w:rsid w:val="00C010BE"/>
    <w:rsid w:val="00C01124"/>
    <w:rsid w:val="00C012EB"/>
    <w:rsid w:val="00C01B43"/>
    <w:rsid w:val="00C01D45"/>
    <w:rsid w:val="00C020C9"/>
    <w:rsid w:val="00C0225F"/>
    <w:rsid w:val="00C02DC6"/>
    <w:rsid w:val="00C02DFB"/>
    <w:rsid w:val="00C02DFE"/>
    <w:rsid w:val="00C035B6"/>
    <w:rsid w:val="00C03A92"/>
    <w:rsid w:val="00C03FF6"/>
    <w:rsid w:val="00C041D1"/>
    <w:rsid w:val="00C04B5F"/>
    <w:rsid w:val="00C04D68"/>
    <w:rsid w:val="00C05166"/>
    <w:rsid w:val="00C051E3"/>
    <w:rsid w:val="00C05633"/>
    <w:rsid w:val="00C05CB5"/>
    <w:rsid w:val="00C05FF1"/>
    <w:rsid w:val="00C06BAD"/>
    <w:rsid w:val="00C06F62"/>
    <w:rsid w:val="00C07750"/>
    <w:rsid w:val="00C07AA6"/>
    <w:rsid w:val="00C101DC"/>
    <w:rsid w:val="00C10B98"/>
    <w:rsid w:val="00C10F0A"/>
    <w:rsid w:val="00C10F70"/>
    <w:rsid w:val="00C10FF4"/>
    <w:rsid w:val="00C114ED"/>
    <w:rsid w:val="00C1199E"/>
    <w:rsid w:val="00C11D29"/>
    <w:rsid w:val="00C120F1"/>
    <w:rsid w:val="00C122CC"/>
    <w:rsid w:val="00C124B8"/>
    <w:rsid w:val="00C129B3"/>
    <w:rsid w:val="00C12B79"/>
    <w:rsid w:val="00C12C76"/>
    <w:rsid w:val="00C12FE6"/>
    <w:rsid w:val="00C140A1"/>
    <w:rsid w:val="00C14A4C"/>
    <w:rsid w:val="00C1508E"/>
    <w:rsid w:val="00C15467"/>
    <w:rsid w:val="00C15B79"/>
    <w:rsid w:val="00C15EC8"/>
    <w:rsid w:val="00C163AB"/>
    <w:rsid w:val="00C16759"/>
    <w:rsid w:val="00C16F65"/>
    <w:rsid w:val="00C171AB"/>
    <w:rsid w:val="00C17539"/>
    <w:rsid w:val="00C176C6"/>
    <w:rsid w:val="00C20080"/>
    <w:rsid w:val="00C2008C"/>
    <w:rsid w:val="00C20361"/>
    <w:rsid w:val="00C20881"/>
    <w:rsid w:val="00C20BA2"/>
    <w:rsid w:val="00C20E6D"/>
    <w:rsid w:val="00C20FA3"/>
    <w:rsid w:val="00C21303"/>
    <w:rsid w:val="00C21506"/>
    <w:rsid w:val="00C21E8F"/>
    <w:rsid w:val="00C2249B"/>
    <w:rsid w:val="00C22B6E"/>
    <w:rsid w:val="00C2377B"/>
    <w:rsid w:val="00C238D1"/>
    <w:rsid w:val="00C251BE"/>
    <w:rsid w:val="00C25F7C"/>
    <w:rsid w:val="00C26079"/>
    <w:rsid w:val="00C260D1"/>
    <w:rsid w:val="00C2647B"/>
    <w:rsid w:val="00C269A0"/>
    <w:rsid w:val="00C277F9"/>
    <w:rsid w:val="00C27B48"/>
    <w:rsid w:val="00C27D34"/>
    <w:rsid w:val="00C27EF2"/>
    <w:rsid w:val="00C3047D"/>
    <w:rsid w:val="00C309A5"/>
    <w:rsid w:val="00C310F5"/>
    <w:rsid w:val="00C310F9"/>
    <w:rsid w:val="00C31820"/>
    <w:rsid w:val="00C324BA"/>
    <w:rsid w:val="00C32A4C"/>
    <w:rsid w:val="00C32D63"/>
    <w:rsid w:val="00C32E5A"/>
    <w:rsid w:val="00C332BF"/>
    <w:rsid w:val="00C33F57"/>
    <w:rsid w:val="00C343A3"/>
    <w:rsid w:val="00C34A2B"/>
    <w:rsid w:val="00C34B09"/>
    <w:rsid w:val="00C351B8"/>
    <w:rsid w:val="00C354F7"/>
    <w:rsid w:val="00C35676"/>
    <w:rsid w:val="00C35A49"/>
    <w:rsid w:val="00C35A7C"/>
    <w:rsid w:val="00C36BB7"/>
    <w:rsid w:val="00C36D8F"/>
    <w:rsid w:val="00C3703A"/>
    <w:rsid w:val="00C40F5F"/>
    <w:rsid w:val="00C40FDF"/>
    <w:rsid w:val="00C410E8"/>
    <w:rsid w:val="00C41110"/>
    <w:rsid w:val="00C41657"/>
    <w:rsid w:val="00C41A00"/>
    <w:rsid w:val="00C41E79"/>
    <w:rsid w:val="00C41EF8"/>
    <w:rsid w:val="00C422D0"/>
    <w:rsid w:val="00C432BD"/>
    <w:rsid w:val="00C43CC4"/>
    <w:rsid w:val="00C43F68"/>
    <w:rsid w:val="00C44204"/>
    <w:rsid w:val="00C443DE"/>
    <w:rsid w:val="00C448C4"/>
    <w:rsid w:val="00C44AC7"/>
    <w:rsid w:val="00C44CC1"/>
    <w:rsid w:val="00C44E85"/>
    <w:rsid w:val="00C45501"/>
    <w:rsid w:val="00C459F3"/>
    <w:rsid w:val="00C45FD1"/>
    <w:rsid w:val="00C4702B"/>
    <w:rsid w:val="00C47809"/>
    <w:rsid w:val="00C47934"/>
    <w:rsid w:val="00C4797B"/>
    <w:rsid w:val="00C47AA2"/>
    <w:rsid w:val="00C47AD7"/>
    <w:rsid w:val="00C47F76"/>
    <w:rsid w:val="00C5058A"/>
    <w:rsid w:val="00C51B07"/>
    <w:rsid w:val="00C51F11"/>
    <w:rsid w:val="00C52BF3"/>
    <w:rsid w:val="00C53049"/>
    <w:rsid w:val="00C53152"/>
    <w:rsid w:val="00C54439"/>
    <w:rsid w:val="00C545A4"/>
    <w:rsid w:val="00C54D6D"/>
    <w:rsid w:val="00C56153"/>
    <w:rsid w:val="00C56158"/>
    <w:rsid w:val="00C566E8"/>
    <w:rsid w:val="00C568B4"/>
    <w:rsid w:val="00C56E4A"/>
    <w:rsid w:val="00C57B28"/>
    <w:rsid w:val="00C600E8"/>
    <w:rsid w:val="00C602E9"/>
    <w:rsid w:val="00C60E51"/>
    <w:rsid w:val="00C61340"/>
    <w:rsid w:val="00C6153E"/>
    <w:rsid w:val="00C61BB9"/>
    <w:rsid w:val="00C61C7A"/>
    <w:rsid w:val="00C61D28"/>
    <w:rsid w:val="00C61FDF"/>
    <w:rsid w:val="00C62671"/>
    <w:rsid w:val="00C62949"/>
    <w:rsid w:val="00C62997"/>
    <w:rsid w:val="00C63736"/>
    <w:rsid w:val="00C658DB"/>
    <w:rsid w:val="00C65D01"/>
    <w:rsid w:val="00C65E31"/>
    <w:rsid w:val="00C66447"/>
    <w:rsid w:val="00C66624"/>
    <w:rsid w:val="00C668B0"/>
    <w:rsid w:val="00C66B65"/>
    <w:rsid w:val="00C67AED"/>
    <w:rsid w:val="00C67C46"/>
    <w:rsid w:val="00C70AD9"/>
    <w:rsid w:val="00C70CEF"/>
    <w:rsid w:val="00C71286"/>
    <w:rsid w:val="00C721EE"/>
    <w:rsid w:val="00C724B7"/>
    <w:rsid w:val="00C72D74"/>
    <w:rsid w:val="00C733DD"/>
    <w:rsid w:val="00C73789"/>
    <w:rsid w:val="00C738C5"/>
    <w:rsid w:val="00C73CBD"/>
    <w:rsid w:val="00C73D53"/>
    <w:rsid w:val="00C73DFA"/>
    <w:rsid w:val="00C74591"/>
    <w:rsid w:val="00C74ADC"/>
    <w:rsid w:val="00C74B73"/>
    <w:rsid w:val="00C75721"/>
    <w:rsid w:val="00C75BED"/>
    <w:rsid w:val="00C76015"/>
    <w:rsid w:val="00C76533"/>
    <w:rsid w:val="00C76821"/>
    <w:rsid w:val="00C768BB"/>
    <w:rsid w:val="00C76CD4"/>
    <w:rsid w:val="00C776AE"/>
    <w:rsid w:val="00C801D0"/>
    <w:rsid w:val="00C8020C"/>
    <w:rsid w:val="00C805FA"/>
    <w:rsid w:val="00C80A19"/>
    <w:rsid w:val="00C80C9B"/>
    <w:rsid w:val="00C80E0E"/>
    <w:rsid w:val="00C80E91"/>
    <w:rsid w:val="00C81215"/>
    <w:rsid w:val="00C812E0"/>
    <w:rsid w:val="00C813D4"/>
    <w:rsid w:val="00C818E3"/>
    <w:rsid w:val="00C81FCD"/>
    <w:rsid w:val="00C823A2"/>
    <w:rsid w:val="00C824DD"/>
    <w:rsid w:val="00C824FB"/>
    <w:rsid w:val="00C82602"/>
    <w:rsid w:val="00C826D8"/>
    <w:rsid w:val="00C8299F"/>
    <w:rsid w:val="00C82CDD"/>
    <w:rsid w:val="00C83114"/>
    <w:rsid w:val="00C836AA"/>
    <w:rsid w:val="00C83831"/>
    <w:rsid w:val="00C84818"/>
    <w:rsid w:val="00C85100"/>
    <w:rsid w:val="00C857F3"/>
    <w:rsid w:val="00C85B2C"/>
    <w:rsid w:val="00C86C24"/>
    <w:rsid w:val="00C8727B"/>
    <w:rsid w:val="00C87597"/>
    <w:rsid w:val="00C878B2"/>
    <w:rsid w:val="00C87A00"/>
    <w:rsid w:val="00C87B24"/>
    <w:rsid w:val="00C87B82"/>
    <w:rsid w:val="00C9100F"/>
    <w:rsid w:val="00C91078"/>
    <w:rsid w:val="00C913C1"/>
    <w:rsid w:val="00C91D23"/>
    <w:rsid w:val="00C91F78"/>
    <w:rsid w:val="00C929A9"/>
    <w:rsid w:val="00C92C13"/>
    <w:rsid w:val="00C92FB5"/>
    <w:rsid w:val="00C939DF"/>
    <w:rsid w:val="00C93A70"/>
    <w:rsid w:val="00C93B47"/>
    <w:rsid w:val="00C9415B"/>
    <w:rsid w:val="00C9458E"/>
    <w:rsid w:val="00C94AA6"/>
    <w:rsid w:val="00C95B9E"/>
    <w:rsid w:val="00C963AF"/>
    <w:rsid w:val="00C96EAB"/>
    <w:rsid w:val="00C96F3A"/>
    <w:rsid w:val="00C9773D"/>
    <w:rsid w:val="00C977E5"/>
    <w:rsid w:val="00C97A55"/>
    <w:rsid w:val="00C97C1A"/>
    <w:rsid w:val="00CA06D6"/>
    <w:rsid w:val="00CA0898"/>
    <w:rsid w:val="00CA0CCB"/>
    <w:rsid w:val="00CA129B"/>
    <w:rsid w:val="00CA1BBD"/>
    <w:rsid w:val="00CA1FE7"/>
    <w:rsid w:val="00CA26AC"/>
    <w:rsid w:val="00CA2E98"/>
    <w:rsid w:val="00CA3575"/>
    <w:rsid w:val="00CA3B02"/>
    <w:rsid w:val="00CA40E9"/>
    <w:rsid w:val="00CA4118"/>
    <w:rsid w:val="00CA477D"/>
    <w:rsid w:val="00CA4E2F"/>
    <w:rsid w:val="00CA5849"/>
    <w:rsid w:val="00CA5DC1"/>
    <w:rsid w:val="00CA665E"/>
    <w:rsid w:val="00CA68B0"/>
    <w:rsid w:val="00CA70AC"/>
    <w:rsid w:val="00CA7B3E"/>
    <w:rsid w:val="00CA7E9B"/>
    <w:rsid w:val="00CA7F9D"/>
    <w:rsid w:val="00CB052D"/>
    <w:rsid w:val="00CB0533"/>
    <w:rsid w:val="00CB06E6"/>
    <w:rsid w:val="00CB18CF"/>
    <w:rsid w:val="00CB199A"/>
    <w:rsid w:val="00CB20E1"/>
    <w:rsid w:val="00CB2118"/>
    <w:rsid w:val="00CB294B"/>
    <w:rsid w:val="00CB2C39"/>
    <w:rsid w:val="00CB2D64"/>
    <w:rsid w:val="00CB2F8B"/>
    <w:rsid w:val="00CB31D8"/>
    <w:rsid w:val="00CB33A8"/>
    <w:rsid w:val="00CB361F"/>
    <w:rsid w:val="00CB3E86"/>
    <w:rsid w:val="00CB3FB1"/>
    <w:rsid w:val="00CB5290"/>
    <w:rsid w:val="00CB5577"/>
    <w:rsid w:val="00CB57C7"/>
    <w:rsid w:val="00CB65E6"/>
    <w:rsid w:val="00CB6CC1"/>
    <w:rsid w:val="00CB70BA"/>
    <w:rsid w:val="00CB719D"/>
    <w:rsid w:val="00CB7328"/>
    <w:rsid w:val="00CB7B43"/>
    <w:rsid w:val="00CB7E68"/>
    <w:rsid w:val="00CC03D3"/>
    <w:rsid w:val="00CC0964"/>
    <w:rsid w:val="00CC1246"/>
    <w:rsid w:val="00CC27E8"/>
    <w:rsid w:val="00CC286E"/>
    <w:rsid w:val="00CC2EE8"/>
    <w:rsid w:val="00CC39F5"/>
    <w:rsid w:val="00CC3A54"/>
    <w:rsid w:val="00CC3ACA"/>
    <w:rsid w:val="00CC4E44"/>
    <w:rsid w:val="00CC5679"/>
    <w:rsid w:val="00CC5CD2"/>
    <w:rsid w:val="00CC5D9B"/>
    <w:rsid w:val="00CC5F51"/>
    <w:rsid w:val="00CC6DFA"/>
    <w:rsid w:val="00CC77A5"/>
    <w:rsid w:val="00CC78A4"/>
    <w:rsid w:val="00CD044D"/>
    <w:rsid w:val="00CD053A"/>
    <w:rsid w:val="00CD0A88"/>
    <w:rsid w:val="00CD0A9A"/>
    <w:rsid w:val="00CD1DE8"/>
    <w:rsid w:val="00CD275B"/>
    <w:rsid w:val="00CD2EED"/>
    <w:rsid w:val="00CD2FDD"/>
    <w:rsid w:val="00CD33BA"/>
    <w:rsid w:val="00CD38C8"/>
    <w:rsid w:val="00CD4EE6"/>
    <w:rsid w:val="00CD4F91"/>
    <w:rsid w:val="00CD5306"/>
    <w:rsid w:val="00CD594C"/>
    <w:rsid w:val="00CD686D"/>
    <w:rsid w:val="00CD6E82"/>
    <w:rsid w:val="00CD7099"/>
    <w:rsid w:val="00CD72E7"/>
    <w:rsid w:val="00CD7445"/>
    <w:rsid w:val="00CD7635"/>
    <w:rsid w:val="00CD791B"/>
    <w:rsid w:val="00CE0323"/>
    <w:rsid w:val="00CE073D"/>
    <w:rsid w:val="00CE0A19"/>
    <w:rsid w:val="00CE0C73"/>
    <w:rsid w:val="00CE0DC2"/>
    <w:rsid w:val="00CE106B"/>
    <w:rsid w:val="00CE1AD9"/>
    <w:rsid w:val="00CE1BEF"/>
    <w:rsid w:val="00CE1DD0"/>
    <w:rsid w:val="00CE2ADC"/>
    <w:rsid w:val="00CE2C33"/>
    <w:rsid w:val="00CE2E07"/>
    <w:rsid w:val="00CE3E37"/>
    <w:rsid w:val="00CE4BE3"/>
    <w:rsid w:val="00CE5B19"/>
    <w:rsid w:val="00CE61C2"/>
    <w:rsid w:val="00CE6322"/>
    <w:rsid w:val="00CE63FA"/>
    <w:rsid w:val="00CE6893"/>
    <w:rsid w:val="00CE6966"/>
    <w:rsid w:val="00CE6E3A"/>
    <w:rsid w:val="00CE72A8"/>
    <w:rsid w:val="00CE7B93"/>
    <w:rsid w:val="00CF052A"/>
    <w:rsid w:val="00CF082C"/>
    <w:rsid w:val="00CF0D04"/>
    <w:rsid w:val="00CF1238"/>
    <w:rsid w:val="00CF1300"/>
    <w:rsid w:val="00CF1727"/>
    <w:rsid w:val="00CF188B"/>
    <w:rsid w:val="00CF1903"/>
    <w:rsid w:val="00CF273D"/>
    <w:rsid w:val="00CF2794"/>
    <w:rsid w:val="00CF3836"/>
    <w:rsid w:val="00CF3AB0"/>
    <w:rsid w:val="00CF3CB3"/>
    <w:rsid w:val="00CF4935"/>
    <w:rsid w:val="00CF4B27"/>
    <w:rsid w:val="00CF4B8F"/>
    <w:rsid w:val="00CF4C4B"/>
    <w:rsid w:val="00CF4ECF"/>
    <w:rsid w:val="00CF548E"/>
    <w:rsid w:val="00CF600E"/>
    <w:rsid w:val="00CF6573"/>
    <w:rsid w:val="00CF6B8E"/>
    <w:rsid w:val="00CF6F38"/>
    <w:rsid w:val="00CF78B0"/>
    <w:rsid w:val="00D00DCF"/>
    <w:rsid w:val="00D01017"/>
    <w:rsid w:val="00D0124E"/>
    <w:rsid w:val="00D0199E"/>
    <w:rsid w:val="00D01D2C"/>
    <w:rsid w:val="00D01D61"/>
    <w:rsid w:val="00D02131"/>
    <w:rsid w:val="00D02A12"/>
    <w:rsid w:val="00D02BF5"/>
    <w:rsid w:val="00D036E7"/>
    <w:rsid w:val="00D037E5"/>
    <w:rsid w:val="00D03915"/>
    <w:rsid w:val="00D03E71"/>
    <w:rsid w:val="00D0428D"/>
    <w:rsid w:val="00D048B0"/>
    <w:rsid w:val="00D04E64"/>
    <w:rsid w:val="00D055B2"/>
    <w:rsid w:val="00D05D04"/>
    <w:rsid w:val="00D05FC6"/>
    <w:rsid w:val="00D061E6"/>
    <w:rsid w:val="00D0641F"/>
    <w:rsid w:val="00D06DE4"/>
    <w:rsid w:val="00D076CB"/>
    <w:rsid w:val="00D0786F"/>
    <w:rsid w:val="00D1012F"/>
    <w:rsid w:val="00D1034E"/>
    <w:rsid w:val="00D10509"/>
    <w:rsid w:val="00D10810"/>
    <w:rsid w:val="00D113AC"/>
    <w:rsid w:val="00D11641"/>
    <w:rsid w:val="00D11FCB"/>
    <w:rsid w:val="00D1276B"/>
    <w:rsid w:val="00D12DA9"/>
    <w:rsid w:val="00D1322E"/>
    <w:rsid w:val="00D13869"/>
    <w:rsid w:val="00D13AA0"/>
    <w:rsid w:val="00D13FC9"/>
    <w:rsid w:val="00D14192"/>
    <w:rsid w:val="00D141C3"/>
    <w:rsid w:val="00D14457"/>
    <w:rsid w:val="00D144F7"/>
    <w:rsid w:val="00D14A9C"/>
    <w:rsid w:val="00D15160"/>
    <w:rsid w:val="00D15172"/>
    <w:rsid w:val="00D156A0"/>
    <w:rsid w:val="00D15A96"/>
    <w:rsid w:val="00D16275"/>
    <w:rsid w:val="00D16685"/>
    <w:rsid w:val="00D166E7"/>
    <w:rsid w:val="00D16731"/>
    <w:rsid w:val="00D17604"/>
    <w:rsid w:val="00D17B03"/>
    <w:rsid w:val="00D17D9F"/>
    <w:rsid w:val="00D201E1"/>
    <w:rsid w:val="00D2040A"/>
    <w:rsid w:val="00D206FE"/>
    <w:rsid w:val="00D20E76"/>
    <w:rsid w:val="00D2159A"/>
    <w:rsid w:val="00D21700"/>
    <w:rsid w:val="00D21CF2"/>
    <w:rsid w:val="00D22005"/>
    <w:rsid w:val="00D224B8"/>
    <w:rsid w:val="00D22502"/>
    <w:rsid w:val="00D225D2"/>
    <w:rsid w:val="00D22EFC"/>
    <w:rsid w:val="00D23213"/>
    <w:rsid w:val="00D2374F"/>
    <w:rsid w:val="00D23AE0"/>
    <w:rsid w:val="00D24CFC"/>
    <w:rsid w:val="00D24E59"/>
    <w:rsid w:val="00D25136"/>
    <w:rsid w:val="00D252E6"/>
    <w:rsid w:val="00D2550E"/>
    <w:rsid w:val="00D25914"/>
    <w:rsid w:val="00D25F26"/>
    <w:rsid w:val="00D2624B"/>
    <w:rsid w:val="00D26AC1"/>
    <w:rsid w:val="00D270A8"/>
    <w:rsid w:val="00D27467"/>
    <w:rsid w:val="00D27661"/>
    <w:rsid w:val="00D27A92"/>
    <w:rsid w:val="00D3040B"/>
    <w:rsid w:val="00D3082F"/>
    <w:rsid w:val="00D308A6"/>
    <w:rsid w:val="00D31482"/>
    <w:rsid w:val="00D3148D"/>
    <w:rsid w:val="00D31B03"/>
    <w:rsid w:val="00D31BC8"/>
    <w:rsid w:val="00D3204B"/>
    <w:rsid w:val="00D32371"/>
    <w:rsid w:val="00D323EF"/>
    <w:rsid w:val="00D32D2E"/>
    <w:rsid w:val="00D32F80"/>
    <w:rsid w:val="00D33E65"/>
    <w:rsid w:val="00D34153"/>
    <w:rsid w:val="00D34404"/>
    <w:rsid w:val="00D34A0B"/>
    <w:rsid w:val="00D34B9D"/>
    <w:rsid w:val="00D35ADB"/>
    <w:rsid w:val="00D35DBC"/>
    <w:rsid w:val="00D35DFA"/>
    <w:rsid w:val="00D368FA"/>
    <w:rsid w:val="00D36969"/>
    <w:rsid w:val="00D37325"/>
    <w:rsid w:val="00D37791"/>
    <w:rsid w:val="00D377B6"/>
    <w:rsid w:val="00D37A3A"/>
    <w:rsid w:val="00D37CEF"/>
    <w:rsid w:val="00D401A9"/>
    <w:rsid w:val="00D408B1"/>
    <w:rsid w:val="00D40A5B"/>
    <w:rsid w:val="00D40AC9"/>
    <w:rsid w:val="00D40D4D"/>
    <w:rsid w:val="00D40F55"/>
    <w:rsid w:val="00D40FDB"/>
    <w:rsid w:val="00D412EB"/>
    <w:rsid w:val="00D4169E"/>
    <w:rsid w:val="00D41D42"/>
    <w:rsid w:val="00D41F13"/>
    <w:rsid w:val="00D42651"/>
    <w:rsid w:val="00D43288"/>
    <w:rsid w:val="00D438E7"/>
    <w:rsid w:val="00D43F33"/>
    <w:rsid w:val="00D45CBD"/>
    <w:rsid w:val="00D45D67"/>
    <w:rsid w:val="00D45DF9"/>
    <w:rsid w:val="00D478F0"/>
    <w:rsid w:val="00D47B14"/>
    <w:rsid w:val="00D47F1D"/>
    <w:rsid w:val="00D50C92"/>
    <w:rsid w:val="00D52799"/>
    <w:rsid w:val="00D52AB8"/>
    <w:rsid w:val="00D52AD7"/>
    <w:rsid w:val="00D52AE0"/>
    <w:rsid w:val="00D5349A"/>
    <w:rsid w:val="00D54B86"/>
    <w:rsid w:val="00D54E17"/>
    <w:rsid w:val="00D558B0"/>
    <w:rsid w:val="00D55AE3"/>
    <w:rsid w:val="00D56540"/>
    <w:rsid w:val="00D57323"/>
    <w:rsid w:val="00D574CA"/>
    <w:rsid w:val="00D5757A"/>
    <w:rsid w:val="00D575AA"/>
    <w:rsid w:val="00D575CD"/>
    <w:rsid w:val="00D577F9"/>
    <w:rsid w:val="00D57986"/>
    <w:rsid w:val="00D57AD8"/>
    <w:rsid w:val="00D57D6F"/>
    <w:rsid w:val="00D606DC"/>
    <w:rsid w:val="00D6081A"/>
    <w:rsid w:val="00D61340"/>
    <w:rsid w:val="00D61407"/>
    <w:rsid w:val="00D61709"/>
    <w:rsid w:val="00D61A29"/>
    <w:rsid w:val="00D61ECC"/>
    <w:rsid w:val="00D628CE"/>
    <w:rsid w:val="00D62979"/>
    <w:rsid w:val="00D62B69"/>
    <w:rsid w:val="00D62F1E"/>
    <w:rsid w:val="00D6309D"/>
    <w:rsid w:val="00D63AAC"/>
    <w:rsid w:val="00D64330"/>
    <w:rsid w:val="00D64B42"/>
    <w:rsid w:val="00D64B6F"/>
    <w:rsid w:val="00D65126"/>
    <w:rsid w:val="00D653C9"/>
    <w:rsid w:val="00D656CB"/>
    <w:rsid w:val="00D65A01"/>
    <w:rsid w:val="00D65FB7"/>
    <w:rsid w:val="00D662E9"/>
    <w:rsid w:val="00D667F3"/>
    <w:rsid w:val="00D66CE5"/>
    <w:rsid w:val="00D6783B"/>
    <w:rsid w:val="00D7050F"/>
    <w:rsid w:val="00D707E7"/>
    <w:rsid w:val="00D715A9"/>
    <w:rsid w:val="00D71FA9"/>
    <w:rsid w:val="00D72B72"/>
    <w:rsid w:val="00D72BF0"/>
    <w:rsid w:val="00D72E2F"/>
    <w:rsid w:val="00D73576"/>
    <w:rsid w:val="00D7363D"/>
    <w:rsid w:val="00D7473F"/>
    <w:rsid w:val="00D748EA"/>
    <w:rsid w:val="00D74EA9"/>
    <w:rsid w:val="00D75206"/>
    <w:rsid w:val="00D756A2"/>
    <w:rsid w:val="00D75D9B"/>
    <w:rsid w:val="00D75E08"/>
    <w:rsid w:val="00D76524"/>
    <w:rsid w:val="00D76C88"/>
    <w:rsid w:val="00D77048"/>
    <w:rsid w:val="00D77213"/>
    <w:rsid w:val="00D77B47"/>
    <w:rsid w:val="00D77B8F"/>
    <w:rsid w:val="00D802C4"/>
    <w:rsid w:val="00D806F4"/>
    <w:rsid w:val="00D80909"/>
    <w:rsid w:val="00D80F21"/>
    <w:rsid w:val="00D81680"/>
    <w:rsid w:val="00D816EF"/>
    <w:rsid w:val="00D8173F"/>
    <w:rsid w:val="00D82190"/>
    <w:rsid w:val="00D82249"/>
    <w:rsid w:val="00D824BF"/>
    <w:rsid w:val="00D828B0"/>
    <w:rsid w:val="00D831F9"/>
    <w:rsid w:val="00D83449"/>
    <w:rsid w:val="00D83CC1"/>
    <w:rsid w:val="00D84365"/>
    <w:rsid w:val="00D84C4A"/>
    <w:rsid w:val="00D85639"/>
    <w:rsid w:val="00D8595C"/>
    <w:rsid w:val="00D85EBA"/>
    <w:rsid w:val="00D86223"/>
    <w:rsid w:val="00D87656"/>
    <w:rsid w:val="00D87C52"/>
    <w:rsid w:val="00D87E04"/>
    <w:rsid w:val="00D90162"/>
    <w:rsid w:val="00D902D0"/>
    <w:rsid w:val="00D907C2"/>
    <w:rsid w:val="00D90BD4"/>
    <w:rsid w:val="00D912A8"/>
    <w:rsid w:val="00D91479"/>
    <w:rsid w:val="00D92121"/>
    <w:rsid w:val="00D9220B"/>
    <w:rsid w:val="00D9223E"/>
    <w:rsid w:val="00D9249E"/>
    <w:rsid w:val="00D92BD4"/>
    <w:rsid w:val="00D931B1"/>
    <w:rsid w:val="00D935E1"/>
    <w:rsid w:val="00D937B8"/>
    <w:rsid w:val="00D9410A"/>
    <w:rsid w:val="00D9471F"/>
    <w:rsid w:val="00D94B56"/>
    <w:rsid w:val="00D95A6A"/>
    <w:rsid w:val="00D95F10"/>
    <w:rsid w:val="00D9671A"/>
    <w:rsid w:val="00D9673C"/>
    <w:rsid w:val="00D96A86"/>
    <w:rsid w:val="00D971B5"/>
    <w:rsid w:val="00D97398"/>
    <w:rsid w:val="00D9751F"/>
    <w:rsid w:val="00D97667"/>
    <w:rsid w:val="00D97CBD"/>
    <w:rsid w:val="00D97F49"/>
    <w:rsid w:val="00D97FAC"/>
    <w:rsid w:val="00DA0204"/>
    <w:rsid w:val="00DA0AD1"/>
    <w:rsid w:val="00DA1613"/>
    <w:rsid w:val="00DA21BF"/>
    <w:rsid w:val="00DA2C3C"/>
    <w:rsid w:val="00DA4AB2"/>
    <w:rsid w:val="00DA4B2E"/>
    <w:rsid w:val="00DA588A"/>
    <w:rsid w:val="00DA5B11"/>
    <w:rsid w:val="00DA5B8A"/>
    <w:rsid w:val="00DA5BF8"/>
    <w:rsid w:val="00DA6692"/>
    <w:rsid w:val="00DA6793"/>
    <w:rsid w:val="00DA68E9"/>
    <w:rsid w:val="00DA6FD5"/>
    <w:rsid w:val="00DA7E26"/>
    <w:rsid w:val="00DA7FDE"/>
    <w:rsid w:val="00DA7FFE"/>
    <w:rsid w:val="00DB0320"/>
    <w:rsid w:val="00DB04F5"/>
    <w:rsid w:val="00DB0A0C"/>
    <w:rsid w:val="00DB0E55"/>
    <w:rsid w:val="00DB10A8"/>
    <w:rsid w:val="00DB12EA"/>
    <w:rsid w:val="00DB174F"/>
    <w:rsid w:val="00DB1A0F"/>
    <w:rsid w:val="00DB2492"/>
    <w:rsid w:val="00DB29A6"/>
    <w:rsid w:val="00DB2CB7"/>
    <w:rsid w:val="00DB345C"/>
    <w:rsid w:val="00DB3BE4"/>
    <w:rsid w:val="00DB4625"/>
    <w:rsid w:val="00DB4847"/>
    <w:rsid w:val="00DB4ACE"/>
    <w:rsid w:val="00DB51B6"/>
    <w:rsid w:val="00DB52BD"/>
    <w:rsid w:val="00DB57AB"/>
    <w:rsid w:val="00DB5E55"/>
    <w:rsid w:val="00DB645A"/>
    <w:rsid w:val="00DB654E"/>
    <w:rsid w:val="00DB65C1"/>
    <w:rsid w:val="00DB65E3"/>
    <w:rsid w:val="00DB69DE"/>
    <w:rsid w:val="00DB6BBE"/>
    <w:rsid w:val="00DB6D2E"/>
    <w:rsid w:val="00DB6E1F"/>
    <w:rsid w:val="00DB6E35"/>
    <w:rsid w:val="00DB753C"/>
    <w:rsid w:val="00DB7659"/>
    <w:rsid w:val="00DB7A08"/>
    <w:rsid w:val="00DC1456"/>
    <w:rsid w:val="00DC18B3"/>
    <w:rsid w:val="00DC19EA"/>
    <w:rsid w:val="00DC24C0"/>
    <w:rsid w:val="00DC2E15"/>
    <w:rsid w:val="00DC3767"/>
    <w:rsid w:val="00DC3B66"/>
    <w:rsid w:val="00DC3DC4"/>
    <w:rsid w:val="00DC3DE4"/>
    <w:rsid w:val="00DC404C"/>
    <w:rsid w:val="00DC4574"/>
    <w:rsid w:val="00DC45DE"/>
    <w:rsid w:val="00DC4682"/>
    <w:rsid w:val="00DC47B6"/>
    <w:rsid w:val="00DC4A0F"/>
    <w:rsid w:val="00DC572B"/>
    <w:rsid w:val="00DC5CD0"/>
    <w:rsid w:val="00DC5E4C"/>
    <w:rsid w:val="00DC5EEE"/>
    <w:rsid w:val="00DC5F60"/>
    <w:rsid w:val="00DC6D83"/>
    <w:rsid w:val="00DC6FEE"/>
    <w:rsid w:val="00DC72EF"/>
    <w:rsid w:val="00DC75D8"/>
    <w:rsid w:val="00DC79FF"/>
    <w:rsid w:val="00DC7B99"/>
    <w:rsid w:val="00DC7F81"/>
    <w:rsid w:val="00DD0367"/>
    <w:rsid w:val="00DD07FF"/>
    <w:rsid w:val="00DD1294"/>
    <w:rsid w:val="00DD1419"/>
    <w:rsid w:val="00DD1466"/>
    <w:rsid w:val="00DD2065"/>
    <w:rsid w:val="00DD213F"/>
    <w:rsid w:val="00DD24C1"/>
    <w:rsid w:val="00DD2AD0"/>
    <w:rsid w:val="00DD2BA8"/>
    <w:rsid w:val="00DD2C57"/>
    <w:rsid w:val="00DD33D4"/>
    <w:rsid w:val="00DD35D6"/>
    <w:rsid w:val="00DD36F5"/>
    <w:rsid w:val="00DD3BEE"/>
    <w:rsid w:val="00DD4059"/>
    <w:rsid w:val="00DD40EF"/>
    <w:rsid w:val="00DD4792"/>
    <w:rsid w:val="00DD5155"/>
    <w:rsid w:val="00DD57B9"/>
    <w:rsid w:val="00DD5ACF"/>
    <w:rsid w:val="00DD6021"/>
    <w:rsid w:val="00DD6611"/>
    <w:rsid w:val="00DD7A45"/>
    <w:rsid w:val="00DD7A58"/>
    <w:rsid w:val="00DE0421"/>
    <w:rsid w:val="00DE04CE"/>
    <w:rsid w:val="00DE0D5F"/>
    <w:rsid w:val="00DE1432"/>
    <w:rsid w:val="00DE1A02"/>
    <w:rsid w:val="00DE1A68"/>
    <w:rsid w:val="00DE1C08"/>
    <w:rsid w:val="00DE22A6"/>
    <w:rsid w:val="00DE23D2"/>
    <w:rsid w:val="00DE3278"/>
    <w:rsid w:val="00DE39AB"/>
    <w:rsid w:val="00DE3A3D"/>
    <w:rsid w:val="00DE40EF"/>
    <w:rsid w:val="00DE488E"/>
    <w:rsid w:val="00DE50C1"/>
    <w:rsid w:val="00DE53B7"/>
    <w:rsid w:val="00DE574E"/>
    <w:rsid w:val="00DE59B2"/>
    <w:rsid w:val="00DE6445"/>
    <w:rsid w:val="00DE6525"/>
    <w:rsid w:val="00DE6843"/>
    <w:rsid w:val="00DE6CAC"/>
    <w:rsid w:val="00DE6E6D"/>
    <w:rsid w:val="00DE744B"/>
    <w:rsid w:val="00DE7CB1"/>
    <w:rsid w:val="00DE7F78"/>
    <w:rsid w:val="00DF0233"/>
    <w:rsid w:val="00DF0246"/>
    <w:rsid w:val="00DF03A9"/>
    <w:rsid w:val="00DF0583"/>
    <w:rsid w:val="00DF1367"/>
    <w:rsid w:val="00DF19F8"/>
    <w:rsid w:val="00DF1DA2"/>
    <w:rsid w:val="00DF1FFB"/>
    <w:rsid w:val="00DF243E"/>
    <w:rsid w:val="00DF2AC6"/>
    <w:rsid w:val="00DF2DCD"/>
    <w:rsid w:val="00DF2F30"/>
    <w:rsid w:val="00DF3082"/>
    <w:rsid w:val="00DF3200"/>
    <w:rsid w:val="00DF3381"/>
    <w:rsid w:val="00DF33CD"/>
    <w:rsid w:val="00DF371F"/>
    <w:rsid w:val="00DF3DC8"/>
    <w:rsid w:val="00DF3EB9"/>
    <w:rsid w:val="00DF4614"/>
    <w:rsid w:val="00DF46C2"/>
    <w:rsid w:val="00DF4CF1"/>
    <w:rsid w:val="00DF58C7"/>
    <w:rsid w:val="00DF5D04"/>
    <w:rsid w:val="00DF6A89"/>
    <w:rsid w:val="00DF6C4F"/>
    <w:rsid w:val="00DF6C8A"/>
    <w:rsid w:val="00DF6DBE"/>
    <w:rsid w:val="00DF788D"/>
    <w:rsid w:val="00DF7A12"/>
    <w:rsid w:val="00DF7C64"/>
    <w:rsid w:val="00DF7DC2"/>
    <w:rsid w:val="00E00521"/>
    <w:rsid w:val="00E009F1"/>
    <w:rsid w:val="00E00AB1"/>
    <w:rsid w:val="00E00DD4"/>
    <w:rsid w:val="00E00E5F"/>
    <w:rsid w:val="00E01100"/>
    <w:rsid w:val="00E01386"/>
    <w:rsid w:val="00E01C91"/>
    <w:rsid w:val="00E01ED9"/>
    <w:rsid w:val="00E01F4C"/>
    <w:rsid w:val="00E022C9"/>
    <w:rsid w:val="00E02F9B"/>
    <w:rsid w:val="00E03076"/>
    <w:rsid w:val="00E03623"/>
    <w:rsid w:val="00E036C6"/>
    <w:rsid w:val="00E03928"/>
    <w:rsid w:val="00E042BB"/>
    <w:rsid w:val="00E04562"/>
    <w:rsid w:val="00E05169"/>
    <w:rsid w:val="00E058BB"/>
    <w:rsid w:val="00E05EA4"/>
    <w:rsid w:val="00E0637E"/>
    <w:rsid w:val="00E06E3B"/>
    <w:rsid w:val="00E07656"/>
    <w:rsid w:val="00E076D7"/>
    <w:rsid w:val="00E0794A"/>
    <w:rsid w:val="00E07BAD"/>
    <w:rsid w:val="00E07C25"/>
    <w:rsid w:val="00E10449"/>
    <w:rsid w:val="00E106CE"/>
    <w:rsid w:val="00E10C2D"/>
    <w:rsid w:val="00E10D2D"/>
    <w:rsid w:val="00E11020"/>
    <w:rsid w:val="00E11041"/>
    <w:rsid w:val="00E111A0"/>
    <w:rsid w:val="00E11886"/>
    <w:rsid w:val="00E118EC"/>
    <w:rsid w:val="00E11F42"/>
    <w:rsid w:val="00E121D5"/>
    <w:rsid w:val="00E123D0"/>
    <w:rsid w:val="00E12CD3"/>
    <w:rsid w:val="00E13800"/>
    <w:rsid w:val="00E13CFB"/>
    <w:rsid w:val="00E13D63"/>
    <w:rsid w:val="00E13FCE"/>
    <w:rsid w:val="00E14B42"/>
    <w:rsid w:val="00E14E89"/>
    <w:rsid w:val="00E15360"/>
    <w:rsid w:val="00E16568"/>
    <w:rsid w:val="00E1678C"/>
    <w:rsid w:val="00E16825"/>
    <w:rsid w:val="00E16A4E"/>
    <w:rsid w:val="00E17217"/>
    <w:rsid w:val="00E17495"/>
    <w:rsid w:val="00E1762F"/>
    <w:rsid w:val="00E17E8F"/>
    <w:rsid w:val="00E202C9"/>
    <w:rsid w:val="00E2125D"/>
    <w:rsid w:val="00E21467"/>
    <w:rsid w:val="00E21618"/>
    <w:rsid w:val="00E21681"/>
    <w:rsid w:val="00E217A0"/>
    <w:rsid w:val="00E21DD0"/>
    <w:rsid w:val="00E22123"/>
    <w:rsid w:val="00E2245C"/>
    <w:rsid w:val="00E22BE3"/>
    <w:rsid w:val="00E22EBC"/>
    <w:rsid w:val="00E232ED"/>
    <w:rsid w:val="00E23F10"/>
    <w:rsid w:val="00E241D6"/>
    <w:rsid w:val="00E244EC"/>
    <w:rsid w:val="00E247C0"/>
    <w:rsid w:val="00E24E0C"/>
    <w:rsid w:val="00E24E79"/>
    <w:rsid w:val="00E250DA"/>
    <w:rsid w:val="00E251F2"/>
    <w:rsid w:val="00E252BC"/>
    <w:rsid w:val="00E254BD"/>
    <w:rsid w:val="00E2575E"/>
    <w:rsid w:val="00E259F1"/>
    <w:rsid w:val="00E26057"/>
    <w:rsid w:val="00E26292"/>
    <w:rsid w:val="00E2639B"/>
    <w:rsid w:val="00E26958"/>
    <w:rsid w:val="00E26AE2"/>
    <w:rsid w:val="00E27BB8"/>
    <w:rsid w:val="00E27D78"/>
    <w:rsid w:val="00E27E8D"/>
    <w:rsid w:val="00E30636"/>
    <w:rsid w:val="00E30C3C"/>
    <w:rsid w:val="00E3106B"/>
    <w:rsid w:val="00E320C1"/>
    <w:rsid w:val="00E32999"/>
    <w:rsid w:val="00E329DB"/>
    <w:rsid w:val="00E32E22"/>
    <w:rsid w:val="00E33436"/>
    <w:rsid w:val="00E33A09"/>
    <w:rsid w:val="00E33FE0"/>
    <w:rsid w:val="00E3401D"/>
    <w:rsid w:val="00E3444B"/>
    <w:rsid w:val="00E34594"/>
    <w:rsid w:val="00E34B0F"/>
    <w:rsid w:val="00E35679"/>
    <w:rsid w:val="00E35EDD"/>
    <w:rsid w:val="00E36432"/>
    <w:rsid w:val="00E36BC9"/>
    <w:rsid w:val="00E372C4"/>
    <w:rsid w:val="00E37315"/>
    <w:rsid w:val="00E37366"/>
    <w:rsid w:val="00E379DB"/>
    <w:rsid w:val="00E37DC5"/>
    <w:rsid w:val="00E400E3"/>
    <w:rsid w:val="00E40158"/>
    <w:rsid w:val="00E40645"/>
    <w:rsid w:val="00E41672"/>
    <w:rsid w:val="00E422C3"/>
    <w:rsid w:val="00E426F6"/>
    <w:rsid w:val="00E42F80"/>
    <w:rsid w:val="00E4349B"/>
    <w:rsid w:val="00E434D4"/>
    <w:rsid w:val="00E43ECB"/>
    <w:rsid w:val="00E4460D"/>
    <w:rsid w:val="00E4482F"/>
    <w:rsid w:val="00E44846"/>
    <w:rsid w:val="00E449FD"/>
    <w:rsid w:val="00E452A8"/>
    <w:rsid w:val="00E453CE"/>
    <w:rsid w:val="00E45FB1"/>
    <w:rsid w:val="00E46195"/>
    <w:rsid w:val="00E46F20"/>
    <w:rsid w:val="00E4725C"/>
    <w:rsid w:val="00E473F5"/>
    <w:rsid w:val="00E47A67"/>
    <w:rsid w:val="00E5038A"/>
    <w:rsid w:val="00E5060F"/>
    <w:rsid w:val="00E50E98"/>
    <w:rsid w:val="00E50FDF"/>
    <w:rsid w:val="00E5128C"/>
    <w:rsid w:val="00E528EC"/>
    <w:rsid w:val="00E5299A"/>
    <w:rsid w:val="00E53121"/>
    <w:rsid w:val="00E53194"/>
    <w:rsid w:val="00E535AD"/>
    <w:rsid w:val="00E53E61"/>
    <w:rsid w:val="00E54768"/>
    <w:rsid w:val="00E54BED"/>
    <w:rsid w:val="00E54C28"/>
    <w:rsid w:val="00E54DAC"/>
    <w:rsid w:val="00E54F8D"/>
    <w:rsid w:val="00E5566F"/>
    <w:rsid w:val="00E55D04"/>
    <w:rsid w:val="00E55F28"/>
    <w:rsid w:val="00E560EB"/>
    <w:rsid w:val="00E566D8"/>
    <w:rsid w:val="00E56826"/>
    <w:rsid w:val="00E56ECB"/>
    <w:rsid w:val="00E57085"/>
    <w:rsid w:val="00E57490"/>
    <w:rsid w:val="00E578AC"/>
    <w:rsid w:val="00E579A9"/>
    <w:rsid w:val="00E60560"/>
    <w:rsid w:val="00E60934"/>
    <w:rsid w:val="00E609A5"/>
    <w:rsid w:val="00E6154F"/>
    <w:rsid w:val="00E61935"/>
    <w:rsid w:val="00E61DA9"/>
    <w:rsid w:val="00E620C6"/>
    <w:rsid w:val="00E62323"/>
    <w:rsid w:val="00E62E13"/>
    <w:rsid w:val="00E63400"/>
    <w:rsid w:val="00E635F4"/>
    <w:rsid w:val="00E63798"/>
    <w:rsid w:val="00E63881"/>
    <w:rsid w:val="00E642B5"/>
    <w:rsid w:val="00E64509"/>
    <w:rsid w:val="00E64968"/>
    <w:rsid w:val="00E6501E"/>
    <w:rsid w:val="00E6510B"/>
    <w:rsid w:val="00E65312"/>
    <w:rsid w:val="00E6555E"/>
    <w:rsid w:val="00E65F03"/>
    <w:rsid w:val="00E66008"/>
    <w:rsid w:val="00E660E2"/>
    <w:rsid w:val="00E66334"/>
    <w:rsid w:val="00E669A5"/>
    <w:rsid w:val="00E66FDD"/>
    <w:rsid w:val="00E67074"/>
    <w:rsid w:val="00E67128"/>
    <w:rsid w:val="00E674E4"/>
    <w:rsid w:val="00E70208"/>
    <w:rsid w:val="00E70480"/>
    <w:rsid w:val="00E70AAB"/>
    <w:rsid w:val="00E70C37"/>
    <w:rsid w:val="00E70D71"/>
    <w:rsid w:val="00E726CB"/>
    <w:rsid w:val="00E728DA"/>
    <w:rsid w:val="00E7298A"/>
    <w:rsid w:val="00E72B95"/>
    <w:rsid w:val="00E72EE9"/>
    <w:rsid w:val="00E72F2F"/>
    <w:rsid w:val="00E7323D"/>
    <w:rsid w:val="00E73BFA"/>
    <w:rsid w:val="00E73CB5"/>
    <w:rsid w:val="00E73F87"/>
    <w:rsid w:val="00E7418F"/>
    <w:rsid w:val="00E74598"/>
    <w:rsid w:val="00E74B42"/>
    <w:rsid w:val="00E74C0C"/>
    <w:rsid w:val="00E74E62"/>
    <w:rsid w:val="00E75348"/>
    <w:rsid w:val="00E76898"/>
    <w:rsid w:val="00E76E97"/>
    <w:rsid w:val="00E76EF8"/>
    <w:rsid w:val="00E8126E"/>
    <w:rsid w:val="00E81CA0"/>
    <w:rsid w:val="00E81EB3"/>
    <w:rsid w:val="00E8240A"/>
    <w:rsid w:val="00E82A0C"/>
    <w:rsid w:val="00E82E68"/>
    <w:rsid w:val="00E831B7"/>
    <w:rsid w:val="00E834B2"/>
    <w:rsid w:val="00E834EA"/>
    <w:rsid w:val="00E83931"/>
    <w:rsid w:val="00E843D8"/>
    <w:rsid w:val="00E84BD7"/>
    <w:rsid w:val="00E850E4"/>
    <w:rsid w:val="00E856DA"/>
    <w:rsid w:val="00E859F4"/>
    <w:rsid w:val="00E85A34"/>
    <w:rsid w:val="00E861F4"/>
    <w:rsid w:val="00E86A0D"/>
    <w:rsid w:val="00E86A60"/>
    <w:rsid w:val="00E870D5"/>
    <w:rsid w:val="00E872BD"/>
    <w:rsid w:val="00E8753B"/>
    <w:rsid w:val="00E87B20"/>
    <w:rsid w:val="00E87B69"/>
    <w:rsid w:val="00E90528"/>
    <w:rsid w:val="00E90E73"/>
    <w:rsid w:val="00E9120A"/>
    <w:rsid w:val="00E916B7"/>
    <w:rsid w:val="00E91906"/>
    <w:rsid w:val="00E91916"/>
    <w:rsid w:val="00E91E56"/>
    <w:rsid w:val="00E92129"/>
    <w:rsid w:val="00E9217C"/>
    <w:rsid w:val="00E93250"/>
    <w:rsid w:val="00E93CB1"/>
    <w:rsid w:val="00E93CD2"/>
    <w:rsid w:val="00E94365"/>
    <w:rsid w:val="00E94430"/>
    <w:rsid w:val="00E94978"/>
    <w:rsid w:val="00E94A95"/>
    <w:rsid w:val="00E94AEE"/>
    <w:rsid w:val="00E94B4A"/>
    <w:rsid w:val="00E94E2E"/>
    <w:rsid w:val="00E950A5"/>
    <w:rsid w:val="00E95429"/>
    <w:rsid w:val="00E959FB"/>
    <w:rsid w:val="00E95C3B"/>
    <w:rsid w:val="00E964CA"/>
    <w:rsid w:val="00E966B6"/>
    <w:rsid w:val="00E96B68"/>
    <w:rsid w:val="00E96ED9"/>
    <w:rsid w:val="00E97CA7"/>
    <w:rsid w:val="00EA065C"/>
    <w:rsid w:val="00EA09CC"/>
    <w:rsid w:val="00EA1399"/>
    <w:rsid w:val="00EA1F0D"/>
    <w:rsid w:val="00EA2003"/>
    <w:rsid w:val="00EA22D0"/>
    <w:rsid w:val="00EA2407"/>
    <w:rsid w:val="00EA28DE"/>
    <w:rsid w:val="00EA30D5"/>
    <w:rsid w:val="00EA3384"/>
    <w:rsid w:val="00EA33B2"/>
    <w:rsid w:val="00EA37E4"/>
    <w:rsid w:val="00EA3918"/>
    <w:rsid w:val="00EA3A72"/>
    <w:rsid w:val="00EA4149"/>
    <w:rsid w:val="00EA41DE"/>
    <w:rsid w:val="00EA4695"/>
    <w:rsid w:val="00EA4723"/>
    <w:rsid w:val="00EA48C4"/>
    <w:rsid w:val="00EA505E"/>
    <w:rsid w:val="00EA5C24"/>
    <w:rsid w:val="00EA6B44"/>
    <w:rsid w:val="00EA6BD6"/>
    <w:rsid w:val="00EA6D3A"/>
    <w:rsid w:val="00EA72F9"/>
    <w:rsid w:val="00EB0541"/>
    <w:rsid w:val="00EB086D"/>
    <w:rsid w:val="00EB0963"/>
    <w:rsid w:val="00EB0A17"/>
    <w:rsid w:val="00EB109E"/>
    <w:rsid w:val="00EB24F2"/>
    <w:rsid w:val="00EB2807"/>
    <w:rsid w:val="00EB29A3"/>
    <w:rsid w:val="00EB2B4E"/>
    <w:rsid w:val="00EB2F21"/>
    <w:rsid w:val="00EB33E2"/>
    <w:rsid w:val="00EB4C19"/>
    <w:rsid w:val="00EB536C"/>
    <w:rsid w:val="00EB56F9"/>
    <w:rsid w:val="00EB5812"/>
    <w:rsid w:val="00EB5BA1"/>
    <w:rsid w:val="00EB6207"/>
    <w:rsid w:val="00EB6399"/>
    <w:rsid w:val="00EB6CAF"/>
    <w:rsid w:val="00EB6FD8"/>
    <w:rsid w:val="00EB71BF"/>
    <w:rsid w:val="00EB7242"/>
    <w:rsid w:val="00EB7ACD"/>
    <w:rsid w:val="00EB7B5E"/>
    <w:rsid w:val="00EB7FB9"/>
    <w:rsid w:val="00EC052A"/>
    <w:rsid w:val="00EC0636"/>
    <w:rsid w:val="00EC0888"/>
    <w:rsid w:val="00EC18BA"/>
    <w:rsid w:val="00EC1EEA"/>
    <w:rsid w:val="00EC24DE"/>
    <w:rsid w:val="00EC252F"/>
    <w:rsid w:val="00EC2D96"/>
    <w:rsid w:val="00EC2F06"/>
    <w:rsid w:val="00EC35F9"/>
    <w:rsid w:val="00EC369F"/>
    <w:rsid w:val="00EC3E41"/>
    <w:rsid w:val="00EC42F4"/>
    <w:rsid w:val="00EC4B9C"/>
    <w:rsid w:val="00EC4C1C"/>
    <w:rsid w:val="00EC518E"/>
    <w:rsid w:val="00EC606A"/>
    <w:rsid w:val="00EC6F32"/>
    <w:rsid w:val="00EC6F7D"/>
    <w:rsid w:val="00EC767F"/>
    <w:rsid w:val="00EC7C8F"/>
    <w:rsid w:val="00ED061A"/>
    <w:rsid w:val="00ED096F"/>
    <w:rsid w:val="00ED0F14"/>
    <w:rsid w:val="00ED120D"/>
    <w:rsid w:val="00ED121B"/>
    <w:rsid w:val="00ED1636"/>
    <w:rsid w:val="00ED1752"/>
    <w:rsid w:val="00ED1B9F"/>
    <w:rsid w:val="00ED2018"/>
    <w:rsid w:val="00ED36AA"/>
    <w:rsid w:val="00ED3871"/>
    <w:rsid w:val="00ED4842"/>
    <w:rsid w:val="00ED4866"/>
    <w:rsid w:val="00ED48E8"/>
    <w:rsid w:val="00ED5029"/>
    <w:rsid w:val="00ED5436"/>
    <w:rsid w:val="00ED57C0"/>
    <w:rsid w:val="00ED5A4B"/>
    <w:rsid w:val="00ED5C25"/>
    <w:rsid w:val="00ED62DC"/>
    <w:rsid w:val="00ED6328"/>
    <w:rsid w:val="00ED6803"/>
    <w:rsid w:val="00ED6B2F"/>
    <w:rsid w:val="00ED6DAC"/>
    <w:rsid w:val="00ED70C3"/>
    <w:rsid w:val="00ED7453"/>
    <w:rsid w:val="00ED74F3"/>
    <w:rsid w:val="00ED7782"/>
    <w:rsid w:val="00ED7804"/>
    <w:rsid w:val="00ED78DB"/>
    <w:rsid w:val="00ED7A13"/>
    <w:rsid w:val="00EE026F"/>
    <w:rsid w:val="00EE06F8"/>
    <w:rsid w:val="00EE0AB7"/>
    <w:rsid w:val="00EE1455"/>
    <w:rsid w:val="00EE186B"/>
    <w:rsid w:val="00EE25D1"/>
    <w:rsid w:val="00EE2770"/>
    <w:rsid w:val="00EE2933"/>
    <w:rsid w:val="00EE40C3"/>
    <w:rsid w:val="00EE52E5"/>
    <w:rsid w:val="00EE5522"/>
    <w:rsid w:val="00EE560B"/>
    <w:rsid w:val="00EE5E07"/>
    <w:rsid w:val="00EE6AD6"/>
    <w:rsid w:val="00EE6BB4"/>
    <w:rsid w:val="00EE6F44"/>
    <w:rsid w:val="00EE760A"/>
    <w:rsid w:val="00EE7C9B"/>
    <w:rsid w:val="00EE7ED7"/>
    <w:rsid w:val="00EF0697"/>
    <w:rsid w:val="00EF1F41"/>
    <w:rsid w:val="00EF238E"/>
    <w:rsid w:val="00EF25EC"/>
    <w:rsid w:val="00EF25F4"/>
    <w:rsid w:val="00EF2811"/>
    <w:rsid w:val="00EF2A13"/>
    <w:rsid w:val="00EF2AE0"/>
    <w:rsid w:val="00EF314B"/>
    <w:rsid w:val="00EF4D47"/>
    <w:rsid w:val="00EF4F0E"/>
    <w:rsid w:val="00EF5292"/>
    <w:rsid w:val="00EF5474"/>
    <w:rsid w:val="00EF56F2"/>
    <w:rsid w:val="00EF67A4"/>
    <w:rsid w:val="00EF67C6"/>
    <w:rsid w:val="00EF6D61"/>
    <w:rsid w:val="00EF700B"/>
    <w:rsid w:val="00EF7380"/>
    <w:rsid w:val="00EF7589"/>
    <w:rsid w:val="00EF7F6F"/>
    <w:rsid w:val="00F007BA"/>
    <w:rsid w:val="00F00FEC"/>
    <w:rsid w:val="00F010DB"/>
    <w:rsid w:val="00F0173E"/>
    <w:rsid w:val="00F01E7E"/>
    <w:rsid w:val="00F02136"/>
    <w:rsid w:val="00F02331"/>
    <w:rsid w:val="00F027EC"/>
    <w:rsid w:val="00F0292B"/>
    <w:rsid w:val="00F02CCE"/>
    <w:rsid w:val="00F02DC6"/>
    <w:rsid w:val="00F034FA"/>
    <w:rsid w:val="00F0395D"/>
    <w:rsid w:val="00F03C68"/>
    <w:rsid w:val="00F04095"/>
    <w:rsid w:val="00F04648"/>
    <w:rsid w:val="00F04933"/>
    <w:rsid w:val="00F04C69"/>
    <w:rsid w:val="00F04E10"/>
    <w:rsid w:val="00F04F86"/>
    <w:rsid w:val="00F0517C"/>
    <w:rsid w:val="00F052C2"/>
    <w:rsid w:val="00F05989"/>
    <w:rsid w:val="00F0611C"/>
    <w:rsid w:val="00F071BA"/>
    <w:rsid w:val="00F07463"/>
    <w:rsid w:val="00F077D7"/>
    <w:rsid w:val="00F078E5"/>
    <w:rsid w:val="00F10105"/>
    <w:rsid w:val="00F10608"/>
    <w:rsid w:val="00F10F70"/>
    <w:rsid w:val="00F11138"/>
    <w:rsid w:val="00F11CD6"/>
    <w:rsid w:val="00F12D4D"/>
    <w:rsid w:val="00F13509"/>
    <w:rsid w:val="00F136EB"/>
    <w:rsid w:val="00F1397D"/>
    <w:rsid w:val="00F1400E"/>
    <w:rsid w:val="00F14BE6"/>
    <w:rsid w:val="00F14F79"/>
    <w:rsid w:val="00F15058"/>
    <w:rsid w:val="00F15351"/>
    <w:rsid w:val="00F153E8"/>
    <w:rsid w:val="00F155A3"/>
    <w:rsid w:val="00F1561A"/>
    <w:rsid w:val="00F157EA"/>
    <w:rsid w:val="00F16654"/>
    <w:rsid w:val="00F16DC4"/>
    <w:rsid w:val="00F17B3B"/>
    <w:rsid w:val="00F17BE2"/>
    <w:rsid w:val="00F17E10"/>
    <w:rsid w:val="00F17EAF"/>
    <w:rsid w:val="00F20170"/>
    <w:rsid w:val="00F20252"/>
    <w:rsid w:val="00F20892"/>
    <w:rsid w:val="00F20AAD"/>
    <w:rsid w:val="00F21010"/>
    <w:rsid w:val="00F21BD7"/>
    <w:rsid w:val="00F22201"/>
    <w:rsid w:val="00F22DE1"/>
    <w:rsid w:val="00F23230"/>
    <w:rsid w:val="00F2372F"/>
    <w:rsid w:val="00F238B6"/>
    <w:rsid w:val="00F23A7A"/>
    <w:rsid w:val="00F23FB5"/>
    <w:rsid w:val="00F2525D"/>
    <w:rsid w:val="00F25680"/>
    <w:rsid w:val="00F2587B"/>
    <w:rsid w:val="00F25DC7"/>
    <w:rsid w:val="00F262D2"/>
    <w:rsid w:val="00F264C3"/>
    <w:rsid w:val="00F26855"/>
    <w:rsid w:val="00F26DE0"/>
    <w:rsid w:val="00F26F6E"/>
    <w:rsid w:val="00F27774"/>
    <w:rsid w:val="00F27989"/>
    <w:rsid w:val="00F27CDC"/>
    <w:rsid w:val="00F27CFC"/>
    <w:rsid w:val="00F30D66"/>
    <w:rsid w:val="00F30F02"/>
    <w:rsid w:val="00F3175B"/>
    <w:rsid w:val="00F317D8"/>
    <w:rsid w:val="00F318A1"/>
    <w:rsid w:val="00F31F0D"/>
    <w:rsid w:val="00F32B1E"/>
    <w:rsid w:val="00F33B30"/>
    <w:rsid w:val="00F33CBD"/>
    <w:rsid w:val="00F341E9"/>
    <w:rsid w:val="00F3423D"/>
    <w:rsid w:val="00F34C47"/>
    <w:rsid w:val="00F34D50"/>
    <w:rsid w:val="00F34D6F"/>
    <w:rsid w:val="00F34DE5"/>
    <w:rsid w:val="00F35455"/>
    <w:rsid w:val="00F357E9"/>
    <w:rsid w:val="00F362B5"/>
    <w:rsid w:val="00F362F2"/>
    <w:rsid w:val="00F3648A"/>
    <w:rsid w:val="00F364D4"/>
    <w:rsid w:val="00F36537"/>
    <w:rsid w:val="00F36932"/>
    <w:rsid w:val="00F36FA8"/>
    <w:rsid w:val="00F374F6"/>
    <w:rsid w:val="00F37826"/>
    <w:rsid w:val="00F37EE2"/>
    <w:rsid w:val="00F404F4"/>
    <w:rsid w:val="00F40A29"/>
    <w:rsid w:val="00F40E38"/>
    <w:rsid w:val="00F4143D"/>
    <w:rsid w:val="00F415DB"/>
    <w:rsid w:val="00F41618"/>
    <w:rsid w:val="00F41708"/>
    <w:rsid w:val="00F41BF3"/>
    <w:rsid w:val="00F42069"/>
    <w:rsid w:val="00F4212A"/>
    <w:rsid w:val="00F42702"/>
    <w:rsid w:val="00F42F7D"/>
    <w:rsid w:val="00F43225"/>
    <w:rsid w:val="00F433A1"/>
    <w:rsid w:val="00F44FE9"/>
    <w:rsid w:val="00F45C98"/>
    <w:rsid w:val="00F45DC2"/>
    <w:rsid w:val="00F45DC9"/>
    <w:rsid w:val="00F45FBA"/>
    <w:rsid w:val="00F464C4"/>
    <w:rsid w:val="00F472E8"/>
    <w:rsid w:val="00F47586"/>
    <w:rsid w:val="00F50DB1"/>
    <w:rsid w:val="00F51673"/>
    <w:rsid w:val="00F522D8"/>
    <w:rsid w:val="00F527A3"/>
    <w:rsid w:val="00F52886"/>
    <w:rsid w:val="00F53135"/>
    <w:rsid w:val="00F535E6"/>
    <w:rsid w:val="00F53DCE"/>
    <w:rsid w:val="00F549C5"/>
    <w:rsid w:val="00F55A98"/>
    <w:rsid w:val="00F55C1D"/>
    <w:rsid w:val="00F55CE8"/>
    <w:rsid w:val="00F567B3"/>
    <w:rsid w:val="00F5730B"/>
    <w:rsid w:val="00F57B98"/>
    <w:rsid w:val="00F601B7"/>
    <w:rsid w:val="00F60648"/>
    <w:rsid w:val="00F6088E"/>
    <w:rsid w:val="00F60C50"/>
    <w:rsid w:val="00F60EED"/>
    <w:rsid w:val="00F61E87"/>
    <w:rsid w:val="00F6263C"/>
    <w:rsid w:val="00F62A2D"/>
    <w:rsid w:val="00F62D5C"/>
    <w:rsid w:val="00F6344D"/>
    <w:rsid w:val="00F63922"/>
    <w:rsid w:val="00F63FC3"/>
    <w:rsid w:val="00F64088"/>
    <w:rsid w:val="00F64F8F"/>
    <w:rsid w:val="00F652E7"/>
    <w:rsid w:val="00F65691"/>
    <w:rsid w:val="00F6648D"/>
    <w:rsid w:val="00F702A0"/>
    <w:rsid w:val="00F70964"/>
    <w:rsid w:val="00F71030"/>
    <w:rsid w:val="00F717CB"/>
    <w:rsid w:val="00F71839"/>
    <w:rsid w:val="00F71DD2"/>
    <w:rsid w:val="00F7292F"/>
    <w:rsid w:val="00F73178"/>
    <w:rsid w:val="00F7325F"/>
    <w:rsid w:val="00F73CBF"/>
    <w:rsid w:val="00F740D9"/>
    <w:rsid w:val="00F7420D"/>
    <w:rsid w:val="00F74393"/>
    <w:rsid w:val="00F745CB"/>
    <w:rsid w:val="00F74CF5"/>
    <w:rsid w:val="00F74F6C"/>
    <w:rsid w:val="00F750B7"/>
    <w:rsid w:val="00F75686"/>
    <w:rsid w:val="00F7569F"/>
    <w:rsid w:val="00F75946"/>
    <w:rsid w:val="00F75E2B"/>
    <w:rsid w:val="00F75FEB"/>
    <w:rsid w:val="00F76FA1"/>
    <w:rsid w:val="00F77112"/>
    <w:rsid w:val="00F771F8"/>
    <w:rsid w:val="00F7772D"/>
    <w:rsid w:val="00F77AF9"/>
    <w:rsid w:val="00F8098D"/>
    <w:rsid w:val="00F81286"/>
    <w:rsid w:val="00F81394"/>
    <w:rsid w:val="00F813F5"/>
    <w:rsid w:val="00F816DE"/>
    <w:rsid w:val="00F81839"/>
    <w:rsid w:val="00F81C5C"/>
    <w:rsid w:val="00F821E3"/>
    <w:rsid w:val="00F8234C"/>
    <w:rsid w:val="00F82707"/>
    <w:rsid w:val="00F829C0"/>
    <w:rsid w:val="00F833FF"/>
    <w:rsid w:val="00F83505"/>
    <w:rsid w:val="00F83558"/>
    <w:rsid w:val="00F83CF3"/>
    <w:rsid w:val="00F83E98"/>
    <w:rsid w:val="00F84164"/>
    <w:rsid w:val="00F84223"/>
    <w:rsid w:val="00F843AF"/>
    <w:rsid w:val="00F84442"/>
    <w:rsid w:val="00F84801"/>
    <w:rsid w:val="00F84CB7"/>
    <w:rsid w:val="00F857F7"/>
    <w:rsid w:val="00F85A1D"/>
    <w:rsid w:val="00F864D4"/>
    <w:rsid w:val="00F865B2"/>
    <w:rsid w:val="00F866F7"/>
    <w:rsid w:val="00F87083"/>
    <w:rsid w:val="00F875E8"/>
    <w:rsid w:val="00F8794B"/>
    <w:rsid w:val="00F87D95"/>
    <w:rsid w:val="00F9013D"/>
    <w:rsid w:val="00F90951"/>
    <w:rsid w:val="00F9104D"/>
    <w:rsid w:val="00F91280"/>
    <w:rsid w:val="00F9130F"/>
    <w:rsid w:val="00F91B3C"/>
    <w:rsid w:val="00F91BDD"/>
    <w:rsid w:val="00F91F42"/>
    <w:rsid w:val="00F92567"/>
    <w:rsid w:val="00F92AD2"/>
    <w:rsid w:val="00F92E26"/>
    <w:rsid w:val="00F92E85"/>
    <w:rsid w:val="00F92E90"/>
    <w:rsid w:val="00F93402"/>
    <w:rsid w:val="00F938A8"/>
    <w:rsid w:val="00F93C2F"/>
    <w:rsid w:val="00F94253"/>
    <w:rsid w:val="00F94442"/>
    <w:rsid w:val="00F94F08"/>
    <w:rsid w:val="00F9542A"/>
    <w:rsid w:val="00F95499"/>
    <w:rsid w:val="00F95733"/>
    <w:rsid w:val="00F959C0"/>
    <w:rsid w:val="00F95B15"/>
    <w:rsid w:val="00F95DB7"/>
    <w:rsid w:val="00F96701"/>
    <w:rsid w:val="00F96974"/>
    <w:rsid w:val="00F96D98"/>
    <w:rsid w:val="00F96FB3"/>
    <w:rsid w:val="00F970F2"/>
    <w:rsid w:val="00F97179"/>
    <w:rsid w:val="00F97A96"/>
    <w:rsid w:val="00F97AB9"/>
    <w:rsid w:val="00F97C04"/>
    <w:rsid w:val="00F97DCF"/>
    <w:rsid w:val="00FA00C0"/>
    <w:rsid w:val="00FA0399"/>
    <w:rsid w:val="00FA060F"/>
    <w:rsid w:val="00FA0AD6"/>
    <w:rsid w:val="00FA0C54"/>
    <w:rsid w:val="00FA0C83"/>
    <w:rsid w:val="00FA10A8"/>
    <w:rsid w:val="00FA1B5C"/>
    <w:rsid w:val="00FA1C55"/>
    <w:rsid w:val="00FA25AB"/>
    <w:rsid w:val="00FA37EB"/>
    <w:rsid w:val="00FA3A91"/>
    <w:rsid w:val="00FA3EA2"/>
    <w:rsid w:val="00FA44F1"/>
    <w:rsid w:val="00FA460E"/>
    <w:rsid w:val="00FA56D6"/>
    <w:rsid w:val="00FA5A9B"/>
    <w:rsid w:val="00FA6028"/>
    <w:rsid w:val="00FA62EC"/>
    <w:rsid w:val="00FA63BA"/>
    <w:rsid w:val="00FA687A"/>
    <w:rsid w:val="00FA70A0"/>
    <w:rsid w:val="00FA71F4"/>
    <w:rsid w:val="00FB01BC"/>
    <w:rsid w:val="00FB0A8D"/>
    <w:rsid w:val="00FB11D2"/>
    <w:rsid w:val="00FB1263"/>
    <w:rsid w:val="00FB1835"/>
    <w:rsid w:val="00FB1A4E"/>
    <w:rsid w:val="00FB1DB0"/>
    <w:rsid w:val="00FB1DD6"/>
    <w:rsid w:val="00FB1DED"/>
    <w:rsid w:val="00FB291B"/>
    <w:rsid w:val="00FB2A5A"/>
    <w:rsid w:val="00FB2BD6"/>
    <w:rsid w:val="00FB35D5"/>
    <w:rsid w:val="00FB377E"/>
    <w:rsid w:val="00FB45E5"/>
    <w:rsid w:val="00FB4B62"/>
    <w:rsid w:val="00FB4C6B"/>
    <w:rsid w:val="00FB4FA8"/>
    <w:rsid w:val="00FB5424"/>
    <w:rsid w:val="00FB6701"/>
    <w:rsid w:val="00FB68EC"/>
    <w:rsid w:val="00FB70F5"/>
    <w:rsid w:val="00FB7A73"/>
    <w:rsid w:val="00FC0020"/>
    <w:rsid w:val="00FC0365"/>
    <w:rsid w:val="00FC0FA3"/>
    <w:rsid w:val="00FC1536"/>
    <w:rsid w:val="00FC25C7"/>
    <w:rsid w:val="00FC2630"/>
    <w:rsid w:val="00FC26E9"/>
    <w:rsid w:val="00FC276D"/>
    <w:rsid w:val="00FC312B"/>
    <w:rsid w:val="00FC3865"/>
    <w:rsid w:val="00FC3BC7"/>
    <w:rsid w:val="00FC3E46"/>
    <w:rsid w:val="00FC4100"/>
    <w:rsid w:val="00FC4457"/>
    <w:rsid w:val="00FC4559"/>
    <w:rsid w:val="00FC455A"/>
    <w:rsid w:val="00FC4752"/>
    <w:rsid w:val="00FC48C8"/>
    <w:rsid w:val="00FC4972"/>
    <w:rsid w:val="00FC4B43"/>
    <w:rsid w:val="00FC4CB2"/>
    <w:rsid w:val="00FC4E5E"/>
    <w:rsid w:val="00FC635F"/>
    <w:rsid w:val="00FC6E41"/>
    <w:rsid w:val="00FC7705"/>
    <w:rsid w:val="00FC7A6E"/>
    <w:rsid w:val="00FC7E00"/>
    <w:rsid w:val="00FD0443"/>
    <w:rsid w:val="00FD09FA"/>
    <w:rsid w:val="00FD0BDB"/>
    <w:rsid w:val="00FD0CD2"/>
    <w:rsid w:val="00FD0D14"/>
    <w:rsid w:val="00FD2103"/>
    <w:rsid w:val="00FD2B0B"/>
    <w:rsid w:val="00FD2DF9"/>
    <w:rsid w:val="00FD38F8"/>
    <w:rsid w:val="00FD4B9E"/>
    <w:rsid w:val="00FD4E9A"/>
    <w:rsid w:val="00FD50C1"/>
    <w:rsid w:val="00FD5575"/>
    <w:rsid w:val="00FD5D7A"/>
    <w:rsid w:val="00FD64A0"/>
    <w:rsid w:val="00FD65FF"/>
    <w:rsid w:val="00FD6F7B"/>
    <w:rsid w:val="00FD70DE"/>
    <w:rsid w:val="00FD71A0"/>
    <w:rsid w:val="00FD78E8"/>
    <w:rsid w:val="00FD7F16"/>
    <w:rsid w:val="00FE00E0"/>
    <w:rsid w:val="00FE0C6C"/>
    <w:rsid w:val="00FE0C97"/>
    <w:rsid w:val="00FE1AE0"/>
    <w:rsid w:val="00FE2110"/>
    <w:rsid w:val="00FE23A5"/>
    <w:rsid w:val="00FE29C8"/>
    <w:rsid w:val="00FE2C6E"/>
    <w:rsid w:val="00FE2F08"/>
    <w:rsid w:val="00FE3527"/>
    <w:rsid w:val="00FE3CF1"/>
    <w:rsid w:val="00FE3FC2"/>
    <w:rsid w:val="00FE42A5"/>
    <w:rsid w:val="00FE4732"/>
    <w:rsid w:val="00FE4963"/>
    <w:rsid w:val="00FE4B0C"/>
    <w:rsid w:val="00FE4B6A"/>
    <w:rsid w:val="00FE4BA4"/>
    <w:rsid w:val="00FE4D26"/>
    <w:rsid w:val="00FE4ED7"/>
    <w:rsid w:val="00FE5280"/>
    <w:rsid w:val="00FE5706"/>
    <w:rsid w:val="00FE58E4"/>
    <w:rsid w:val="00FE5ECE"/>
    <w:rsid w:val="00FE5F5D"/>
    <w:rsid w:val="00FE6439"/>
    <w:rsid w:val="00FE6827"/>
    <w:rsid w:val="00FE69AE"/>
    <w:rsid w:val="00FE766B"/>
    <w:rsid w:val="00FE76C6"/>
    <w:rsid w:val="00FE7F35"/>
    <w:rsid w:val="00FF0125"/>
    <w:rsid w:val="00FF02A0"/>
    <w:rsid w:val="00FF0C80"/>
    <w:rsid w:val="00FF13F0"/>
    <w:rsid w:val="00FF24E9"/>
    <w:rsid w:val="00FF39FE"/>
    <w:rsid w:val="00FF3C58"/>
    <w:rsid w:val="00FF4583"/>
    <w:rsid w:val="00FF4604"/>
    <w:rsid w:val="00FF4CF7"/>
    <w:rsid w:val="00FF4F3E"/>
    <w:rsid w:val="00FF55DD"/>
    <w:rsid w:val="00FF560E"/>
    <w:rsid w:val="00FF6172"/>
    <w:rsid w:val="00FF630F"/>
    <w:rsid w:val="00FF64FE"/>
    <w:rsid w:val="00FF6718"/>
    <w:rsid w:val="00FF6721"/>
    <w:rsid w:val="00FF6BDB"/>
    <w:rsid w:val="00FF7994"/>
    <w:rsid w:val="00FF7C0C"/>
    <w:rsid w:val="00FF7F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FACEA"/>
  <w15:docId w15:val="{39C8B03F-1BC4-4082-A5C0-14CFFC14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B3"/>
    <w:pPr>
      <w:jc w:val="both"/>
    </w:pPr>
    <w:rPr>
      <w:rFonts w:ascii="Times New Roman" w:eastAsia="Times New Roman" w:hAnsi="Times New Roman"/>
      <w:sz w:val="24"/>
      <w:szCs w:val="22"/>
      <w:lang w:eastAsia="en-US"/>
    </w:rPr>
  </w:style>
  <w:style w:type="paragraph" w:styleId="Titlu1">
    <w:name w:val="heading 1"/>
    <w:aliases w:val="1. Überschrift 1"/>
    <w:basedOn w:val="Normal"/>
    <w:next w:val="Normal"/>
    <w:link w:val="Titlu1Caracter"/>
    <w:qFormat/>
    <w:rsid w:val="00983A28"/>
    <w:pPr>
      <w:keepNext/>
      <w:keepLines/>
      <w:spacing w:before="480"/>
      <w:outlineLvl w:val="0"/>
    </w:pPr>
    <w:rPr>
      <w:rFonts w:eastAsia="Calibri"/>
      <w:b/>
      <w:bCs/>
      <w:sz w:val="28"/>
      <w:szCs w:val="28"/>
    </w:rPr>
  </w:style>
  <w:style w:type="paragraph" w:styleId="Titlu2">
    <w:name w:val="heading 2"/>
    <w:basedOn w:val="Normal"/>
    <w:next w:val="Normal"/>
    <w:link w:val="Titlu2Caracter"/>
    <w:qFormat/>
    <w:rsid w:val="003A1270"/>
    <w:pPr>
      <w:keepNext/>
      <w:keepLines/>
      <w:spacing w:before="200"/>
      <w:outlineLvl w:val="1"/>
    </w:pPr>
    <w:rPr>
      <w:rFonts w:ascii="Cambria" w:eastAsia="Calibri" w:hAnsi="Cambria"/>
      <w:b/>
      <w:bCs/>
      <w:color w:val="4F81BD"/>
      <w:sz w:val="26"/>
      <w:szCs w:val="26"/>
    </w:rPr>
  </w:style>
  <w:style w:type="paragraph" w:styleId="Titlu3">
    <w:name w:val="heading 3"/>
    <w:basedOn w:val="Normal"/>
    <w:next w:val="Normal"/>
    <w:link w:val="Titlu3Caracter"/>
    <w:qFormat/>
    <w:rsid w:val="001F2E48"/>
    <w:pPr>
      <w:keepNext/>
      <w:keepLines/>
      <w:spacing w:after="240" w:line="276" w:lineRule="auto"/>
      <w:outlineLvl w:val="2"/>
    </w:pPr>
    <w:rPr>
      <w:rFonts w:ascii="Times New Roman Bold" w:eastAsia="Calibri" w:hAnsi="Times New Roman Bold"/>
      <w:b/>
      <w:bCs/>
    </w:rPr>
  </w:style>
  <w:style w:type="paragraph" w:styleId="Titlu4">
    <w:name w:val="heading 4"/>
    <w:basedOn w:val="Normal"/>
    <w:next w:val="Normal"/>
    <w:link w:val="Titlu4Caracter"/>
    <w:uiPriority w:val="9"/>
    <w:unhideWhenUsed/>
    <w:qFormat/>
    <w:rsid w:val="00F15351"/>
    <w:pPr>
      <w:keepNext/>
      <w:keepLines/>
      <w:spacing w:before="40"/>
      <w:jc w:val="left"/>
      <w:outlineLvl w:val="3"/>
    </w:pPr>
    <w:rPr>
      <w:rFonts w:asciiTheme="majorHAnsi" w:eastAsiaTheme="majorEastAsia" w:hAnsiTheme="majorHAnsi" w:cstheme="majorBidi"/>
      <w:i/>
      <w:iCs/>
      <w:color w:val="365F91" w:themeColor="accent1" w:themeShade="BF"/>
      <w:sz w:val="22"/>
    </w:rPr>
  </w:style>
  <w:style w:type="paragraph" w:styleId="Titlu7">
    <w:name w:val="heading 7"/>
    <w:basedOn w:val="Normal"/>
    <w:next w:val="Normal"/>
    <w:link w:val="Titlu7Caracter"/>
    <w:qFormat/>
    <w:rsid w:val="00DF0233"/>
    <w:pPr>
      <w:spacing w:before="240" w:after="60"/>
      <w:outlineLvl w:val="6"/>
    </w:pPr>
    <w:rPr>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OTCap">
    <w:name w:val="OT_Cap"/>
    <w:basedOn w:val="Titlu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Titlu1Caracter">
    <w:name w:val="Titlu 1 Caracter"/>
    <w:aliases w:val="1. Überschrift 1 Caracter"/>
    <w:basedOn w:val="Fontdeparagrafimplicit"/>
    <w:link w:val="Titlu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Titlu3"/>
    <w:next w:val="Normal"/>
    <w:link w:val="OTSSubCapChar"/>
    <w:rsid w:val="00CA3575"/>
    <w:pPr>
      <w:keepLines w:val="0"/>
      <w:numPr>
        <w:ilvl w:val="2"/>
        <w:numId w:val="1"/>
      </w:numPr>
      <w:spacing w:before="240" w:after="200"/>
    </w:pPr>
    <w:rPr>
      <w:rFonts w:cs="Arial"/>
      <w:szCs w:val="26"/>
    </w:rPr>
  </w:style>
  <w:style w:type="character" w:customStyle="1" w:styleId="Titlu3Caracter">
    <w:name w:val="Titlu 3 Caracter"/>
    <w:basedOn w:val="Fontdeparagrafimplicit"/>
    <w:link w:val="Titlu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Fontdeparagrafimplicit"/>
    <w:link w:val="OTSSubCap"/>
    <w:locked/>
    <w:rsid w:val="00CA3575"/>
    <w:rPr>
      <w:rFonts w:ascii="Times New Roman Bold" w:hAnsi="Times New Roman Bold" w:cs="Arial"/>
      <w:b/>
      <w:bCs/>
      <w:sz w:val="24"/>
      <w:szCs w:val="26"/>
      <w:lang w:eastAsia="en-US"/>
    </w:rPr>
  </w:style>
  <w:style w:type="paragraph" w:customStyle="1" w:styleId="OTSubCap">
    <w:name w:val="OT_SubCap"/>
    <w:basedOn w:val="Titlu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Titlu2Caracter">
    <w:name w:val="Titlu 2 Caracter"/>
    <w:basedOn w:val="Fontdeparagrafimplicit"/>
    <w:link w:val="Titlu2"/>
    <w:semiHidden/>
    <w:locked/>
    <w:rsid w:val="003A1270"/>
    <w:rPr>
      <w:rFonts w:ascii="Cambria" w:hAnsi="Cambria" w:cs="Times New Roman"/>
      <w:b/>
      <w:bCs/>
      <w:color w:val="4F81BD"/>
      <w:sz w:val="26"/>
      <w:szCs w:val="26"/>
    </w:rPr>
  </w:style>
  <w:style w:type="character" w:customStyle="1" w:styleId="OTSubCapChar">
    <w:name w:val="OT_SubCap Char"/>
    <w:basedOn w:val="Fontdeparagrafimplicit"/>
    <w:link w:val="OTSubCap"/>
    <w:locked/>
    <w:rsid w:val="004E70CD"/>
    <w:rPr>
      <w:rFonts w:ascii="Times New Roman Bold" w:hAnsi="Times New Roman Bold" w:cs="Arial"/>
      <w:b/>
      <w:bCs/>
      <w:i/>
      <w:iCs/>
      <w:sz w:val="24"/>
      <w:szCs w:val="28"/>
      <w:lang w:eastAsia="en-US"/>
    </w:rPr>
  </w:style>
  <w:style w:type="paragraph" w:styleId="Antet">
    <w:name w:val="header"/>
    <w:aliases w:val="I.L.T.,Haut de page,Header 1,Encabezado 2,encabezado,Header Title,Header Title Car Car,Header Title Car"/>
    <w:basedOn w:val="Normal"/>
    <w:link w:val="AntetCaracter"/>
    <w:uiPriority w:val="99"/>
    <w:rsid w:val="00087E09"/>
    <w:pPr>
      <w:tabs>
        <w:tab w:val="center" w:pos="4513"/>
        <w:tab w:val="right" w:pos="9026"/>
      </w:tabs>
    </w:pPr>
  </w:style>
  <w:style w:type="character" w:customStyle="1" w:styleId="AntetCaracter">
    <w:name w:val="Antet Caracter"/>
    <w:aliases w:val="I.L.T. Caracter,Haut de page Caracter,Header 1 Caracter,Encabezado 2 Caracter,encabezado Caracter,Header Title Caracter,Header Title Car Car Caracter,Header Title Car Caracter"/>
    <w:basedOn w:val="Fontdeparagrafimplicit"/>
    <w:link w:val="Antet"/>
    <w:uiPriority w:val="99"/>
    <w:locked/>
    <w:rsid w:val="00087E09"/>
    <w:rPr>
      <w:rFonts w:ascii="Times New Roman" w:hAnsi="Times New Roman" w:cs="Times New Roman"/>
      <w:sz w:val="24"/>
    </w:rPr>
  </w:style>
  <w:style w:type="paragraph" w:styleId="Subsol">
    <w:name w:val="footer"/>
    <w:basedOn w:val="Normal"/>
    <w:link w:val="SubsolCaracter"/>
    <w:uiPriority w:val="99"/>
    <w:rsid w:val="00087E09"/>
    <w:pPr>
      <w:tabs>
        <w:tab w:val="center" w:pos="4513"/>
        <w:tab w:val="right" w:pos="9026"/>
      </w:tabs>
    </w:pPr>
  </w:style>
  <w:style w:type="character" w:customStyle="1" w:styleId="SubsolCaracter">
    <w:name w:val="Subsol Caracter"/>
    <w:basedOn w:val="Fontdeparagrafimplicit"/>
    <w:link w:val="Subsol"/>
    <w:uiPriority w:val="99"/>
    <w:locked/>
    <w:rsid w:val="00087E09"/>
    <w:rPr>
      <w:rFonts w:ascii="Times New Roman" w:hAnsi="Times New Roman" w:cs="Times New Roman"/>
      <w:sz w:val="24"/>
    </w:rPr>
  </w:style>
  <w:style w:type="paragraph" w:styleId="TextnBalon">
    <w:name w:val="Balloon Text"/>
    <w:basedOn w:val="Normal"/>
    <w:link w:val="TextnBalonCaracter"/>
    <w:semiHidden/>
    <w:rsid w:val="00536AC7"/>
    <w:rPr>
      <w:rFonts w:ascii="Tahoma" w:hAnsi="Tahoma" w:cs="Tahoma"/>
      <w:sz w:val="16"/>
      <w:szCs w:val="16"/>
    </w:rPr>
  </w:style>
  <w:style w:type="character" w:customStyle="1" w:styleId="TextnBalonCaracter">
    <w:name w:val="Text în Balon Caracter"/>
    <w:basedOn w:val="Fontdeparagrafimplicit"/>
    <w:link w:val="TextnBalon"/>
    <w:semiHidden/>
    <w:locked/>
    <w:rsid w:val="00536AC7"/>
    <w:rPr>
      <w:rFonts w:ascii="Tahoma" w:hAnsi="Tahoma" w:cs="Tahoma"/>
      <w:sz w:val="16"/>
      <w:szCs w:val="16"/>
    </w:rPr>
  </w:style>
  <w:style w:type="table" w:styleId="Tabelgril">
    <w:name w:val="Table Grid"/>
    <w:basedOn w:val="TabelNormal"/>
    <w:uiPriority w:val="59"/>
    <w:rsid w:val="00561EB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rsid w:val="00050043"/>
    <w:rPr>
      <w:rFonts w:cs="Times New Roman"/>
      <w:color w:val="0000FF"/>
      <w:u w:val="single"/>
    </w:rPr>
  </w:style>
  <w:style w:type="paragraph" w:styleId="Frspaiere">
    <w:name w:val="No Spacing"/>
    <w:qFormat/>
    <w:rsid w:val="007E0A02"/>
    <w:rPr>
      <w:rFonts w:ascii="Times New Roman" w:eastAsia="Times New Roman" w:hAnsi="Times New Roman"/>
      <w:sz w:val="24"/>
      <w:szCs w:val="22"/>
      <w:lang w:eastAsia="en-US"/>
    </w:rPr>
  </w:style>
  <w:style w:type="paragraph" w:styleId="Cuprins1">
    <w:name w:val="toc 1"/>
    <w:basedOn w:val="Normal"/>
    <w:next w:val="Normal"/>
    <w:autoRedefine/>
    <w:uiPriority w:val="39"/>
    <w:rsid w:val="005E00B2"/>
    <w:pPr>
      <w:tabs>
        <w:tab w:val="left" w:pos="567"/>
        <w:tab w:val="right" w:leader="dot" w:pos="9401"/>
      </w:tabs>
      <w:spacing w:before="240" w:after="120" w:line="360" w:lineRule="auto"/>
      <w:ind w:left="567" w:hanging="567"/>
    </w:pPr>
    <w:rPr>
      <w:b/>
      <w:noProof/>
      <w:lang w:eastAsia="de-DE"/>
    </w:rPr>
  </w:style>
  <w:style w:type="paragraph" w:styleId="Cuprins2">
    <w:name w:val="toc 2"/>
    <w:basedOn w:val="Normal"/>
    <w:next w:val="Normal"/>
    <w:autoRedefine/>
    <w:uiPriority w:val="39"/>
    <w:rsid w:val="000C3454"/>
    <w:pPr>
      <w:tabs>
        <w:tab w:val="left" w:pos="851"/>
        <w:tab w:val="right" w:leader="dot" w:pos="9401"/>
      </w:tabs>
      <w:spacing w:line="276" w:lineRule="auto"/>
    </w:pPr>
  </w:style>
  <w:style w:type="paragraph" w:styleId="Cuprins3">
    <w:name w:val="toc 3"/>
    <w:basedOn w:val="Normal"/>
    <w:next w:val="Normal"/>
    <w:autoRedefine/>
    <w:uiPriority w:val="39"/>
    <w:rsid w:val="000C3454"/>
    <w:pPr>
      <w:tabs>
        <w:tab w:val="left" w:pos="880"/>
        <w:tab w:val="right" w:leader="dot" w:pos="9401"/>
      </w:tabs>
      <w:spacing w:line="276"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Textcomentariu">
    <w:name w:val="annotation text"/>
    <w:basedOn w:val="Normal"/>
    <w:link w:val="TextcomentariuCaracter"/>
    <w:semiHidden/>
    <w:rsid w:val="00CC5679"/>
    <w:pPr>
      <w:jc w:val="left"/>
    </w:pPr>
    <w:rPr>
      <w:rFonts w:eastAsia="Calibri"/>
      <w:sz w:val="20"/>
      <w:szCs w:val="24"/>
    </w:rPr>
  </w:style>
  <w:style w:type="character" w:customStyle="1" w:styleId="TextcomentariuCaracter">
    <w:name w:val="Text comentariu Caracter"/>
    <w:basedOn w:val="Fontdeparagrafimplicit"/>
    <w:link w:val="Textcomentariu"/>
    <w:semiHidden/>
    <w:locked/>
    <w:rsid w:val="00CC5679"/>
    <w:rPr>
      <w:rFonts w:ascii="Times New Roman" w:hAnsi="Times New Roman" w:cs="Times New Roman"/>
      <w:sz w:val="24"/>
      <w:szCs w:val="24"/>
      <w:lang w:eastAsia="en-US"/>
    </w:r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Referincomentariu">
    <w:name w:val="annotation reference"/>
    <w:basedOn w:val="Fontdeparagrafimplicit"/>
    <w:semiHidden/>
    <w:rsid w:val="00184D69"/>
    <w:rPr>
      <w:rFonts w:cs="Times New Roman"/>
      <w:sz w:val="16"/>
      <w:szCs w:val="16"/>
    </w:rPr>
  </w:style>
  <w:style w:type="paragraph" w:styleId="SubiectComentariu">
    <w:name w:val="annotation subject"/>
    <w:basedOn w:val="Textcomentariu"/>
    <w:next w:val="Textcomentariu"/>
    <w:link w:val="SubiectComentariuCaracter"/>
    <w:semiHidden/>
    <w:rsid w:val="00184D69"/>
    <w:pPr>
      <w:jc w:val="both"/>
    </w:pPr>
    <w:rPr>
      <w:rFonts w:eastAsia="Times New Roman"/>
      <w:b/>
      <w:bCs/>
      <w:szCs w:val="20"/>
    </w:rPr>
  </w:style>
  <w:style w:type="character" w:customStyle="1" w:styleId="SubiectComentariuCaracter">
    <w:name w:val="Subiect Comentariu Caracter"/>
    <w:basedOn w:val="TextcomentariuCaracter"/>
    <w:link w:val="SubiectComentariu"/>
    <w:semiHidden/>
    <w:locked/>
    <w:rsid w:val="00184D69"/>
    <w:rPr>
      <w:rFonts w:ascii="Times New Roman" w:hAnsi="Times New Roman" w:cs="Times New Roman"/>
      <w:b/>
      <w:bCs/>
      <w:sz w:val="24"/>
      <w:szCs w:val="24"/>
      <w:lang w:val="ro-RO" w:eastAsia="en-US"/>
    </w:rPr>
  </w:style>
  <w:style w:type="character" w:styleId="HyperlinkParcurs">
    <w:name w:val="FollowedHyperlink"/>
    <w:basedOn w:val="Fontdeparagrafimplicit"/>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itlucuprins">
    <w:name w:val="TOC Heading"/>
    <w:basedOn w:val="Titlu1"/>
    <w:next w:val="Normal"/>
    <w:qFormat/>
    <w:rsid w:val="009D5FF5"/>
    <w:pPr>
      <w:spacing w:line="276" w:lineRule="auto"/>
      <w:jc w:val="left"/>
      <w:outlineLvl w:val="9"/>
    </w:pPr>
    <w:rPr>
      <w:rFonts w:ascii="Cambria" w:hAnsi="Cambria"/>
      <w:color w:val="365F91"/>
      <w:lang w:val="en-US"/>
    </w:rPr>
  </w:style>
  <w:style w:type="paragraph" w:styleId="PreformatatHTML">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uiPriority w:val="99"/>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EB0541"/>
    <w:rPr>
      <w:rFonts w:eastAsia="Times New Roman"/>
      <w:b/>
      <w:lang w:val="ro-RO" w:eastAsia="en-US"/>
    </w:rPr>
  </w:style>
  <w:style w:type="paragraph" w:styleId="Textnotdesubsol">
    <w:name w:val="footnote text"/>
    <w:aliases w:val="Podrozdział,Footnote Text Char Char,Fußnote,single space,FOOTNOTES,fn,stile 1,Footnote,Footnote1,Footnote2,Footnote3,Footnote4,Footnote5,Footnote6,Footnote7,Footnote8,Footnote9,Footnote10,Footnote11"/>
    <w:basedOn w:val="Normal"/>
    <w:link w:val="TextnotdesubsolCaracter"/>
    <w:uiPriority w:val="99"/>
    <w:semiHidden/>
    <w:rsid w:val="00514E92"/>
    <w:rPr>
      <w:sz w:val="20"/>
      <w:szCs w:val="20"/>
    </w:rPr>
  </w:style>
  <w:style w:type="character" w:styleId="Referinnotdesubsol">
    <w:name w:val="footnote reference"/>
    <w:aliases w:val="-E Fußnotenzeichen,BVI fnr"/>
    <w:basedOn w:val="Fontdeparagrafimplicit"/>
    <w:uiPriority w:val="99"/>
    <w:rsid w:val="00514E92"/>
    <w:rPr>
      <w:rFonts w:cs="Times New Roman"/>
      <w:vertAlign w:val="superscript"/>
    </w:rPr>
  </w:style>
  <w:style w:type="character" w:styleId="Accentuat">
    <w:name w:val="Emphasis"/>
    <w:basedOn w:val="Fontdeparagrafimplicit"/>
    <w:qFormat/>
    <w:rsid w:val="00F74F6C"/>
    <w:rPr>
      <w:rFonts w:cs="Times New Roman"/>
      <w:i/>
      <w:iCs/>
    </w:rPr>
  </w:style>
  <w:style w:type="character" w:customStyle="1" w:styleId="TextnotdesubsolCaracter">
    <w:name w:val="Text notă de subsol Caracter"/>
    <w:aliases w:val="Podrozdział Caracter,Footnote Text Char Char Caracter,Fußnote Caracter,single space Caracter,FOOTNOTES Caracter,fn Caracter,stile 1 Caracter,Footnote Caracter,Footnote1 Caracter,Footnote2 Caracter,Footnote3 Caracter"/>
    <w:basedOn w:val="Fontdeparagrafimplicit"/>
    <w:link w:val="Textnotdesubsol"/>
    <w:uiPriority w:val="99"/>
    <w:semiHidden/>
    <w:locked/>
    <w:rsid w:val="00550678"/>
    <w:rPr>
      <w:rFonts w:ascii="Times New Roman" w:hAnsi="Times New Roman" w:cs="Times New Roman"/>
      <w:lang w:eastAsia="en-US"/>
    </w:rPr>
  </w:style>
  <w:style w:type="paragraph" w:customStyle="1" w:styleId="Style7">
    <w:name w:val="Style7"/>
    <w:basedOn w:val="Titlu1"/>
    <w:rsid w:val="00550678"/>
    <w:pPr>
      <w:keepLines w:val="0"/>
      <w:numPr>
        <w:numId w:val="7"/>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Titlu2"/>
    <w:link w:val="Style8Char"/>
    <w:rsid w:val="00550678"/>
    <w:pPr>
      <w:keepLines w:val="0"/>
      <w:numPr>
        <w:ilvl w:val="1"/>
        <w:numId w:val="7"/>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Fontdeparagrafimplici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aracter"/>
    <w:uiPriority w:val="99"/>
    <w:rsid w:val="003200C8"/>
    <w:pPr>
      <w:spacing w:before="100" w:beforeAutospacing="1" w:after="100" w:afterAutospacing="1"/>
      <w:jc w:val="left"/>
    </w:pPr>
    <w:rPr>
      <w:rFonts w:eastAsia="Calibri"/>
      <w:szCs w:val="24"/>
      <w:lang w:eastAsia="ro-RO"/>
    </w:rPr>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
    <w:basedOn w:val="Normal"/>
    <w:link w:val="ListparagrafCaracter"/>
    <w:uiPriority w:val="34"/>
    <w:qFormat/>
    <w:rsid w:val="003200C8"/>
    <w:pPr>
      <w:ind w:left="720"/>
      <w:contextualSpacing/>
    </w:pPr>
  </w:style>
  <w:style w:type="character" w:customStyle="1" w:styleId="Titlu7Caracter">
    <w:name w:val="Titlu 7 Caracter"/>
    <w:basedOn w:val="Fontdeparagrafimplicit"/>
    <w:link w:val="Titlu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FrListare"/>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cumarcatori">
    <w:name w:val="List Bullet"/>
    <w:basedOn w:val="Normal"/>
    <w:rsid w:val="00694765"/>
    <w:pPr>
      <w:numPr>
        <w:numId w:val="11"/>
      </w:numPr>
      <w:spacing w:line="288" w:lineRule="auto"/>
    </w:pPr>
    <w:rPr>
      <w:rFonts w:ascii="Calibri" w:hAnsi="Calibri" w:cs="Calibri"/>
      <w:sz w:val="22"/>
      <w:lang w:val="en-GB" w:eastAsia="da-DK"/>
    </w:rPr>
  </w:style>
  <w:style w:type="paragraph" w:styleId="Tabeldefiguri">
    <w:name w:val="table of figures"/>
    <w:basedOn w:val="Normal"/>
    <w:next w:val="Normal"/>
    <w:uiPriority w:val="99"/>
    <w:rsid w:val="006947EE"/>
  </w:style>
  <w:style w:type="character" w:customStyle="1" w:styleId="CharChar2">
    <w:name w:val="Char Char2"/>
    <w:basedOn w:val="Fontdeparagrafimplicit"/>
    <w:semiHidden/>
    <w:locked/>
    <w:rsid w:val="005603A1"/>
    <w:rPr>
      <w:rFonts w:ascii="Times New Roman" w:hAnsi="Times New Roman" w:cs="Times New Roman"/>
      <w:sz w:val="24"/>
      <w:szCs w:val="24"/>
      <w:lang w:eastAsia="en-US"/>
    </w:rPr>
  </w:style>
  <w:style w:type="character" w:customStyle="1" w:styleId="CharChar">
    <w:name w:val="Char Char"/>
    <w:basedOn w:val="Fontdeparagrafimplicit"/>
    <w:semiHidden/>
    <w:locked/>
    <w:rsid w:val="005E532A"/>
    <w:rPr>
      <w:rFonts w:ascii="Times New Roman" w:hAnsi="Times New Roman" w:cs="Times New Roman"/>
      <w:lang w:eastAsia="en-US"/>
    </w:rPr>
  </w:style>
  <w:style w:type="character" w:customStyle="1" w:styleId="do">
    <w:name w:val="do"/>
    <w:basedOn w:val="Fontdeparagrafimplicit"/>
    <w:rsid w:val="005211D6"/>
  </w:style>
  <w:style w:type="character" w:customStyle="1" w:styleId="ln2tpreambul">
    <w:name w:val="ln2tpreambul"/>
    <w:basedOn w:val="Fontdeparagrafimplicit"/>
    <w:rsid w:val="005211D6"/>
  </w:style>
  <w:style w:type="character" w:customStyle="1" w:styleId="ln2actnume">
    <w:name w:val="ln2actnume"/>
    <w:basedOn w:val="Fontdeparagrafimplici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Accentuareintens">
    <w:name w:val="Intense Emphasis"/>
    <w:basedOn w:val="Fontdeparagrafimplicit"/>
    <w:qFormat/>
    <w:rsid w:val="00B54D4E"/>
    <w:rPr>
      <w:rFonts w:cs="Times New Roman"/>
      <w:b/>
      <w:bCs/>
      <w:i/>
      <w:iCs/>
      <w:color w:val="4F81BD"/>
    </w:rPr>
  </w:style>
  <w:style w:type="paragraph" w:customStyle="1" w:styleId="BULLET">
    <w:name w:val="BULLET"/>
    <w:basedOn w:val="Normal"/>
    <w:qFormat/>
    <w:rsid w:val="00C114ED"/>
    <w:pPr>
      <w:numPr>
        <w:numId w:val="17"/>
      </w:numPr>
      <w:spacing w:after="60" w:line="276" w:lineRule="auto"/>
    </w:pPr>
    <w:rPr>
      <w:rFonts w:eastAsia="Calibri"/>
      <w:sz w:val="22"/>
      <w:szCs w:val="24"/>
      <w:lang w:val="en-US"/>
    </w:rPr>
  </w:style>
  <w:style w:type="paragraph" w:styleId="Corptext2">
    <w:name w:val="Body Text 2"/>
    <w:basedOn w:val="Normal"/>
    <w:link w:val="Corptext2Caracter"/>
    <w:rsid w:val="00210329"/>
    <w:pPr>
      <w:spacing w:after="120" w:line="480" w:lineRule="auto"/>
      <w:jc w:val="left"/>
    </w:pPr>
    <w:rPr>
      <w:sz w:val="28"/>
      <w:szCs w:val="20"/>
    </w:rPr>
  </w:style>
  <w:style w:type="character" w:customStyle="1" w:styleId="Corptext2Caracter">
    <w:name w:val="Corp text 2 Caracter"/>
    <w:basedOn w:val="Fontdeparagrafimplicit"/>
    <w:link w:val="Corptext2"/>
    <w:rsid w:val="00210329"/>
    <w:rPr>
      <w:rFonts w:ascii="Times New Roman" w:eastAsia="Times New Roman" w:hAnsi="Times New Roman"/>
      <w:sz w:val="28"/>
      <w:lang w:eastAsia="en-US"/>
    </w:rPr>
  </w:style>
  <w:style w:type="character" w:customStyle="1" w:styleId="NormalWebCaracter">
    <w:name w:val="Normal (Web) Caracter"/>
    <w:link w:val="NormalWeb"/>
    <w:uiPriority w:val="99"/>
    <w:rsid w:val="004E7192"/>
    <w:rPr>
      <w:rFonts w:ascii="Times New Roman" w:hAnsi="Times New Roman"/>
      <w:sz w:val="24"/>
      <w:szCs w:val="24"/>
    </w:rPr>
  </w:style>
  <w:style w:type="character" w:customStyle="1" w:styleId="salnbdy">
    <w:name w:val="s_aln_bdy"/>
    <w:basedOn w:val="Fontdeparagrafimplicit"/>
    <w:rsid w:val="00607713"/>
    <w:rPr>
      <w:rFonts w:ascii="Verdana" w:hAnsi="Verdana" w:hint="default"/>
      <w:b w:val="0"/>
      <w:bCs w:val="0"/>
      <w:color w:val="000000"/>
      <w:sz w:val="20"/>
      <w:szCs w:val="20"/>
      <w:shd w:val="clear" w:color="auto" w:fill="FFFFFF"/>
    </w:rPr>
  </w:style>
  <w:style w:type="character" w:customStyle="1" w:styleId="FontStyle122">
    <w:name w:val="Font Style122"/>
    <w:uiPriority w:val="99"/>
    <w:rsid w:val="0010589B"/>
    <w:rPr>
      <w:rFonts w:ascii="Arial" w:hAnsi="Arial"/>
      <w:color w:val="000000"/>
      <w:sz w:val="20"/>
    </w:rPr>
  </w:style>
  <w:style w:type="paragraph" w:customStyle="1" w:styleId="Style60">
    <w:name w:val="Style60"/>
    <w:basedOn w:val="Normal"/>
    <w:uiPriority w:val="99"/>
    <w:rsid w:val="0010589B"/>
    <w:pPr>
      <w:widowControl w:val="0"/>
      <w:autoSpaceDE w:val="0"/>
      <w:autoSpaceDN w:val="0"/>
      <w:adjustRightInd w:val="0"/>
      <w:spacing w:line="253" w:lineRule="exact"/>
    </w:pPr>
    <w:rPr>
      <w:rFonts w:ascii="Arial" w:hAnsi="Arial" w:cs="Arial"/>
      <w:szCs w:val="24"/>
      <w:lang w:val="en-US"/>
    </w:r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10589B"/>
    <w:rPr>
      <w:rFonts w:ascii="Times New Roman" w:eastAsia="Times New Roman" w:hAnsi="Times New Roman"/>
      <w:sz w:val="24"/>
      <w:szCs w:val="22"/>
      <w:lang w:eastAsia="en-US"/>
    </w:rPr>
  </w:style>
  <w:style w:type="paragraph" w:customStyle="1" w:styleId="CM4">
    <w:name w:val="CM4"/>
    <w:basedOn w:val="Normal"/>
    <w:next w:val="Normal"/>
    <w:uiPriority w:val="99"/>
    <w:rsid w:val="004A7841"/>
    <w:pPr>
      <w:autoSpaceDE w:val="0"/>
      <w:autoSpaceDN w:val="0"/>
      <w:adjustRightInd w:val="0"/>
      <w:jc w:val="left"/>
    </w:pPr>
    <w:rPr>
      <w:rFonts w:eastAsia="Calibri"/>
      <w:szCs w:val="24"/>
    </w:rPr>
  </w:style>
  <w:style w:type="character" w:customStyle="1" w:styleId="tli">
    <w:name w:val="tli"/>
    <w:basedOn w:val="Fontdeparagrafimplicit"/>
    <w:rsid w:val="004A7841"/>
  </w:style>
  <w:style w:type="character" w:customStyle="1" w:styleId="tal">
    <w:name w:val="tal"/>
    <w:basedOn w:val="Fontdeparagrafimplicit"/>
    <w:rsid w:val="004A7841"/>
  </w:style>
  <w:style w:type="character" w:customStyle="1" w:styleId="tsp">
    <w:name w:val="tsp"/>
    <w:basedOn w:val="Fontdeparagrafimplicit"/>
    <w:rsid w:val="004A7841"/>
  </w:style>
  <w:style w:type="paragraph" w:styleId="Parteasuperioaraformularului-z">
    <w:name w:val="HTML Top of Form"/>
    <w:basedOn w:val="Normal"/>
    <w:next w:val="Normal"/>
    <w:link w:val="Parteasuperioaraformularului-zCaracter"/>
    <w:hidden/>
    <w:uiPriority w:val="99"/>
    <w:semiHidden/>
    <w:unhideWhenUsed/>
    <w:rsid w:val="00123E44"/>
    <w:pPr>
      <w:pBdr>
        <w:bottom w:val="single" w:sz="6" w:space="1" w:color="auto"/>
      </w:pBdr>
      <w:jc w:val="center"/>
    </w:pPr>
    <w:rPr>
      <w:rFonts w:ascii="Arial" w:hAnsi="Arial" w:cs="Arial"/>
      <w:vanish/>
      <w:sz w:val="16"/>
      <w:szCs w:val="16"/>
      <w:lang w:val="en-US"/>
    </w:rPr>
  </w:style>
  <w:style w:type="character" w:customStyle="1" w:styleId="Parteasuperioaraformularului-zCaracter">
    <w:name w:val="Partea superioară a formularului-z Caracter"/>
    <w:basedOn w:val="Fontdeparagrafimplicit"/>
    <w:link w:val="Parteasuperioaraformularului-z"/>
    <w:uiPriority w:val="99"/>
    <w:semiHidden/>
    <w:rsid w:val="00123E44"/>
    <w:rPr>
      <w:rFonts w:ascii="Arial" w:eastAsia="Times New Roman" w:hAnsi="Arial" w:cs="Arial"/>
      <w:vanish/>
      <w:sz w:val="16"/>
      <w:szCs w:val="16"/>
      <w:lang w:val="en-US" w:eastAsia="en-US"/>
    </w:rPr>
  </w:style>
  <w:style w:type="character" w:customStyle="1" w:styleId="cautarehighlightedcurrentelement">
    <w:name w:val="cautarehighlightedcurrentelement"/>
    <w:basedOn w:val="Fontdeparagrafimplicit"/>
    <w:rsid w:val="00123E44"/>
  </w:style>
  <w:style w:type="paragraph" w:styleId="Parteainferioaraformularului-z">
    <w:name w:val="HTML Bottom of Form"/>
    <w:basedOn w:val="Normal"/>
    <w:next w:val="Normal"/>
    <w:link w:val="Parteainferioaraformularului-zCaracter"/>
    <w:hidden/>
    <w:uiPriority w:val="99"/>
    <w:semiHidden/>
    <w:unhideWhenUsed/>
    <w:rsid w:val="00123E44"/>
    <w:pPr>
      <w:pBdr>
        <w:top w:val="single" w:sz="6" w:space="1" w:color="auto"/>
      </w:pBdr>
      <w:jc w:val="center"/>
    </w:pPr>
    <w:rPr>
      <w:rFonts w:ascii="Arial" w:hAnsi="Arial" w:cs="Arial"/>
      <w:vanish/>
      <w:sz w:val="16"/>
      <w:szCs w:val="16"/>
      <w:lang w:val="en-US"/>
    </w:rPr>
  </w:style>
  <w:style w:type="character" w:customStyle="1" w:styleId="Parteainferioaraformularului-zCaracter">
    <w:name w:val="Partea inferioară a formularului-z Caracter"/>
    <w:basedOn w:val="Fontdeparagrafimplicit"/>
    <w:link w:val="Parteainferioaraformularului-z"/>
    <w:uiPriority w:val="99"/>
    <w:semiHidden/>
    <w:rsid w:val="00123E44"/>
    <w:rPr>
      <w:rFonts w:ascii="Arial" w:eastAsia="Times New Roman" w:hAnsi="Arial" w:cs="Arial"/>
      <w:vanish/>
      <w:sz w:val="16"/>
      <w:szCs w:val="16"/>
      <w:lang w:val="en-US" w:eastAsia="en-US"/>
    </w:rPr>
  </w:style>
  <w:style w:type="character" w:customStyle="1" w:styleId="panchor">
    <w:name w:val="panchor"/>
    <w:basedOn w:val="Fontdeparagrafimplicit"/>
    <w:rsid w:val="00123E44"/>
  </w:style>
  <w:style w:type="character" w:customStyle="1" w:styleId="cautarehighlightedelements">
    <w:name w:val="cautarehighlightedelements"/>
    <w:basedOn w:val="Fontdeparagrafimplicit"/>
    <w:rsid w:val="00123E44"/>
  </w:style>
  <w:style w:type="character" w:customStyle="1" w:styleId="tli1">
    <w:name w:val="tli1"/>
    <w:basedOn w:val="Fontdeparagrafimplicit"/>
    <w:rsid w:val="00123E44"/>
  </w:style>
  <w:style w:type="character" w:customStyle="1" w:styleId="sttlitera">
    <w:name w:val="st_tlitera"/>
    <w:basedOn w:val="Fontdeparagrafimplicit"/>
    <w:rsid w:val="00123E44"/>
  </w:style>
  <w:style w:type="character" w:customStyle="1" w:styleId="UnresolvedMention1">
    <w:name w:val="Unresolved Mention1"/>
    <w:basedOn w:val="Fontdeparagrafimplicit"/>
    <w:uiPriority w:val="99"/>
    <w:semiHidden/>
    <w:unhideWhenUsed/>
    <w:rsid w:val="00123E44"/>
    <w:rPr>
      <w:color w:val="808080"/>
      <w:shd w:val="clear" w:color="auto" w:fill="E6E6E6"/>
    </w:rPr>
  </w:style>
  <w:style w:type="character" w:styleId="Robust">
    <w:name w:val="Strong"/>
    <w:uiPriority w:val="22"/>
    <w:qFormat/>
    <w:rsid w:val="00ED2018"/>
    <w:rPr>
      <w:b/>
      <w:bCs/>
    </w:rPr>
  </w:style>
  <w:style w:type="paragraph" w:customStyle="1" w:styleId="Standard">
    <w:name w:val="Standard"/>
    <w:rsid w:val="00B14F9C"/>
    <w:pPr>
      <w:widowControl w:val="0"/>
      <w:suppressAutoHyphens/>
      <w:autoSpaceDE w:val="0"/>
      <w:autoSpaceDN w:val="0"/>
      <w:textAlignment w:val="baseline"/>
    </w:pPr>
    <w:rPr>
      <w:rFonts w:ascii="Times New Roman" w:eastAsia="Times New Roman" w:hAnsi="Times New Roman"/>
      <w:kern w:val="3"/>
      <w:lang w:val="en-AU" w:eastAsia="en-US"/>
    </w:rPr>
  </w:style>
  <w:style w:type="numbering" w:customStyle="1" w:styleId="WWNum1">
    <w:name w:val="WWNum1"/>
    <w:basedOn w:val="FrListare"/>
    <w:rsid w:val="00B14F9C"/>
    <w:pPr>
      <w:numPr>
        <w:numId w:val="87"/>
      </w:numPr>
    </w:pPr>
  </w:style>
  <w:style w:type="paragraph" w:styleId="Revizuire">
    <w:name w:val="Revision"/>
    <w:hidden/>
    <w:uiPriority w:val="99"/>
    <w:semiHidden/>
    <w:rsid w:val="00591AA3"/>
    <w:rPr>
      <w:rFonts w:ascii="Times New Roman" w:eastAsia="Times New Roman" w:hAnsi="Times New Roman"/>
      <w:sz w:val="24"/>
      <w:szCs w:val="22"/>
      <w:lang w:eastAsia="en-US"/>
    </w:rPr>
  </w:style>
  <w:style w:type="paragraph" w:customStyle="1" w:styleId="Bullet1">
    <w:name w:val="Bullet1"/>
    <w:basedOn w:val="Corptext"/>
    <w:rsid w:val="004F07C5"/>
    <w:pPr>
      <w:numPr>
        <w:numId w:val="91"/>
      </w:numPr>
      <w:tabs>
        <w:tab w:val="clear" w:pos="360"/>
        <w:tab w:val="num" w:pos="1040"/>
      </w:tabs>
      <w:spacing w:after="0" w:line="260" w:lineRule="atLeast"/>
      <w:ind w:left="1021" w:hanging="341"/>
      <w:jc w:val="left"/>
    </w:pPr>
    <w:rPr>
      <w:rFonts w:ascii="Arial" w:eastAsia="Calibri" w:hAnsi="Arial"/>
      <w:sz w:val="21"/>
      <w:szCs w:val="20"/>
    </w:rPr>
  </w:style>
  <w:style w:type="paragraph" w:styleId="Corptext">
    <w:name w:val="Body Text"/>
    <w:basedOn w:val="Normal"/>
    <w:link w:val="CorptextCaracter"/>
    <w:semiHidden/>
    <w:unhideWhenUsed/>
    <w:rsid w:val="004F07C5"/>
    <w:pPr>
      <w:spacing w:after="120"/>
    </w:pPr>
  </w:style>
  <w:style w:type="character" w:customStyle="1" w:styleId="CorptextCaracter">
    <w:name w:val="Corp text Caracter"/>
    <w:basedOn w:val="Fontdeparagrafimplicit"/>
    <w:link w:val="Corptext"/>
    <w:semiHidden/>
    <w:rsid w:val="004F07C5"/>
    <w:rPr>
      <w:rFonts w:ascii="Times New Roman" w:eastAsia="Times New Roman" w:hAnsi="Times New Roman"/>
      <w:sz w:val="24"/>
      <w:szCs w:val="22"/>
      <w:lang w:eastAsia="en-US"/>
    </w:rPr>
  </w:style>
  <w:style w:type="paragraph" w:styleId="List">
    <w:name w:val="List"/>
    <w:basedOn w:val="Normal"/>
    <w:rsid w:val="00911932"/>
    <w:pPr>
      <w:ind w:left="283" w:hanging="283"/>
    </w:pPr>
    <w:rPr>
      <w:rFonts w:eastAsia="Calibri"/>
      <w:szCs w:val="24"/>
    </w:rPr>
  </w:style>
  <w:style w:type="character" w:customStyle="1" w:styleId="al">
    <w:name w:val="al"/>
    <w:basedOn w:val="Fontdeparagrafimplicit"/>
    <w:rsid w:val="00BA7467"/>
  </w:style>
  <w:style w:type="character" w:customStyle="1" w:styleId="tala">
    <w:name w:val="tal_a"/>
    <w:basedOn w:val="Fontdeparagrafimplicit"/>
    <w:rsid w:val="00BA7467"/>
  </w:style>
  <w:style w:type="character" w:customStyle="1" w:styleId="apple-converted-space">
    <w:name w:val="apple-converted-space"/>
    <w:basedOn w:val="Fontdeparagrafimplicit"/>
    <w:rsid w:val="00BA7467"/>
  </w:style>
  <w:style w:type="character" w:customStyle="1" w:styleId="ar">
    <w:name w:val="ar"/>
    <w:basedOn w:val="Fontdeparagrafimplicit"/>
    <w:rsid w:val="00BA7467"/>
  </w:style>
  <w:style w:type="character" w:customStyle="1" w:styleId="Titlu4Caracter">
    <w:name w:val="Titlu 4 Caracter"/>
    <w:basedOn w:val="Fontdeparagrafimplicit"/>
    <w:link w:val="Titlu4"/>
    <w:uiPriority w:val="9"/>
    <w:rsid w:val="00F15351"/>
    <w:rPr>
      <w:rFonts w:asciiTheme="majorHAnsi" w:eastAsiaTheme="majorEastAsia" w:hAnsiTheme="majorHAnsi" w:cstheme="majorBidi"/>
      <w:i/>
      <w:iCs/>
      <w:color w:val="365F91" w:themeColor="accent1" w:themeShade="BF"/>
      <w:sz w:val="22"/>
      <w:szCs w:val="22"/>
      <w:lang w:eastAsia="en-US"/>
    </w:rPr>
  </w:style>
  <w:style w:type="character" w:styleId="Numrdepagin">
    <w:name w:val="page number"/>
    <w:basedOn w:val="Fontdeparagrafimplicit"/>
    <w:semiHidden/>
    <w:unhideWhenUsed/>
    <w:rsid w:val="00C824FB"/>
  </w:style>
  <w:style w:type="paragraph" w:styleId="Textnotdefinal">
    <w:name w:val="endnote text"/>
    <w:basedOn w:val="Normal"/>
    <w:link w:val="TextnotdefinalCaracter"/>
    <w:semiHidden/>
    <w:unhideWhenUsed/>
    <w:rsid w:val="00F73CBF"/>
    <w:rPr>
      <w:sz w:val="20"/>
      <w:szCs w:val="20"/>
    </w:rPr>
  </w:style>
  <w:style w:type="character" w:customStyle="1" w:styleId="TextnotdefinalCaracter">
    <w:name w:val="Text notă de final Caracter"/>
    <w:basedOn w:val="Fontdeparagrafimplicit"/>
    <w:link w:val="Textnotdefinal"/>
    <w:semiHidden/>
    <w:rsid w:val="00F73CBF"/>
    <w:rPr>
      <w:rFonts w:ascii="Times New Roman" w:eastAsia="Times New Roman" w:hAnsi="Times New Roman"/>
      <w:lang w:eastAsia="en-US"/>
    </w:rPr>
  </w:style>
  <w:style w:type="character" w:styleId="Referinnotdefinal">
    <w:name w:val="endnote reference"/>
    <w:basedOn w:val="Fontdeparagrafimplicit"/>
    <w:semiHidden/>
    <w:unhideWhenUsed/>
    <w:rsid w:val="00F73C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0911664">
      <w:bodyDiv w:val="1"/>
      <w:marLeft w:val="0"/>
      <w:marRight w:val="0"/>
      <w:marTop w:val="0"/>
      <w:marBottom w:val="0"/>
      <w:divBdr>
        <w:top w:val="none" w:sz="0" w:space="0" w:color="auto"/>
        <w:left w:val="none" w:sz="0" w:space="0" w:color="auto"/>
        <w:bottom w:val="none" w:sz="0" w:space="0" w:color="auto"/>
        <w:right w:val="none" w:sz="0" w:space="0" w:color="auto"/>
      </w:divBdr>
    </w:div>
    <w:div w:id="42098243">
      <w:bodyDiv w:val="1"/>
      <w:marLeft w:val="0"/>
      <w:marRight w:val="0"/>
      <w:marTop w:val="0"/>
      <w:marBottom w:val="0"/>
      <w:divBdr>
        <w:top w:val="none" w:sz="0" w:space="0" w:color="auto"/>
        <w:left w:val="none" w:sz="0" w:space="0" w:color="auto"/>
        <w:bottom w:val="none" w:sz="0" w:space="0" w:color="auto"/>
        <w:right w:val="none" w:sz="0" w:space="0" w:color="auto"/>
      </w:divBdr>
    </w:div>
    <w:div w:id="56129774">
      <w:bodyDiv w:val="1"/>
      <w:marLeft w:val="0"/>
      <w:marRight w:val="0"/>
      <w:marTop w:val="0"/>
      <w:marBottom w:val="0"/>
      <w:divBdr>
        <w:top w:val="none" w:sz="0" w:space="0" w:color="auto"/>
        <w:left w:val="none" w:sz="0" w:space="0" w:color="auto"/>
        <w:bottom w:val="none" w:sz="0" w:space="0" w:color="auto"/>
        <w:right w:val="none" w:sz="0" w:space="0" w:color="auto"/>
      </w:divBdr>
    </w:div>
    <w:div w:id="93861120">
      <w:bodyDiv w:val="1"/>
      <w:marLeft w:val="0"/>
      <w:marRight w:val="0"/>
      <w:marTop w:val="0"/>
      <w:marBottom w:val="0"/>
      <w:divBdr>
        <w:top w:val="none" w:sz="0" w:space="0" w:color="auto"/>
        <w:left w:val="none" w:sz="0" w:space="0" w:color="auto"/>
        <w:bottom w:val="none" w:sz="0" w:space="0" w:color="auto"/>
        <w:right w:val="none" w:sz="0" w:space="0" w:color="auto"/>
      </w:divBdr>
    </w:div>
    <w:div w:id="104547831">
      <w:bodyDiv w:val="1"/>
      <w:marLeft w:val="0"/>
      <w:marRight w:val="0"/>
      <w:marTop w:val="0"/>
      <w:marBottom w:val="0"/>
      <w:divBdr>
        <w:top w:val="none" w:sz="0" w:space="0" w:color="auto"/>
        <w:left w:val="none" w:sz="0" w:space="0" w:color="auto"/>
        <w:bottom w:val="none" w:sz="0" w:space="0" w:color="auto"/>
        <w:right w:val="none" w:sz="0" w:space="0" w:color="auto"/>
      </w:divBdr>
    </w:div>
    <w:div w:id="233899527">
      <w:bodyDiv w:val="1"/>
      <w:marLeft w:val="0"/>
      <w:marRight w:val="0"/>
      <w:marTop w:val="0"/>
      <w:marBottom w:val="0"/>
      <w:divBdr>
        <w:top w:val="none" w:sz="0" w:space="0" w:color="auto"/>
        <w:left w:val="none" w:sz="0" w:space="0" w:color="auto"/>
        <w:bottom w:val="none" w:sz="0" w:space="0" w:color="auto"/>
        <w:right w:val="none" w:sz="0" w:space="0" w:color="auto"/>
      </w:divBdr>
    </w:div>
    <w:div w:id="245463799">
      <w:bodyDiv w:val="1"/>
      <w:marLeft w:val="0"/>
      <w:marRight w:val="0"/>
      <w:marTop w:val="0"/>
      <w:marBottom w:val="0"/>
      <w:divBdr>
        <w:top w:val="none" w:sz="0" w:space="0" w:color="auto"/>
        <w:left w:val="none" w:sz="0" w:space="0" w:color="auto"/>
        <w:bottom w:val="none" w:sz="0" w:space="0" w:color="auto"/>
        <w:right w:val="none" w:sz="0" w:space="0" w:color="auto"/>
      </w:divBdr>
    </w:div>
    <w:div w:id="247155493">
      <w:bodyDiv w:val="1"/>
      <w:marLeft w:val="0"/>
      <w:marRight w:val="0"/>
      <w:marTop w:val="0"/>
      <w:marBottom w:val="0"/>
      <w:divBdr>
        <w:top w:val="none" w:sz="0" w:space="0" w:color="auto"/>
        <w:left w:val="none" w:sz="0" w:space="0" w:color="auto"/>
        <w:bottom w:val="none" w:sz="0" w:space="0" w:color="auto"/>
        <w:right w:val="none" w:sz="0" w:space="0" w:color="auto"/>
      </w:divBdr>
    </w:div>
    <w:div w:id="255142278">
      <w:bodyDiv w:val="1"/>
      <w:marLeft w:val="0"/>
      <w:marRight w:val="0"/>
      <w:marTop w:val="0"/>
      <w:marBottom w:val="0"/>
      <w:divBdr>
        <w:top w:val="none" w:sz="0" w:space="0" w:color="auto"/>
        <w:left w:val="none" w:sz="0" w:space="0" w:color="auto"/>
        <w:bottom w:val="none" w:sz="0" w:space="0" w:color="auto"/>
        <w:right w:val="none" w:sz="0" w:space="0" w:color="auto"/>
      </w:divBdr>
    </w:div>
    <w:div w:id="264071396">
      <w:bodyDiv w:val="1"/>
      <w:marLeft w:val="0"/>
      <w:marRight w:val="0"/>
      <w:marTop w:val="0"/>
      <w:marBottom w:val="0"/>
      <w:divBdr>
        <w:top w:val="none" w:sz="0" w:space="0" w:color="auto"/>
        <w:left w:val="none" w:sz="0" w:space="0" w:color="auto"/>
        <w:bottom w:val="none" w:sz="0" w:space="0" w:color="auto"/>
        <w:right w:val="none" w:sz="0" w:space="0" w:color="auto"/>
      </w:divBdr>
    </w:div>
    <w:div w:id="310793776">
      <w:bodyDiv w:val="1"/>
      <w:marLeft w:val="0"/>
      <w:marRight w:val="0"/>
      <w:marTop w:val="0"/>
      <w:marBottom w:val="0"/>
      <w:divBdr>
        <w:top w:val="none" w:sz="0" w:space="0" w:color="auto"/>
        <w:left w:val="none" w:sz="0" w:space="0" w:color="auto"/>
        <w:bottom w:val="none" w:sz="0" w:space="0" w:color="auto"/>
        <w:right w:val="none" w:sz="0" w:space="0" w:color="auto"/>
      </w:divBdr>
    </w:div>
    <w:div w:id="330564333">
      <w:bodyDiv w:val="1"/>
      <w:marLeft w:val="0"/>
      <w:marRight w:val="0"/>
      <w:marTop w:val="0"/>
      <w:marBottom w:val="0"/>
      <w:divBdr>
        <w:top w:val="none" w:sz="0" w:space="0" w:color="auto"/>
        <w:left w:val="none" w:sz="0" w:space="0" w:color="auto"/>
        <w:bottom w:val="none" w:sz="0" w:space="0" w:color="auto"/>
        <w:right w:val="none" w:sz="0" w:space="0" w:color="auto"/>
      </w:divBdr>
    </w:div>
    <w:div w:id="366877237">
      <w:bodyDiv w:val="1"/>
      <w:marLeft w:val="0"/>
      <w:marRight w:val="0"/>
      <w:marTop w:val="0"/>
      <w:marBottom w:val="0"/>
      <w:divBdr>
        <w:top w:val="none" w:sz="0" w:space="0" w:color="auto"/>
        <w:left w:val="none" w:sz="0" w:space="0" w:color="auto"/>
        <w:bottom w:val="none" w:sz="0" w:space="0" w:color="auto"/>
        <w:right w:val="none" w:sz="0" w:space="0" w:color="auto"/>
      </w:divBdr>
    </w:div>
    <w:div w:id="379476041">
      <w:bodyDiv w:val="1"/>
      <w:marLeft w:val="0"/>
      <w:marRight w:val="0"/>
      <w:marTop w:val="0"/>
      <w:marBottom w:val="0"/>
      <w:divBdr>
        <w:top w:val="none" w:sz="0" w:space="0" w:color="auto"/>
        <w:left w:val="none" w:sz="0" w:space="0" w:color="auto"/>
        <w:bottom w:val="none" w:sz="0" w:space="0" w:color="auto"/>
        <w:right w:val="none" w:sz="0" w:space="0" w:color="auto"/>
      </w:divBdr>
    </w:div>
    <w:div w:id="390856980">
      <w:bodyDiv w:val="1"/>
      <w:marLeft w:val="0"/>
      <w:marRight w:val="0"/>
      <w:marTop w:val="0"/>
      <w:marBottom w:val="0"/>
      <w:divBdr>
        <w:top w:val="none" w:sz="0" w:space="0" w:color="auto"/>
        <w:left w:val="none" w:sz="0" w:space="0" w:color="auto"/>
        <w:bottom w:val="none" w:sz="0" w:space="0" w:color="auto"/>
        <w:right w:val="none" w:sz="0" w:space="0" w:color="auto"/>
      </w:divBdr>
    </w:div>
    <w:div w:id="391661238">
      <w:bodyDiv w:val="1"/>
      <w:marLeft w:val="0"/>
      <w:marRight w:val="0"/>
      <w:marTop w:val="0"/>
      <w:marBottom w:val="0"/>
      <w:divBdr>
        <w:top w:val="none" w:sz="0" w:space="0" w:color="auto"/>
        <w:left w:val="none" w:sz="0" w:space="0" w:color="auto"/>
        <w:bottom w:val="none" w:sz="0" w:space="0" w:color="auto"/>
        <w:right w:val="none" w:sz="0" w:space="0" w:color="auto"/>
      </w:divBdr>
    </w:div>
    <w:div w:id="433937216">
      <w:bodyDiv w:val="1"/>
      <w:marLeft w:val="0"/>
      <w:marRight w:val="0"/>
      <w:marTop w:val="0"/>
      <w:marBottom w:val="0"/>
      <w:divBdr>
        <w:top w:val="none" w:sz="0" w:space="0" w:color="auto"/>
        <w:left w:val="none" w:sz="0" w:space="0" w:color="auto"/>
        <w:bottom w:val="none" w:sz="0" w:space="0" w:color="auto"/>
        <w:right w:val="none" w:sz="0" w:space="0" w:color="auto"/>
      </w:divBdr>
    </w:div>
    <w:div w:id="453599426">
      <w:bodyDiv w:val="1"/>
      <w:marLeft w:val="0"/>
      <w:marRight w:val="0"/>
      <w:marTop w:val="0"/>
      <w:marBottom w:val="0"/>
      <w:divBdr>
        <w:top w:val="none" w:sz="0" w:space="0" w:color="auto"/>
        <w:left w:val="none" w:sz="0" w:space="0" w:color="auto"/>
        <w:bottom w:val="none" w:sz="0" w:space="0" w:color="auto"/>
        <w:right w:val="none" w:sz="0" w:space="0" w:color="auto"/>
      </w:divBdr>
    </w:div>
    <w:div w:id="470828447">
      <w:bodyDiv w:val="1"/>
      <w:marLeft w:val="0"/>
      <w:marRight w:val="0"/>
      <w:marTop w:val="0"/>
      <w:marBottom w:val="0"/>
      <w:divBdr>
        <w:top w:val="none" w:sz="0" w:space="0" w:color="auto"/>
        <w:left w:val="none" w:sz="0" w:space="0" w:color="auto"/>
        <w:bottom w:val="none" w:sz="0" w:space="0" w:color="auto"/>
        <w:right w:val="none" w:sz="0" w:space="0" w:color="auto"/>
      </w:divBdr>
    </w:div>
    <w:div w:id="472603112">
      <w:bodyDiv w:val="1"/>
      <w:marLeft w:val="0"/>
      <w:marRight w:val="0"/>
      <w:marTop w:val="0"/>
      <w:marBottom w:val="0"/>
      <w:divBdr>
        <w:top w:val="none" w:sz="0" w:space="0" w:color="auto"/>
        <w:left w:val="none" w:sz="0" w:space="0" w:color="auto"/>
        <w:bottom w:val="none" w:sz="0" w:space="0" w:color="auto"/>
        <w:right w:val="none" w:sz="0" w:space="0" w:color="auto"/>
      </w:divBdr>
    </w:div>
    <w:div w:id="475297930">
      <w:bodyDiv w:val="1"/>
      <w:marLeft w:val="0"/>
      <w:marRight w:val="0"/>
      <w:marTop w:val="0"/>
      <w:marBottom w:val="0"/>
      <w:divBdr>
        <w:top w:val="none" w:sz="0" w:space="0" w:color="auto"/>
        <w:left w:val="none" w:sz="0" w:space="0" w:color="auto"/>
        <w:bottom w:val="none" w:sz="0" w:space="0" w:color="auto"/>
        <w:right w:val="none" w:sz="0" w:space="0" w:color="auto"/>
      </w:divBdr>
    </w:div>
    <w:div w:id="557327271">
      <w:bodyDiv w:val="1"/>
      <w:marLeft w:val="0"/>
      <w:marRight w:val="0"/>
      <w:marTop w:val="0"/>
      <w:marBottom w:val="0"/>
      <w:divBdr>
        <w:top w:val="none" w:sz="0" w:space="0" w:color="auto"/>
        <w:left w:val="none" w:sz="0" w:space="0" w:color="auto"/>
        <w:bottom w:val="none" w:sz="0" w:space="0" w:color="auto"/>
        <w:right w:val="none" w:sz="0" w:space="0" w:color="auto"/>
      </w:divBdr>
    </w:div>
    <w:div w:id="563611922">
      <w:bodyDiv w:val="1"/>
      <w:marLeft w:val="0"/>
      <w:marRight w:val="0"/>
      <w:marTop w:val="0"/>
      <w:marBottom w:val="0"/>
      <w:divBdr>
        <w:top w:val="none" w:sz="0" w:space="0" w:color="auto"/>
        <w:left w:val="none" w:sz="0" w:space="0" w:color="auto"/>
        <w:bottom w:val="none" w:sz="0" w:space="0" w:color="auto"/>
        <w:right w:val="none" w:sz="0" w:space="0" w:color="auto"/>
      </w:divBdr>
    </w:div>
    <w:div w:id="565454686">
      <w:bodyDiv w:val="1"/>
      <w:marLeft w:val="0"/>
      <w:marRight w:val="0"/>
      <w:marTop w:val="0"/>
      <w:marBottom w:val="0"/>
      <w:divBdr>
        <w:top w:val="none" w:sz="0" w:space="0" w:color="auto"/>
        <w:left w:val="none" w:sz="0" w:space="0" w:color="auto"/>
        <w:bottom w:val="none" w:sz="0" w:space="0" w:color="auto"/>
        <w:right w:val="none" w:sz="0" w:space="0" w:color="auto"/>
      </w:divBdr>
    </w:div>
    <w:div w:id="570388491">
      <w:bodyDiv w:val="1"/>
      <w:marLeft w:val="0"/>
      <w:marRight w:val="0"/>
      <w:marTop w:val="0"/>
      <w:marBottom w:val="0"/>
      <w:divBdr>
        <w:top w:val="none" w:sz="0" w:space="0" w:color="auto"/>
        <w:left w:val="none" w:sz="0" w:space="0" w:color="auto"/>
        <w:bottom w:val="none" w:sz="0" w:space="0" w:color="auto"/>
        <w:right w:val="none" w:sz="0" w:space="0" w:color="auto"/>
      </w:divBdr>
    </w:div>
    <w:div w:id="592667577">
      <w:bodyDiv w:val="1"/>
      <w:marLeft w:val="0"/>
      <w:marRight w:val="0"/>
      <w:marTop w:val="0"/>
      <w:marBottom w:val="0"/>
      <w:divBdr>
        <w:top w:val="none" w:sz="0" w:space="0" w:color="auto"/>
        <w:left w:val="none" w:sz="0" w:space="0" w:color="auto"/>
        <w:bottom w:val="none" w:sz="0" w:space="0" w:color="auto"/>
        <w:right w:val="none" w:sz="0" w:space="0" w:color="auto"/>
      </w:divBdr>
    </w:div>
    <w:div w:id="621113074">
      <w:bodyDiv w:val="1"/>
      <w:marLeft w:val="0"/>
      <w:marRight w:val="0"/>
      <w:marTop w:val="0"/>
      <w:marBottom w:val="0"/>
      <w:divBdr>
        <w:top w:val="none" w:sz="0" w:space="0" w:color="auto"/>
        <w:left w:val="none" w:sz="0" w:space="0" w:color="auto"/>
        <w:bottom w:val="none" w:sz="0" w:space="0" w:color="auto"/>
        <w:right w:val="none" w:sz="0" w:space="0" w:color="auto"/>
      </w:divBdr>
    </w:div>
    <w:div w:id="738211580">
      <w:bodyDiv w:val="1"/>
      <w:marLeft w:val="0"/>
      <w:marRight w:val="0"/>
      <w:marTop w:val="0"/>
      <w:marBottom w:val="0"/>
      <w:divBdr>
        <w:top w:val="none" w:sz="0" w:space="0" w:color="auto"/>
        <w:left w:val="none" w:sz="0" w:space="0" w:color="auto"/>
        <w:bottom w:val="none" w:sz="0" w:space="0" w:color="auto"/>
        <w:right w:val="none" w:sz="0" w:space="0" w:color="auto"/>
      </w:divBdr>
    </w:div>
    <w:div w:id="770927888">
      <w:bodyDiv w:val="1"/>
      <w:marLeft w:val="0"/>
      <w:marRight w:val="0"/>
      <w:marTop w:val="0"/>
      <w:marBottom w:val="0"/>
      <w:divBdr>
        <w:top w:val="none" w:sz="0" w:space="0" w:color="auto"/>
        <w:left w:val="none" w:sz="0" w:space="0" w:color="auto"/>
        <w:bottom w:val="none" w:sz="0" w:space="0" w:color="auto"/>
        <w:right w:val="none" w:sz="0" w:space="0" w:color="auto"/>
      </w:divBdr>
    </w:div>
    <w:div w:id="786463308">
      <w:bodyDiv w:val="1"/>
      <w:marLeft w:val="0"/>
      <w:marRight w:val="0"/>
      <w:marTop w:val="0"/>
      <w:marBottom w:val="0"/>
      <w:divBdr>
        <w:top w:val="none" w:sz="0" w:space="0" w:color="auto"/>
        <w:left w:val="none" w:sz="0" w:space="0" w:color="auto"/>
        <w:bottom w:val="none" w:sz="0" w:space="0" w:color="auto"/>
        <w:right w:val="none" w:sz="0" w:space="0" w:color="auto"/>
      </w:divBdr>
    </w:div>
    <w:div w:id="828328782">
      <w:bodyDiv w:val="1"/>
      <w:marLeft w:val="0"/>
      <w:marRight w:val="0"/>
      <w:marTop w:val="0"/>
      <w:marBottom w:val="0"/>
      <w:divBdr>
        <w:top w:val="none" w:sz="0" w:space="0" w:color="auto"/>
        <w:left w:val="none" w:sz="0" w:space="0" w:color="auto"/>
        <w:bottom w:val="none" w:sz="0" w:space="0" w:color="auto"/>
        <w:right w:val="none" w:sz="0" w:space="0" w:color="auto"/>
      </w:divBdr>
    </w:div>
    <w:div w:id="846946754">
      <w:bodyDiv w:val="1"/>
      <w:marLeft w:val="0"/>
      <w:marRight w:val="0"/>
      <w:marTop w:val="0"/>
      <w:marBottom w:val="0"/>
      <w:divBdr>
        <w:top w:val="none" w:sz="0" w:space="0" w:color="auto"/>
        <w:left w:val="none" w:sz="0" w:space="0" w:color="auto"/>
        <w:bottom w:val="none" w:sz="0" w:space="0" w:color="auto"/>
        <w:right w:val="none" w:sz="0" w:space="0" w:color="auto"/>
      </w:divBdr>
    </w:div>
    <w:div w:id="869416923">
      <w:bodyDiv w:val="1"/>
      <w:marLeft w:val="0"/>
      <w:marRight w:val="0"/>
      <w:marTop w:val="0"/>
      <w:marBottom w:val="0"/>
      <w:divBdr>
        <w:top w:val="none" w:sz="0" w:space="0" w:color="auto"/>
        <w:left w:val="none" w:sz="0" w:space="0" w:color="auto"/>
        <w:bottom w:val="none" w:sz="0" w:space="0" w:color="auto"/>
        <w:right w:val="none" w:sz="0" w:space="0" w:color="auto"/>
      </w:divBdr>
    </w:div>
    <w:div w:id="931936731">
      <w:bodyDiv w:val="1"/>
      <w:marLeft w:val="0"/>
      <w:marRight w:val="0"/>
      <w:marTop w:val="0"/>
      <w:marBottom w:val="0"/>
      <w:divBdr>
        <w:top w:val="none" w:sz="0" w:space="0" w:color="auto"/>
        <w:left w:val="none" w:sz="0" w:space="0" w:color="auto"/>
        <w:bottom w:val="none" w:sz="0" w:space="0" w:color="auto"/>
        <w:right w:val="none" w:sz="0" w:space="0" w:color="auto"/>
      </w:divBdr>
    </w:div>
    <w:div w:id="941837257">
      <w:bodyDiv w:val="1"/>
      <w:marLeft w:val="0"/>
      <w:marRight w:val="0"/>
      <w:marTop w:val="0"/>
      <w:marBottom w:val="0"/>
      <w:divBdr>
        <w:top w:val="none" w:sz="0" w:space="0" w:color="auto"/>
        <w:left w:val="none" w:sz="0" w:space="0" w:color="auto"/>
        <w:bottom w:val="none" w:sz="0" w:space="0" w:color="auto"/>
        <w:right w:val="none" w:sz="0" w:space="0" w:color="auto"/>
      </w:divBdr>
    </w:div>
    <w:div w:id="954799010">
      <w:bodyDiv w:val="1"/>
      <w:marLeft w:val="0"/>
      <w:marRight w:val="0"/>
      <w:marTop w:val="0"/>
      <w:marBottom w:val="0"/>
      <w:divBdr>
        <w:top w:val="none" w:sz="0" w:space="0" w:color="auto"/>
        <w:left w:val="none" w:sz="0" w:space="0" w:color="auto"/>
        <w:bottom w:val="none" w:sz="0" w:space="0" w:color="auto"/>
        <w:right w:val="none" w:sz="0" w:space="0" w:color="auto"/>
      </w:divBdr>
    </w:div>
    <w:div w:id="964195504">
      <w:bodyDiv w:val="1"/>
      <w:marLeft w:val="0"/>
      <w:marRight w:val="0"/>
      <w:marTop w:val="0"/>
      <w:marBottom w:val="0"/>
      <w:divBdr>
        <w:top w:val="none" w:sz="0" w:space="0" w:color="auto"/>
        <w:left w:val="none" w:sz="0" w:space="0" w:color="auto"/>
        <w:bottom w:val="none" w:sz="0" w:space="0" w:color="auto"/>
        <w:right w:val="none" w:sz="0" w:space="0" w:color="auto"/>
      </w:divBdr>
    </w:div>
    <w:div w:id="979849187">
      <w:bodyDiv w:val="1"/>
      <w:marLeft w:val="0"/>
      <w:marRight w:val="0"/>
      <w:marTop w:val="0"/>
      <w:marBottom w:val="0"/>
      <w:divBdr>
        <w:top w:val="none" w:sz="0" w:space="0" w:color="auto"/>
        <w:left w:val="none" w:sz="0" w:space="0" w:color="auto"/>
        <w:bottom w:val="none" w:sz="0" w:space="0" w:color="auto"/>
        <w:right w:val="none" w:sz="0" w:space="0" w:color="auto"/>
      </w:divBdr>
    </w:div>
    <w:div w:id="1039160236">
      <w:bodyDiv w:val="1"/>
      <w:marLeft w:val="0"/>
      <w:marRight w:val="0"/>
      <w:marTop w:val="0"/>
      <w:marBottom w:val="0"/>
      <w:divBdr>
        <w:top w:val="none" w:sz="0" w:space="0" w:color="auto"/>
        <w:left w:val="none" w:sz="0" w:space="0" w:color="auto"/>
        <w:bottom w:val="none" w:sz="0" w:space="0" w:color="auto"/>
        <w:right w:val="none" w:sz="0" w:space="0" w:color="auto"/>
      </w:divBdr>
    </w:div>
    <w:div w:id="1049497954">
      <w:bodyDiv w:val="1"/>
      <w:marLeft w:val="0"/>
      <w:marRight w:val="0"/>
      <w:marTop w:val="0"/>
      <w:marBottom w:val="0"/>
      <w:divBdr>
        <w:top w:val="none" w:sz="0" w:space="0" w:color="auto"/>
        <w:left w:val="none" w:sz="0" w:space="0" w:color="auto"/>
        <w:bottom w:val="none" w:sz="0" w:space="0" w:color="auto"/>
        <w:right w:val="none" w:sz="0" w:space="0" w:color="auto"/>
      </w:divBdr>
    </w:div>
    <w:div w:id="1055423303">
      <w:bodyDiv w:val="1"/>
      <w:marLeft w:val="0"/>
      <w:marRight w:val="0"/>
      <w:marTop w:val="0"/>
      <w:marBottom w:val="0"/>
      <w:divBdr>
        <w:top w:val="none" w:sz="0" w:space="0" w:color="auto"/>
        <w:left w:val="none" w:sz="0" w:space="0" w:color="auto"/>
        <w:bottom w:val="none" w:sz="0" w:space="0" w:color="auto"/>
        <w:right w:val="none" w:sz="0" w:space="0" w:color="auto"/>
      </w:divBdr>
    </w:div>
    <w:div w:id="1061096760">
      <w:bodyDiv w:val="1"/>
      <w:marLeft w:val="0"/>
      <w:marRight w:val="0"/>
      <w:marTop w:val="0"/>
      <w:marBottom w:val="0"/>
      <w:divBdr>
        <w:top w:val="none" w:sz="0" w:space="0" w:color="auto"/>
        <w:left w:val="none" w:sz="0" w:space="0" w:color="auto"/>
        <w:bottom w:val="none" w:sz="0" w:space="0" w:color="auto"/>
        <w:right w:val="none" w:sz="0" w:space="0" w:color="auto"/>
      </w:divBdr>
    </w:div>
    <w:div w:id="1065106832">
      <w:bodyDiv w:val="1"/>
      <w:marLeft w:val="0"/>
      <w:marRight w:val="0"/>
      <w:marTop w:val="0"/>
      <w:marBottom w:val="0"/>
      <w:divBdr>
        <w:top w:val="none" w:sz="0" w:space="0" w:color="auto"/>
        <w:left w:val="none" w:sz="0" w:space="0" w:color="auto"/>
        <w:bottom w:val="none" w:sz="0" w:space="0" w:color="auto"/>
        <w:right w:val="none" w:sz="0" w:space="0" w:color="auto"/>
      </w:divBdr>
    </w:div>
    <w:div w:id="1068773156">
      <w:bodyDiv w:val="1"/>
      <w:marLeft w:val="0"/>
      <w:marRight w:val="0"/>
      <w:marTop w:val="0"/>
      <w:marBottom w:val="0"/>
      <w:divBdr>
        <w:top w:val="none" w:sz="0" w:space="0" w:color="auto"/>
        <w:left w:val="none" w:sz="0" w:space="0" w:color="auto"/>
        <w:bottom w:val="none" w:sz="0" w:space="0" w:color="auto"/>
        <w:right w:val="none" w:sz="0" w:space="0" w:color="auto"/>
      </w:divBdr>
    </w:div>
    <w:div w:id="1074667333">
      <w:bodyDiv w:val="1"/>
      <w:marLeft w:val="0"/>
      <w:marRight w:val="0"/>
      <w:marTop w:val="0"/>
      <w:marBottom w:val="0"/>
      <w:divBdr>
        <w:top w:val="none" w:sz="0" w:space="0" w:color="auto"/>
        <w:left w:val="none" w:sz="0" w:space="0" w:color="auto"/>
        <w:bottom w:val="none" w:sz="0" w:space="0" w:color="auto"/>
        <w:right w:val="none" w:sz="0" w:space="0" w:color="auto"/>
      </w:divBdr>
    </w:div>
    <w:div w:id="1118723217">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77499318">
      <w:bodyDiv w:val="1"/>
      <w:marLeft w:val="0"/>
      <w:marRight w:val="0"/>
      <w:marTop w:val="0"/>
      <w:marBottom w:val="0"/>
      <w:divBdr>
        <w:top w:val="none" w:sz="0" w:space="0" w:color="auto"/>
        <w:left w:val="none" w:sz="0" w:space="0" w:color="auto"/>
        <w:bottom w:val="none" w:sz="0" w:space="0" w:color="auto"/>
        <w:right w:val="none" w:sz="0" w:space="0" w:color="auto"/>
      </w:divBdr>
    </w:div>
    <w:div w:id="1199121337">
      <w:bodyDiv w:val="1"/>
      <w:marLeft w:val="0"/>
      <w:marRight w:val="0"/>
      <w:marTop w:val="0"/>
      <w:marBottom w:val="0"/>
      <w:divBdr>
        <w:top w:val="none" w:sz="0" w:space="0" w:color="auto"/>
        <w:left w:val="none" w:sz="0" w:space="0" w:color="auto"/>
        <w:bottom w:val="none" w:sz="0" w:space="0" w:color="auto"/>
        <w:right w:val="none" w:sz="0" w:space="0" w:color="auto"/>
      </w:divBdr>
    </w:div>
    <w:div w:id="1224290459">
      <w:bodyDiv w:val="1"/>
      <w:marLeft w:val="0"/>
      <w:marRight w:val="0"/>
      <w:marTop w:val="0"/>
      <w:marBottom w:val="0"/>
      <w:divBdr>
        <w:top w:val="none" w:sz="0" w:space="0" w:color="auto"/>
        <w:left w:val="none" w:sz="0" w:space="0" w:color="auto"/>
        <w:bottom w:val="none" w:sz="0" w:space="0" w:color="auto"/>
        <w:right w:val="none" w:sz="0" w:space="0" w:color="auto"/>
      </w:divBdr>
    </w:div>
    <w:div w:id="1353649966">
      <w:bodyDiv w:val="1"/>
      <w:marLeft w:val="0"/>
      <w:marRight w:val="0"/>
      <w:marTop w:val="0"/>
      <w:marBottom w:val="0"/>
      <w:divBdr>
        <w:top w:val="none" w:sz="0" w:space="0" w:color="auto"/>
        <w:left w:val="none" w:sz="0" w:space="0" w:color="auto"/>
        <w:bottom w:val="none" w:sz="0" w:space="0" w:color="auto"/>
        <w:right w:val="none" w:sz="0" w:space="0" w:color="auto"/>
      </w:divBdr>
    </w:div>
    <w:div w:id="1377586346">
      <w:bodyDiv w:val="1"/>
      <w:marLeft w:val="0"/>
      <w:marRight w:val="0"/>
      <w:marTop w:val="0"/>
      <w:marBottom w:val="0"/>
      <w:divBdr>
        <w:top w:val="none" w:sz="0" w:space="0" w:color="auto"/>
        <w:left w:val="none" w:sz="0" w:space="0" w:color="auto"/>
        <w:bottom w:val="none" w:sz="0" w:space="0" w:color="auto"/>
        <w:right w:val="none" w:sz="0" w:space="0" w:color="auto"/>
      </w:divBdr>
    </w:div>
    <w:div w:id="1378814474">
      <w:bodyDiv w:val="1"/>
      <w:marLeft w:val="0"/>
      <w:marRight w:val="0"/>
      <w:marTop w:val="0"/>
      <w:marBottom w:val="0"/>
      <w:divBdr>
        <w:top w:val="none" w:sz="0" w:space="0" w:color="auto"/>
        <w:left w:val="none" w:sz="0" w:space="0" w:color="auto"/>
        <w:bottom w:val="none" w:sz="0" w:space="0" w:color="auto"/>
        <w:right w:val="none" w:sz="0" w:space="0" w:color="auto"/>
      </w:divBdr>
    </w:div>
    <w:div w:id="1392996641">
      <w:bodyDiv w:val="1"/>
      <w:marLeft w:val="0"/>
      <w:marRight w:val="0"/>
      <w:marTop w:val="0"/>
      <w:marBottom w:val="0"/>
      <w:divBdr>
        <w:top w:val="none" w:sz="0" w:space="0" w:color="auto"/>
        <w:left w:val="none" w:sz="0" w:space="0" w:color="auto"/>
        <w:bottom w:val="none" w:sz="0" w:space="0" w:color="auto"/>
        <w:right w:val="none" w:sz="0" w:space="0" w:color="auto"/>
      </w:divBdr>
    </w:div>
    <w:div w:id="1395203305">
      <w:bodyDiv w:val="1"/>
      <w:marLeft w:val="0"/>
      <w:marRight w:val="0"/>
      <w:marTop w:val="0"/>
      <w:marBottom w:val="0"/>
      <w:divBdr>
        <w:top w:val="none" w:sz="0" w:space="0" w:color="auto"/>
        <w:left w:val="none" w:sz="0" w:space="0" w:color="auto"/>
        <w:bottom w:val="none" w:sz="0" w:space="0" w:color="auto"/>
        <w:right w:val="none" w:sz="0" w:space="0" w:color="auto"/>
      </w:divBdr>
    </w:div>
    <w:div w:id="1401319538">
      <w:bodyDiv w:val="1"/>
      <w:marLeft w:val="0"/>
      <w:marRight w:val="0"/>
      <w:marTop w:val="0"/>
      <w:marBottom w:val="0"/>
      <w:divBdr>
        <w:top w:val="none" w:sz="0" w:space="0" w:color="auto"/>
        <w:left w:val="none" w:sz="0" w:space="0" w:color="auto"/>
        <w:bottom w:val="none" w:sz="0" w:space="0" w:color="auto"/>
        <w:right w:val="none" w:sz="0" w:space="0" w:color="auto"/>
      </w:divBdr>
    </w:div>
    <w:div w:id="1434475100">
      <w:bodyDiv w:val="1"/>
      <w:marLeft w:val="0"/>
      <w:marRight w:val="0"/>
      <w:marTop w:val="0"/>
      <w:marBottom w:val="0"/>
      <w:divBdr>
        <w:top w:val="none" w:sz="0" w:space="0" w:color="auto"/>
        <w:left w:val="none" w:sz="0" w:space="0" w:color="auto"/>
        <w:bottom w:val="none" w:sz="0" w:space="0" w:color="auto"/>
        <w:right w:val="none" w:sz="0" w:space="0" w:color="auto"/>
      </w:divBdr>
    </w:div>
    <w:div w:id="1490320907">
      <w:bodyDiv w:val="1"/>
      <w:marLeft w:val="0"/>
      <w:marRight w:val="0"/>
      <w:marTop w:val="0"/>
      <w:marBottom w:val="0"/>
      <w:divBdr>
        <w:top w:val="none" w:sz="0" w:space="0" w:color="auto"/>
        <w:left w:val="none" w:sz="0" w:space="0" w:color="auto"/>
        <w:bottom w:val="none" w:sz="0" w:space="0" w:color="auto"/>
        <w:right w:val="none" w:sz="0" w:space="0" w:color="auto"/>
      </w:divBdr>
    </w:div>
    <w:div w:id="1504083177">
      <w:bodyDiv w:val="1"/>
      <w:marLeft w:val="0"/>
      <w:marRight w:val="0"/>
      <w:marTop w:val="0"/>
      <w:marBottom w:val="0"/>
      <w:divBdr>
        <w:top w:val="none" w:sz="0" w:space="0" w:color="auto"/>
        <w:left w:val="none" w:sz="0" w:space="0" w:color="auto"/>
        <w:bottom w:val="none" w:sz="0" w:space="0" w:color="auto"/>
        <w:right w:val="none" w:sz="0" w:space="0" w:color="auto"/>
      </w:divBdr>
    </w:div>
    <w:div w:id="1524782835">
      <w:bodyDiv w:val="1"/>
      <w:marLeft w:val="0"/>
      <w:marRight w:val="0"/>
      <w:marTop w:val="0"/>
      <w:marBottom w:val="0"/>
      <w:divBdr>
        <w:top w:val="none" w:sz="0" w:space="0" w:color="auto"/>
        <w:left w:val="none" w:sz="0" w:space="0" w:color="auto"/>
        <w:bottom w:val="none" w:sz="0" w:space="0" w:color="auto"/>
        <w:right w:val="none" w:sz="0" w:space="0" w:color="auto"/>
      </w:divBdr>
    </w:div>
    <w:div w:id="1544363754">
      <w:bodyDiv w:val="1"/>
      <w:marLeft w:val="0"/>
      <w:marRight w:val="0"/>
      <w:marTop w:val="0"/>
      <w:marBottom w:val="0"/>
      <w:divBdr>
        <w:top w:val="none" w:sz="0" w:space="0" w:color="auto"/>
        <w:left w:val="none" w:sz="0" w:space="0" w:color="auto"/>
        <w:bottom w:val="none" w:sz="0" w:space="0" w:color="auto"/>
        <w:right w:val="none" w:sz="0" w:space="0" w:color="auto"/>
      </w:divBdr>
    </w:div>
    <w:div w:id="1555854654">
      <w:bodyDiv w:val="1"/>
      <w:marLeft w:val="0"/>
      <w:marRight w:val="0"/>
      <w:marTop w:val="0"/>
      <w:marBottom w:val="0"/>
      <w:divBdr>
        <w:top w:val="none" w:sz="0" w:space="0" w:color="auto"/>
        <w:left w:val="none" w:sz="0" w:space="0" w:color="auto"/>
        <w:bottom w:val="none" w:sz="0" w:space="0" w:color="auto"/>
        <w:right w:val="none" w:sz="0" w:space="0" w:color="auto"/>
      </w:divBdr>
    </w:div>
    <w:div w:id="1595895286">
      <w:bodyDiv w:val="1"/>
      <w:marLeft w:val="0"/>
      <w:marRight w:val="0"/>
      <w:marTop w:val="0"/>
      <w:marBottom w:val="0"/>
      <w:divBdr>
        <w:top w:val="none" w:sz="0" w:space="0" w:color="auto"/>
        <w:left w:val="none" w:sz="0" w:space="0" w:color="auto"/>
        <w:bottom w:val="none" w:sz="0" w:space="0" w:color="auto"/>
        <w:right w:val="none" w:sz="0" w:space="0" w:color="auto"/>
      </w:divBdr>
    </w:div>
    <w:div w:id="1672565129">
      <w:bodyDiv w:val="1"/>
      <w:marLeft w:val="0"/>
      <w:marRight w:val="0"/>
      <w:marTop w:val="0"/>
      <w:marBottom w:val="0"/>
      <w:divBdr>
        <w:top w:val="none" w:sz="0" w:space="0" w:color="auto"/>
        <w:left w:val="none" w:sz="0" w:space="0" w:color="auto"/>
        <w:bottom w:val="none" w:sz="0" w:space="0" w:color="auto"/>
        <w:right w:val="none" w:sz="0" w:space="0" w:color="auto"/>
      </w:divBdr>
    </w:div>
    <w:div w:id="1695963392">
      <w:bodyDiv w:val="1"/>
      <w:marLeft w:val="0"/>
      <w:marRight w:val="0"/>
      <w:marTop w:val="0"/>
      <w:marBottom w:val="0"/>
      <w:divBdr>
        <w:top w:val="none" w:sz="0" w:space="0" w:color="auto"/>
        <w:left w:val="none" w:sz="0" w:space="0" w:color="auto"/>
        <w:bottom w:val="none" w:sz="0" w:space="0" w:color="auto"/>
        <w:right w:val="none" w:sz="0" w:space="0" w:color="auto"/>
      </w:divBdr>
    </w:div>
    <w:div w:id="1772311449">
      <w:bodyDiv w:val="1"/>
      <w:marLeft w:val="0"/>
      <w:marRight w:val="0"/>
      <w:marTop w:val="0"/>
      <w:marBottom w:val="0"/>
      <w:divBdr>
        <w:top w:val="none" w:sz="0" w:space="0" w:color="auto"/>
        <w:left w:val="none" w:sz="0" w:space="0" w:color="auto"/>
        <w:bottom w:val="none" w:sz="0" w:space="0" w:color="auto"/>
        <w:right w:val="none" w:sz="0" w:space="0" w:color="auto"/>
      </w:divBdr>
    </w:div>
    <w:div w:id="1775050107">
      <w:bodyDiv w:val="1"/>
      <w:marLeft w:val="0"/>
      <w:marRight w:val="0"/>
      <w:marTop w:val="0"/>
      <w:marBottom w:val="0"/>
      <w:divBdr>
        <w:top w:val="none" w:sz="0" w:space="0" w:color="auto"/>
        <w:left w:val="none" w:sz="0" w:space="0" w:color="auto"/>
        <w:bottom w:val="none" w:sz="0" w:space="0" w:color="auto"/>
        <w:right w:val="none" w:sz="0" w:space="0" w:color="auto"/>
      </w:divBdr>
    </w:div>
    <w:div w:id="1819421550">
      <w:bodyDiv w:val="1"/>
      <w:marLeft w:val="0"/>
      <w:marRight w:val="0"/>
      <w:marTop w:val="0"/>
      <w:marBottom w:val="0"/>
      <w:divBdr>
        <w:top w:val="none" w:sz="0" w:space="0" w:color="auto"/>
        <w:left w:val="none" w:sz="0" w:space="0" w:color="auto"/>
        <w:bottom w:val="none" w:sz="0" w:space="0" w:color="auto"/>
        <w:right w:val="none" w:sz="0" w:space="0" w:color="auto"/>
      </w:divBdr>
    </w:div>
    <w:div w:id="1824663622">
      <w:bodyDiv w:val="1"/>
      <w:marLeft w:val="0"/>
      <w:marRight w:val="0"/>
      <w:marTop w:val="0"/>
      <w:marBottom w:val="0"/>
      <w:divBdr>
        <w:top w:val="none" w:sz="0" w:space="0" w:color="auto"/>
        <w:left w:val="none" w:sz="0" w:space="0" w:color="auto"/>
        <w:bottom w:val="none" w:sz="0" w:space="0" w:color="auto"/>
        <w:right w:val="none" w:sz="0" w:space="0" w:color="auto"/>
      </w:divBdr>
    </w:div>
    <w:div w:id="1842623853">
      <w:bodyDiv w:val="1"/>
      <w:marLeft w:val="0"/>
      <w:marRight w:val="0"/>
      <w:marTop w:val="0"/>
      <w:marBottom w:val="0"/>
      <w:divBdr>
        <w:top w:val="none" w:sz="0" w:space="0" w:color="auto"/>
        <w:left w:val="none" w:sz="0" w:space="0" w:color="auto"/>
        <w:bottom w:val="none" w:sz="0" w:space="0" w:color="auto"/>
        <w:right w:val="none" w:sz="0" w:space="0" w:color="auto"/>
      </w:divBdr>
    </w:div>
    <w:div w:id="1891529073">
      <w:bodyDiv w:val="1"/>
      <w:marLeft w:val="0"/>
      <w:marRight w:val="0"/>
      <w:marTop w:val="0"/>
      <w:marBottom w:val="0"/>
      <w:divBdr>
        <w:top w:val="none" w:sz="0" w:space="0" w:color="auto"/>
        <w:left w:val="none" w:sz="0" w:space="0" w:color="auto"/>
        <w:bottom w:val="none" w:sz="0" w:space="0" w:color="auto"/>
        <w:right w:val="none" w:sz="0" w:space="0" w:color="auto"/>
      </w:divBdr>
    </w:div>
    <w:div w:id="1936939472">
      <w:bodyDiv w:val="1"/>
      <w:marLeft w:val="0"/>
      <w:marRight w:val="0"/>
      <w:marTop w:val="0"/>
      <w:marBottom w:val="0"/>
      <w:divBdr>
        <w:top w:val="none" w:sz="0" w:space="0" w:color="auto"/>
        <w:left w:val="none" w:sz="0" w:space="0" w:color="auto"/>
        <w:bottom w:val="none" w:sz="0" w:space="0" w:color="auto"/>
        <w:right w:val="none" w:sz="0" w:space="0" w:color="auto"/>
      </w:divBdr>
    </w:div>
    <w:div w:id="1974872053">
      <w:bodyDiv w:val="1"/>
      <w:marLeft w:val="0"/>
      <w:marRight w:val="0"/>
      <w:marTop w:val="0"/>
      <w:marBottom w:val="0"/>
      <w:divBdr>
        <w:top w:val="none" w:sz="0" w:space="0" w:color="auto"/>
        <w:left w:val="none" w:sz="0" w:space="0" w:color="auto"/>
        <w:bottom w:val="none" w:sz="0" w:space="0" w:color="auto"/>
        <w:right w:val="none" w:sz="0" w:space="0" w:color="auto"/>
      </w:divBdr>
      <w:divsChild>
        <w:div w:id="739522626">
          <w:marLeft w:val="0"/>
          <w:marRight w:val="0"/>
          <w:marTop w:val="0"/>
          <w:marBottom w:val="0"/>
          <w:divBdr>
            <w:top w:val="dashed" w:sz="2" w:space="0" w:color="FFFFFF"/>
            <w:left w:val="dashed" w:sz="2" w:space="0" w:color="FFFFFF"/>
            <w:bottom w:val="dashed" w:sz="2" w:space="0" w:color="FFFFFF"/>
            <w:right w:val="dashed" w:sz="2" w:space="0" w:color="FFFFFF"/>
          </w:divBdr>
        </w:div>
        <w:div w:id="993725864">
          <w:marLeft w:val="0"/>
          <w:marRight w:val="0"/>
          <w:marTop w:val="0"/>
          <w:marBottom w:val="0"/>
          <w:divBdr>
            <w:top w:val="dashed" w:sz="2" w:space="0" w:color="FFFFFF"/>
            <w:left w:val="dashed" w:sz="2" w:space="0" w:color="FFFFFF"/>
            <w:bottom w:val="dashed" w:sz="2" w:space="0" w:color="FFFFFF"/>
            <w:right w:val="dashed" w:sz="2" w:space="0" w:color="FFFFFF"/>
          </w:divBdr>
          <w:divsChild>
            <w:div w:id="674918292">
              <w:marLeft w:val="0"/>
              <w:marRight w:val="0"/>
              <w:marTop w:val="0"/>
              <w:marBottom w:val="0"/>
              <w:divBdr>
                <w:top w:val="dashed" w:sz="2" w:space="0" w:color="FFFFFF"/>
                <w:left w:val="dashed" w:sz="2" w:space="0" w:color="FFFFFF"/>
                <w:bottom w:val="dashed" w:sz="2" w:space="0" w:color="FFFFFF"/>
                <w:right w:val="dashed" w:sz="2" w:space="0" w:color="FFFFFF"/>
              </w:divBdr>
            </w:div>
            <w:div w:id="858465187">
              <w:marLeft w:val="0"/>
              <w:marRight w:val="0"/>
              <w:marTop w:val="0"/>
              <w:marBottom w:val="0"/>
              <w:divBdr>
                <w:top w:val="dashed" w:sz="2" w:space="0" w:color="FFFFFF"/>
                <w:left w:val="dashed" w:sz="2" w:space="0" w:color="FFFFFF"/>
                <w:bottom w:val="dashed" w:sz="2" w:space="0" w:color="FFFFFF"/>
                <w:right w:val="dashed" w:sz="2" w:space="0" w:color="FFFFFF"/>
              </w:divBdr>
            </w:div>
            <w:div w:id="12564044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4727915">
          <w:marLeft w:val="0"/>
          <w:marRight w:val="0"/>
          <w:marTop w:val="0"/>
          <w:marBottom w:val="0"/>
          <w:divBdr>
            <w:top w:val="dashed" w:sz="2" w:space="0" w:color="FFFFFF"/>
            <w:left w:val="dashed" w:sz="2" w:space="0" w:color="FFFFFF"/>
            <w:bottom w:val="dashed" w:sz="2" w:space="0" w:color="FFFFFF"/>
            <w:right w:val="dashed" w:sz="2" w:space="0" w:color="FFFFFF"/>
          </w:divBdr>
          <w:divsChild>
            <w:div w:id="436877175">
              <w:marLeft w:val="0"/>
              <w:marRight w:val="0"/>
              <w:marTop w:val="0"/>
              <w:marBottom w:val="0"/>
              <w:divBdr>
                <w:top w:val="dashed" w:sz="2" w:space="0" w:color="FFFFFF"/>
                <w:left w:val="dashed" w:sz="2" w:space="0" w:color="FFFFFF"/>
                <w:bottom w:val="dashed" w:sz="2" w:space="0" w:color="FFFFFF"/>
                <w:right w:val="dashed" w:sz="2" w:space="0" w:color="FFFFFF"/>
              </w:divBdr>
            </w:div>
            <w:div w:id="1465391871">
              <w:marLeft w:val="0"/>
              <w:marRight w:val="0"/>
              <w:marTop w:val="0"/>
              <w:marBottom w:val="0"/>
              <w:divBdr>
                <w:top w:val="dashed" w:sz="2" w:space="0" w:color="FFFFFF"/>
                <w:left w:val="dashed" w:sz="2" w:space="0" w:color="FFFFFF"/>
                <w:bottom w:val="dashed" w:sz="2" w:space="0" w:color="FFFFFF"/>
                <w:right w:val="dashed" w:sz="2" w:space="0" w:color="FFFFFF"/>
              </w:divBdr>
            </w:div>
            <w:div w:id="18894134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007588130">
      <w:bodyDiv w:val="1"/>
      <w:marLeft w:val="0"/>
      <w:marRight w:val="0"/>
      <w:marTop w:val="0"/>
      <w:marBottom w:val="0"/>
      <w:divBdr>
        <w:top w:val="none" w:sz="0" w:space="0" w:color="auto"/>
        <w:left w:val="none" w:sz="0" w:space="0" w:color="auto"/>
        <w:bottom w:val="none" w:sz="0" w:space="0" w:color="auto"/>
        <w:right w:val="none" w:sz="0" w:space="0" w:color="auto"/>
      </w:divBdr>
    </w:div>
    <w:div w:id="2044941317">
      <w:bodyDiv w:val="1"/>
      <w:marLeft w:val="0"/>
      <w:marRight w:val="0"/>
      <w:marTop w:val="0"/>
      <w:marBottom w:val="0"/>
      <w:divBdr>
        <w:top w:val="none" w:sz="0" w:space="0" w:color="auto"/>
        <w:left w:val="none" w:sz="0" w:space="0" w:color="auto"/>
        <w:bottom w:val="none" w:sz="0" w:space="0" w:color="auto"/>
        <w:right w:val="none" w:sz="0" w:space="0" w:color="auto"/>
      </w:divBdr>
    </w:div>
    <w:div w:id="2068262410">
      <w:bodyDiv w:val="1"/>
      <w:marLeft w:val="0"/>
      <w:marRight w:val="0"/>
      <w:marTop w:val="0"/>
      <w:marBottom w:val="0"/>
      <w:divBdr>
        <w:top w:val="none" w:sz="0" w:space="0" w:color="auto"/>
        <w:left w:val="none" w:sz="0" w:space="0" w:color="auto"/>
        <w:bottom w:val="none" w:sz="0" w:space="0" w:color="auto"/>
        <w:right w:val="none" w:sz="0" w:space="0" w:color="auto"/>
      </w:divBdr>
    </w:div>
    <w:div w:id="21446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QuickStyle" Target="diagrams/quickStyle2.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5.png"/><Relationship Id="rId42" Type="http://schemas.openxmlformats.org/officeDocument/2006/relationships/hyperlink" Target="http://www.e-licitatie.r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emf"/><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header" Target="header3.xml"/><Relationship Id="rId40" Type="http://schemas.openxmlformats.org/officeDocument/2006/relationships/image" Target="media/image8.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insse.ro"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6.png"/><Relationship Id="rId43"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pmcserver-01\Company\Finan&#539;&#259;ri\clienti%20publici\CJ%20Cluj%20-%20SO%20si%20DA%20CMID\Doc%20lucru\date%20deseuri_Cluj_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Cantitati de deseuri municipale colectate (tone)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8.7165045545777364E-2"/>
          <c:y val="0.15132598939208486"/>
          <c:w val="0.89126632700324226"/>
          <c:h val="0.55439562889033778"/>
        </c:manualLayout>
      </c:layout>
      <c:barChart>
        <c:barDir val="col"/>
        <c:grouping val="clustered"/>
        <c:varyColors val="0"/>
        <c:ser>
          <c:idx val="0"/>
          <c:order val="0"/>
          <c:tx>
            <c:strRef>
              <c:f>'deseuri generate'!$B$23</c:f>
              <c:strCache>
                <c:ptCount val="1"/>
                <c:pt idx="0">
                  <c:v>Deșeuri menajare şi asimilabile - total, din care:</c:v>
                </c:pt>
              </c:strCache>
            </c:strRef>
          </c:tx>
          <c:spPr>
            <a:solidFill>
              <a:schemeClr val="accent1"/>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generate'!$C$23:$H$23</c:f>
              <c:numCache>
                <c:formatCode>#,##0</c:formatCode>
                <c:ptCount val="6"/>
                <c:pt idx="0">
                  <c:v>121761</c:v>
                </c:pt>
                <c:pt idx="1">
                  <c:v>134818</c:v>
                </c:pt>
                <c:pt idx="2">
                  <c:v>118629</c:v>
                </c:pt>
                <c:pt idx="3">
                  <c:v>127728</c:v>
                </c:pt>
                <c:pt idx="4">
                  <c:v>149063</c:v>
                </c:pt>
                <c:pt idx="5" formatCode="General">
                  <c:v>157795</c:v>
                </c:pt>
              </c:numCache>
            </c:numRef>
          </c:val>
          <c:extLst>
            <c:ext xmlns:c16="http://schemas.microsoft.com/office/drawing/2014/chart" uri="{C3380CC4-5D6E-409C-BE32-E72D297353CC}">
              <c16:uniqueId val="{00000000-1AE1-4ACB-83E4-B1A7E4D21901}"/>
            </c:ext>
          </c:extLst>
        </c:ser>
        <c:ser>
          <c:idx val="1"/>
          <c:order val="1"/>
          <c:tx>
            <c:strRef>
              <c:f>'deseuri generate'!$B$24</c:f>
              <c:strCache>
                <c:ptCount val="1"/>
                <c:pt idx="0">
                  <c:v>deșeuri menajere de la populaţie în amestec</c:v>
                </c:pt>
              </c:strCache>
            </c:strRef>
          </c:tx>
          <c:spPr>
            <a:solidFill>
              <a:schemeClr val="accent2"/>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generate'!$C$24:$H$24</c:f>
              <c:numCache>
                <c:formatCode>General</c:formatCode>
                <c:ptCount val="6"/>
                <c:pt idx="0">
                  <c:v>75964</c:v>
                </c:pt>
                <c:pt idx="1">
                  <c:v>81155</c:v>
                </c:pt>
                <c:pt idx="2">
                  <c:v>70044</c:v>
                </c:pt>
                <c:pt idx="3">
                  <c:v>86475</c:v>
                </c:pt>
                <c:pt idx="4">
                  <c:v>105027</c:v>
                </c:pt>
                <c:pt idx="5">
                  <c:v>115047</c:v>
                </c:pt>
              </c:numCache>
            </c:numRef>
          </c:val>
          <c:extLst>
            <c:ext xmlns:c16="http://schemas.microsoft.com/office/drawing/2014/chart" uri="{C3380CC4-5D6E-409C-BE32-E72D297353CC}">
              <c16:uniqueId val="{00000001-1AE1-4ACB-83E4-B1A7E4D21901}"/>
            </c:ext>
          </c:extLst>
        </c:ser>
        <c:ser>
          <c:idx val="2"/>
          <c:order val="2"/>
          <c:tx>
            <c:strRef>
              <c:f>'deseuri generate'!$B$25</c:f>
              <c:strCache>
                <c:ptCount val="1"/>
                <c:pt idx="0">
                  <c:v>deșeuri asimilabile de la agenţii economici</c:v>
                </c:pt>
              </c:strCache>
            </c:strRef>
          </c:tx>
          <c:spPr>
            <a:solidFill>
              <a:srgbClr val="00206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generate'!$C$25:$H$25</c:f>
              <c:numCache>
                <c:formatCode>General</c:formatCode>
                <c:ptCount val="6"/>
                <c:pt idx="0">
                  <c:v>24322</c:v>
                </c:pt>
                <c:pt idx="1">
                  <c:v>39746</c:v>
                </c:pt>
                <c:pt idx="2">
                  <c:v>39005</c:v>
                </c:pt>
                <c:pt idx="3">
                  <c:v>34905</c:v>
                </c:pt>
                <c:pt idx="4">
                  <c:v>40850</c:v>
                </c:pt>
                <c:pt idx="5">
                  <c:v>38897</c:v>
                </c:pt>
              </c:numCache>
            </c:numRef>
          </c:val>
          <c:extLst>
            <c:ext xmlns:c16="http://schemas.microsoft.com/office/drawing/2014/chart" uri="{C3380CC4-5D6E-409C-BE32-E72D297353CC}">
              <c16:uniqueId val="{00000002-1AE1-4ACB-83E4-B1A7E4D21901}"/>
            </c:ext>
          </c:extLst>
        </c:ser>
        <c:ser>
          <c:idx val="3"/>
          <c:order val="3"/>
          <c:tx>
            <c:strRef>
              <c:f>'deseuri generate'!$B$26</c:f>
              <c:strCache>
                <c:ptCount val="1"/>
                <c:pt idx="0">
                  <c:v>deșeuri menajere colectate separat, din care:</c:v>
                </c:pt>
              </c:strCache>
            </c:strRef>
          </c:tx>
          <c:spPr>
            <a:solidFill>
              <a:schemeClr val="accent4"/>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generate'!$C$26:$H$26</c:f>
              <c:numCache>
                <c:formatCode>General</c:formatCode>
                <c:ptCount val="6"/>
                <c:pt idx="0">
                  <c:v>15149.94</c:v>
                </c:pt>
                <c:pt idx="1">
                  <c:v>7906.27</c:v>
                </c:pt>
                <c:pt idx="2">
                  <c:v>6304.57</c:v>
                </c:pt>
                <c:pt idx="3">
                  <c:v>4403.53</c:v>
                </c:pt>
                <c:pt idx="4">
                  <c:v>2065.7399999999998</c:v>
                </c:pt>
                <c:pt idx="5">
                  <c:v>2370.15</c:v>
                </c:pt>
              </c:numCache>
            </c:numRef>
          </c:val>
          <c:extLst>
            <c:ext xmlns:c16="http://schemas.microsoft.com/office/drawing/2014/chart" uri="{C3380CC4-5D6E-409C-BE32-E72D297353CC}">
              <c16:uniqueId val="{00000003-1AE1-4ACB-83E4-B1A7E4D21901}"/>
            </c:ext>
          </c:extLst>
        </c:ser>
        <c:ser>
          <c:idx val="4"/>
          <c:order val="4"/>
          <c:tx>
            <c:strRef>
              <c:f>'deseuri generate'!$B$27</c:f>
              <c:strCache>
                <c:ptCount val="1"/>
                <c:pt idx="0">
                  <c:v>a) hârtie, carton</c:v>
                </c:pt>
              </c:strCache>
            </c:strRef>
          </c:tx>
          <c:spPr>
            <a:solidFill>
              <a:schemeClr val="accent5"/>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generate'!$C$27:$H$27</c:f>
            </c:numRef>
          </c:val>
          <c:extLst>
            <c:ext xmlns:c16="http://schemas.microsoft.com/office/drawing/2014/chart" uri="{C3380CC4-5D6E-409C-BE32-E72D297353CC}">
              <c16:uniqueId val="{00000004-1AE1-4ACB-83E4-B1A7E4D21901}"/>
            </c:ext>
          </c:extLst>
        </c:ser>
        <c:ser>
          <c:idx val="5"/>
          <c:order val="5"/>
          <c:tx>
            <c:strRef>
              <c:f>'deseuri generate'!$B$28</c:f>
              <c:strCache>
                <c:ptCount val="1"/>
                <c:pt idx="0">
                  <c:v>b) sticlă</c:v>
                </c:pt>
              </c:strCache>
            </c:strRef>
          </c:tx>
          <c:spPr>
            <a:solidFill>
              <a:schemeClr val="accent6"/>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generate'!$C$28:$H$28</c:f>
            </c:numRef>
          </c:val>
          <c:extLst>
            <c:ext xmlns:c16="http://schemas.microsoft.com/office/drawing/2014/chart" uri="{C3380CC4-5D6E-409C-BE32-E72D297353CC}">
              <c16:uniqueId val="{00000005-1AE1-4ACB-83E4-B1A7E4D21901}"/>
            </c:ext>
          </c:extLst>
        </c:ser>
        <c:ser>
          <c:idx val="6"/>
          <c:order val="6"/>
          <c:tx>
            <c:strRef>
              <c:f>'deseuri generate'!$B$29</c:f>
              <c:strCache>
                <c:ptCount val="1"/>
                <c:pt idx="0">
                  <c:v>c) plastic</c:v>
                </c:pt>
              </c:strCache>
            </c:strRef>
          </c:tx>
          <c:spPr>
            <a:solidFill>
              <a:schemeClr val="accent1">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generate'!$C$29:$H$29</c:f>
            </c:numRef>
          </c:val>
          <c:extLst>
            <c:ext xmlns:c16="http://schemas.microsoft.com/office/drawing/2014/chart" uri="{C3380CC4-5D6E-409C-BE32-E72D297353CC}">
              <c16:uniqueId val="{00000006-1AE1-4ACB-83E4-B1A7E4D21901}"/>
            </c:ext>
          </c:extLst>
        </c:ser>
        <c:ser>
          <c:idx val="7"/>
          <c:order val="7"/>
          <c:tx>
            <c:strRef>
              <c:f>'deseuri generate'!$B$30</c:f>
              <c:strCache>
                <c:ptCount val="1"/>
                <c:pt idx="0">
                  <c:v>d) metale</c:v>
                </c:pt>
              </c:strCache>
            </c:strRef>
          </c:tx>
          <c:spPr>
            <a:solidFill>
              <a:schemeClr val="accent2">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generate'!$C$30:$H$30</c:f>
            </c:numRef>
          </c:val>
          <c:extLst>
            <c:ext xmlns:c16="http://schemas.microsoft.com/office/drawing/2014/chart" uri="{C3380CC4-5D6E-409C-BE32-E72D297353CC}">
              <c16:uniqueId val="{00000007-1AE1-4ACB-83E4-B1A7E4D21901}"/>
            </c:ext>
          </c:extLst>
        </c:ser>
        <c:ser>
          <c:idx val="8"/>
          <c:order val="8"/>
          <c:tx>
            <c:strRef>
              <c:f>'deseuri generate'!$B$31</c:f>
              <c:strCache>
                <c:ptCount val="1"/>
                <c:pt idx="0">
                  <c:v>e) biodegradabile</c:v>
                </c:pt>
              </c:strCache>
            </c:strRef>
          </c:tx>
          <c:spPr>
            <a:solidFill>
              <a:schemeClr val="accent3">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generate'!$C$31:$H$31</c:f>
            </c:numRef>
          </c:val>
          <c:extLst>
            <c:ext xmlns:c16="http://schemas.microsoft.com/office/drawing/2014/chart" uri="{C3380CC4-5D6E-409C-BE32-E72D297353CC}">
              <c16:uniqueId val="{00000008-1AE1-4ACB-83E4-B1A7E4D21901}"/>
            </c:ext>
          </c:extLst>
        </c:ser>
        <c:ser>
          <c:idx val="9"/>
          <c:order val="9"/>
          <c:tx>
            <c:strRef>
              <c:f>'deseuri generate'!$B$32</c:f>
              <c:strCache>
                <c:ptCount val="1"/>
                <c:pt idx="0">
                  <c:v>f) altele (lemn)</c:v>
                </c:pt>
              </c:strCache>
            </c:strRef>
          </c:tx>
          <c:spPr>
            <a:solidFill>
              <a:schemeClr val="accent4">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generate'!$C$32:$H$32</c:f>
            </c:numRef>
          </c:val>
          <c:extLst>
            <c:ext xmlns:c16="http://schemas.microsoft.com/office/drawing/2014/chart" uri="{C3380CC4-5D6E-409C-BE32-E72D297353CC}">
              <c16:uniqueId val="{00000009-1AE1-4ACB-83E4-B1A7E4D21901}"/>
            </c:ext>
          </c:extLst>
        </c:ser>
        <c:ser>
          <c:idx val="10"/>
          <c:order val="10"/>
          <c:tx>
            <c:strRef>
              <c:f>'deseuri generate'!$B$33</c:f>
              <c:strCache>
                <c:ptCount val="1"/>
                <c:pt idx="0">
                  <c:v>deșeuri voluminoase colectate separat</c:v>
                </c:pt>
              </c:strCache>
            </c:strRef>
          </c:tx>
          <c:spPr>
            <a:solidFill>
              <a:srgbClr val="FF000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generate'!$C$33:$H$33</c:f>
              <c:numCache>
                <c:formatCode>General</c:formatCode>
                <c:ptCount val="6"/>
                <c:pt idx="0">
                  <c:v>6054.2</c:v>
                </c:pt>
                <c:pt idx="1">
                  <c:v>6010.5</c:v>
                </c:pt>
                <c:pt idx="2">
                  <c:v>3275.2</c:v>
                </c:pt>
                <c:pt idx="3">
                  <c:v>2304.54</c:v>
                </c:pt>
                <c:pt idx="4">
                  <c:v>1120.04</c:v>
                </c:pt>
                <c:pt idx="5">
                  <c:v>1481</c:v>
                </c:pt>
              </c:numCache>
            </c:numRef>
          </c:val>
          <c:extLst>
            <c:ext xmlns:c16="http://schemas.microsoft.com/office/drawing/2014/chart" uri="{C3380CC4-5D6E-409C-BE32-E72D297353CC}">
              <c16:uniqueId val="{0000000A-1AE1-4ACB-83E4-B1A7E4D21901}"/>
            </c:ext>
          </c:extLst>
        </c:ser>
        <c:ser>
          <c:idx val="11"/>
          <c:order val="11"/>
          <c:tx>
            <c:strRef>
              <c:f>'deseuri generate'!$B$34</c:f>
              <c:strCache>
                <c:ptCount val="1"/>
                <c:pt idx="0">
                  <c:v>Deșeuri din servicii municipale - total, din care:</c:v>
                </c:pt>
              </c:strCache>
            </c:strRef>
          </c:tx>
          <c:spPr>
            <a:solidFill>
              <a:schemeClr val="accent6">
                <a:lumMod val="6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generate'!$C$34:$H$34</c:f>
            </c:numRef>
          </c:val>
          <c:extLst>
            <c:ext xmlns:c16="http://schemas.microsoft.com/office/drawing/2014/chart" uri="{C3380CC4-5D6E-409C-BE32-E72D297353CC}">
              <c16:uniqueId val="{0000000B-1AE1-4ACB-83E4-B1A7E4D21901}"/>
            </c:ext>
          </c:extLst>
        </c:ser>
        <c:ser>
          <c:idx val="12"/>
          <c:order val="12"/>
          <c:tx>
            <c:strRef>
              <c:f>'deseuri generate'!$B$35</c:f>
              <c:strCache>
                <c:ptCount val="1"/>
                <c:pt idx="0">
                  <c:v>deșeuri stradale</c:v>
                </c:pt>
              </c:strCache>
            </c:strRef>
          </c:tx>
          <c:spPr>
            <a:solidFill>
              <a:srgbClr val="FFFF0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generate'!$C$35:$H$35</c:f>
              <c:numCache>
                <c:formatCode>General</c:formatCode>
                <c:ptCount val="6"/>
                <c:pt idx="0">
                  <c:v>31977</c:v>
                </c:pt>
                <c:pt idx="1">
                  <c:v>23912</c:v>
                </c:pt>
                <c:pt idx="2">
                  <c:v>46520</c:v>
                </c:pt>
                <c:pt idx="3">
                  <c:v>37057</c:v>
                </c:pt>
                <c:pt idx="4">
                  <c:v>35144</c:v>
                </c:pt>
                <c:pt idx="5">
                  <c:v>32514</c:v>
                </c:pt>
              </c:numCache>
            </c:numRef>
          </c:val>
          <c:extLst>
            <c:ext xmlns:c16="http://schemas.microsoft.com/office/drawing/2014/chart" uri="{C3380CC4-5D6E-409C-BE32-E72D297353CC}">
              <c16:uniqueId val="{0000000C-1AE1-4ACB-83E4-B1A7E4D21901}"/>
            </c:ext>
          </c:extLst>
        </c:ser>
        <c:ser>
          <c:idx val="13"/>
          <c:order val="13"/>
          <c:tx>
            <c:strRef>
              <c:f>'deseuri generate'!$B$36</c:f>
              <c:strCache>
                <c:ptCount val="1"/>
                <c:pt idx="0">
                  <c:v>deșeuri din pieţe</c:v>
                </c:pt>
              </c:strCache>
            </c:strRef>
          </c:tx>
          <c:spPr>
            <a:solidFill>
              <a:srgbClr val="00B05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generate'!$C$36:$H$36</c:f>
              <c:numCache>
                <c:formatCode>General</c:formatCode>
                <c:ptCount val="6"/>
                <c:pt idx="0">
                  <c:v>896</c:v>
                </c:pt>
                <c:pt idx="1">
                  <c:v>819</c:v>
                </c:pt>
                <c:pt idx="2">
                  <c:v>883</c:v>
                </c:pt>
                <c:pt idx="3">
                  <c:v>1141</c:v>
                </c:pt>
                <c:pt idx="4">
                  <c:v>1177</c:v>
                </c:pt>
                <c:pt idx="5">
                  <c:v>908</c:v>
                </c:pt>
              </c:numCache>
            </c:numRef>
          </c:val>
          <c:extLst>
            <c:ext xmlns:c16="http://schemas.microsoft.com/office/drawing/2014/chart" uri="{C3380CC4-5D6E-409C-BE32-E72D297353CC}">
              <c16:uniqueId val="{0000000D-1AE1-4ACB-83E4-B1A7E4D21901}"/>
            </c:ext>
          </c:extLst>
        </c:ser>
        <c:ser>
          <c:idx val="14"/>
          <c:order val="14"/>
          <c:tx>
            <c:strRef>
              <c:f>'deseuri generate'!$B$37</c:f>
              <c:strCache>
                <c:ptCount val="1"/>
                <c:pt idx="0">
                  <c:v>deșeuri din grădini, parcuri şi spaţii verzi</c:v>
                </c:pt>
              </c:strCache>
            </c:strRef>
          </c:tx>
          <c:spPr>
            <a:solidFill>
              <a:schemeClr val="accent3">
                <a:lumMod val="80000"/>
                <a:lumOff val="20000"/>
              </a:schemeClr>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generate'!$C$37:$H$37</c:f>
              <c:numCache>
                <c:formatCode>General</c:formatCode>
                <c:ptCount val="6"/>
                <c:pt idx="0">
                  <c:v>13372.8</c:v>
                </c:pt>
                <c:pt idx="1">
                  <c:v>21532.2</c:v>
                </c:pt>
                <c:pt idx="2">
                  <c:v>15414.5</c:v>
                </c:pt>
                <c:pt idx="3">
                  <c:v>3119.68</c:v>
                </c:pt>
                <c:pt idx="4">
                  <c:v>561.27</c:v>
                </c:pt>
                <c:pt idx="5">
                  <c:v>15</c:v>
                </c:pt>
              </c:numCache>
            </c:numRef>
          </c:val>
          <c:extLst>
            <c:ext xmlns:c16="http://schemas.microsoft.com/office/drawing/2014/chart" uri="{C3380CC4-5D6E-409C-BE32-E72D297353CC}">
              <c16:uniqueId val="{0000000E-1AE1-4ACB-83E4-B1A7E4D21901}"/>
            </c:ext>
          </c:extLst>
        </c:ser>
        <c:ser>
          <c:idx val="15"/>
          <c:order val="15"/>
          <c:tx>
            <c:strRef>
              <c:f>'deseuri generate'!$B$38</c:f>
              <c:strCache>
                <c:ptCount val="1"/>
                <c:pt idx="0">
                  <c:v>Deșeuri din construcţii şi demolari</c:v>
                </c:pt>
              </c:strCache>
            </c:strRef>
          </c:tx>
          <c:spPr>
            <a:solidFill>
              <a:srgbClr val="7030A0"/>
            </a:solidFill>
            <a:ln>
              <a:noFill/>
            </a:ln>
            <a:effectLst/>
          </c:spPr>
          <c:invertIfNegative val="0"/>
          <c:cat>
            <c:numRef>
              <c:f>'deseuri generate'!$C$22:$H$22</c:f>
              <c:numCache>
                <c:formatCode>General</c:formatCode>
                <c:ptCount val="6"/>
                <c:pt idx="0">
                  <c:v>2012</c:v>
                </c:pt>
                <c:pt idx="1">
                  <c:v>2013</c:v>
                </c:pt>
                <c:pt idx="2">
                  <c:v>2014</c:v>
                </c:pt>
                <c:pt idx="3">
                  <c:v>2015</c:v>
                </c:pt>
                <c:pt idx="4">
                  <c:v>2016</c:v>
                </c:pt>
                <c:pt idx="5">
                  <c:v>2017</c:v>
                </c:pt>
              </c:numCache>
            </c:numRef>
          </c:cat>
          <c:val>
            <c:numRef>
              <c:f>'deseuri generate'!$C$38:$H$38</c:f>
              <c:numCache>
                <c:formatCode>General</c:formatCode>
                <c:ptCount val="6"/>
                <c:pt idx="0">
                  <c:v>22948</c:v>
                </c:pt>
                <c:pt idx="1">
                  <c:v>31500</c:v>
                </c:pt>
                <c:pt idx="2">
                  <c:v>25728</c:v>
                </c:pt>
                <c:pt idx="3">
                  <c:v>10790</c:v>
                </c:pt>
                <c:pt idx="4">
                  <c:v>8528</c:v>
                </c:pt>
                <c:pt idx="5">
                  <c:v>8070</c:v>
                </c:pt>
              </c:numCache>
            </c:numRef>
          </c:val>
          <c:extLst>
            <c:ext xmlns:c16="http://schemas.microsoft.com/office/drawing/2014/chart" uri="{C3380CC4-5D6E-409C-BE32-E72D297353CC}">
              <c16:uniqueId val="{0000000F-1AE1-4ACB-83E4-B1A7E4D21901}"/>
            </c:ext>
          </c:extLst>
        </c:ser>
        <c:dLbls>
          <c:showLegendKey val="0"/>
          <c:showVal val="0"/>
          <c:showCatName val="0"/>
          <c:showSerName val="0"/>
          <c:showPercent val="0"/>
          <c:showBubbleSize val="0"/>
        </c:dLbls>
        <c:gapWidth val="219"/>
        <c:overlap val="-27"/>
        <c:axId val="413575344"/>
        <c:axId val="412585112"/>
      </c:barChart>
      <c:catAx>
        <c:axId val="41357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12585112"/>
        <c:crosses val="autoZero"/>
        <c:auto val="1"/>
        <c:lblAlgn val="ctr"/>
        <c:lblOffset val="100"/>
        <c:noMultiLvlLbl val="0"/>
      </c:catAx>
      <c:valAx>
        <c:axId val="412585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13575344"/>
        <c:crosses val="autoZero"/>
        <c:crossBetween val="between"/>
      </c:valAx>
      <c:spPr>
        <a:noFill/>
        <a:ln>
          <a:noFill/>
        </a:ln>
        <a:effectLst/>
      </c:spPr>
    </c:plotArea>
    <c:legend>
      <c:legendPos val="b"/>
      <c:legendEntry>
        <c:idx val="0"/>
        <c:delete val="1"/>
      </c:legendEntry>
      <c:legendEntry>
        <c:idx val="4"/>
        <c:delete val="1"/>
      </c:legendEntry>
      <c:layout>
        <c:manualLayout>
          <c:xMode val="edge"/>
          <c:yMode val="edge"/>
          <c:x val="7.340748031496061E-2"/>
          <c:y val="0.76821834372614251"/>
          <c:w val="0.88929593175853017"/>
          <c:h val="0.20400415712367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C37858-A8E8-41FA-8F3D-8B12ABC9009A}" type="doc">
      <dgm:prSet loTypeId="urn:microsoft.com/office/officeart/2005/8/layout/chevron2" loCatId="process" qsTypeId="urn:microsoft.com/office/officeart/2005/8/quickstyle/simple5" qsCatId="simple" csTypeId="urn:microsoft.com/office/officeart/2005/8/colors/colorful1#1" csCatId="colorful" phldr="1"/>
      <dgm:spPr/>
      <dgm:t>
        <a:bodyPr/>
        <a:lstStyle/>
        <a:p>
          <a:endParaRPr lang="en-US"/>
        </a:p>
      </dgm:t>
    </dgm:pt>
    <dgm:pt modelId="{27E5FA0C-982D-4DF2-AA60-9B1FF082DBA3}">
      <dgm:prSet phldrT="[Text]"/>
      <dgm:spPr/>
      <dgm:t>
        <a:bodyPr/>
        <a:lstStyle/>
        <a:p>
          <a:r>
            <a:rPr lang="en-US"/>
            <a:t> 1 luna </a:t>
          </a:r>
        </a:p>
      </dgm:t>
    </dgm:pt>
    <dgm:pt modelId="{92171DA3-A241-4676-8F8D-378F552F531D}" type="parTrans" cxnId="{648B4345-249D-48C9-A4FB-74ACEDC8E517}">
      <dgm:prSet/>
      <dgm:spPr/>
      <dgm:t>
        <a:bodyPr/>
        <a:lstStyle/>
        <a:p>
          <a:endParaRPr lang="en-US"/>
        </a:p>
      </dgm:t>
    </dgm:pt>
    <dgm:pt modelId="{43AD9C0F-BE05-4D2A-BB27-35865917ADB4}" type="sibTrans" cxnId="{648B4345-249D-48C9-A4FB-74ACEDC8E517}">
      <dgm:prSet/>
      <dgm:spPr/>
      <dgm:t>
        <a:bodyPr/>
        <a:lstStyle/>
        <a:p>
          <a:endParaRPr lang="en-US"/>
        </a:p>
      </dgm:t>
    </dgm:pt>
    <dgm:pt modelId="{12ECCF4F-76F9-462B-9C6B-95D1F978C061}">
      <dgm:prSet phldrT="[Text]"/>
      <dgm:spPr/>
      <dgm:t>
        <a:bodyPr/>
        <a:lstStyle/>
        <a:p>
          <a:r>
            <a:rPr lang="en-US" b="1"/>
            <a:t>Publicarea unui anunt de concesiune</a:t>
          </a:r>
          <a:r>
            <a:rPr lang="en-US"/>
            <a:t> (inclusiv aprobarea ANAP)</a:t>
          </a:r>
        </a:p>
      </dgm:t>
    </dgm:pt>
    <dgm:pt modelId="{D26C48EC-9AD0-49C1-ACD0-FA9B7E2D7C3A}" type="parTrans" cxnId="{35E82786-0F54-4506-860A-FDA6051D24F8}">
      <dgm:prSet/>
      <dgm:spPr/>
      <dgm:t>
        <a:bodyPr/>
        <a:lstStyle/>
        <a:p>
          <a:endParaRPr lang="en-US"/>
        </a:p>
      </dgm:t>
    </dgm:pt>
    <dgm:pt modelId="{E816057E-9043-4716-AB61-277422B8E02A}" type="sibTrans" cxnId="{35E82786-0F54-4506-860A-FDA6051D24F8}">
      <dgm:prSet/>
      <dgm:spPr/>
      <dgm:t>
        <a:bodyPr/>
        <a:lstStyle/>
        <a:p>
          <a:endParaRPr lang="en-US"/>
        </a:p>
      </dgm:t>
    </dgm:pt>
    <dgm:pt modelId="{04B712F2-9AF2-48C5-9FBF-388EA01897E2}">
      <dgm:prSet phldrT="[Text]"/>
      <dgm:spPr/>
      <dgm:t>
        <a:bodyPr/>
        <a:lstStyle/>
        <a:p>
          <a:r>
            <a:rPr lang="en-US"/>
            <a:t>2 luni </a:t>
          </a:r>
        </a:p>
      </dgm:t>
    </dgm:pt>
    <dgm:pt modelId="{F7858A76-AAE7-4604-A402-CDE044D266FC}" type="parTrans" cxnId="{74752595-5D03-4AEE-8EDE-57A29F9827F1}">
      <dgm:prSet/>
      <dgm:spPr/>
      <dgm:t>
        <a:bodyPr/>
        <a:lstStyle/>
        <a:p>
          <a:endParaRPr lang="en-US"/>
        </a:p>
      </dgm:t>
    </dgm:pt>
    <dgm:pt modelId="{6DF2E862-09CD-4DA1-8D2C-E2ABD3CBFF2D}" type="sibTrans" cxnId="{74752595-5D03-4AEE-8EDE-57A29F9827F1}">
      <dgm:prSet/>
      <dgm:spPr/>
      <dgm:t>
        <a:bodyPr/>
        <a:lstStyle/>
        <a:p>
          <a:endParaRPr lang="en-US"/>
        </a:p>
      </dgm:t>
    </dgm:pt>
    <dgm:pt modelId="{DF6FE142-24D4-4C43-A63B-209961FCBCFA}">
      <dgm:prSet phldrT="[Text]"/>
      <dgm:spPr/>
      <dgm:t>
        <a:bodyPr/>
        <a:lstStyle/>
        <a:p>
          <a:r>
            <a:rPr lang="en-US" b="1"/>
            <a:t>Pregatirea si depunerea ofertelor </a:t>
          </a:r>
          <a:r>
            <a:rPr lang="en-US"/>
            <a:t>(inclusiv marje de timp pentru eventuale prelungiri ale termenului de depunere/o perioada mai lunga de pregatire a ofertelor fata de minimul prevazut de lege, data fiind complexitatea ofertelor</a:t>
          </a:r>
        </a:p>
      </dgm:t>
    </dgm:pt>
    <dgm:pt modelId="{3070D14D-7476-4786-A779-AD6A735BE418}" type="parTrans" cxnId="{1D1D80A9-85FE-4EB5-97B3-67C69B9ADD48}">
      <dgm:prSet/>
      <dgm:spPr/>
      <dgm:t>
        <a:bodyPr/>
        <a:lstStyle/>
        <a:p>
          <a:endParaRPr lang="en-US"/>
        </a:p>
      </dgm:t>
    </dgm:pt>
    <dgm:pt modelId="{8F85BD50-13D4-4646-8A0E-4FD726ABC077}" type="sibTrans" cxnId="{1D1D80A9-85FE-4EB5-97B3-67C69B9ADD48}">
      <dgm:prSet/>
      <dgm:spPr/>
      <dgm:t>
        <a:bodyPr/>
        <a:lstStyle/>
        <a:p>
          <a:endParaRPr lang="en-US"/>
        </a:p>
      </dgm:t>
    </dgm:pt>
    <dgm:pt modelId="{E6D6BB66-2C01-443B-9A12-24560F60A083}">
      <dgm:prSet phldrT="[Text]"/>
      <dgm:spPr/>
      <dgm:t>
        <a:bodyPr/>
        <a:lstStyle/>
        <a:p>
          <a:r>
            <a:rPr lang="en-US"/>
            <a:t>2 luni </a:t>
          </a:r>
        </a:p>
      </dgm:t>
    </dgm:pt>
    <dgm:pt modelId="{F56CA13D-C075-45A7-ABBC-617F7E99A756}" type="parTrans" cxnId="{5B8AAA0E-C186-4B14-B228-830B10B64AB7}">
      <dgm:prSet/>
      <dgm:spPr/>
      <dgm:t>
        <a:bodyPr/>
        <a:lstStyle/>
        <a:p>
          <a:endParaRPr lang="en-US"/>
        </a:p>
      </dgm:t>
    </dgm:pt>
    <dgm:pt modelId="{13955EA7-5524-4A15-B763-96DB539D457D}" type="sibTrans" cxnId="{5B8AAA0E-C186-4B14-B228-830B10B64AB7}">
      <dgm:prSet/>
      <dgm:spPr/>
      <dgm:t>
        <a:bodyPr/>
        <a:lstStyle/>
        <a:p>
          <a:endParaRPr lang="en-US"/>
        </a:p>
      </dgm:t>
    </dgm:pt>
    <dgm:pt modelId="{24A13202-3207-4FD0-BB4E-3A81ED8FE2F6}">
      <dgm:prSet phldrT="[Text]"/>
      <dgm:spPr/>
      <dgm:t>
        <a:bodyPr/>
        <a:lstStyle/>
        <a:p>
          <a:r>
            <a:rPr lang="en-US" b="1"/>
            <a:t>Evaluarea ofertelor</a:t>
          </a:r>
        </a:p>
      </dgm:t>
    </dgm:pt>
    <dgm:pt modelId="{E526C788-A8D1-4CC6-A476-17746C593108}" type="parTrans" cxnId="{F1B482AB-8609-4350-897D-22718B1DCBFC}">
      <dgm:prSet/>
      <dgm:spPr/>
      <dgm:t>
        <a:bodyPr/>
        <a:lstStyle/>
        <a:p>
          <a:endParaRPr lang="en-US"/>
        </a:p>
      </dgm:t>
    </dgm:pt>
    <dgm:pt modelId="{78578FDD-F82B-4177-9916-F10BFC243B44}" type="sibTrans" cxnId="{F1B482AB-8609-4350-897D-22718B1DCBFC}">
      <dgm:prSet/>
      <dgm:spPr/>
      <dgm:t>
        <a:bodyPr/>
        <a:lstStyle/>
        <a:p>
          <a:endParaRPr lang="en-US"/>
        </a:p>
      </dgm:t>
    </dgm:pt>
    <dgm:pt modelId="{93E7F408-898F-40C3-BD35-CD2F80037C19}">
      <dgm:prSet phldrT="[Text]"/>
      <dgm:spPr/>
      <dgm:t>
        <a:bodyPr/>
        <a:lstStyle/>
        <a:p>
          <a:r>
            <a:rPr lang="en-US" b="1"/>
            <a:t>2 luni</a:t>
          </a:r>
        </a:p>
      </dgm:t>
    </dgm:pt>
    <dgm:pt modelId="{67C53F49-4620-466F-A17E-61C72D99F5FE}" type="parTrans" cxnId="{B52F0D7B-0618-4622-9A7D-EF95360B67ED}">
      <dgm:prSet/>
      <dgm:spPr/>
      <dgm:t>
        <a:bodyPr/>
        <a:lstStyle/>
        <a:p>
          <a:endParaRPr lang="en-US"/>
        </a:p>
      </dgm:t>
    </dgm:pt>
    <dgm:pt modelId="{4E6D9B32-54A0-4B39-9E2A-521266E31FA3}" type="sibTrans" cxnId="{B52F0D7B-0618-4622-9A7D-EF95360B67ED}">
      <dgm:prSet/>
      <dgm:spPr/>
      <dgm:t>
        <a:bodyPr/>
        <a:lstStyle/>
        <a:p>
          <a:endParaRPr lang="en-US"/>
        </a:p>
      </dgm:t>
    </dgm:pt>
    <dgm:pt modelId="{EBBA7741-33FB-49A3-8BBA-7362D5FF92C3}">
      <dgm:prSet phldrT="[Text]"/>
      <dgm:spPr/>
      <dgm:t>
        <a:bodyPr/>
        <a:lstStyle/>
        <a:p>
          <a:r>
            <a:rPr lang="en-US" b="1"/>
            <a:t> </a:t>
          </a:r>
          <a:r>
            <a:rPr lang="en-US" b="0"/>
            <a:t>Desemnarea castigatorului, perioada de depunere a contestatiilor  si </a:t>
          </a:r>
          <a:r>
            <a:rPr lang="en-US" b="1"/>
            <a:t>semnarea contractului de concesiune </a:t>
          </a:r>
        </a:p>
      </dgm:t>
    </dgm:pt>
    <dgm:pt modelId="{7E71E928-4D5E-4D6B-AEDB-485A99F86844}" type="parTrans" cxnId="{E733600B-327F-4E74-861A-C770C83DF21E}">
      <dgm:prSet/>
      <dgm:spPr/>
      <dgm:t>
        <a:bodyPr/>
        <a:lstStyle/>
        <a:p>
          <a:endParaRPr lang="en-US"/>
        </a:p>
      </dgm:t>
    </dgm:pt>
    <dgm:pt modelId="{F576A269-4DDA-4152-8F57-345ABF436081}" type="sibTrans" cxnId="{E733600B-327F-4E74-861A-C770C83DF21E}">
      <dgm:prSet/>
      <dgm:spPr/>
      <dgm:t>
        <a:bodyPr/>
        <a:lstStyle/>
        <a:p>
          <a:endParaRPr lang="en-US"/>
        </a:p>
      </dgm:t>
    </dgm:pt>
    <dgm:pt modelId="{AE1221E9-A7E5-42D3-AE4A-54DE22D04EB3}" type="pres">
      <dgm:prSet presAssocID="{22C37858-A8E8-41FA-8F3D-8B12ABC9009A}" presName="linearFlow" presStyleCnt="0">
        <dgm:presLayoutVars>
          <dgm:dir/>
          <dgm:animLvl val="lvl"/>
          <dgm:resizeHandles val="exact"/>
        </dgm:presLayoutVars>
      </dgm:prSet>
      <dgm:spPr/>
    </dgm:pt>
    <dgm:pt modelId="{ADF5F0E2-CB83-4FCC-8909-C63A030FDBAD}" type="pres">
      <dgm:prSet presAssocID="{27E5FA0C-982D-4DF2-AA60-9B1FF082DBA3}" presName="composite" presStyleCnt="0"/>
      <dgm:spPr/>
    </dgm:pt>
    <dgm:pt modelId="{9237ACFE-6216-413F-B0FE-59423C7C0D3B}" type="pres">
      <dgm:prSet presAssocID="{27E5FA0C-982D-4DF2-AA60-9B1FF082DBA3}" presName="parentText" presStyleLbl="alignNode1" presStyleIdx="0" presStyleCnt="4">
        <dgm:presLayoutVars>
          <dgm:chMax val="1"/>
          <dgm:bulletEnabled val="1"/>
        </dgm:presLayoutVars>
      </dgm:prSet>
      <dgm:spPr/>
    </dgm:pt>
    <dgm:pt modelId="{2F55506C-FA3E-4601-9298-D08C143F060D}" type="pres">
      <dgm:prSet presAssocID="{27E5FA0C-982D-4DF2-AA60-9B1FF082DBA3}" presName="descendantText" presStyleLbl="alignAcc1" presStyleIdx="0" presStyleCnt="4">
        <dgm:presLayoutVars>
          <dgm:bulletEnabled val="1"/>
        </dgm:presLayoutVars>
      </dgm:prSet>
      <dgm:spPr/>
    </dgm:pt>
    <dgm:pt modelId="{7A0AE40E-39C0-4968-A3F6-2A206C2D5614}" type="pres">
      <dgm:prSet presAssocID="{43AD9C0F-BE05-4D2A-BB27-35865917ADB4}" presName="sp" presStyleCnt="0"/>
      <dgm:spPr/>
    </dgm:pt>
    <dgm:pt modelId="{AF434A5F-BF6F-4706-8385-82895F6978F2}" type="pres">
      <dgm:prSet presAssocID="{04B712F2-9AF2-48C5-9FBF-388EA01897E2}" presName="composite" presStyleCnt="0"/>
      <dgm:spPr/>
    </dgm:pt>
    <dgm:pt modelId="{0F8BA749-0F01-451F-B0C3-7D88D8D3EC4E}" type="pres">
      <dgm:prSet presAssocID="{04B712F2-9AF2-48C5-9FBF-388EA01897E2}" presName="parentText" presStyleLbl="alignNode1" presStyleIdx="1" presStyleCnt="4" custLinFactNeighborX="0" custLinFactNeighborY="-5555">
        <dgm:presLayoutVars>
          <dgm:chMax val="1"/>
          <dgm:bulletEnabled val="1"/>
        </dgm:presLayoutVars>
      </dgm:prSet>
      <dgm:spPr/>
    </dgm:pt>
    <dgm:pt modelId="{6BB3BEED-78AE-4FD7-9454-702DB2FDABED}" type="pres">
      <dgm:prSet presAssocID="{04B712F2-9AF2-48C5-9FBF-388EA01897E2}" presName="descendantText" presStyleLbl="alignAcc1" presStyleIdx="1" presStyleCnt="4">
        <dgm:presLayoutVars>
          <dgm:bulletEnabled val="1"/>
        </dgm:presLayoutVars>
      </dgm:prSet>
      <dgm:spPr/>
    </dgm:pt>
    <dgm:pt modelId="{1A4FD867-13E9-4E7D-A304-502FA72EE384}" type="pres">
      <dgm:prSet presAssocID="{6DF2E862-09CD-4DA1-8D2C-E2ABD3CBFF2D}" presName="sp" presStyleCnt="0"/>
      <dgm:spPr/>
    </dgm:pt>
    <dgm:pt modelId="{1B23F34C-36C9-417A-B4C1-B49F3CF74D52}" type="pres">
      <dgm:prSet presAssocID="{E6D6BB66-2C01-443B-9A12-24560F60A083}" presName="composite" presStyleCnt="0"/>
      <dgm:spPr/>
    </dgm:pt>
    <dgm:pt modelId="{79FC2619-6100-40F9-8EE7-CE4C3061D96A}" type="pres">
      <dgm:prSet presAssocID="{E6D6BB66-2C01-443B-9A12-24560F60A083}" presName="parentText" presStyleLbl="alignNode1" presStyleIdx="2" presStyleCnt="4">
        <dgm:presLayoutVars>
          <dgm:chMax val="1"/>
          <dgm:bulletEnabled val="1"/>
        </dgm:presLayoutVars>
      </dgm:prSet>
      <dgm:spPr/>
    </dgm:pt>
    <dgm:pt modelId="{7FAAEE2F-14B9-4296-9142-B05BC37AE678}" type="pres">
      <dgm:prSet presAssocID="{E6D6BB66-2C01-443B-9A12-24560F60A083}" presName="descendantText" presStyleLbl="alignAcc1" presStyleIdx="2" presStyleCnt="4">
        <dgm:presLayoutVars>
          <dgm:bulletEnabled val="1"/>
        </dgm:presLayoutVars>
      </dgm:prSet>
      <dgm:spPr/>
    </dgm:pt>
    <dgm:pt modelId="{DE7AD2F9-BC1D-49F2-B39E-5F24E3D6FDF4}" type="pres">
      <dgm:prSet presAssocID="{13955EA7-5524-4A15-B763-96DB539D457D}" presName="sp" presStyleCnt="0"/>
      <dgm:spPr/>
    </dgm:pt>
    <dgm:pt modelId="{876BFCF5-FBC0-464D-BEE8-78D74B25FD1A}" type="pres">
      <dgm:prSet presAssocID="{93E7F408-898F-40C3-BD35-CD2F80037C19}" presName="composite" presStyleCnt="0"/>
      <dgm:spPr/>
    </dgm:pt>
    <dgm:pt modelId="{C30E941E-188D-4CD4-B2D0-411CD47260C4}" type="pres">
      <dgm:prSet presAssocID="{93E7F408-898F-40C3-BD35-CD2F80037C19}" presName="parentText" presStyleLbl="alignNode1" presStyleIdx="3" presStyleCnt="4">
        <dgm:presLayoutVars>
          <dgm:chMax val="1"/>
          <dgm:bulletEnabled val="1"/>
        </dgm:presLayoutVars>
      </dgm:prSet>
      <dgm:spPr/>
    </dgm:pt>
    <dgm:pt modelId="{A27B531E-9AF4-4C75-B19A-E568099EBD64}" type="pres">
      <dgm:prSet presAssocID="{93E7F408-898F-40C3-BD35-CD2F80037C19}" presName="descendantText" presStyleLbl="alignAcc1" presStyleIdx="3" presStyleCnt="4">
        <dgm:presLayoutVars>
          <dgm:bulletEnabled val="1"/>
        </dgm:presLayoutVars>
      </dgm:prSet>
      <dgm:spPr/>
    </dgm:pt>
  </dgm:ptLst>
  <dgm:cxnLst>
    <dgm:cxn modelId="{E733600B-327F-4E74-861A-C770C83DF21E}" srcId="{93E7F408-898F-40C3-BD35-CD2F80037C19}" destId="{EBBA7741-33FB-49A3-8BBA-7362D5FF92C3}" srcOrd="0" destOrd="0" parTransId="{7E71E928-4D5E-4D6B-AEDB-485A99F86844}" sibTransId="{F576A269-4DDA-4152-8F57-345ABF436081}"/>
    <dgm:cxn modelId="{5B8AAA0E-C186-4B14-B228-830B10B64AB7}" srcId="{22C37858-A8E8-41FA-8F3D-8B12ABC9009A}" destId="{E6D6BB66-2C01-443B-9A12-24560F60A083}" srcOrd="2" destOrd="0" parTransId="{F56CA13D-C075-45A7-ABBC-617F7E99A756}" sibTransId="{13955EA7-5524-4A15-B763-96DB539D457D}"/>
    <dgm:cxn modelId="{18EBDD17-B42D-4C22-9C9B-8F3D1E0FA3B1}" type="presOf" srcId="{22C37858-A8E8-41FA-8F3D-8B12ABC9009A}" destId="{AE1221E9-A7E5-42D3-AE4A-54DE22D04EB3}" srcOrd="0" destOrd="0" presId="urn:microsoft.com/office/officeart/2005/8/layout/chevron2"/>
    <dgm:cxn modelId="{5D370E18-21C3-4627-B507-1581D9B99EBC}" type="presOf" srcId="{93E7F408-898F-40C3-BD35-CD2F80037C19}" destId="{C30E941E-188D-4CD4-B2D0-411CD47260C4}" srcOrd="0" destOrd="0" presId="urn:microsoft.com/office/officeart/2005/8/layout/chevron2"/>
    <dgm:cxn modelId="{648B4345-249D-48C9-A4FB-74ACEDC8E517}" srcId="{22C37858-A8E8-41FA-8F3D-8B12ABC9009A}" destId="{27E5FA0C-982D-4DF2-AA60-9B1FF082DBA3}" srcOrd="0" destOrd="0" parTransId="{92171DA3-A241-4676-8F8D-378F552F531D}" sibTransId="{43AD9C0F-BE05-4D2A-BB27-35865917ADB4}"/>
    <dgm:cxn modelId="{3B756947-A3BD-4B5F-A504-21A88F3E125B}" type="presOf" srcId="{24A13202-3207-4FD0-BB4E-3A81ED8FE2F6}" destId="{7FAAEE2F-14B9-4296-9142-B05BC37AE678}" srcOrd="0" destOrd="0" presId="urn:microsoft.com/office/officeart/2005/8/layout/chevron2"/>
    <dgm:cxn modelId="{B52F0D7B-0618-4622-9A7D-EF95360B67ED}" srcId="{22C37858-A8E8-41FA-8F3D-8B12ABC9009A}" destId="{93E7F408-898F-40C3-BD35-CD2F80037C19}" srcOrd="3" destOrd="0" parTransId="{67C53F49-4620-466F-A17E-61C72D99F5FE}" sibTransId="{4E6D9B32-54A0-4B39-9E2A-521266E31FA3}"/>
    <dgm:cxn modelId="{35E82786-0F54-4506-860A-FDA6051D24F8}" srcId="{27E5FA0C-982D-4DF2-AA60-9B1FF082DBA3}" destId="{12ECCF4F-76F9-462B-9C6B-95D1F978C061}" srcOrd="0" destOrd="0" parTransId="{D26C48EC-9AD0-49C1-ACD0-FA9B7E2D7C3A}" sibTransId="{E816057E-9043-4716-AB61-277422B8E02A}"/>
    <dgm:cxn modelId="{D908DC92-CE55-4DDC-89FE-6ABB7C98BD3A}" type="presOf" srcId="{EBBA7741-33FB-49A3-8BBA-7362D5FF92C3}" destId="{A27B531E-9AF4-4C75-B19A-E568099EBD64}" srcOrd="0" destOrd="0" presId="urn:microsoft.com/office/officeart/2005/8/layout/chevron2"/>
    <dgm:cxn modelId="{74752595-5D03-4AEE-8EDE-57A29F9827F1}" srcId="{22C37858-A8E8-41FA-8F3D-8B12ABC9009A}" destId="{04B712F2-9AF2-48C5-9FBF-388EA01897E2}" srcOrd="1" destOrd="0" parTransId="{F7858A76-AAE7-4604-A402-CDE044D266FC}" sibTransId="{6DF2E862-09CD-4DA1-8D2C-E2ABD3CBFF2D}"/>
    <dgm:cxn modelId="{1D1D80A9-85FE-4EB5-97B3-67C69B9ADD48}" srcId="{04B712F2-9AF2-48C5-9FBF-388EA01897E2}" destId="{DF6FE142-24D4-4C43-A63B-209961FCBCFA}" srcOrd="0" destOrd="0" parTransId="{3070D14D-7476-4786-A779-AD6A735BE418}" sibTransId="{8F85BD50-13D4-4646-8A0E-4FD726ABC077}"/>
    <dgm:cxn modelId="{F1B482AB-8609-4350-897D-22718B1DCBFC}" srcId="{E6D6BB66-2C01-443B-9A12-24560F60A083}" destId="{24A13202-3207-4FD0-BB4E-3A81ED8FE2F6}" srcOrd="0" destOrd="0" parTransId="{E526C788-A8D1-4CC6-A476-17746C593108}" sibTransId="{78578FDD-F82B-4177-9916-F10BFC243B44}"/>
    <dgm:cxn modelId="{99591EAF-CD3E-433A-AF5D-1C90C6D95D47}" type="presOf" srcId="{12ECCF4F-76F9-462B-9C6B-95D1F978C061}" destId="{2F55506C-FA3E-4601-9298-D08C143F060D}" srcOrd="0" destOrd="0" presId="urn:microsoft.com/office/officeart/2005/8/layout/chevron2"/>
    <dgm:cxn modelId="{3E4C67BA-34FF-41D5-A6DF-39706982960A}" type="presOf" srcId="{E6D6BB66-2C01-443B-9A12-24560F60A083}" destId="{79FC2619-6100-40F9-8EE7-CE4C3061D96A}" srcOrd="0" destOrd="0" presId="urn:microsoft.com/office/officeart/2005/8/layout/chevron2"/>
    <dgm:cxn modelId="{961745BF-C1D6-4758-AF09-C74EB41E02C2}" type="presOf" srcId="{27E5FA0C-982D-4DF2-AA60-9B1FF082DBA3}" destId="{9237ACFE-6216-413F-B0FE-59423C7C0D3B}" srcOrd="0" destOrd="0" presId="urn:microsoft.com/office/officeart/2005/8/layout/chevron2"/>
    <dgm:cxn modelId="{12D77EE4-7EA2-4B2C-9875-595022A63D2C}" type="presOf" srcId="{04B712F2-9AF2-48C5-9FBF-388EA01897E2}" destId="{0F8BA749-0F01-451F-B0C3-7D88D8D3EC4E}" srcOrd="0" destOrd="0" presId="urn:microsoft.com/office/officeart/2005/8/layout/chevron2"/>
    <dgm:cxn modelId="{520B12F1-EFB9-4C2C-8141-AAFC9C032A05}" type="presOf" srcId="{DF6FE142-24D4-4C43-A63B-209961FCBCFA}" destId="{6BB3BEED-78AE-4FD7-9454-702DB2FDABED}" srcOrd="0" destOrd="0" presId="urn:microsoft.com/office/officeart/2005/8/layout/chevron2"/>
    <dgm:cxn modelId="{6E6AB582-AD9B-4E20-BAED-D9D794D02A13}" type="presParOf" srcId="{AE1221E9-A7E5-42D3-AE4A-54DE22D04EB3}" destId="{ADF5F0E2-CB83-4FCC-8909-C63A030FDBAD}" srcOrd="0" destOrd="0" presId="urn:microsoft.com/office/officeart/2005/8/layout/chevron2"/>
    <dgm:cxn modelId="{05A692B0-A9FB-4854-9AE3-F0247951DADF}" type="presParOf" srcId="{ADF5F0E2-CB83-4FCC-8909-C63A030FDBAD}" destId="{9237ACFE-6216-413F-B0FE-59423C7C0D3B}" srcOrd="0" destOrd="0" presId="urn:microsoft.com/office/officeart/2005/8/layout/chevron2"/>
    <dgm:cxn modelId="{24DD1C4D-FAE0-44C2-A463-A8A7F9A711F7}" type="presParOf" srcId="{ADF5F0E2-CB83-4FCC-8909-C63A030FDBAD}" destId="{2F55506C-FA3E-4601-9298-D08C143F060D}" srcOrd="1" destOrd="0" presId="urn:microsoft.com/office/officeart/2005/8/layout/chevron2"/>
    <dgm:cxn modelId="{BB700D1D-C4F2-4F5A-A7DC-13B52A53ABF2}" type="presParOf" srcId="{AE1221E9-A7E5-42D3-AE4A-54DE22D04EB3}" destId="{7A0AE40E-39C0-4968-A3F6-2A206C2D5614}" srcOrd="1" destOrd="0" presId="urn:microsoft.com/office/officeart/2005/8/layout/chevron2"/>
    <dgm:cxn modelId="{197592CF-8943-4230-ADD3-8975D8D15F33}" type="presParOf" srcId="{AE1221E9-A7E5-42D3-AE4A-54DE22D04EB3}" destId="{AF434A5F-BF6F-4706-8385-82895F6978F2}" srcOrd="2" destOrd="0" presId="urn:microsoft.com/office/officeart/2005/8/layout/chevron2"/>
    <dgm:cxn modelId="{F8C9F71A-CFF5-435E-A95E-2B0BD3402F49}" type="presParOf" srcId="{AF434A5F-BF6F-4706-8385-82895F6978F2}" destId="{0F8BA749-0F01-451F-B0C3-7D88D8D3EC4E}" srcOrd="0" destOrd="0" presId="urn:microsoft.com/office/officeart/2005/8/layout/chevron2"/>
    <dgm:cxn modelId="{B9F68D60-E1B0-47F9-8725-1EC639E5FB20}" type="presParOf" srcId="{AF434A5F-BF6F-4706-8385-82895F6978F2}" destId="{6BB3BEED-78AE-4FD7-9454-702DB2FDABED}" srcOrd="1" destOrd="0" presId="urn:microsoft.com/office/officeart/2005/8/layout/chevron2"/>
    <dgm:cxn modelId="{1CE45985-09AB-46D8-ACFE-F34AA4810E39}" type="presParOf" srcId="{AE1221E9-A7E5-42D3-AE4A-54DE22D04EB3}" destId="{1A4FD867-13E9-4E7D-A304-502FA72EE384}" srcOrd="3" destOrd="0" presId="urn:microsoft.com/office/officeart/2005/8/layout/chevron2"/>
    <dgm:cxn modelId="{5FC8F5F0-A822-4FDF-952D-E702E74C1375}" type="presParOf" srcId="{AE1221E9-A7E5-42D3-AE4A-54DE22D04EB3}" destId="{1B23F34C-36C9-417A-B4C1-B49F3CF74D52}" srcOrd="4" destOrd="0" presId="urn:microsoft.com/office/officeart/2005/8/layout/chevron2"/>
    <dgm:cxn modelId="{6D8D9B0D-51CF-44ED-9FE3-E769571F91AB}" type="presParOf" srcId="{1B23F34C-36C9-417A-B4C1-B49F3CF74D52}" destId="{79FC2619-6100-40F9-8EE7-CE4C3061D96A}" srcOrd="0" destOrd="0" presId="urn:microsoft.com/office/officeart/2005/8/layout/chevron2"/>
    <dgm:cxn modelId="{5BD687B9-D771-4B17-BD99-BE6BF5AED757}" type="presParOf" srcId="{1B23F34C-36C9-417A-B4C1-B49F3CF74D52}" destId="{7FAAEE2F-14B9-4296-9142-B05BC37AE678}" srcOrd="1" destOrd="0" presId="urn:microsoft.com/office/officeart/2005/8/layout/chevron2"/>
    <dgm:cxn modelId="{812EEFC9-6018-44ED-81DB-E7412A31E676}" type="presParOf" srcId="{AE1221E9-A7E5-42D3-AE4A-54DE22D04EB3}" destId="{DE7AD2F9-BC1D-49F2-B39E-5F24E3D6FDF4}" srcOrd="5" destOrd="0" presId="urn:microsoft.com/office/officeart/2005/8/layout/chevron2"/>
    <dgm:cxn modelId="{9AD05009-61C3-461E-969D-AFE0D704F2E0}" type="presParOf" srcId="{AE1221E9-A7E5-42D3-AE4A-54DE22D04EB3}" destId="{876BFCF5-FBC0-464D-BEE8-78D74B25FD1A}" srcOrd="6" destOrd="0" presId="urn:microsoft.com/office/officeart/2005/8/layout/chevron2"/>
    <dgm:cxn modelId="{C83B6D50-F605-4491-84DE-6B4856F13ACD}" type="presParOf" srcId="{876BFCF5-FBC0-464D-BEE8-78D74B25FD1A}" destId="{C30E941E-188D-4CD4-B2D0-411CD47260C4}" srcOrd="0" destOrd="0" presId="urn:microsoft.com/office/officeart/2005/8/layout/chevron2"/>
    <dgm:cxn modelId="{2B432717-37AE-4159-BE1A-708E8D05D06C}" type="presParOf" srcId="{876BFCF5-FBC0-464D-BEE8-78D74B25FD1A}" destId="{A27B531E-9AF4-4C75-B19A-E568099EBD64}"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C37858-A8E8-41FA-8F3D-8B12ABC9009A}" type="doc">
      <dgm:prSet loTypeId="urn:microsoft.com/office/officeart/2005/8/layout/chevron2" loCatId="process" qsTypeId="urn:microsoft.com/office/officeart/2005/8/quickstyle/simple5" qsCatId="simple" csTypeId="urn:microsoft.com/office/officeart/2005/8/colors/colorful1#2" csCatId="colorful" phldr="1"/>
      <dgm:spPr/>
      <dgm:t>
        <a:bodyPr/>
        <a:lstStyle/>
        <a:p>
          <a:endParaRPr lang="en-US"/>
        </a:p>
      </dgm:t>
    </dgm:pt>
    <dgm:pt modelId="{27E5FA0C-982D-4DF2-AA60-9B1FF082DBA3}">
      <dgm:prSet phldrT="[Text]"/>
      <dgm:spPr/>
      <dgm:t>
        <a:bodyPr/>
        <a:lstStyle/>
        <a:p>
          <a:r>
            <a:rPr lang="en-US"/>
            <a:t> 1 luna </a:t>
          </a:r>
        </a:p>
      </dgm:t>
    </dgm:pt>
    <dgm:pt modelId="{92171DA3-A241-4676-8F8D-378F552F531D}" type="parTrans" cxnId="{648B4345-249D-48C9-A4FB-74ACEDC8E517}">
      <dgm:prSet/>
      <dgm:spPr/>
      <dgm:t>
        <a:bodyPr/>
        <a:lstStyle/>
        <a:p>
          <a:endParaRPr lang="en-US"/>
        </a:p>
      </dgm:t>
    </dgm:pt>
    <dgm:pt modelId="{43AD9C0F-BE05-4D2A-BB27-35865917ADB4}" type="sibTrans" cxnId="{648B4345-249D-48C9-A4FB-74ACEDC8E517}">
      <dgm:prSet/>
      <dgm:spPr/>
      <dgm:t>
        <a:bodyPr/>
        <a:lstStyle/>
        <a:p>
          <a:endParaRPr lang="en-US"/>
        </a:p>
      </dgm:t>
    </dgm:pt>
    <dgm:pt modelId="{12ECCF4F-76F9-462B-9C6B-95D1F978C061}">
      <dgm:prSet phldrT="[Text]"/>
      <dgm:spPr/>
      <dgm:t>
        <a:bodyPr/>
        <a:lstStyle/>
        <a:p>
          <a:r>
            <a:rPr lang="en-US" b="1"/>
            <a:t>Publicarea unui anunt de concesiune</a:t>
          </a:r>
          <a:r>
            <a:rPr lang="en-US"/>
            <a:t> (inclusiv aprobarea ANAP)</a:t>
          </a:r>
        </a:p>
      </dgm:t>
    </dgm:pt>
    <dgm:pt modelId="{D26C48EC-9AD0-49C1-ACD0-FA9B7E2D7C3A}" type="parTrans" cxnId="{35E82786-0F54-4506-860A-FDA6051D24F8}">
      <dgm:prSet/>
      <dgm:spPr/>
      <dgm:t>
        <a:bodyPr/>
        <a:lstStyle/>
        <a:p>
          <a:endParaRPr lang="en-US"/>
        </a:p>
      </dgm:t>
    </dgm:pt>
    <dgm:pt modelId="{E816057E-9043-4716-AB61-277422B8E02A}" type="sibTrans" cxnId="{35E82786-0F54-4506-860A-FDA6051D24F8}">
      <dgm:prSet/>
      <dgm:spPr/>
      <dgm:t>
        <a:bodyPr/>
        <a:lstStyle/>
        <a:p>
          <a:endParaRPr lang="en-US"/>
        </a:p>
      </dgm:t>
    </dgm:pt>
    <dgm:pt modelId="{04B712F2-9AF2-48C5-9FBF-388EA01897E2}">
      <dgm:prSet phldrT="[Text]"/>
      <dgm:spPr/>
      <dgm:t>
        <a:bodyPr/>
        <a:lstStyle/>
        <a:p>
          <a:r>
            <a:rPr lang="en-US"/>
            <a:t>2 luni </a:t>
          </a:r>
        </a:p>
      </dgm:t>
    </dgm:pt>
    <dgm:pt modelId="{F7858A76-AAE7-4604-A402-CDE044D266FC}" type="parTrans" cxnId="{74752595-5D03-4AEE-8EDE-57A29F9827F1}">
      <dgm:prSet/>
      <dgm:spPr/>
      <dgm:t>
        <a:bodyPr/>
        <a:lstStyle/>
        <a:p>
          <a:endParaRPr lang="en-US"/>
        </a:p>
      </dgm:t>
    </dgm:pt>
    <dgm:pt modelId="{6DF2E862-09CD-4DA1-8D2C-E2ABD3CBFF2D}" type="sibTrans" cxnId="{74752595-5D03-4AEE-8EDE-57A29F9827F1}">
      <dgm:prSet/>
      <dgm:spPr/>
      <dgm:t>
        <a:bodyPr/>
        <a:lstStyle/>
        <a:p>
          <a:endParaRPr lang="en-US"/>
        </a:p>
      </dgm:t>
    </dgm:pt>
    <dgm:pt modelId="{DF6FE142-24D4-4C43-A63B-209961FCBCFA}">
      <dgm:prSet phldrT="[Text]"/>
      <dgm:spPr/>
      <dgm:t>
        <a:bodyPr/>
        <a:lstStyle/>
        <a:p>
          <a:r>
            <a:rPr lang="en-US" b="1"/>
            <a:t>Pregatirea si depunerea ofertelor </a:t>
          </a:r>
          <a:r>
            <a:rPr lang="en-US"/>
            <a:t>(inclusiv marje de timp pentru eventuale prelungiri ale termenului de depunere/o perioada mai lunga de pregatire a ofertelor fata de minimul prevazut de lege, data fiind complexitatea ofertelor</a:t>
          </a:r>
        </a:p>
      </dgm:t>
    </dgm:pt>
    <dgm:pt modelId="{3070D14D-7476-4786-A779-AD6A735BE418}" type="parTrans" cxnId="{1D1D80A9-85FE-4EB5-97B3-67C69B9ADD48}">
      <dgm:prSet/>
      <dgm:spPr/>
      <dgm:t>
        <a:bodyPr/>
        <a:lstStyle/>
        <a:p>
          <a:endParaRPr lang="en-US"/>
        </a:p>
      </dgm:t>
    </dgm:pt>
    <dgm:pt modelId="{8F85BD50-13D4-4646-8A0E-4FD726ABC077}" type="sibTrans" cxnId="{1D1D80A9-85FE-4EB5-97B3-67C69B9ADD48}">
      <dgm:prSet/>
      <dgm:spPr/>
      <dgm:t>
        <a:bodyPr/>
        <a:lstStyle/>
        <a:p>
          <a:endParaRPr lang="en-US"/>
        </a:p>
      </dgm:t>
    </dgm:pt>
    <dgm:pt modelId="{E6D6BB66-2C01-443B-9A12-24560F60A083}">
      <dgm:prSet phldrT="[Text]"/>
      <dgm:spPr/>
      <dgm:t>
        <a:bodyPr/>
        <a:lstStyle/>
        <a:p>
          <a:r>
            <a:rPr lang="en-US"/>
            <a:t>1 luna</a:t>
          </a:r>
        </a:p>
      </dgm:t>
    </dgm:pt>
    <dgm:pt modelId="{F56CA13D-C075-45A7-ABBC-617F7E99A756}" type="parTrans" cxnId="{5B8AAA0E-C186-4B14-B228-830B10B64AB7}">
      <dgm:prSet/>
      <dgm:spPr/>
      <dgm:t>
        <a:bodyPr/>
        <a:lstStyle/>
        <a:p>
          <a:endParaRPr lang="en-US"/>
        </a:p>
      </dgm:t>
    </dgm:pt>
    <dgm:pt modelId="{13955EA7-5524-4A15-B763-96DB539D457D}" type="sibTrans" cxnId="{5B8AAA0E-C186-4B14-B228-830B10B64AB7}">
      <dgm:prSet/>
      <dgm:spPr/>
      <dgm:t>
        <a:bodyPr/>
        <a:lstStyle/>
        <a:p>
          <a:endParaRPr lang="en-US"/>
        </a:p>
      </dgm:t>
    </dgm:pt>
    <dgm:pt modelId="{24A13202-3207-4FD0-BB4E-3A81ED8FE2F6}">
      <dgm:prSet phldrT="[Text]"/>
      <dgm:spPr/>
      <dgm:t>
        <a:bodyPr/>
        <a:lstStyle/>
        <a:p>
          <a:r>
            <a:rPr lang="en-US" b="1"/>
            <a:t>Stabilirea ofertelor adminisbile si transmiterea de invitatii pentru etapa de negociere </a:t>
          </a:r>
        </a:p>
      </dgm:t>
    </dgm:pt>
    <dgm:pt modelId="{E526C788-A8D1-4CC6-A476-17746C593108}" type="parTrans" cxnId="{F1B482AB-8609-4350-897D-22718B1DCBFC}">
      <dgm:prSet/>
      <dgm:spPr/>
      <dgm:t>
        <a:bodyPr/>
        <a:lstStyle/>
        <a:p>
          <a:endParaRPr lang="en-US"/>
        </a:p>
      </dgm:t>
    </dgm:pt>
    <dgm:pt modelId="{78578FDD-F82B-4177-9916-F10BFC243B44}" type="sibTrans" cxnId="{F1B482AB-8609-4350-897D-22718B1DCBFC}">
      <dgm:prSet/>
      <dgm:spPr/>
      <dgm:t>
        <a:bodyPr/>
        <a:lstStyle/>
        <a:p>
          <a:endParaRPr lang="en-US"/>
        </a:p>
      </dgm:t>
    </dgm:pt>
    <dgm:pt modelId="{93E7F408-898F-40C3-BD35-CD2F80037C19}">
      <dgm:prSet phldrT="[Text]"/>
      <dgm:spPr/>
      <dgm:t>
        <a:bodyPr/>
        <a:lstStyle/>
        <a:p>
          <a:r>
            <a:rPr lang="en-US" b="1"/>
            <a:t>3 luni</a:t>
          </a:r>
        </a:p>
      </dgm:t>
    </dgm:pt>
    <dgm:pt modelId="{67C53F49-4620-466F-A17E-61C72D99F5FE}" type="parTrans" cxnId="{B52F0D7B-0618-4622-9A7D-EF95360B67ED}">
      <dgm:prSet/>
      <dgm:spPr/>
      <dgm:t>
        <a:bodyPr/>
        <a:lstStyle/>
        <a:p>
          <a:endParaRPr lang="en-US"/>
        </a:p>
      </dgm:t>
    </dgm:pt>
    <dgm:pt modelId="{4E6D9B32-54A0-4B39-9E2A-521266E31FA3}" type="sibTrans" cxnId="{B52F0D7B-0618-4622-9A7D-EF95360B67ED}">
      <dgm:prSet/>
      <dgm:spPr/>
      <dgm:t>
        <a:bodyPr/>
        <a:lstStyle/>
        <a:p>
          <a:endParaRPr lang="en-US"/>
        </a:p>
      </dgm:t>
    </dgm:pt>
    <dgm:pt modelId="{EBBA7741-33FB-49A3-8BBA-7362D5FF92C3}">
      <dgm:prSet phldrT="[Text]"/>
      <dgm:spPr/>
      <dgm:t>
        <a:bodyPr/>
        <a:lstStyle/>
        <a:p>
          <a:r>
            <a:rPr lang="en-US" b="1"/>
            <a:t> Negocieri cu fiecare ofertant si depunerea de oferte imbunatatite </a:t>
          </a:r>
          <a:r>
            <a:rPr lang="en-US" b="0"/>
            <a:t>(se recomanda un termen mai lung decat cel minim legal)</a:t>
          </a:r>
        </a:p>
      </dgm:t>
    </dgm:pt>
    <dgm:pt modelId="{7E71E928-4D5E-4D6B-AEDB-485A99F86844}" type="parTrans" cxnId="{E733600B-327F-4E74-861A-C770C83DF21E}">
      <dgm:prSet/>
      <dgm:spPr/>
      <dgm:t>
        <a:bodyPr/>
        <a:lstStyle/>
        <a:p>
          <a:endParaRPr lang="en-US"/>
        </a:p>
      </dgm:t>
    </dgm:pt>
    <dgm:pt modelId="{F576A269-4DDA-4152-8F57-345ABF436081}" type="sibTrans" cxnId="{E733600B-327F-4E74-861A-C770C83DF21E}">
      <dgm:prSet/>
      <dgm:spPr/>
      <dgm:t>
        <a:bodyPr/>
        <a:lstStyle/>
        <a:p>
          <a:endParaRPr lang="en-US"/>
        </a:p>
      </dgm:t>
    </dgm:pt>
    <dgm:pt modelId="{C753FC89-33B3-4DB0-AA13-861954527184}">
      <dgm:prSet phldrT="[Text]"/>
      <dgm:spPr/>
      <dgm:t>
        <a:bodyPr/>
        <a:lstStyle/>
        <a:p>
          <a:r>
            <a:rPr lang="en-US" b="0"/>
            <a:t>1 luna </a:t>
          </a:r>
        </a:p>
      </dgm:t>
    </dgm:pt>
    <dgm:pt modelId="{9E8B6A9D-CBC0-4551-81A6-05330A8943D9}" type="parTrans" cxnId="{05C828C5-8F8D-4250-9634-022FE956AEBC}">
      <dgm:prSet/>
      <dgm:spPr/>
      <dgm:t>
        <a:bodyPr/>
        <a:lstStyle/>
        <a:p>
          <a:endParaRPr lang="en-US"/>
        </a:p>
      </dgm:t>
    </dgm:pt>
    <dgm:pt modelId="{0AD1D1A6-834A-455B-9645-0F4A1E975AA4}" type="sibTrans" cxnId="{05C828C5-8F8D-4250-9634-022FE956AEBC}">
      <dgm:prSet/>
      <dgm:spPr/>
      <dgm:t>
        <a:bodyPr/>
        <a:lstStyle/>
        <a:p>
          <a:endParaRPr lang="en-US"/>
        </a:p>
      </dgm:t>
    </dgm:pt>
    <dgm:pt modelId="{E618A78B-9AE9-4F22-95FE-726559FC0D62}">
      <dgm:prSet phldrT="[Text]"/>
      <dgm:spPr/>
      <dgm:t>
        <a:bodyPr/>
        <a:lstStyle/>
        <a:p>
          <a:r>
            <a:rPr lang="en-US" b="0"/>
            <a:t>Evaluarea ofertelor imbunatatite </a:t>
          </a:r>
        </a:p>
      </dgm:t>
    </dgm:pt>
    <dgm:pt modelId="{E3A5F828-846D-4DD7-8861-C3D594979392}" type="parTrans" cxnId="{CAFEF843-803A-48F7-BF59-F7731E1563C0}">
      <dgm:prSet/>
      <dgm:spPr/>
      <dgm:t>
        <a:bodyPr/>
        <a:lstStyle/>
        <a:p>
          <a:endParaRPr lang="en-US"/>
        </a:p>
      </dgm:t>
    </dgm:pt>
    <dgm:pt modelId="{B8F434AD-1F60-438D-A3AD-DC0363D36635}" type="sibTrans" cxnId="{CAFEF843-803A-48F7-BF59-F7731E1563C0}">
      <dgm:prSet/>
      <dgm:spPr/>
      <dgm:t>
        <a:bodyPr/>
        <a:lstStyle/>
        <a:p>
          <a:endParaRPr lang="en-US"/>
        </a:p>
      </dgm:t>
    </dgm:pt>
    <dgm:pt modelId="{5121F143-114C-4991-9E73-186508724C7D}">
      <dgm:prSet phldrT="[Text]"/>
      <dgm:spPr/>
      <dgm:t>
        <a:bodyPr/>
        <a:lstStyle/>
        <a:p>
          <a:r>
            <a:rPr lang="en-US" b="0"/>
            <a:t>1 luna</a:t>
          </a:r>
        </a:p>
      </dgm:t>
    </dgm:pt>
    <dgm:pt modelId="{6CC79986-673C-4657-9D5D-31FB6BD51A94}" type="parTrans" cxnId="{2B2AB0C4-2A0C-4F3B-9915-EE3343100079}">
      <dgm:prSet/>
      <dgm:spPr/>
      <dgm:t>
        <a:bodyPr/>
        <a:lstStyle/>
        <a:p>
          <a:endParaRPr lang="en-US"/>
        </a:p>
      </dgm:t>
    </dgm:pt>
    <dgm:pt modelId="{DB1C820A-5882-453B-8DF8-5B2D94FC80EB}" type="sibTrans" cxnId="{2B2AB0C4-2A0C-4F3B-9915-EE3343100079}">
      <dgm:prSet/>
      <dgm:spPr/>
      <dgm:t>
        <a:bodyPr/>
        <a:lstStyle/>
        <a:p>
          <a:endParaRPr lang="en-US"/>
        </a:p>
      </dgm:t>
    </dgm:pt>
    <dgm:pt modelId="{2DF49E89-DA82-4DD3-8F1B-7E986B9A4E7D}">
      <dgm:prSet phldrT="[Text]"/>
      <dgm:spPr/>
      <dgm:t>
        <a:bodyPr/>
        <a:lstStyle/>
        <a:p>
          <a:r>
            <a:rPr lang="en-US" b="0"/>
            <a:t>Stabilirea castigatorului si semnarea contractului de concesiune </a:t>
          </a:r>
        </a:p>
      </dgm:t>
    </dgm:pt>
    <dgm:pt modelId="{A210A896-6211-4826-B6F6-B0980A4D4B11}" type="parTrans" cxnId="{79717916-4357-4814-B160-0E522C23CAF6}">
      <dgm:prSet/>
      <dgm:spPr/>
      <dgm:t>
        <a:bodyPr/>
        <a:lstStyle/>
        <a:p>
          <a:endParaRPr lang="en-US"/>
        </a:p>
      </dgm:t>
    </dgm:pt>
    <dgm:pt modelId="{D63D00FB-084D-476F-82B0-D63ED3AF0F22}" type="sibTrans" cxnId="{79717916-4357-4814-B160-0E522C23CAF6}">
      <dgm:prSet/>
      <dgm:spPr/>
      <dgm:t>
        <a:bodyPr/>
        <a:lstStyle/>
        <a:p>
          <a:endParaRPr lang="en-US"/>
        </a:p>
      </dgm:t>
    </dgm:pt>
    <dgm:pt modelId="{AE1221E9-A7E5-42D3-AE4A-54DE22D04EB3}" type="pres">
      <dgm:prSet presAssocID="{22C37858-A8E8-41FA-8F3D-8B12ABC9009A}" presName="linearFlow" presStyleCnt="0">
        <dgm:presLayoutVars>
          <dgm:dir/>
          <dgm:animLvl val="lvl"/>
          <dgm:resizeHandles val="exact"/>
        </dgm:presLayoutVars>
      </dgm:prSet>
      <dgm:spPr/>
    </dgm:pt>
    <dgm:pt modelId="{ADF5F0E2-CB83-4FCC-8909-C63A030FDBAD}" type="pres">
      <dgm:prSet presAssocID="{27E5FA0C-982D-4DF2-AA60-9B1FF082DBA3}" presName="composite" presStyleCnt="0"/>
      <dgm:spPr/>
    </dgm:pt>
    <dgm:pt modelId="{9237ACFE-6216-413F-B0FE-59423C7C0D3B}" type="pres">
      <dgm:prSet presAssocID="{27E5FA0C-982D-4DF2-AA60-9B1FF082DBA3}" presName="parentText" presStyleLbl="alignNode1" presStyleIdx="0" presStyleCnt="6">
        <dgm:presLayoutVars>
          <dgm:chMax val="1"/>
          <dgm:bulletEnabled val="1"/>
        </dgm:presLayoutVars>
      </dgm:prSet>
      <dgm:spPr/>
    </dgm:pt>
    <dgm:pt modelId="{2F55506C-FA3E-4601-9298-D08C143F060D}" type="pres">
      <dgm:prSet presAssocID="{27E5FA0C-982D-4DF2-AA60-9B1FF082DBA3}" presName="descendantText" presStyleLbl="alignAcc1" presStyleIdx="0" presStyleCnt="6">
        <dgm:presLayoutVars>
          <dgm:bulletEnabled val="1"/>
        </dgm:presLayoutVars>
      </dgm:prSet>
      <dgm:spPr/>
    </dgm:pt>
    <dgm:pt modelId="{7A0AE40E-39C0-4968-A3F6-2A206C2D5614}" type="pres">
      <dgm:prSet presAssocID="{43AD9C0F-BE05-4D2A-BB27-35865917ADB4}" presName="sp" presStyleCnt="0"/>
      <dgm:spPr/>
    </dgm:pt>
    <dgm:pt modelId="{AF434A5F-BF6F-4706-8385-82895F6978F2}" type="pres">
      <dgm:prSet presAssocID="{04B712F2-9AF2-48C5-9FBF-388EA01897E2}" presName="composite" presStyleCnt="0"/>
      <dgm:spPr/>
    </dgm:pt>
    <dgm:pt modelId="{0F8BA749-0F01-451F-B0C3-7D88D8D3EC4E}" type="pres">
      <dgm:prSet presAssocID="{04B712F2-9AF2-48C5-9FBF-388EA01897E2}" presName="parentText" presStyleLbl="alignNode1" presStyleIdx="1" presStyleCnt="6" custLinFactNeighborX="0" custLinFactNeighborY="-5555">
        <dgm:presLayoutVars>
          <dgm:chMax val="1"/>
          <dgm:bulletEnabled val="1"/>
        </dgm:presLayoutVars>
      </dgm:prSet>
      <dgm:spPr/>
    </dgm:pt>
    <dgm:pt modelId="{6BB3BEED-78AE-4FD7-9454-702DB2FDABED}" type="pres">
      <dgm:prSet presAssocID="{04B712F2-9AF2-48C5-9FBF-388EA01897E2}" presName="descendantText" presStyleLbl="alignAcc1" presStyleIdx="1" presStyleCnt="6">
        <dgm:presLayoutVars>
          <dgm:bulletEnabled val="1"/>
        </dgm:presLayoutVars>
      </dgm:prSet>
      <dgm:spPr/>
    </dgm:pt>
    <dgm:pt modelId="{1A4FD867-13E9-4E7D-A304-502FA72EE384}" type="pres">
      <dgm:prSet presAssocID="{6DF2E862-09CD-4DA1-8D2C-E2ABD3CBFF2D}" presName="sp" presStyleCnt="0"/>
      <dgm:spPr/>
    </dgm:pt>
    <dgm:pt modelId="{1B23F34C-36C9-417A-B4C1-B49F3CF74D52}" type="pres">
      <dgm:prSet presAssocID="{E6D6BB66-2C01-443B-9A12-24560F60A083}" presName="composite" presStyleCnt="0"/>
      <dgm:spPr/>
    </dgm:pt>
    <dgm:pt modelId="{79FC2619-6100-40F9-8EE7-CE4C3061D96A}" type="pres">
      <dgm:prSet presAssocID="{E6D6BB66-2C01-443B-9A12-24560F60A083}" presName="parentText" presStyleLbl="alignNode1" presStyleIdx="2" presStyleCnt="6">
        <dgm:presLayoutVars>
          <dgm:chMax val="1"/>
          <dgm:bulletEnabled val="1"/>
        </dgm:presLayoutVars>
      </dgm:prSet>
      <dgm:spPr/>
    </dgm:pt>
    <dgm:pt modelId="{7FAAEE2F-14B9-4296-9142-B05BC37AE678}" type="pres">
      <dgm:prSet presAssocID="{E6D6BB66-2C01-443B-9A12-24560F60A083}" presName="descendantText" presStyleLbl="alignAcc1" presStyleIdx="2" presStyleCnt="6">
        <dgm:presLayoutVars>
          <dgm:bulletEnabled val="1"/>
        </dgm:presLayoutVars>
      </dgm:prSet>
      <dgm:spPr/>
    </dgm:pt>
    <dgm:pt modelId="{DE7AD2F9-BC1D-49F2-B39E-5F24E3D6FDF4}" type="pres">
      <dgm:prSet presAssocID="{13955EA7-5524-4A15-B763-96DB539D457D}" presName="sp" presStyleCnt="0"/>
      <dgm:spPr/>
    </dgm:pt>
    <dgm:pt modelId="{876BFCF5-FBC0-464D-BEE8-78D74B25FD1A}" type="pres">
      <dgm:prSet presAssocID="{93E7F408-898F-40C3-BD35-CD2F80037C19}" presName="composite" presStyleCnt="0"/>
      <dgm:spPr/>
    </dgm:pt>
    <dgm:pt modelId="{C30E941E-188D-4CD4-B2D0-411CD47260C4}" type="pres">
      <dgm:prSet presAssocID="{93E7F408-898F-40C3-BD35-CD2F80037C19}" presName="parentText" presStyleLbl="alignNode1" presStyleIdx="3" presStyleCnt="6">
        <dgm:presLayoutVars>
          <dgm:chMax val="1"/>
          <dgm:bulletEnabled val="1"/>
        </dgm:presLayoutVars>
      </dgm:prSet>
      <dgm:spPr/>
    </dgm:pt>
    <dgm:pt modelId="{A27B531E-9AF4-4C75-B19A-E568099EBD64}" type="pres">
      <dgm:prSet presAssocID="{93E7F408-898F-40C3-BD35-CD2F80037C19}" presName="descendantText" presStyleLbl="alignAcc1" presStyleIdx="3" presStyleCnt="6">
        <dgm:presLayoutVars>
          <dgm:bulletEnabled val="1"/>
        </dgm:presLayoutVars>
      </dgm:prSet>
      <dgm:spPr/>
    </dgm:pt>
    <dgm:pt modelId="{BFC755D3-7CD5-4771-BEED-71DC48DC8A06}" type="pres">
      <dgm:prSet presAssocID="{4E6D9B32-54A0-4B39-9E2A-521266E31FA3}" presName="sp" presStyleCnt="0"/>
      <dgm:spPr/>
    </dgm:pt>
    <dgm:pt modelId="{EBE3B7F2-4A50-4B4F-A139-82A805928F6E}" type="pres">
      <dgm:prSet presAssocID="{C753FC89-33B3-4DB0-AA13-861954527184}" presName="composite" presStyleCnt="0"/>
      <dgm:spPr/>
    </dgm:pt>
    <dgm:pt modelId="{8C497870-BE6E-4D0F-B187-F0EE799C96B7}" type="pres">
      <dgm:prSet presAssocID="{C753FC89-33B3-4DB0-AA13-861954527184}" presName="parentText" presStyleLbl="alignNode1" presStyleIdx="4" presStyleCnt="6">
        <dgm:presLayoutVars>
          <dgm:chMax val="1"/>
          <dgm:bulletEnabled val="1"/>
        </dgm:presLayoutVars>
      </dgm:prSet>
      <dgm:spPr/>
    </dgm:pt>
    <dgm:pt modelId="{C81DD3FA-9564-4C32-8053-6EE3FFA6464A}" type="pres">
      <dgm:prSet presAssocID="{C753FC89-33B3-4DB0-AA13-861954527184}" presName="descendantText" presStyleLbl="alignAcc1" presStyleIdx="4" presStyleCnt="6">
        <dgm:presLayoutVars>
          <dgm:bulletEnabled val="1"/>
        </dgm:presLayoutVars>
      </dgm:prSet>
      <dgm:spPr/>
    </dgm:pt>
    <dgm:pt modelId="{2AFB0BBE-CAC3-4372-8E84-28E1E1A0E007}" type="pres">
      <dgm:prSet presAssocID="{0AD1D1A6-834A-455B-9645-0F4A1E975AA4}" presName="sp" presStyleCnt="0"/>
      <dgm:spPr/>
    </dgm:pt>
    <dgm:pt modelId="{86657216-C3DC-4F5F-8829-FAD4A317A217}" type="pres">
      <dgm:prSet presAssocID="{5121F143-114C-4991-9E73-186508724C7D}" presName="composite" presStyleCnt="0"/>
      <dgm:spPr/>
    </dgm:pt>
    <dgm:pt modelId="{8A44D89E-9319-4453-86A8-AE1A4856580B}" type="pres">
      <dgm:prSet presAssocID="{5121F143-114C-4991-9E73-186508724C7D}" presName="parentText" presStyleLbl="alignNode1" presStyleIdx="5" presStyleCnt="6">
        <dgm:presLayoutVars>
          <dgm:chMax val="1"/>
          <dgm:bulletEnabled val="1"/>
        </dgm:presLayoutVars>
      </dgm:prSet>
      <dgm:spPr/>
    </dgm:pt>
    <dgm:pt modelId="{5EA5A7C1-1744-4C13-A64A-B5077F2DAF2F}" type="pres">
      <dgm:prSet presAssocID="{5121F143-114C-4991-9E73-186508724C7D}" presName="descendantText" presStyleLbl="alignAcc1" presStyleIdx="5" presStyleCnt="6">
        <dgm:presLayoutVars>
          <dgm:bulletEnabled val="1"/>
        </dgm:presLayoutVars>
      </dgm:prSet>
      <dgm:spPr/>
    </dgm:pt>
  </dgm:ptLst>
  <dgm:cxnLst>
    <dgm:cxn modelId="{E733600B-327F-4E74-861A-C770C83DF21E}" srcId="{93E7F408-898F-40C3-BD35-CD2F80037C19}" destId="{EBBA7741-33FB-49A3-8BBA-7362D5FF92C3}" srcOrd="0" destOrd="0" parTransId="{7E71E928-4D5E-4D6B-AEDB-485A99F86844}" sibTransId="{F576A269-4DDA-4152-8F57-345ABF436081}"/>
    <dgm:cxn modelId="{0578110D-514F-4C0F-8095-64ECD80AF032}" type="presOf" srcId="{E618A78B-9AE9-4F22-95FE-726559FC0D62}" destId="{C81DD3FA-9564-4C32-8053-6EE3FFA6464A}" srcOrd="0" destOrd="0" presId="urn:microsoft.com/office/officeart/2005/8/layout/chevron2"/>
    <dgm:cxn modelId="{2921180D-478E-4203-875C-07AC9CD2E096}" type="presOf" srcId="{27E5FA0C-982D-4DF2-AA60-9B1FF082DBA3}" destId="{9237ACFE-6216-413F-B0FE-59423C7C0D3B}" srcOrd="0" destOrd="0" presId="urn:microsoft.com/office/officeart/2005/8/layout/chevron2"/>
    <dgm:cxn modelId="{5B8AAA0E-C186-4B14-B228-830B10B64AB7}" srcId="{22C37858-A8E8-41FA-8F3D-8B12ABC9009A}" destId="{E6D6BB66-2C01-443B-9A12-24560F60A083}" srcOrd="2" destOrd="0" parTransId="{F56CA13D-C075-45A7-ABBC-617F7E99A756}" sibTransId="{13955EA7-5524-4A15-B763-96DB539D457D}"/>
    <dgm:cxn modelId="{5AF0F312-9FE6-4B70-A707-0676E6E41607}" type="presOf" srcId="{22C37858-A8E8-41FA-8F3D-8B12ABC9009A}" destId="{AE1221E9-A7E5-42D3-AE4A-54DE22D04EB3}" srcOrd="0" destOrd="0" presId="urn:microsoft.com/office/officeart/2005/8/layout/chevron2"/>
    <dgm:cxn modelId="{0E66CB15-ACBA-4074-8CF5-C161CDE0B1E3}" type="presOf" srcId="{DF6FE142-24D4-4C43-A63B-209961FCBCFA}" destId="{6BB3BEED-78AE-4FD7-9454-702DB2FDABED}" srcOrd="0" destOrd="0" presId="urn:microsoft.com/office/officeart/2005/8/layout/chevron2"/>
    <dgm:cxn modelId="{79717916-4357-4814-B160-0E522C23CAF6}" srcId="{5121F143-114C-4991-9E73-186508724C7D}" destId="{2DF49E89-DA82-4DD3-8F1B-7E986B9A4E7D}" srcOrd="0" destOrd="0" parTransId="{A210A896-6211-4826-B6F6-B0980A4D4B11}" sibTransId="{D63D00FB-084D-476F-82B0-D63ED3AF0F22}"/>
    <dgm:cxn modelId="{CAFEF843-803A-48F7-BF59-F7731E1563C0}" srcId="{C753FC89-33B3-4DB0-AA13-861954527184}" destId="{E618A78B-9AE9-4F22-95FE-726559FC0D62}" srcOrd="0" destOrd="0" parTransId="{E3A5F828-846D-4DD7-8861-C3D594979392}" sibTransId="{B8F434AD-1F60-438D-A3AD-DC0363D36635}"/>
    <dgm:cxn modelId="{A8F41964-167A-436D-9910-99895EEC136A}" type="presOf" srcId="{93E7F408-898F-40C3-BD35-CD2F80037C19}" destId="{C30E941E-188D-4CD4-B2D0-411CD47260C4}" srcOrd="0" destOrd="0" presId="urn:microsoft.com/office/officeart/2005/8/layout/chevron2"/>
    <dgm:cxn modelId="{648B4345-249D-48C9-A4FB-74ACEDC8E517}" srcId="{22C37858-A8E8-41FA-8F3D-8B12ABC9009A}" destId="{27E5FA0C-982D-4DF2-AA60-9B1FF082DBA3}" srcOrd="0" destOrd="0" parTransId="{92171DA3-A241-4676-8F8D-378F552F531D}" sibTransId="{43AD9C0F-BE05-4D2A-BB27-35865917ADB4}"/>
    <dgm:cxn modelId="{C0636169-2FE0-4F3C-B48D-05AF3640901F}" type="presOf" srcId="{C753FC89-33B3-4DB0-AA13-861954527184}" destId="{8C497870-BE6E-4D0F-B187-F0EE799C96B7}" srcOrd="0" destOrd="0" presId="urn:microsoft.com/office/officeart/2005/8/layout/chevron2"/>
    <dgm:cxn modelId="{63246E77-A9F0-4098-AF97-2C13C20B0110}" type="presOf" srcId="{EBBA7741-33FB-49A3-8BBA-7362D5FF92C3}" destId="{A27B531E-9AF4-4C75-B19A-E568099EBD64}" srcOrd="0" destOrd="0" presId="urn:microsoft.com/office/officeart/2005/8/layout/chevron2"/>
    <dgm:cxn modelId="{B52F0D7B-0618-4622-9A7D-EF95360B67ED}" srcId="{22C37858-A8E8-41FA-8F3D-8B12ABC9009A}" destId="{93E7F408-898F-40C3-BD35-CD2F80037C19}" srcOrd="3" destOrd="0" parTransId="{67C53F49-4620-466F-A17E-61C72D99F5FE}" sibTransId="{4E6D9B32-54A0-4B39-9E2A-521266E31FA3}"/>
    <dgm:cxn modelId="{35E82786-0F54-4506-860A-FDA6051D24F8}" srcId="{27E5FA0C-982D-4DF2-AA60-9B1FF082DBA3}" destId="{12ECCF4F-76F9-462B-9C6B-95D1F978C061}" srcOrd="0" destOrd="0" parTransId="{D26C48EC-9AD0-49C1-ACD0-FA9B7E2D7C3A}" sibTransId="{E816057E-9043-4716-AB61-277422B8E02A}"/>
    <dgm:cxn modelId="{74752595-5D03-4AEE-8EDE-57A29F9827F1}" srcId="{22C37858-A8E8-41FA-8F3D-8B12ABC9009A}" destId="{04B712F2-9AF2-48C5-9FBF-388EA01897E2}" srcOrd="1" destOrd="0" parTransId="{F7858A76-AAE7-4604-A402-CDE044D266FC}" sibTransId="{6DF2E862-09CD-4DA1-8D2C-E2ABD3CBFF2D}"/>
    <dgm:cxn modelId="{1D1D80A9-85FE-4EB5-97B3-67C69B9ADD48}" srcId="{04B712F2-9AF2-48C5-9FBF-388EA01897E2}" destId="{DF6FE142-24D4-4C43-A63B-209961FCBCFA}" srcOrd="0" destOrd="0" parTransId="{3070D14D-7476-4786-A779-AD6A735BE418}" sibTransId="{8F85BD50-13D4-4646-8A0E-4FD726ABC077}"/>
    <dgm:cxn modelId="{F1B482AB-8609-4350-897D-22718B1DCBFC}" srcId="{E6D6BB66-2C01-443B-9A12-24560F60A083}" destId="{24A13202-3207-4FD0-BB4E-3A81ED8FE2F6}" srcOrd="0" destOrd="0" parTransId="{E526C788-A8D1-4CC6-A476-17746C593108}" sibTransId="{78578FDD-F82B-4177-9916-F10BFC243B44}"/>
    <dgm:cxn modelId="{253F09AD-3C56-4BC5-9D30-E8DAD45126AC}" type="presOf" srcId="{5121F143-114C-4991-9E73-186508724C7D}" destId="{8A44D89E-9319-4453-86A8-AE1A4856580B}" srcOrd="0" destOrd="0" presId="urn:microsoft.com/office/officeart/2005/8/layout/chevron2"/>
    <dgm:cxn modelId="{0C19C2BB-2354-4145-B2AC-6431C6AC1DDC}" type="presOf" srcId="{2DF49E89-DA82-4DD3-8F1B-7E986B9A4E7D}" destId="{5EA5A7C1-1744-4C13-A64A-B5077F2DAF2F}" srcOrd="0" destOrd="0" presId="urn:microsoft.com/office/officeart/2005/8/layout/chevron2"/>
    <dgm:cxn modelId="{DF3FC4C3-547E-4052-B0AE-03AC600A3844}" type="presOf" srcId="{24A13202-3207-4FD0-BB4E-3A81ED8FE2F6}" destId="{7FAAEE2F-14B9-4296-9142-B05BC37AE678}" srcOrd="0" destOrd="0" presId="urn:microsoft.com/office/officeart/2005/8/layout/chevron2"/>
    <dgm:cxn modelId="{2B2AB0C4-2A0C-4F3B-9915-EE3343100079}" srcId="{22C37858-A8E8-41FA-8F3D-8B12ABC9009A}" destId="{5121F143-114C-4991-9E73-186508724C7D}" srcOrd="5" destOrd="0" parTransId="{6CC79986-673C-4657-9D5D-31FB6BD51A94}" sibTransId="{DB1C820A-5882-453B-8DF8-5B2D94FC80EB}"/>
    <dgm:cxn modelId="{05C828C5-8F8D-4250-9634-022FE956AEBC}" srcId="{22C37858-A8E8-41FA-8F3D-8B12ABC9009A}" destId="{C753FC89-33B3-4DB0-AA13-861954527184}" srcOrd="4" destOrd="0" parTransId="{9E8B6A9D-CBC0-4551-81A6-05330A8943D9}" sibTransId="{0AD1D1A6-834A-455B-9645-0F4A1E975AA4}"/>
    <dgm:cxn modelId="{78AE0ED7-AEC9-4346-BDF5-FBEC0BC9AC58}" type="presOf" srcId="{12ECCF4F-76F9-462B-9C6B-95D1F978C061}" destId="{2F55506C-FA3E-4601-9298-D08C143F060D}" srcOrd="0" destOrd="0" presId="urn:microsoft.com/office/officeart/2005/8/layout/chevron2"/>
    <dgm:cxn modelId="{1B78E7D8-CC4D-4CF6-96DD-4B5FC7260117}" type="presOf" srcId="{E6D6BB66-2C01-443B-9A12-24560F60A083}" destId="{79FC2619-6100-40F9-8EE7-CE4C3061D96A}" srcOrd="0" destOrd="0" presId="urn:microsoft.com/office/officeart/2005/8/layout/chevron2"/>
    <dgm:cxn modelId="{93001BF3-18C2-4059-9DC5-A10A1E303AF7}" type="presOf" srcId="{04B712F2-9AF2-48C5-9FBF-388EA01897E2}" destId="{0F8BA749-0F01-451F-B0C3-7D88D8D3EC4E}" srcOrd="0" destOrd="0" presId="urn:microsoft.com/office/officeart/2005/8/layout/chevron2"/>
    <dgm:cxn modelId="{AA07314F-2B91-4116-9283-FD3F3988D90D}" type="presParOf" srcId="{AE1221E9-A7E5-42D3-AE4A-54DE22D04EB3}" destId="{ADF5F0E2-CB83-4FCC-8909-C63A030FDBAD}" srcOrd="0" destOrd="0" presId="urn:microsoft.com/office/officeart/2005/8/layout/chevron2"/>
    <dgm:cxn modelId="{CE189FA1-7368-41F1-B89E-350970D21262}" type="presParOf" srcId="{ADF5F0E2-CB83-4FCC-8909-C63A030FDBAD}" destId="{9237ACFE-6216-413F-B0FE-59423C7C0D3B}" srcOrd="0" destOrd="0" presId="urn:microsoft.com/office/officeart/2005/8/layout/chevron2"/>
    <dgm:cxn modelId="{1E2FABCD-A06D-46AF-A5B2-A49AA7849665}" type="presParOf" srcId="{ADF5F0E2-CB83-4FCC-8909-C63A030FDBAD}" destId="{2F55506C-FA3E-4601-9298-D08C143F060D}" srcOrd="1" destOrd="0" presId="urn:microsoft.com/office/officeart/2005/8/layout/chevron2"/>
    <dgm:cxn modelId="{C9031E94-4168-4CE0-96F6-55A086BAF543}" type="presParOf" srcId="{AE1221E9-A7E5-42D3-AE4A-54DE22D04EB3}" destId="{7A0AE40E-39C0-4968-A3F6-2A206C2D5614}" srcOrd="1" destOrd="0" presId="urn:microsoft.com/office/officeart/2005/8/layout/chevron2"/>
    <dgm:cxn modelId="{617DAAAD-C488-483D-B698-0967E1C6CADB}" type="presParOf" srcId="{AE1221E9-A7E5-42D3-AE4A-54DE22D04EB3}" destId="{AF434A5F-BF6F-4706-8385-82895F6978F2}" srcOrd="2" destOrd="0" presId="urn:microsoft.com/office/officeart/2005/8/layout/chevron2"/>
    <dgm:cxn modelId="{E66D0B98-CA61-4EBF-8EDF-EF3372BDA0DA}" type="presParOf" srcId="{AF434A5F-BF6F-4706-8385-82895F6978F2}" destId="{0F8BA749-0F01-451F-B0C3-7D88D8D3EC4E}" srcOrd="0" destOrd="0" presId="urn:microsoft.com/office/officeart/2005/8/layout/chevron2"/>
    <dgm:cxn modelId="{2F4616DA-8EAA-459C-B67C-B708872F91D5}" type="presParOf" srcId="{AF434A5F-BF6F-4706-8385-82895F6978F2}" destId="{6BB3BEED-78AE-4FD7-9454-702DB2FDABED}" srcOrd="1" destOrd="0" presId="urn:microsoft.com/office/officeart/2005/8/layout/chevron2"/>
    <dgm:cxn modelId="{0CAC88B9-4C3F-4FD4-B0AC-E8E60DC72803}" type="presParOf" srcId="{AE1221E9-A7E5-42D3-AE4A-54DE22D04EB3}" destId="{1A4FD867-13E9-4E7D-A304-502FA72EE384}" srcOrd="3" destOrd="0" presId="urn:microsoft.com/office/officeart/2005/8/layout/chevron2"/>
    <dgm:cxn modelId="{412D8D1E-6B59-4A15-AEDE-0EAE4B7B3702}" type="presParOf" srcId="{AE1221E9-A7E5-42D3-AE4A-54DE22D04EB3}" destId="{1B23F34C-36C9-417A-B4C1-B49F3CF74D52}" srcOrd="4" destOrd="0" presId="urn:microsoft.com/office/officeart/2005/8/layout/chevron2"/>
    <dgm:cxn modelId="{4B7FD217-2F75-4AEA-83C0-E12DB3520EDC}" type="presParOf" srcId="{1B23F34C-36C9-417A-B4C1-B49F3CF74D52}" destId="{79FC2619-6100-40F9-8EE7-CE4C3061D96A}" srcOrd="0" destOrd="0" presId="urn:microsoft.com/office/officeart/2005/8/layout/chevron2"/>
    <dgm:cxn modelId="{7BEB81CB-EBB9-44D9-AF89-1D133D8DFF39}" type="presParOf" srcId="{1B23F34C-36C9-417A-B4C1-B49F3CF74D52}" destId="{7FAAEE2F-14B9-4296-9142-B05BC37AE678}" srcOrd="1" destOrd="0" presId="urn:microsoft.com/office/officeart/2005/8/layout/chevron2"/>
    <dgm:cxn modelId="{9B72BEDC-CB45-46AF-8F0B-CED9CB09C9B9}" type="presParOf" srcId="{AE1221E9-A7E5-42D3-AE4A-54DE22D04EB3}" destId="{DE7AD2F9-BC1D-49F2-B39E-5F24E3D6FDF4}" srcOrd="5" destOrd="0" presId="urn:microsoft.com/office/officeart/2005/8/layout/chevron2"/>
    <dgm:cxn modelId="{C495DAA0-D6D0-4693-A9FC-31AEE84EB500}" type="presParOf" srcId="{AE1221E9-A7E5-42D3-AE4A-54DE22D04EB3}" destId="{876BFCF5-FBC0-464D-BEE8-78D74B25FD1A}" srcOrd="6" destOrd="0" presId="urn:microsoft.com/office/officeart/2005/8/layout/chevron2"/>
    <dgm:cxn modelId="{AB3D8244-C126-4E6A-BA03-90D0D55024F5}" type="presParOf" srcId="{876BFCF5-FBC0-464D-BEE8-78D74B25FD1A}" destId="{C30E941E-188D-4CD4-B2D0-411CD47260C4}" srcOrd="0" destOrd="0" presId="urn:microsoft.com/office/officeart/2005/8/layout/chevron2"/>
    <dgm:cxn modelId="{68E035CE-6F2E-40EC-95E0-AA4371998CB6}" type="presParOf" srcId="{876BFCF5-FBC0-464D-BEE8-78D74B25FD1A}" destId="{A27B531E-9AF4-4C75-B19A-E568099EBD64}" srcOrd="1" destOrd="0" presId="urn:microsoft.com/office/officeart/2005/8/layout/chevron2"/>
    <dgm:cxn modelId="{625D0FEB-078D-4674-9AF0-63D4FBB5A6D9}" type="presParOf" srcId="{AE1221E9-A7E5-42D3-AE4A-54DE22D04EB3}" destId="{BFC755D3-7CD5-4771-BEED-71DC48DC8A06}" srcOrd="7" destOrd="0" presId="urn:microsoft.com/office/officeart/2005/8/layout/chevron2"/>
    <dgm:cxn modelId="{A1E8DDFD-C7A3-40E6-A2CA-0EA8784D4257}" type="presParOf" srcId="{AE1221E9-A7E5-42D3-AE4A-54DE22D04EB3}" destId="{EBE3B7F2-4A50-4B4F-A139-82A805928F6E}" srcOrd="8" destOrd="0" presId="urn:microsoft.com/office/officeart/2005/8/layout/chevron2"/>
    <dgm:cxn modelId="{B131BED9-66CD-4198-B2D0-5C64BFEE56F1}" type="presParOf" srcId="{EBE3B7F2-4A50-4B4F-A139-82A805928F6E}" destId="{8C497870-BE6E-4D0F-B187-F0EE799C96B7}" srcOrd="0" destOrd="0" presId="urn:microsoft.com/office/officeart/2005/8/layout/chevron2"/>
    <dgm:cxn modelId="{2D02A361-0FA2-47A8-B6EF-24A7DF1E63D8}" type="presParOf" srcId="{EBE3B7F2-4A50-4B4F-A139-82A805928F6E}" destId="{C81DD3FA-9564-4C32-8053-6EE3FFA6464A}" srcOrd="1" destOrd="0" presId="urn:microsoft.com/office/officeart/2005/8/layout/chevron2"/>
    <dgm:cxn modelId="{9876D87A-8728-4ABD-82DC-587ACAC50E53}" type="presParOf" srcId="{AE1221E9-A7E5-42D3-AE4A-54DE22D04EB3}" destId="{2AFB0BBE-CAC3-4372-8E84-28E1E1A0E007}" srcOrd="9" destOrd="0" presId="urn:microsoft.com/office/officeart/2005/8/layout/chevron2"/>
    <dgm:cxn modelId="{119D8660-6EEC-49DD-B845-4F31CD0D05B9}" type="presParOf" srcId="{AE1221E9-A7E5-42D3-AE4A-54DE22D04EB3}" destId="{86657216-C3DC-4F5F-8829-FAD4A317A217}" srcOrd="10" destOrd="0" presId="urn:microsoft.com/office/officeart/2005/8/layout/chevron2"/>
    <dgm:cxn modelId="{20CE5D38-49E6-4012-B75D-D85FDDA1446F}" type="presParOf" srcId="{86657216-C3DC-4F5F-8829-FAD4A317A217}" destId="{8A44D89E-9319-4453-86A8-AE1A4856580B}" srcOrd="0" destOrd="0" presId="urn:microsoft.com/office/officeart/2005/8/layout/chevron2"/>
    <dgm:cxn modelId="{6453B9D3-AB2A-4487-B87E-F4D3F0F50310}" type="presParOf" srcId="{86657216-C3DC-4F5F-8829-FAD4A317A217}" destId="{5EA5A7C1-1744-4C13-A64A-B5077F2DAF2F}"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C37858-A8E8-41FA-8F3D-8B12ABC9009A}" type="doc">
      <dgm:prSet loTypeId="urn:microsoft.com/office/officeart/2005/8/layout/chevron2" loCatId="process" qsTypeId="urn:microsoft.com/office/officeart/2005/8/quickstyle/simple5" qsCatId="simple" csTypeId="urn:microsoft.com/office/officeart/2005/8/colors/colorful1#3" csCatId="colorful" phldr="1"/>
      <dgm:spPr/>
      <dgm:t>
        <a:bodyPr/>
        <a:lstStyle/>
        <a:p>
          <a:endParaRPr lang="en-US"/>
        </a:p>
      </dgm:t>
    </dgm:pt>
    <dgm:pt modelId="{27E5FA0C-982D-4DF2-AA60-9B1FF082DBA3}">
      <dgm:prSet phldrT="[Text]"/>
      <dgm:spPr/>
      <dgm:t>
        <a:bodyPr/>
        <a:lstStyle/>
        <a:p>
          <a:r>
            <a:rPr lang="en-US"/>
            <a:t> 1 luna </a:t>
          </a:r>
        </a:p>
      </dgm:t>
    </dgm:pt>
    <dgm:pt modelId="{92171DA3-A241-4676-8F8D-378F552F531D}" type="parTrans" cxnId="{648B4345-249D-48C9-A4FB-74ACEDC8E517}">
      <dgm:prSet/>
      <dgm:spPr/>
      <dgm:t>
        <a:bodyPr/>
        <a:lstStyle/>
        <a:p>
          <a:endParaRPr lang="en-US"/>
        </a:p>
      </dgm:t>
    </dgm:pt>
    <dgm:pt modelId="{43AD9C0F-BE05-4D2A-BB27-35865917ADB4}" type="sibTrans" cxnId="{648B4345-249D-48C9-A4FB-74ACEDC8E517}">
      <dgm:prSet/>
      <dgm:spPr/>
      <dgm:t>
        <a:bodyPr/>
        <a:lstStyle/>
        <a:p>
          <a:endParaRPr lang="en-US"/>
        </a:p>
      </dgm:t>
    </dgm:pt>
    <dgm:pt modelId="{12ECCF4F-76F9-462B-9C6B-95D1F978C061}">
      <dgm:prSet phldrT="[Text]"/>
      <dgm:spPr/>
      <dgm:t>
        <a:bodyPr/>
        <a:lstStyle/>
        <a:p>
          <a:r>
            <a:rPr lang="en-GB" b="1"/>
            <a:t>Transmiterea spre publicare a unui anunţ de concesionare </a:t>
          </a:r>
          <a:r>
            <a:rPr lang="en-US"/>
            <a:t>(inclusiv aprobarea ANAP)</a:t>
          </a:r>
        </a:p>
      </dgm:t>
    </dgm:pt>
    <dgm:pt modelId="{D26C48EC-9AD0-49C1-ACD0-FA9B7E2D7C3A}" type="parTrans" cxnId="{35E82786-0F54-4506-860A-FDA6051D24F8}">
      <dgm:prSet/>
      <dgm:spPr/>
      <dgm:t>
        <a:bodyPr/>
        <a:lstStyle/>
        <a:p>
          <a:endParaRPr lang="en-US"/>
        </a:p>
      </dgm:t>
    </dgm:pt>
    <dgm:pt modelId="{E816057E-9043-4716-AB61-277422B8E02A}" type="sibTrans" cxnId="{35E82786-0F54-4506-860A-FDA6051D24F8}">
      <dgm:prSet/>
      <dgm:spPr/>
      <dgm:t>
        <a:bodyPr/>
        <a:lstStyle/>
        <a:p>
          <a:endParaRPr lang="en-US"/>
        </a:p>
      </dgm:t>
    </dgm:pt>
    <dgm:pt modelId="{04B712F2-9AF2-48C5-9FBF-388EA01897E2}">
      <dgm:prSet phldrT="[Text]"/>
      <dgm:spPr/>
      <dgm:t>
        <a:bodyPr/>
        <a:lstStyle/>
        <a:p>
          <a:r>
            <a:rPr lang="en-US"/>
            <a:t>1 luna </a:t>
          </a:r>
        </a:p>
      </dgm:t>
    </dgm:pt>
    <dgm:pt modelId="{F7858A76-AAE7-4604-A402-CDE044D266FC}" type="parTrans" cxnId="{74752595-5D03-4AEE-8EDE-57A29F9827F1}">
      <dgm:prSet/>
      <dgm:spPr/>
      <dgm:t>
        <a:bodyPr/>
        <a:lstStyle/>
        <a:p>
          <a:endParaRPr lang="en-US"/>
        </a:p>
      </dgm:t>
    </dgm:pt>
    <dgm:pt modelId="{6DF2E862-09CD-4DA1-8D2C-E2ABD3CBFF2D}" type="sibTrans" cxnId="{74752595-5D03-4AEE-8EDE-57A29F9827F1}">
      <dgm:prSet/>
      <dgm:spPr/>
      <dgm:t>
        <a:bodyPr/>
        <a:lstStyle/>
        <a:p>
          <a:endParaRPr lang="en-US"/>
        </a:p>
      </dgm:t>
    </dgm:pt>
    <dgm:pt modelId="{DF6FE142-24D4-4C43-A63B-209961FCBCFA}">
      <dgm:prSet phldrT="[Text]"/>
      <dgm:spPr/>
      <dgm:t>
        <a:bodyPr/>
        <a:lstStyle/>
        <a:p>
          <a:r>
            <a:rPr lang="en-US" b="1"/>
            <a:t>Depunerea solicitarilor de participare</a:t>
          </a:r>
          <a:endParaRPr lang="en-US"/>
        </a:p>
      </dgm:t>
    </dgm:pt>
    <dgm:pt modelId="{3070D14D-7476-4786-A779-AD6A735BE418}" type="parTrans" cxnId="{1D1D80A9-85FE-4EB5-97B3-67C69B9ADD48}">
      <dgm:prSet/>
      <dgm:spPr/>
      <dgm:t>
        <a:bodyPr/>
        <a:lstStyle/>
        <a:p>
          <a:endParaRPr lang="en-US"/>
        </a:p>
      </dgm:t>
    </dgm:pt>
    <dgm:pt modelId="{8F85BD50-13D4-4646-8A0E-4FD726ABC077}" type="sibTrans" cxnId="{1D1D80A9-85FE-4EB5-97B3-67C69B9ADD48}">
      <dgm:prSet/>
      <dgm:spPr/>
      <dgm:t>
        <a:bodyPr/>
        <a:lstStyle/>
        <a:p>
          <a:endParaRPr lang="en-US"/>
        </a:p>
      </dgm:t>
    </dgm:pt>
    <dgm:pt modelId="{E6D6BB66-2C01-443B-9A12-24560F60A083}">
      <dgm:prSet phldrT="[Text]"/>
      <dgm:spPr/>
      <dgm:t>
        <a:bodyPr/>
        <a:lstStyle/>
        <a:p>
          <a:r>
            <a:rPr lang="en-US"/>
            <a:t>2 luni </a:t>
          </a:r>
        </a:p>
      </dgm:t>
    </dgm:pt>
    <dgm:pt modelId="{F56CA13D-C075-45A7-ABBC-617F7E99A756}" type="parTrans" cxnId="{5B8AAA0E-C186-4B14-B228-830B10B64AB7}">
      <dgm:prSet/>
      <dgm:spPr/>
      <dgm:t>
        <a:bodyPr/>
        <a:lstStyle/>
        <a:p>
          <a:endParaRPr lang="en-US"/>
        </a:p>
      </dgm:t>
    </dgm:pt>
    <dgm:pt modelId="{13955EA7-5524-4A15-B763-96DB539D457D}" type="sibTrans" cxnId="{5B8AAA0E-C186-4B14-B228-830B10B64AB7}">
      <dgm:prSet/>
      <dgm:spPr/>
      <dgm:t>
        <a:bodyPr/>
        <a:lstStyle/>
        <a:p>
          <a:endParaRPr lang="en-US"/>
        </a:p>
      </dgm:t>
    </dgm:pt>
    <dgm:pt modelId="{24A13202-3207-4FD0-BB4E-3A81ED8FE2F6}">
      <dgm:prSet phldrT="[Text]"/>
      <dgm:spPr/>
      <dgm:t>
        <a:bodyPr/>
        <a:lstStyle/>
        <a:p>
          <a:r>
            <a:rPr lang="en-US" b="1"/>
            <a:t>Selectarea ofertantilor </a:t>
          </a:r>
          <a:r>
            <a:rPr lang="en-US" b="0"/>
            <a:t>in functie de criteriile de calificare si selectie </a:t>
          </a:r>
          <a:r>
            <a:rPr lang="en-US" b="1"/>
            <a:t>si Transmiterea ofertantilor selectati a invitatiei de participare, DA si a documentului descriptiv </a:t>
          </a:r>
        </a:p>
      </dgm:t>
    </dgm:pt>
    <dgm:pt modelId="{E526C788-A8D1-4CC6-A476-17746C593108}" type="parTrans" cxnId="{F1B482AB-8609-4350-897D-22718B1DCBFC}">
      <dgm:prSet/>
      <dgm:spPr/>
      <dgm:t>
        <a:bodyPr/>
        <a:lstStyle/>
        <a:p>
          <a:endParaRPr lang="en-US"/>
        </a:p>
      </dgm:t>
    </dgm:pt>
    <dgm:pt modelId="{78578FDD-F82B-4177-9916-F10BFC243B44}" type="sibTrans" cxnId="{F1B482AB-8609-4350-897D-22718B1DCBFC}">
      <dgm:prSet/>
      <dgm:spPr/>
      <dgm:t>
        <a:bodyPr/>
        <a:lstStyle/>
        <a:p>
          <a:endParaRPr lang="en-US"/>
        </a:p>
      </dgm:t>
    </dgm:pt>
    <dgm:pt modelId="{93E7F408-898F-40C3-BD35-CD2F80037C19}">
      <dgm:prSet phldrT="[Text]"/>
      <dgm:spPr/>
      <dgm:t>
        <a:bodyPr/>
        <a:lstStyle/>
        <a:p>
          <a:r>
            <a:rPr lang="en-US" b="1"/>
            <a:t>3 luni </a:t>
          </a:r>
        </a:p>
      </dgm:t>
    </dgm:pt>
    <dgm:pt modelId="{67C53F49-4620-466F-A17E-61C72D99F5FE}" type="parTrans" cxnId="{B52F0D7B-0618-4622-9A7D-EF95360B67ED}">
      <dgm:prSet/>
      <dgm:spPr/>
      <dgm:t>
        <a:bodyPr/>
        <a:lstStyle/>
        <a:p>
          <a:endParaRPr lang="en-US"/>
        </a:p>
      </dgm:t>
    </dgm:pt>
    <dgm:pt modelId="{4E6D9B32-54A0-4B39-9E2A-521266E31FA3}" type="sibTrans" cxnId="{B52F0D7B-0618-4622-9A7D-EF95360B67ED}">
      <dgm:prSet/>
      <dgm:spPr/>
      <dgm:t>
        <a:bodyPr/>
        <a:lstStyle/>
        <a:p>
          <a:endParaRPr lang="en-US"/>
        </a:p>
      </dgm:t>
    </dgm:pt>
    <dgm:pt modelId="{EBBA7741-33FB-49A3-8BBA-7362D5FF92C3}">
      <dgm:prSet phldrT="[Text]"/>
      <dgm:spPr/>
      <dgm:t>
        <a:bodyPr/>
        <a:lstStyle/>
        <a:p>
          <a:r>
            <a:rPr lang="en-US" b="1"/>
            <a:t> Runde de dialog </a:t>
          </a:r>
          <a:r>
            <a:rPr lang="en-US" b="0"/>
            <a:t>pentru identificarea solutiilor optime pentru Entitatea Contractanta </a:t>
          </a:r>
        </a:p>
      </dgm:t>
    </dgm:pt>
    <dgm:pt modelId="{7E71E928-4D5E-4D6B-AEDB-485A99F86844}" type="parTrans" cxnId="{E733600B-327F-4E74-861A-C770C83DF21E}">
      <dgm:prSet/>
      <dgm:spPr/>
      <dgm:t>
        <a:bodyPr/>
        <a:lstStyle/>
        <a:p>
          <a:endParaRPr lang="en-US"/>
        </a:p>
      </dgm:t>
    </dgm:pt>
    <dgm:pt modelId="{F576A269-4DDA-4152-8F57-345ABF436081}" type="sibTrans" cxnId="{E733600B-327F-4E74-861A-C770C83DF21E}">
      <dgm:prSet/>
      <dgm:spPr/>
      <dgm:t>
        <a:bodyPr/>
        <a:lstStyle/>
        <a:p>
          <a:endParaRPr lang="en-US"/>
        </a:p>
      </dgm:t>
    </dgm:pt>
    <dgm:pt modelId="{C753FC89-33B3-4DB0-AA13-861954527184}">
      <dgm:prSet phldrT="[Text]"/>
      <dgm:spPr/>
      <dgm:t>
        <a:bodyPr/>
        <a:lstStyle/>
        <a:p>
          <a:r>
            <a:rPr lang="en-US" b="0"/>
            <a:t>2 luni </a:t>
          </a:r>
        </a:p>
      </dgm:t>
    </dgm:pt>
    <dgm:pt modelId="{9E8B6A9D-CBC0-4551-81A6-05330A8943D9}" type="parTrans" cxnId="{05C828C5-8F8D-4250-9634-022FE956AEBC}">
      <dgm:prSet/>
      <dgm:spPr/>
      <dgm:t>
        <a:bodyPr/>
        <a:lstStyle/>
        <a:p>
          <a:endParaRPr lang="en-US"/>
        </a:p>
      </dgm:t>
    </dgm:pt>
    <dgm:pt modelId="{0AD1D1A6-834A-455B-9645-0F4A1E975AA4}" type="sibTrans" cxnId="{05C828C5-8F8D-4250-9634-022FE956AEBC}">
      <dgm:prSet/>
      <dgm:spPr/>
      <dgm:t>
        <a:bodyPr/>
        <a:lstStyle/>
        <a:p>
          <a:endParaRPr lang="en-US"/>
        </a:p>
      </dgm:t>
    </dgm:pt>
    <dgm:pt modelId="{E618A78B-9AE9-4F22-95FE-726559FC0D62}">
      <dgm:prSet phldrT="[Text]"/>
      <dgm:spPr/>
      <dgm:t>
        <a:bodyPr/>
        <a:lstStyle/>
        <a:p>
          <a:r>
            <a:rPr lang="en-US" b="0"/>
            <a:t>Invitatii de participare pentur ofertele finale si depunerea ofertelor finale </a:t>
          </a:r>
        </a:p>
      </dgm:t>
    </dgm:pt>
    <dgm:pt modelId="{E3A5F828-846D-4DD7-8861-C3D594979392}" type="parTrans" cxnId="{CAFEF843-803A-48F7-BF59-F7731E1563C0}">
      <dgm:prSet/>
      <dgm:spPr/>
      <dgm:t>
        <a:bodyPr/>
        <a:lstStyle/>
        <a:p>
          <a:endParaRPr lang="en-US"/>
        </a:p>
      </dgm:t>
    </dgm:pt>
    <dgm:pt modelId="{B8F434AD-1F60-438D-A3AD-DC0363D36635}" type="sibTrans" cxnId="{CAFEF843-803A-48F7-BF59-F7731E1563C0}">
      <dgm:prSet/>
      <dgm:spPr/>
      <dgm:t>
        <a:bodyPr/>
        <a:lstStyle/>
        <a:p>
          <a:endParaRPr lang="en-US"/>
        </a:p>
      </dgm:t>
    </dgm:pt>
    <dgm:pt modelId="{5121F143-114C-4991-9E73-186508724C7D}">
      <dgm:prSet phldrT="[Text]"/>
      <dgm:spPr/>
      <dgm:t>
        <a:bodyPr/>
        <a:lstStyle/>
        <a:p>
          <a:r>
            <a:rPr lang="en-US" b="0"/>
            <a:t>2 luni </a:t>
          </a:r>
        </a:p>
      </dgm:t>
    </dgm:pt>
    <dgm:pt modelId="{6CC79986-673C-4657-9D5D-31FB6BD51A94}" type="parTrans" cxnId="{2B2AB0C4-2A0C-4F3B-9915-EE3343100079}">
      <dgm:prSet/>
      <dgm:spPr/>
      <dgm:t>
        <a:bodyPr/>
        <a:lstStyle/>
        <a:p>
          <a:endParaRPr lang="en-US"/>
        </a:p>
      </dgm:t>
    </dgm:pt>
    <dgm:pt modelId="{DB1C820A-5882-453B-8DF8-5B2D94FC80EB}" type="sibTrans" cxnId="{2B2AB0C4-2A0C-4F3B-9915-EE3343100079}">
      <dgm:prSet/>
      <dgm:spPr/>
      <dgm:t>
        <a:bodyPr/>
        <a:lstStyle/>
        <a:p>
          <a:endParaRPr lang="en-US"/>
        </a:p>
      </dgm:t>
    </dgm:pt>
    <dgm:pt modelId="{2DF49E89-DA82-4DD3-8F1B-7E986B9A4E7D}">
      <dgm:prSet phldrT="[Text]"/>
      <dgm:spPr/>
      <dgm:t>
        <a:bodyPr/>
        <a:lstStyle/>
        <a:p>
          <a:r>
            <a:rPr lang="en-US" b="0"/>
            <a:t>Evaluarea ofertelor </a:t>
          </a:r>
        </a:p>
      </dgm:t>
    </dgm:pt>
    <dgm:pt modelId="{A210A896-6211-4826-B6F6-B0980A4D4B11}" type="parTrans" cxnId="{79717916-4357-4814-B160-0E522C23CAF6}">
      <dgm:prSet/>
      <dgm:spPr/>
      <dgm:t>
        <a:bodyPr/>
        <a:lstStyle/>
        <a:p>
          <a:endParaRPr lang="en-US"/>
        </a:p>
      </dgm:t>
    </dgm:pt>
    <dgm:pt modelId="{D63D00FB-084D-476F-82B0-D63ED3AF0F22}" type="sibTrans" cxnId="{79717916-4357-4814-B160-0E522C23CAF6}">
      <dgm:prSet/>
      <dgm:spPr/>
      <dgm:t>
        <a:bodyPr/>
        <a:lstStyle/>
        <a:p>
          <a:endParaRPr lang="en-US"/>
        </a:p>
      </dgm:t>
    </dgm:pt>
    <dgm:pt modelId="{2549D007-38BA-499F-BF5B-F78370107B87}">
      <dgm:prSet phldrT="[Text]"/>
      <dgm:spPr/>
      <dgm:t>
        <a:bodyPr/>
        <a:lstStyle/>
        <a:p>
          <a:r>
            <a:rPr lang="en-US" b="0"/>
            <a:t>1 luna </a:t>
          </a:r>
        </a:p>
      </dgm:t>
    </dgm:pt>
    <dgm:pt modelId="{A6BE7A93-5751-49DC-9CF3-D91FA921B598}" type="parTrans" cxnId="{11614231-1AE7-4705-AC09-3D1496C9ABE9}">
      <dgm:prSet/>
      <dgm:spPr/>
      <dgm:t>
        <a:bodyPr/>
        <a:lstStyle/>
        <a:p>
          <a:endParaRPr lang="en-GB"/>
        </a:p>
      </dgm:t>
    </dgm:pt>
    <dgm:pt modelId="{0E5C3F32-EA34-44E8-B2ED-2653321CAA21}" type="sibTrans" cxnId="{11614231-1AE7-4705-AC09-3D1496C9ABE9}">
      <dgm:prSet/>
      <dgm:spPr/>
      <dgm:t>
        <a:bodyPr/>
        <a:lstStyle/>
        <a:p>
          <a:endParaRPr lang="en-GB"/>
        </a:p>
      </dgm:t>
    </dgm:pt>
    <dgm:pt modelId="{CCB7C836-0E4B-4837-84CF-94DDC289260C}">
      <dgm:prSet phldrT="[Text]"/>
      <dgm:spPr/>
      <dgm:t>
        <a:bodyPr/>
        <a:lstStyle/>
        <a:p>
          <a:r>
            <a:rPr lang="en-US" b="0"/>
            <a:t>Stabilirea castigatorului si semnarea contractului </a:t>
          </a:r>
        </a:p>
      </dgm:t>
    </dgm:pt>
    <dgm:pt modelId="{7174437F-2766-4BE8-BCBD-64CE5DD98A8F}" type="parTrans" cxnId="{4077DA1E-D27C-42AC-BE82-F0ECD8038760}">
      <dgm:prSet/>
      <dgm:spPr/>
      <dgm:t>
        <a:bodyPr/>
        <a:lstStyle/>
        <a:p>
          <a:endParaRPr lang="en-GB"/>
        </a:p>
      </dgm:t>
    </dgm:pt>
    <dgm:pt modelId="{D4B5561E-9928-4943-BB99-5E1CB82DB7DC}" type="sibTrans" cxnId="{4077DA1E-D27C-42AC-BE82-F0ECD8038760}">
      <dgm:prSet/>
      <dgm:spPr/>
      <dgm:t>
        <a:bodyPr/>
        <a:lstStyle/>
        <a:p>
          <a:endParaRPr lang="en-GB"/>
        </a:p>
      </dgm:t>
    </dgm:pt>
    <dgm:pt modelId="{AE1221E9-A7E5-42D3-AE4A-54DE22D04EB3}" type="pres">
      <dgm:prSet presAssocID="{22C37858-A8E8-41FA-8F3D-8B12ABC9009A}" presName="linearFlow" presStyleCnt="0">
        <dgm:presLayoutVars>
          <dgm:dir/>
          <dgm:animLvl val="lvl"/>
          <dgm:resizeHandles val="exact"/>
        </dgm:presLayoutVars>
      </dgm:prSet>
      <dgm:spPr/>
    </dgm:pt>
    <dgm:pt modelId="{ADF5F0E2-CB83-4FCC-8909-C63A030FDBAD}" type="pres">
      <dgm:prSet presAssocID="{27E5FA0C-982D-4DF2-AA60-9B1FF082DBA3}" presName="composite" presStyleCnt="0"/>
      <dgm:spPr/>
    </dgm:pt>
    <dgm:pt modelId="{9237ACFE-6216-413F-B0FE-59423C7C0D3B}" type="pres">
      <dgm:prSet presAssocID="{27E5FA0C-982D-4DF2-AA60-9B1FF082DBA3}" presName="parentText" presStyleLbl="alignNode1" presStyleIdx="0" presStyleCnt="7">
        <dgm:presLayoutVars>
          <dgm:chMax val="1"/>
          <dgm:bulletEnabled val="1"/>
        </dgm:presLayoutVars>
      </dgm:prSet>
      <dgm:spPr/>
    </dgm:pt>
    <dgm:pt modelId="{2F55506C-FA3E-4601-9298-D08C143F060D}" type="pres">
      <dgm:prSet presAssocID="{27E5FA0C-982D-4DF2-AA60-9B1FF082DBA3}" presName="descendantText" presStyleLbl="alignAcc1" presStyleIdx="0" presStyleCnt="7">
        <dgm:presLayoutVars>
          <dgm:bulletEnabled val="1"/>
        </dgm:presLayoutVars>
      </dgm:prSet>
      <dgm:spPr/>
    </dgm:pt>
    <dgm:pt modelId="{7A0AE40E-39C0-4968-A3F6-2A206C2D5614}" type="pres">
      <dgm:prSet presAssocID="{43AD9C0F-BE05-4D2A-BB27-35865917ADB4}" presName="sp" presStyleCnt="0"/>
      <dgm:spPr/>
    </dgm:pt>
    <dgm:pt modelId="{AF434A5F-BF6F-4706-8385-82895F6978F2}" type="pres">
      <dgm:prSet presAssocID="{04B712F2-9AF2-48C5-9FBF-388EA01897E2}" presName="composite" presStyleCnt="0"/>
      <dgm:spPr/>
    </dgm:pt>
    <dgm:pt modelId="{0F8BA749-0F01-451F-B0C3-7D88D8D3EC4E}" type="pres">
      <dgm:prSet presAssocID="{04B712F2-9AF2-48C5-9FBF-388EA01897E2}" presName="parentText" presStyleLbl="alignNode1" presStyleIdx="1" presStyleCnt="7" custLinFactNeighborX="0" custLinFactNeighborY="-5555">
        <dgm:presLayoutVars>
          <dgm:chMax val="1"/>
          <dgm:bulletEnabled val="1"/>
        </dgm:presLayoutVars>
      </dgm:prSet>
      <dgm:spPr/>
    </dgm:pt>
    <dgm:pt modelId="{6BB3BEED-78AE-4FD7-9454-702DB2FDABED}" type="pres">
      <dgm:prSet presAssocID="{04B712F2-9AF2-48C5-9FBF-388EA01897E2}" presName="descendantText" presStyleLbl="alignAcc1" presStyleIdx="1" presStyleCnt="7">
        <dgm:presLayoutVars>
          <dgm:bulletEnabled val="1"/>
        </dgm:presLayoutVars>
      </dgm:prSet>
      <dgm:spPr/>
    </dgm:pt>
    <dgm:pt modelId="{1A4FD867-13E9-4E7D-A304-502FA72EE384}" type="pres">
      <dgm:prSet presAssocID="{6DF2E862-09CD-4DA1-8D2C-E2ABD3CBFF2D}" presName="sp" presStyleCnt="0"/>
      <dgm:spPr/>
    </dgm:pt>
    <dgm:pt modelId="{1B23F34C-36C9-417A-B4C1-B49F3CF74D52}" type="pres">
      <dgm:prSet presAssocID="{E6D6BB66-2C01-443B-9A12-24560F60A083}" presName="composite" presStyleCnt="0"/>
      <dgm:spPr/>
    </dgm:pt>
    <dgm:pt modelId="{79FC2619-6100-40F9-8EE7-CE4C3061D96A}" type="pres">
      <dgm:prSet presAssocID="{E6D6BB66-2C01-443B-9A12-24560F60A083}" presName="parentText" presStyleLbl="alignNode1" presStyleIdx="2" presStyleCnt="7">
        <dgm:presLayoutVars>
          <dgm:chMax val="1"/>
          <dgm:bulletEnabled val="1"/>
        </dgm:presLayoutVars>
      </dgm:prSet>
      <dgm:spPr/>
    </dgm:pt>
    <dgm:pt modelId="{7FAAEE2F-14B9-4296-9142-B05BC37AE678}" type="pres">
      <dgm:prSet presAssocID="{E6D6BB66-2C01-443B-9A12-24560F60A083}" presName="descendantText" presStyleLbl="alignAcc1" presStyleIdx="2" presStyleCnt="7">
        <dgm:presLayoutVars>
          <dgm:bulletEnabled val="1"/>
        </dgm:presLayoutVars>
      </dgm:prSet>
      <dgm:spPr/>
    </dgm:pt>
    <dgm:pt modelId="{DE7AD2F9-BC1D-49F2-B39E-5F24E3D6FDF4}" type="pres">
      <dgm:prSet presAssocID="{13955EA7-5524-4A15-B763-96DB539D457D}" presName="sp" presStyleCnt="0"/>
      <dgm:spPr/>
    </dgm:pt>
    <dgm:pt modelId="{876BFCF5-FBC0-464D-BEE8-78D74B25FD1A}" type="pres">
      <dgm:prSet presAssocID="{93E7F408-898F-40C3-BD35-CD2F80037C19}" presName="composite" presStyleCnt="0"/>
      <dgm:spPr/>
    </dgm:pt>
    <dgm:pt modelId="{C30E941E-188D-4CD4-B2D0-411CD47260C4}" type="pres">
      <dgm:prSet presAssocID="{93E7F408-898F-40C3-BD35-CD2F80037C19}" presName="parentText" presStyleLbl="alignNode1" presStyleIdx="3" presStyleCnt="7">
        <dgm:presLayoutVars>
          <dgm:chMax val="1"/>
          <dgm:bulletEnabled val="1"/>
        </dgm:presLayoutVars>
      </dgm:prSet>
      <dgm:spPr/>
    </dgm:pt>
    <dgm:pt modelId="{A27B531E-9AF4-4C75-B19A-E568099EBD64}" type="pres">
      <dgm:prSet presAssocID="{93E7F408-898F-40C3-BD35-CD2F80037C19}" presName="descendantText" presStyleLbl="alignAcc1" presStyleIdx="3" presStyleCnt="7">
        <dgm:presLayoutVars>
          <dgm:bulletEnabled val="1"/>
        </dgm:presLayoutVars>
      </dgm:prSet>
      <dgm:spPr/>
    </dgm:pt>
    <dgm:pt modelId="{BFC755D3-7CD5-4771-BEED-71DC48DC8A06}" type="pres">
      <dgm:prSet presAssocID="{4E6D9B32-54A0-4B39-9E2A-521266E31FA3}" presName="sp" presStyleCnt="0"/>
      <dgm:spPr/>
    </dgm:pt>
    <dgm:pt modelId="{EBE3B7F2-4A50-4B4F-A139-82A805928F6E}" type="pres">
      <dgm:prSet presAssocID="{C753FC89-33B3-4DB0-AA13-861954527184}" presName="composite" presStyleCnt="0"/>
      <dgm:spPr/>
    </dgm:pt>
    <dgm:pt modelId="{8C497870-BE6E-4D0F-B187-F0EE799C96B7}" type="pres">
      <dgm:prSet presAssocID="{C753FC89-33B3-4DB0-AA13-861954527184}" presName="parentText" presStyleLbl="alignNode1" presStyleIdx="4" presStyleCnt="7">
        <dgm:presLayoutVars>
          <dgm:chMax val="1"/>
          <dgm:bulletEnabled val="1"/>
        </dgm:presLayoutVars>
      </dgm:prSet>
      <dgm:spPr/>
    </dgm:pt>
    <dgm:pt modelId="{C81DD3FA-9564-4C32-8053-6EE3FFA6464A}" type="pres">
      <dgm:prSet presAssocID="{C753FC89-33B3-4DB0-AA13-861954527184}" presName="descendantText" presStyleLbl="alignAcc1" presStyleIdx="4" presStyleCnt="7">
        <dgm:presLayoutVars>
          <dgm:bulletEnabled val="1"/>
        </dgm:presLayoutVars>
      </dgm:prSet>
      <dgm:spPr/>
    </dgm:pt>
    <dgm:pt modelId="{2AFB0BBE-CAC3-4372-8E84-28E1E1A0E007}" type="pres">
      <dgm:prSet presAssocID="{0AD1D1A6-834A-455B-9645-0F4A1E975AA4}" presName="sp" presStyleCnt="0"/>
      <dgm:spPr/>
    </dgm:pt>
    <dgm:pt modelId="{86657216-C3DC-4F5F-8829-FAD4A317A217}" type="pres">
      <dgm:prSet presAssocID="{5121F143-114C-4991-9E73-186508724C7D}" presName="composite" presStyleCnt="0"/>
      <dgm:spPr/>
    </dgm:pt>
    <dgm:pt modelId="{8A44D89E-9319-4453-86A8-AE1A4856580B}" type="pres">
      <dgm:prSet presAssocID="{5121F143-114C-4991-9E73-186508724C7D}" presName="parentText" presStyleLbl="alignNode1" presStyleIdx="5" presStyleCnt="7">
        <dgm:presLayoutVars>
          <dgm:chMax val="1"/>
          <dgm:bulletEnabled val="1"/>
        </dgm:presLayoutVars>
      </dgm:prSet>
      <dgm:spPr/>
    </dgm:pt>
    <dgm:pt modelId="{5EA5A7C1-1744-4C13-A64A-B5077F2DAF2F}" type="pres">
      <dgm:prSet presAssocID="{5121F143-114C-4991-9E73-186508724C7D}" presName="descendantText" presStyleLbl="alignAcc1" presStyleIdx="5" presStyleCnt="7">
        <dgm:presLayoutVars>
          <dgm:bulletEnabled val="1"/>
        </dgm:presLayoutVars>
      </dgm:prSet>
      <dgm:spPr/>
    </dgm:pt>
    <dgm:pt modelId="{3D550640-6CD2-4368-A868-0C676084E114}" type="pres">
      <dgm:prSet presAssocID="{DB1C820A-5882-453B-8DF8-5B2D94FC80EB}" presName="sp" presStyleCnt="0"/>
      <dgm:spPr/>
    </dgm:pt>
    <dgm:pt modelId="{1AE20186-15AA-43EF-95BF-B9255B489FEA}" type="pres">
      <dgm:prSet presAssocID="{2549D007-38BA-499F-BF5B-F78370107B87}" presName="composite" presStyleCnt="0"/>
      <dgm:spPr/>
    </dgm:pt>
    <dgm:pt modelId="{63FF0369-5EC8-4CA7-B25F-E7F7271D9096}" type="pres">
      <dgm:prSet presAssocID="{2549D007-38BA-499F-BF5B-F78370107B87}" presName="parentText" presStyleLbl="alignNode1" presStyleIdx="6" presStyleCnt="7">
        <dgm:presLayoutVars>
          <dgm:chMax val="1"/>
          <dgm:bulletEnabled val="1"/>
        </dgm:presLayoutVars>
      </dgm:prSet>
      <dgm:spPr/>
    </dgm:pt>
    <dgm:pt modelId="{C054876E-6128-42E1-8F70-18040AEBCB3F}" type="pres">
      <dgm:prSet presAssocID="{2549D007-38BA-499F-BF5B-F78370107B87}" presName="descendantText" presStyleLbl="alignAcc1" presStyleIdx="6" presStyleCnt="7">
        <dgm:presLayoutVars>
          <dgm:bulletEnabled val="1"/>
        </dgm:presLayoutVars>
      </dgm:prSet>
      <dgm:spPr/>
    </dgm:pt>
  </dgm:ptLst>
  <dgm:cxnLst>
    <dgm:cxn modelId="{E733600B-327F-4E74-861A-C770C83DF21E}" srcId="{93E7F408-898F-40C3-BD35-CD2F80037C19}" destId="{EBBA7741-33FB-49A3-8BBA-7362D5FF92C3}" srcOrd="0" destOrd="0" parTransId="{7E71E928-4D5E-4D6B-AEDB-485A99F86844}" sibTransId="{F576A269-4DDA-4152-8F57-345ABF436081}"/>
    <dgm:cxn modelId="{5B8AAA0E-C186-4B14-B228-830B10B64AB7}" srcId="{22C37858-A8E8-41FA-8F3D-8B12ABC9009A}" destId="{E6D6BB66-2C01-443B-9A12-24560F60A083}" srcOrd="2" destOrd="0" parTransId="{F56CA13D-C075-45A7-ABBC-617F7E99A756}" sibTransId="{13955EA7-5524-4A15-B763-96DB539D457D}"/>
    <dgm:cxn modelId="{79717916-4357-4814-B160-0E522C23CAF6}" srcId="{5121F143-114C-4991-9E73-186508724C7D}" destId="{2DF49E89-DA82-4DD3-8F1B-7E986B9A4E7D}" srcOrd="0" destOrd="0" parTransId="{A210A896-6211-4826-B6F6-B0980A4D4B11}" sibTransId="{D63D00FB-084D-476F-82B0-D63ED3AF0F22}"/>
    <dgm:cxn modelId="{E4CF9A17-48D0-4855-98A0-124FEC37DD06}" type="presOf" srcId="{2549D007-38BA-499F-BF5B-F78370107B87}" destId="{63FF0369-5EC8-4CA7-B25F-E7F7271D9096}" srcOrd="0" destOrd="0" presId="urn:microsoft.com/office/officeart/2005/8/layout/chevron2"/>
    <dgm:cxn modelId="{D3FC321A-81C4-4301-B279-BBF9460AB034}" type="presOf" srcId="{C753FC89-33B3-4DB0-AA13-861954527184}" destId="{8C497870-BE6E-4D0F-B187-F0EE799C96B7}" srcOrd="0" destOrd="0" presId="urn:microsoft.com/office/officeart/2005/8/layout/chevron2"/>
    <dgm:cxn modelId="{4077DA1E-D27C-42AC-BE82-F0ECD8038760}" srcId="{2549D007-38BA-499F-BF5B-F78370107B87}" destId="{CCB7C836-0E4B-4837-84CF-94DDC289260C}" srcOrd="0" destOrd="0" parTransId="{7174437F-2766-4BE8-BCBD-64CE5DD98A8F}" sibTransId="{D4B5561E-9928-4943-BB99-5E1CB82DB7DC}"/>
    <dgm:cxn modelId="{64114C23-DACD-4162-A975-6DB7DABBD222}" type="presOf" srcId="{93E7F408-898F-40C3-BD35-CD2F80037C19}" destId="{C30E941E-188D-4CD4-B2D0-411CD47260C4}" srcOrd="0" destOrd="0" presId="urn:microsoft.com/office/officeart/2005/8/layout/chevron2"/>
    <dgm:cxn modelId="{58763329-4E6C-40AB-9F66-F0AC9DCFCC7A}" type="presOf" srcId="{E618A78B-9AE9-4F22-95FE-726559FC0D62}" destId="{C81DD3FA-9564-4C32-8053-6EE3FFA6464A}" srcOrd="0" destOrd="0" presId="urn:microsoft.com/office/officeart/2005/8/layout/chevron2"/>
    <dgm:cxn modelId="{11614231-1AE7-4705-AC09-3D1496C9ABE9}" srcId="{22C37858-A8E8-41FA-8F3D-8B12ABC9009A}" destId="{2549D007-38BA-499F-BF5B-F78370107B87}" srcOrd="6" destOrd="0" parTransId="{A6BE7A93-5751-49DC-9CF3-D91FA921B598}" sibTransId="{0E5C3F32-EA34-44E8-B2ED-2653321CAA21}"/>
    <dgm:cxn modelId="{2A6FCE36-5200-4011-9CC7-898857CE748F}" type="presOf" srcId="{EBBA7741-33FB-49A3-8BBA-7362D5FF92C3}" destId="{A27B531E-9AF4-4C75-B19A-E568099EBD64}" srcOrd="0" destOrd="0" presId="urn:microsoft.com/office/officeart/2005/8/layout/chevron2"/>
    <dgm:cxn modelId="{59F42C42-561A-4355-B6AA-4276241B0471}" type="presOf" srcId="{CCB7C836-0E4B-4837-84CF-94DDC289260C}" destId="{C054876E-6128-42E1-8F70-18040AEBCB3F}" srcOrd="0" destOrd="0" presId="urn:microsoft.com/office/officeart/2005/8/layout/chevron2"/>
    <dgm:cxn modelId="{CAFEF843-803A-48F7-BF59-F7731E1563C0}" srcId="{C753FC89-33B3-4DB0-AA13-861954527184}" destId="{E618A78B-9AE9-4F22-95FE-726559FC0D62}" srcOrd="0" destOrd="0" parTransId="{E3A5F828-846D-4DD7-8861-C3D594979392}" sibTransId="{B8F434AD-1F60-438D-A3AD-DC0363D36635}"/>
    <dgm:cxn modelId="{648B4345-249D-48C9-A4FB-74ACEDC8E517}" srcId="{22C37858-A8E8-41FA-8F3D-8B12ABC9009A}" destId="{27E5FA0C-982D-4DF2-AA60-9B1FF082DBA3}" srcOrd="0" destOrd="0" parTransId="{92171DA3-A241-4676-8F8D-378F552F531D}" sibTransId="{43AD9C0F-BE05-4D2A-BB27-35865917ADB4}"/>
    <dgm:cxn modelId="{6AB4FF47-BB57-484F-808D-6A4CDD10E418}" type="presOf" srcId="{27E5FA0C-982D-4DF2-AA60-9B1FF082DBA3}" destId="{9237ACFE-6216-413F-B0FE-59423C7C0D3B}" srcOrd="0" destOrd="0" presId="urn:microsoft.com/office/officeart/2005/8/layout/chevron2"/>
    <dgm:cxn modelId="{AB71A54E-F46F-41B9-AF7E-70C760C379D6}" type="presOf" srcId="{DF6FE142-24D4-4C43-A63B-209961FCBCFA}" destId="{6BB3BEED-78AE-4FD7-9454-702DB2FDABED}" srcOrd="0" destOrd="0" presId="urn:microsoft.com/office/officeart/2005/8/layout/chevron2"/>
    <dgm:cxn modelId="{63152750-3D32-4113-BFF2-D682BAE343DA}" type="presOf" srcId="{12ECCF4F-76F9-462B-9C6B-95D1F978C061}" destId="{2F55506C-FA3E-4601-9298-D08C143F060D}" srcOrd="0" destOrd="0" presId="urn:microsoft.com/office/officeart/2005/8/layout/chevron2"/>
    <dgm:cxn modelId="{B52F0D7B-0618-4622-9A7D-EF95360B67ED}" srcId="{22C37858-A8E8-41FA-8F3D-8B12ABC9009A}" destId="{93E7F408-898F-40C3-BD35-CD2F80037C19}" srcOrd="3" destOrd="0" parTransId="{67C53F49-4620-466F-A17E-61C72D99F5FE}" sibTransId="{4E6D9B32-54A0-4B39-9E2A-521266E31FA3}"/>
    <dgm:cxn modelId="{35E82786-0F54-4506-860A-FDA6051D24F8}" srcId="{27E5FA0C-982D-4DF2-AA60-9B1FF082DBA3}" destId="{12ECCF4F-76F9-462B-9C6B-95D1F978C061}" srcOrd="0" destOrd="0" parTransId="{D26C48EC-9AD0-49C1-ACD0-FA9B7E2D7C3A}" sibTransId="{E816057E-9043-4716-AB61-277422B8E02A}"/>
    <dgm:cxn modelId="{62010492-8514-4DA4-A0EE-4AD0AB4DC0CD}" type="presOf" srcId="{04B712F2-9AF2-48C5-9FBF-388EA01897E2}" destId="{0F8BA749-0F01-451F-B0C3-7D88D8D3EC4E}" srcOrd="0" destOrd="0" presId="urn:microsoft.com/office/officeart/2005/8/layout/chevron2"/>
    <dgm:cxn modelId="{74752595-5D03-4AEE-8EDE-57A29F9827F1}" srcId="{22C37858-A8E8-41FA-8F3D-8B12ABC9009A}" destId="{04B712F2-9AF2-48C5-9FBF-388EA01897E2}" srcOrd="1" destOrd="0" parTransId="{F7858A76-AAE7-4604-A402-CDE044D266FC}" sibTransId="{6DF2E862-09CD-4DA1-8D2C-E2ABD3CBFF2D}"/>
    <dgm:cxn modelId="{1D1D80A9-85FE-4EB5-97B3-67C69B9ADD48}" srcId="{04B712F2-9AF2-48C5-9FBF-388EA01897E2}" destId="{DF6FE142-24D4-4C43-A63B-209961FCBCFA}" srcOrd="0" destOrd="0" parTransId="{3070D14D-7476-4786-A779-AD6A735BE418}" sibTransId="{8F85BD50-13D4-4646-8A0E-4FD726ABC077}"/>
    <dgm:cxn modelId="{F1B482AB-8609-4350-897D-22718B1DCBFC}" srcId="{E6D6BB66-2C01-443B-9A12-24560F60A083}" destId="{24A13202-3207-4FD0-BB4E-3A81ED8FE2F6}" srcOrd="0" destOrd="0" parTransId="{E526C788-A8D1-4CC6-A476-17746C593108}" sibTransId="{78578FDD-F82B-4177-9916-F10BFC243B44}"/>
    <dgm:cxn modelId="{52464BB6-A67D-446D-BE4B-A82ACE48CFDA}" type="presOf" srcId="{22C37858-A8E8-41FA-8F3D-8B12ABC9009A}" destId="{AE1221E9-A7E5-42D3-AE4A-54DE22D04EB3}" srcOrd="0" destOrd="0" presId="urn:microsoft.com/office/officeart/2005/8/layout/chevron2"/>
    <dgm:cxn modelId="{2B2AB0C4-2A0C-4F3B-9915-EE3343100079}" srcId="{22C37858-A8E8-41FA-8F3D-8B12ABC9009A}" destId="{5121F143-114C-4991-9E73-186508724C7D}" srcOrd="5" destOrd="0" parTransId="{6CC79986-673C-4657-9D5D-31FB6BD51A94}" sibTransId="{DB1C820A-5882-453B-8DF8-5B2D94FC80EB}"/>
    <dgm:cxn modelId="{0E7BCBC4-5233-4448-A9A1-CA6F38EAE724}" type="presOf" srcId="{5121F143-114C-4991-9E73-186508724C7D}" destId="{8A44D89E-9319-4453-86A8-AE1A4856580B}" srcOrd="0" destOrd="0" presId="urn:microsoft.com/office/officeart/2005/8/layout/chevron2"/>
    <dgm:cxn modelId="{05C828C5-8F8D-4250-9634-022FE956AEBC}" srcId="{22C37858-A8E8-41FA-8F3D-8B12ABC9009A}" destId="{C753FC89-33B3-4DB0-AA13-861954527184}" srcOrd="4" destOrd="0" parTransId="{9E8B6A9D-CBC0-4551-81A6-05330A8943D9}" sibTransId="{0AD1D1A6-834A-455B-9645-0F4A1E975AA4}"/>
    <dgm:cxn modelId="{4FDF60CF-DF51-40AB-811A-892B615CE232}" type="presOf" srcId="{24A13202-3207-4FD0-BB4E-3A81ED8FE2F6}" destId="{7FAAEE2F-14B9-4296-9142-B05BC37AE678}" srcOrd="0" destOrd="0" presId="urn:microsoft.com/office/officeart/2005/8/layout/chevron2"/>
    <dgm:cxn modelId="{473504E1-7FFD-43D4-9B4C-C2FE9D060518}" type="presOf" srcId="{E6D6BB66-2C01-443B-9A12-24560F60A083}" destId="{79FC2619-6100-40F9-8EE7-CE4C3061D96A}" srcOrd="0" destOrd="0" presId="urn:microsoft.com/office/officeart/2005/8/layout/chevron2"/>
    <dgm:cxn modelId="{8A880BFE-9873-450B-9FC5-D12D56708A4A}" type="presOf" srcId="{2DF49E89-DA82-4DD3-8F1B-7E986B9A4E7D}" destId="{5EA5A7C1-1744-4C13-A64A-B5077F2DAF2F}" srcOrd="0" destOrd="0" presId="urn:microsoft.com/office/officeart/2005/8/layout/chevron2"/>
    <dgm:cxn modelId="{F69D0B4C-9032-4F6B-A410-5839EB511FF8}" type="presParOf" srcId="{AE1221E9-A7E5-42D3-AE4A-54DE22D04EB3}" destId="{ADF5F0E2-CB83-4FCC-8909-C63A030FDBAD}" srcOrd="0" destOrd="0" presId="urn:microsoft.com/office/officeart/2005/8/layout/chevron2"/>
    <dgm:cxn modelId="{81314BF3-86E3-440C-96DA-8A5DC6894632}" type="presParOf" srcId="{ADF5F0E2-CB83-4FCC-8909-C63A030FDBAD}" destId="{9237ACFE-6216-413F-B0FE-59423C7C0D3B}" srcOrd="0" destOrd="0" presId="urn:microsoft.com/office/officeart/2005/8/layout/chevron2"/>
    <dgm:cxn modelId="{4C99FE5E-C3E1-41C7-B332-0DDDAFA96662}" type="presParOf" srcId="{ADF5F0E2-CB83-4FCC-8909-C63A030FDBAD}" destId="{2F55506C-FA3E-4601-9298-D08C143F060D}" srcOrd="1" destOrd="0" presId="urn:microsoft.com/office/officeart/2005/8/layout/chevron2"/>
    <dgm:cxn modelId="{082FE5A7-6DDB-4964-A454-AD7665BF0190}" type="presParOf" srcId="{AE1221E9-A7E5-42D3-AE4A-54DE22D04EB3}" destId="{7A0AE40E-39C0-4968-A3F6-2A206C2D5614}" srcOrd="1" destOrd="0" presId="urn:microsoft.com/office/officeart/2005/8/layout/chevron2"/>
    <dgm:cxn modelId="{5623109D-3B4B-4329-9AC5-B8D5C2D45F92}" type="presParOf" srcId="{AE1221E9-A7E5-42D3-AE4A-54DE22D04EB3}" destId="{AF434A5F-BF6F-4706-8385-82895F6978F2}" srcOrd="2" destOrd="0" presId="urn:microsoft.com/office/officeart/2005/8/layout/chevron2"/>
    <dgm:cxn modelId="{58776E20-C0EC-4D81-B670-F1337731EEB5}" type="presParOf" srcId="{AF434A5F-BF6F-4706-8385-82895F6978F2}" destId="{0F8BA749-0F01-451F-B0C3-7D88D8D3EC4E}" srcOrd="0" destOrd="0" presId="urn:microsoft.com/office/officeart/2005/8/layout/chevron2"/>
    <dgm:cxn modelId="{96D6ED8E-3984-45C3-B220-ABDED8168B8A}" type="presParOf" srcId="{AF434A5F-BF6F-4706-8385-82895F6978F2}" destId="{6BB3BEED-78AE-4FD7-9454-702DB2FDABED}" srcOrd="1" destOrd="0" presId="urn:microsoft.com/office/officeart/2005/8/layout/chevron2"/>
    <dgm:cxn modelId="{989DDBD3-A05F-4CD1-8E55-44F27E21C7A1}" type="presParOf" srcId="{AE1221E9-A7E5-42D3-AE4A-54DE22D04EB3}" destId="{1A4FD867-13E9-4E7D-A304-502FA72EE384}" srcOrd="3" destOrd="0" presId="urn:microsoft.com/office/officeart/2005/8/layout/chevron2"/>
    <dgm:cxn modelId="{1DDECC24-0A52-4442-9486-348E7EC8DB6F}" type="presParOf" srcId="{AE1221E9-A7E5-42D3-AE4A-54DE22D04EB3}" destId="{1B23F34C-36C9-417A-B4C1-B49F3CF74D52}" srcOrd="4" destOrd="0" presId="urn:microsoft.com/office/officeart/2005/8/layout/chevron2"/>
    <dgm:cxn modelId="{6A6BBF4B-98BE-42E7-AF55-FE8B1E882709}" type="presParOf" srcId="{1B23F34C-36C9-417A-B4C1-B49F3CF74D52}" destId="{79FC2619-6100-40F9-8EE7-CE4C3061D96A}" srcOrd="0" destOrd="0" presId="urn:microsoft.com/office/officeart/2005/8/layout/chevron2"/>
    <dgm:cxn modelId="{23CF99B6-1309-4FC4-B0CD-FE34B8A29C78}" type="presParOf" srcId="{1B23F34C-36C9-417A-B4C1-B49F3CF74D52}" destId="{7FAAEE2F-14B9-4296-9142-B05BC37AE678}" srcOrd="1" destOrd="0" presId="urn:microsoft.com/office/officeart/2005/8/layout/chevron2"/>
    <dgm:cxn modelId="{F0529276-6627-4044-8549-4173F766DA79}" type="presParOf" srcId="{AE1221E9-A7E5-42D3-AE4A-54DE22D04EB3}" destId="{DE7AD2F9-BC1D-49F2-B39E-5F24E3D6FDF4}" srcOrd="5" destOrd="0" presId="urn:microsoft.com/office/officeart/2005/8/layout/chevron2"/>
    <dgm:cxn modelId="{7F2C0B4D-BCB9-4F4D-A971-AB86C2C71132}" type="presParOf" srcId="{AE1221E9-A7E5-42D3-AE4A-54DE22D04EB3}" destId="{876BFCF5-FBC0-464D-BEE8-78D74B25FD1A}" srcOrd="6" destOrd="0" presId="urn:microsoft.com/office/officeart/2005/8/layout/chevron2"/>
    <dgm:cxn modelId="{12C7FD82-202D-48EC-AFDD-FBEFFF77DE40}" type="presParOf" srcId="{876BFCF5-FBC0-464D-BEE8-78D74B25FD1A}" destId="{C30E941E-188D-4CD4-B2D0-411CD47260C4}" srcOrd="0" destOrd="0" presId="urn:microsoft.com/office/officeart/2005/8/layout/chevron2"/>
    <dgm:cxn modelId="{E47E0AD5-330D-4FAB-9BCE-D2E8D68146BD}" type="presParOf" srcId="{876BFCF5-FBC0-464D-BEE8-78D74B25FD1A}" destId="{A27B531E-9AF4-4C75-B19A-E568099EBD64}" srcOrd="1" destOrd="0" presId="urn:microsoft.com/office/officeart/2005/8/layout/chevron2"/>
    <dgm:cxn modelId="{EA77B22E-3DD3-4FBF-B5BA-2C0992A652AF}" type="presParOf" srcId="{AE1221E9-A7E5-42D3-AE4A-54DE22D04EB3}" destId="{BFC755D3-7CD5-4771-BEED-71DC48DC8A06}" srcOrd="7" destOrd="0" presId="urn:microsoft.com/office/officeart/2005/8/layout/chevron2"/>
    <dgm:cxn modelId="{796DAEFD-0762-45D6-9786-7CE87F6D84A4}" type="presParOf" srcId="{AE1221E9-A7E5-42D3-AE4A-54DE22D04EB3}" destId="{EBE3B7F2-4A50-4B4F-A139-82A805928F6E}" srcOrd="8" destOrd="0" presId="urn:microsoft.com/office/officeart/2005/8/layout/chevron2"/>
    <dgm:cxn modelId="{2B04CC7D-30AC-4339-9D10-D739C5700EA8}" type="presParOf" srcId="{EBE3B7F2-4A50-4B4F-A139-82A805928F6E}" destId="{8C497870-BE6E-4D0F-B187-F0EE799C96B7}" srcOrd="0" destOrd="0" presId="urn:microsoft.com/office/officeart/2005/8/layout/chevron2"/>
    <dgm:cxn modelId="{29BD99F6-AC29-4C00-A0C7-288868683C21}" type="presParOf" srcId="{EBE3B7F2-4A50-4B4F-A139-82A805928F6E}" destId="{C81DD3FA-9564-4C32-8053-6EE3FFA6464A}" srcOrd="1" destOrd="0" presId="urn:microsoft.com/office/officeart/2005/8/layout/chevron2"/>
    <dgm:cxn modelId="{F59047EB-B69F-4874-BA71-297B25D79F23}" type="presParOf" srcId="{AE1221E9-A7E5-42D3-AE4A-54DE22D04EB3}" destId="{2AFB0BBE-CAC3-4372-8E84-28E1E1A0E007}" srcOrd="9" destOrd="0" presId="urn:microsoft.com/office/officeart/2005/8/layout/chevron2"/>
    <dgm:cxn modelId="{0F737802-6317-46DF-AEEC-59A1470FC4B0}" type="presParOf" srcId="{AE1221E9-A7E5-42D3-AE4A-54DE22D04EB3}" destId="{86657216-C3DC-4F5F-8829-FAD4A317A217}" srcOrd="10" destOrd="0" presId="urn:microsoft.com/office/officeart/2005/8/layout/chevron2"/>
    <dgm:cxn modelId="{B60E6444-3BBE-4898-8EE6-EA752E4A4596}" type="presParOf" srcId="{86657216-C3DC-4F5F-8829-FAD4A317A217}" destId="{8A44D89E-9319-4453-86A8-AE1A4856580B}" srcOrd="0" destOrd="0" presId="urn:microsoft.com/office/officeart/2005/8/layout/chevron2"/>
    <dgm:cxn modelId="{5CD64F6F-243C-4108-BD61-429E54F94B6D}" type="presParOf" srcId="{86657216-C3DC-4F5F-8829-FAD4A317A217}" destId="{5EA5A7C1-1744-4C13-A64A-B5077F2DAF2F}" srcOrd="1" destOrd="0" presId="urn:microsoft.com/office/officeart/2005/8/layout/chevron2"/>
    <dgm:cxn modelId="{95FAF883-803B-429C-888D-CB4CA498285F}" type="presParOf" srcId="{AE1221E9-A7E5-42D3-AE4A-54DE22D04EB3}" destId="{3D550640-6CD2-4368-A868-0C676084E114}" srcOrd="11" destOrd="0" presId="urn:microsoft.com/office/officeart/2005/8/layout/chevron2"/>
    <dgm:cxn modelId="{653A5844-39DC-40D0-99B0-2F6A2B21ED08}" type="presParOf" srcId="{AE1221E9-A7E5-42D3-AE4A-54DE22D04EB3}" destId="{1AE20186-15AA-43EF-95BF-B9255B489FEA}" srcOrd="12" destOrd="0" presId="urn:microsoft.com/office/officeart/2005/8/layout/chevron2"/>
    <dgm:cxn modelId="{8E6E8346-F93B-425B-B9C7-A75B7FAE4193}" type="presParOf" srcId="{1AE20186-15AA-43EF-95BF-B9255B489FEA}" destId="{63FF0369-5EC8-4CA7-B25F-E7F7271D9096}" srcOrd="0" destOrd="0" presId="urn:microsoft.com/office/officeart/2005/8/layout/chevron2"/>
    <dgm:cxn modelId="{1ADC00B2-FA78-4116-AB35-A5EF95E93FE2}" type="presParOf" srcId="{1AE20186-15AA-43EF-95BF-B9255B489FEA}" destId="{C054876E-6128-42E1-8F70-18040AEBCB3F}"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ACFE-6216-413F-B0FE-59423C7C0D3B}">
      <dsp:nvSpPr>
        <dsp:cNvPr id="0" name=""/>
        <dsp:cNvSpPr/>
      </dsp:nvSpPr>
      <dsp:spPr>
        <a:xfrm rot="5400000">
          <a:off x="-137126" y="138494"/>
          <a:ext cx="914176" cy="639923"/>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 1 luna </a:t>
          </a:r>
        </a:p>
      </dsp:txBody>
      <dsp:txXfrm rot="-5400000">
        <a:off x="1" y="321330"/>
        <a:ext cx="639923" cy="274253"/>
      </dsp:txXfrm>
    </dsp:sp>
    <dsp:sp modelId="{2F55506C-FA3E-4601-9298-D08C143F060D}">
      <dsp:nvSpPr>
        <dsp:cNvPr id="0" name=""/>
        <dsp:cNvSpPr/>
      </dsp:nvSpPr>
      <dsp:spPr>
        <a:xfrm rot="5400000">
          <a:off x="2953956" y="-2312665"/>
          <a:ext cx="594214" cy="522228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Publicarea unui anunt de concesiune</a:t>
          </a:r>
          <a:r>
            <a:rPr lang="en-US" sz="1200" kern="1200"/>
            <a:t> (inclusiv aprobarea ANAP)</a:t>
          </a:r>
        </a:p>
      </dsp:txBody>
      <dsp:txXfrm rot="-5400000">
        <a:off x="639923" y="30375"/>
        <a:ext cx="5193274" cy="536200"/>
      </dsp:txXfrm>
    </dsp:sp>
    <dsp:sp modelId="{0F8BA749-0F01-451F-B0C3-7D88D8D3EC4E}">
      <dsp:nvSpPr>
        <dsp:cNvPr id="0" name=""/>
        <dsp:cNvSpPr/>
      </dsp:nvSpPr>
      <dsp:spPr>
        <a:xfrm rot="5400000">
          <a:off x="-137126" y="848874"/>
          <a:ext cx="914176" cy="639923"/>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2 luni </a:t>
          </a:r>
        </a:p>
      </dsp:txBody>
      <dsp:txXfrm rot="-5400000">
        <a:off x="1" y="1031710"/>
        <a:ext cx="639923" cy="274253"/>
      </dsp:txXfrm>
    </dsp:sp>
    <dsp:sp modelId="{6BB3BEED-78AE-4FD7-9454-702DB2FDABED}">
      <dsp:nvSpPr>
        <dsp:cNvPr id="0" name=""/>
        <dsp:cNvSpPr/>
      </dsp:nvSpPr>
      <dsp:spPr>
        <a:xfrm rot="5400000">
          <a:off x="2953956" y="-1551502"/>
          <a:ext cx="594214" cy="5222281"/>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Pregatirea si depunerea ofertelor </a:t>
          </a:r>
          <a:r>
            <a:rPr lang="en-US" sz="1200" kern="1200"/>
            <a:t>(inclusiv marje de timp pentru eventuale prelungiri ale termenului de depunere/o perioada mai lunga de pregatire a ofertelor fata de minimul prevazut de lege, data fiind complexitatea ofertelor</a:t>
          </a:r>
        </a:p>
      </dsp:txBody>
      <dsp:txXfrm rot="-5400000">
        <a:off x="639923" y="791538"/>
        <a:ext cx="5193274" cy="536200"/>
      </dsp:txXfrm>
    </dsp:sp>
    <dsp:sp modelId="{79FC2619-6100-40F9-8EE7-CE4C3061D96A}">
      <dsp:nvSpPr>
        <dsp:cNvPr id="0" name=""/>
        <dsp:cNvSpPr/>
      </dsp:nvSpPr>
      <dsp:spPr>
        <a:xfrm rot="5400000">
          <a:off x="-137126" y="1660819"/>
          <a:ext cx="914176" cy="639923"/>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2 luni </a:t>
          </a:r>
        </a:p>
      </dsp:txBody>
      <dsp:txXfrm rot="-5400000">
        <a:off x="1" y="1843655"/>
        <a:ext cx="639923" cy="274253"/>
      </dsp:txXfrm>
    </dsp:sp>
    <dsp:sp modelId="{7FAAEE2F-14B9-4296-9142-B05BC37AE678}">
      <dsp:nvSpPr>
        <dsp:cNvPr id="0" name=""/>
        <dsp:cNvSpPr/>
      </dsp:nvSpPr>
      <dsp:spPr>
        <a:xfrm rot="5400000">
          <a:off x="2953956" y="-790340"/>
          <a:ext cx="594214" cy="5222281"/>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Evaluarea ofertelor</a:t>
          </a:r>
        </a:p>
      </dsp:txBody>
      <dsp:txXfrm rot="-5400000">
        <a:off x="639923" y="1552700"/>
        <a:ext cx="5193274" cy="536200"/>
      </dsp:txXfrm>
    </dsp:sp>
    <dsp:sp modelId="{C30E941E-188D-4CD4-B2D0-411CD47260C4}">
      <dsp:nvSpPr>
        <dsp:cNvPr id="0" name=""/>
        <dsp:cNvSpPr/>
      </dsp:nvSpPr>
      <dsp:spPr>
        <a:xfrm rot="5400000">
          <a:off x="-137126" y="2421982"/>
          <a:ext cx="914176" cy="639923"/>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b="1" kern="1200"/>
            <a:t>2 luni</a:t>
          </a:r>
        </a:p>
      </dsp:txBody>
      <dsp:txXfrm rot="-5400000">
        <a:off x="1" y="2604818"/>
        <a:ext cx="639923" cy="274253"/>
      </dsp:txXfrm>
    </dsp:sp>
    <dsp:sp modelId="{A27B531E-9AF4-4C75-B19A-E568099EBD64}">
      <dsp:nvSpPr>
        <dsp:cNvPr id="0" name=""/>
        <dsp:cNvSpPr/>
      </dsp:nvSpPr>
      <dsp:spPr>
        <a:xfrm rot="5400000">
          <a:off x="2953956" y="-29177"/>
          <a:ext cx="594214" cy="5222281"/>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 </a:t>
          </a:r>
          <a:r>
            <a:rPr lang="en-US" sz="1200" b="0" kern="1200"/>
            <a:t>Desemnarea castigatorului, perioada de depunere a contestatiilor  si </a:t>
          </a:r>
          <a:r>
            <a:rPr lang="en-US" sz="1200" b="1" kern="1200"/>
            <a:t>semnarea contractului de concesiune </a:t>
          </a:r>
        </a:p>
      </dsp:txBody>
      <dsp:txXfrm rot="-5400000">
        <a:off x="639923" y="2313863"/>
        <a:ext cx="5193274" cy="536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ACFE-6216-413F-B0FE-59423C7C0D3B}">
      <dsp:nvSpPr>
        <dsp:cNvPr id="0" name=""/>
        <dsp:cNvSpPr/>
      </dsp:nvSpPr>
      <dsp:spPr>
        <a:xfrm rot="5400000">
          <a:off x="-110121" y="112076"/>
          <a:ext cx="734141" cy="51389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 1 luna </a:t>
          </a:r>
        </a:p>
      </dsp:txBody>
      <dsp:txXfrm rot="-5400000">
        <a:off x="1" y="258903"/>
        <a:ext cx="513898" cy="220243"/>
      </dsp:txXfrm>
    </dsp:sp>
    <dsp:sp modelId="{2F55506C-FA3E-4601-9298-D08C143F060D}">
      <dsp:nvSpPr>
        <dsp:cNvPr id="0" name=""/>
        <dsp:cNvSpPr/>
      </dsp:nvSpPr>
      <dsp:spPr>
        <a:xfrm rot="5400000">
          <a:off x="2952919" y="-2437065"/>
          <a:ext cx="477191" cy="5355233"/>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Publicarea unui anunt de concesiune</a:t>
          </a:r>
          <a:r>
            <a:rPr lang="en-US" sz="900" kern="1200"/>
            <a:t> (inclusiv aprobarea ANAP)</a:t>
          </a:r>
        </a:p>
      </dsp:txBody>
      <dsp:txXfrm rot="-5400000">
        <a:off x="513899" y="25250"/>
        <a:ext cx="5331938" cy="430601"/>
      </dsp:txXfrm>
    </dsp:sp>
    <dsp:sp modelId="{0F8BA749-0F01-451F-B0C3-7D88D8D3EC4E}">
      <dsp:nvSpPr>
        <dsp:cNvPr id="0" name=""/>
        <dsp:cNvSpPr/>
      </dsp:nvSpPr>
      <dsp:spPr>
        <a:xfrm rot="5400000">
          <a:off x="-110121" y="704734"/>
          <a:ext cx="734141" cy="513898"/>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2 luni </a:t>
          </a:r>
        </a:p>
      </dsp:txBody>
      <dsp:txXfrm rot="-5400000">
        <a:off x="1" y="851561"/>
        <a:ext cx="513898" cy="220243"/>
      </dsp:txXfrm>
    </dsp:sp>
    <dsp:sp modelId="{6BB3BEED-78AE-4FD7-9454-702DB2FDABED}">
      <dsp:nvSpPr>
        <dsp:cNvPr id="0" name=""/>
        <dsp:cNvSpPr/>
      </dsp:nvSpPr>
      <dsp:spPr>
        <a:xfrm rot="5400000">
          <a:off x="2952919" y="-1803625"/>
          <a:ext cx="477191" cy="5355233"/>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Pregatirea si depunerea ofertelor </a:t>
          </a:r>
          <a:r>
            <a:rPr lang="en-US" sz="900" kern="1200"/>
            <a:t>(inclusiv marje de timp pentru eventuale prelungiri ale termenului de depunere/o perioada mai lunga de pregatire a ofertelor fata de minimul prevazut de lege, data fiind complexitatea ofertelor</a:t>
          </a:r>
        </a:p>
      </dsp:txBody>
      <dsp:txXfrm rot="-5400000">
        <a:off x="513899" y="658690"/>
        <a:ext cx="5331938" cy="430601"/>
      </dsp:txXfrm>
    </dsp:sp>
    <dsp:sp modelId="{79FC2619-6100-40F9-8EE7-CE4C3061D96A}">
      <dsp:nvSpPr>
        <dsp:cNvPr id="0" name=""/>
        <dsp:cNvSpPr/>
      </dsp:nvSpPr>
      <dsp:spPr>
        <a:xfrm rot="5400000">
          <a:off x="-110121" y="1378955"/>
          <a:ext cx="734141" cy="513898"/>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1 luna</a:t>
          </a:r>
        </a:p>
      </dsp:txBody>
      <dsp:txXfrm rot="-5400000">
        <a:off x="1" y="1525782"/>
        <a:ext cx="513898" cy="220243"/>
      </dsp:txXfrm>
    </dsp:sp>
    <dsp:sp modelId="{7FAAEE2F-14B9-4296-9142-B05BC37AE678}">
      <dsp:nvSpPr>
        <dsp:cNvPr id="0" name=""/>
        <dsp:cNvSpPr/>
      </dsp:nvSpPr>
      <dsp:spPr>
        <a:xfrm rot="5400000">
          <a:off x="2952919" y="-1170186"/>
          <a:ext cx="477191" cy="5355233"/>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Stabilirea ofertelor adminisbile si transmiterea de invitatii pentru etapa de negociere </a:t>
          </a:r>
        </a:p>
      </dsp:txBody>
      <dsp:txXfrm rot="-5400000">
        <a:off x="513899" y="1292129"/>
        <a:ext cx="5331938" cy="430601"/>
      </dsp:txXfrm>
    </dsp:sp>
    <dsp:sp modelId="{C30E941E-188D-4CD4-B2D0-411CD47260C4}">
      <dsp:nvSpPr>
        <dsp:cNvPr id="0" name=""/>
        <dsp:cNvSpPr/>
      </dsp:nvSpPr>
      <dsp:spPr>
        <a:xfrm rot="5400000">
          <a:off x="-110121" y="2012395"/>
          <a:ext cx="734141" cy="513898"/>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3 luni</a:t>
          </a:r>
        </a:p>
      </dsp:txBody>
      <dsp:txXfrm rot="-5400000">
        <a:off x="1" y="2159222"/>
        <a:ext cx="513898" cy="220243"/>
      </dsp:txXfrm>
    </dsp:sp>
    <dsp:sp modelId="{A27B531E-9AF4-4C75-B19A-E568099EBD64}">
      <dsp:nvSpPr>
        <dsp:cNvPr id="0" name=""/>
        <dsp:cNvSpPr/>
      </dsp:nvSpPr>
      <dsp:spPr>
        <a:xfrm rot="5400000">
          <a:off x="2952919" y="-536746"/>
          <a:ext cx="477191" cy="5355233"/>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 Negocieri cu fiecare ofertant si depunerea de oferte imbunatatite </a:t>
          </a:r>
          <a:r>
            <a:rPr lang="en-US" sz="900" b="0" kern="1200"/>
            <a:t>(se recomanda un termen mai lung decat cel minim legal)</a:t>
          </a:r>
        </a:p>
      </dsp:txBody>
      <dsp:txXfrm rot="-5400000">
        <a:off x="513899" y="1925569"/>
        <a:ext cx="5331938" cy="430601"/>
      </dsp:txXfrm>
    </dsp:sp>
    <dsp:sp modelId="{8C497870-BE6E-4D0F-B187-F0EE799C96B7}">
      <dsp:nvSpPr>
        <dsp:cNvPr id="0" name=""/>
        <dsp:cNvSpPr/>
      </dsp:nvSpPr>
      <dsp:spPr>
        <a:xfrm rot="5400000">
          <a:off x="-110121" y="2645835"/>
          <a:ext cx="734141" cy="513898"/>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a:t>1 luna </a:t>
          </a:r>
        </a:p>
      </dsp:txBody>
      <dsp:txXfrm rot="-5400000">
        <a:off x="1" y="2792662"/>
        <a:ext cx="513898" cy="220243"/>
      </dsp:txXfrm>
    </dsp:sp>
    <dsp:sp modelId="{C81DD3FA-9564-4C32-8053-6EE3FFA6464A}">
      <dsp:nvSpPr>
        <dsp:cNvPr id="0" name=""/>
        <dsp:cNvSpPr/>
      </dsp:nvSpPr>
      <dsp:spPr>
        <a:xfrm rot="5400000">
          <a:off x="2952919" y="96693"/>
          <a:ext cx="477191" cy="5355233"/>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0" kern="1200"/>
            <a:t>Evaluarea ofertelor imbunatatite </a:t>
          </a:r>
        </a:p>
      </dsp:txBody>
      <dsp:txXfrm rot="-5400000">
        <a:off x="513899" y="2559009"/>
        <a:ext cx="5331938" cy="430601"/>
      </dsp:txXfrm>
    </dsp:sp>
    <dsp:sp modelId="{8A44D89E-9319-4453-86A8-AE1A4856580B}">
      <dsp:nvSpPr>
        <dsp:cNvPr id="0" name=""/>
        <dsp:cNvSpPr/>
      </dsp:nvSpPr>
      <dsp:spPr>
        <a:xfrm rot="5400000">
          <a:off x="-110121" y="3279274"/>
          <a:ext cx="734141" cy="51389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a:t>1 luna</a:t>
          </a:r>
        </a:p>
      </dsp:txBody>
      <dsp:txXfrm rot="-5400000">
        <a:off x="1" y="3426101"/>
        <a:ext cx="513898" cy="220243"/>
      </dsp:txXfrm>
    </dsp:sp>
    <dsp:sp modelId="{5EA5A7C1-1744-4C13-A64A-B5077F2DAF2F}">
      <dsp:nvSpPr>
        <dsp:cNvPr id="0" name=""/>
        <dsp:cNvSpPr/>
      </dsp:nvSpPr>
      <dsp:spPr>
        <a:xfrm rot="5400000">
          <a:off x="2952919" y="730132"/>
          <a:ext cx="477191" cy="5355233"/>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0" kern="1200"/>
            <a:t>Stabilirea castigatorului si semnarea contractului de concesiune </a:t>
          </a:r>
        </a:p>
      </dsp:txBody>
      <dsp:txXfrm rot="-5400000">
        <a:off x="513899" y="3192448"/>
        <a:ext cx="5331938" cy="4306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7ACFE-6216-413F-B0FE-59423C7C0D3B}">
      <dsp:nvSpPr>
        <dsp:cNvPr id="0" name=""/>
        <dsp:cNvSpPr/>
      </dsp:nvSpPr>
      <dsp:spPr>
        <a:xfrm rot="5400000">
          <a:off x="-94818" y="95132"/>
          <a:ext cx="632124" cy="44248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1 luna </a:t>
          </a:r>
        </a:p>
      </dsp:txBody>
      <dsp:txXfrm rot="-5400000">
        <a:off x="1" y="221556"/>
        <a:ext cx="442486" cy="189638"/>
      </dsp:txXfrm>
    </dsp:sp>
    <dsp:sp modelId="{2F55506C-FA3E-4601-9298-D08C143F060D}">
      <dsp:nvSpPr>
        <dsp:cNvPr id="0" name=""/>
        <dsp:cNvSpPr/>
      </dsp:nvSpPr>
      <dsp:spPr>
        <a:xfrm rot="5400000">
          <a:off x="2946039" y="-2503238"/>
          <a:ext cx="410880" cy="541798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Transmiterea spre publicare a unui anunţ de concesionare </a:t>
          </a:r>
          <a:r>
            <a:rPr lang="en-US" sz="1200" kern="1200"/>
            <a:t>(inclusiv aprobarea ANAP)</a:t>
          </a:r>
        </a:p>
      </dsp:txBody>
      <dsp:txXfrm rot="-5400000">
        <a:off x="442486" y="20373"/>
        <a:ext cx="5397928" cy="370764"/>
      </dsp:txXfrm>
    </dsp:sp>
    <dsp:sp modelId="{0F8BA749-0F01-451F-B0C3-7D88D8D3EC4E}">
      <dsp:nvSpPr>
        <dsp:cNvPr id="0" name=""/>
        <dsp:cNvSpPr/>
      </dsp:nvSpPr>
      <dsp:spPr>
        <a:xfrm rot="5400000">
          <a:off x="-94818" y="605434"/>
          <a:ext cx="632124" cy="4424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1 luna </a:t>
          </a:r>
        </a:p>
      </dsp:txBody>
      <dsp:txXfrm rot="-5400000">
        <a:off x="1" y="731858"/>
        <a:ext cx="442486" cy="189638"/>
      </dsp:txXfrm>
    </dsp:sp>
    <dsp:sp modelId="{6BB3BEED-78AE-4FD7-9454-702DB2FDABED}">
      <dsp:nvSpPr>
        <dsp:cNvPr id="0" name=""/>
        <dsp:cNvSpPr/>
      </dsp:nvSpPr>
      <dsp:spPr>
        <a:xfrm rot="5400000">
          <a:off x="2946039" y="-1957822"/>
          <a:ext cx="410880" cy="5417986"/>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Depunerea solicitarilor de participare</a:t>
          </a:r>
          <a:endParaRPr lang="en-US" sz="1200" kern="1200"/>
        </a:p>
      </dsp:txBody>
      <dsp:txXfrm rot="-5400000">
        <a:off x="442486" y="565789"/>
        <a:ext cx="5397928" cy="370764"/>
      </dsp:txXfrm>
    </dsp:sp>
    <dsp:sp modelId="{79FC2619-6100-40F9-8EE7-CE4C3061D96A}">
      <dsp:nvSpPr>
        <dsp:cNvPr id="0" name=""/>
        <dsp:cNvSpPr/>
      </dsp:nvSpPr>
      <dsp:spPr>
        <a:xfrm rot="5400000">
          <a:off x="-94818" y="1185965"/>
          <a:ext cx="632124" cy="4424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2 luni </a:t>
          </a:r>
        </a:p>
      </dsp:txBody>
      <dsp:txXfrm rot="-5400000">
        <a:off x="1" y="1312389"/>
        <a:ext cx="442486" cy="189638"/>
      </dsp:txXfrm>
    </dsp:sp>
    <dsp:sp modelId="{7FAAEE2F-14B9-4296-9142-B05BC37AE678}">
      <dsp:nvSpPr>
        <dsp:cNvPr id="0" name=""/>
        <dsp:cNvSpPr/>
      </dsp:nvSpPr>
      <dsp:spPr>
        <a:xfrm rot="5400000">
          <a:off x="2946039" y="-1412406"/>
          <a:ext cx="410880" cy="5417986"/>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Selectarea ofertantilor </a:t>
          </a:r>
          <a:r>
            <a:rPr lang="en-US" sz="1200" b="0" kern="1200"/>
            <a:t>in functie de criteriile de calificare si selectie </a:t>
          </a:r>
          <a:r>
            <a:rPr lang="en-US" sz="1200" b="1" kern="1200"/>
            <a:t>si Transmiterea ofertantilor selectati a invitatiei de participare, DA si a documentului descriptiv </a:t>
          </a:r>
        </a:p>
      </dsp:txBody>
      <dsp:txXfrm rot="-5400000">
        <a:off x="442486" y="1111205"/>
        <a:ext cx="5397928" cy="370764"/>
      </dsp:txXfrm>
    </dsp:sp>
    <dsp:sp modelId="{C30E941E-188D-4CD4-B2D0-411CD47260C4}">
      <dsp:nvSpPr>
        <dsp:cNvPr id="0" name=""/>
        <dsp:cNvSpPr/>
      </dsp:nvSpPr>
      <dsp:spPr>
        <a:xfrm rot="5400000">
          <a:off x="-94818" y="1731381"/>
          <a:ext cx="632124" cy="44248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3 luni </a:t>
          </a:r>
        </a:p>
      </dsp:txBody>
      <dsp:txXfrm rot="-5400000">
        <a:off x="1" y="1857805"/>
        <a:ext cx="442486" cy="189638"/>
      </dsp:txXfrm>
    </dsp:sp>
    <dsp:sp modelId="{A27B531E-9AF4-4C75-B19A-E568099EBD64}">
      <dsp:nvSpPr>
        <dsp:cNvPr id="0" name=""/>
        <dsp:cNvSpPr/>
      </dsp:nvSpPr>
      <dsp:spPr>
        <a:xfrm rot="5400000">
          <a:off x="2946039" y="-866989"/>
          <a:ext cx="410880" cy="5417986"/>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t> Runde de dialog </a:t>
          </a:r>
          <a:r>
            <a:rPr lang="en-US" sz="1200" b="0" kern="1200"/>
            <a:t>pentru identificarea solutiilor optime pentru Entitatea Contractanta </a:t>
          </a:r>
        </a:p>
      </dsp:txBody>
      <dsp:txXfrm rot="-5400000">
        <a:off x="442486" y="1656622"/>
        <a:ext cx="5397928" cy="370764"/>
      </dsp:txXfrm>
    </dsp:sp>
    <dsp:sp modelId="{8C497870-BE6E-4D0F-B187-F0EE799C96B7}">
      <dsp:nvSpPr>
        <dsp:cNvPr id="0" name=""/>
        <dsp:cNvSpPr/>
      </dsp:nvSpPr>
      <dsp:spPr>
        <a:xfrm rot="5400000">
          <a:off x="-94818" y="2276797"/>
          <a:ext cx="632124" cy="442486"/>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2 luni </a:t>
          </a:r>
        </a:p>
      </dsp:txBody>
      <dsp:txXfrm rot="-5400000">
        <a:off x="1" y="2403221"/>
        <a:ext cx="442486" cy="189638"/>
      </dsp:txXfrm>
    </dsp:sp>
    <dsp:sp modelId="{C81DD3FA-9564-4C32-8053-6EE3FFA6464A}">
      <dsp:nvSpPr>
        <dsp:cNvPr id="0" name=""/>
        <dsp:cNvSpPr/>
      </dsp:nvSpPr>
      <dsp:spPr>
        <a:xfrm rot="5400000">
          <a:off x="2946039" y="-321573"/>
          <a:ext cx="410880" cy="5417986"/>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t>Invitatii de participare pentur ofertele finale si depunerea ofertelor finale </a:t>
          </a:r>
        </a:p>
      </dsp:txBody>
      <dsp:txXfrm rot="-5400000">
        <a:off x="442486" y="2202038"/>
        <a:ext cx="5397928" cy="370764"/>
      </dsp:txXfrm>
    </dsp:sp>
    <dsp:sp modelId="{8A44D89E-9319-4453-86A8-AE1A4856580B}">
      <dsp:nvSpPr>
        <dsp:cNvPr id="0" name=""/>
        <dsp:cNvSpPr/>
      </dsp:nvSpPr>
      <dsp:spPr>
        <a:xfrm rot="5400000">
          <a:off x="-94818" y="2822214"/>
          <a:ext cx="632124" cy="442486"/>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2 luni </a:t>
          </a:r>
        </a:p>
      </dsp:txBody>
      <dsp:txXfrm rot="-5400000">
        <a:off x="1" y="2948638"/>
        <a:ext cx="442486" cy="189638"/>
      </dsp:txXfrm>
    </dsp:sp>
    <dsp:sp modelId="{5EA5A7C1-1744-4C13-A64A-B5077F2DAF2F}">
      <dsp:nvSpPr>
        <dsp:cNvPr id="0" name=""/>
        <dsp:cNvSpPr/>
      </dsp:nvSpPr>
      <dsp:spPr>
        <a:xfrm rot="5400000">
          <a:off x="2946039" y="223842"/>
          <a:ext cx="410880" cy="5417986"/>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t>Evaluarea ofertelor </a:t>
          </a:r>
        </a:p>
      </dsp:txBody>
      <dsp:txXfrm rot="-5400000">
        <a:off x="442486" y="2747453"/>
        <a:ext cx="5397928" cy="370764"/>
      </dsp:txXfrm>
    </dsp:sp>
    <dsp:sp modelId="{63FF0369-5EC8-4CA7-B25F-E7F7271D9096}">
      <dsp:nvSpPr>
        <dsp:cNvPr id="0" name=""/>
        <dsp:cNvSpPr/>
      </dsp:nvSpPr>
      <dsp:spPr>
        <a:xfrm rot="5400000">
          <a:off x="-94818" y="3367630"/>
          <a:ext cx="632124" cy="4424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t>1 luna </a:t>
          </a:r>
        </a:p>
      </dsp:txBody>
      <dsp:txXfrm rot="-5400000">
        <a:off x="1" y="3494054"/>
        <a:ext cx="442486" cy="189638"/>
      </dsp:txXfrm>
    </dsp:sp>
    <dsp:sp modelId="{C054876E-6128-42E1-8F70-18040AEBCB3F}">
      <dsp:nvSpPr>
        <dsp:cNvPr id="0" name=""/>
        <dsp:cNvSpPr/>
      </dsp:nvSpPr>
      <dsp:spPr>
        <a:xfrm rot="5400000">
          <a:off x="2946039" y="769258"/>
          <a:ext cx="410880" cy="5417986"/>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t>Stabilirea castigatorului si semnarea contractului </a:t>
          </a:r>
        </a:p>
      </dsp:txBody>
      <dsp:txXfrm rot="-5400000">
        <a:off x="442486" y="3292869"/>
        <a:ext cx="5397928" cy="3707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1C933-04FB-4429-9792-2128D02F8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133</Pages>
  <Words>46192</Words>
  <Characters>267915</Characters>
  <Application>Microsoft Office Word</Application>
  <DocSecurity>0</DocSecurity>
  <Lines>2232</Lines>
  <Paragraphs>626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SO</vt:lpstr>
      <vt:lpstr>STUDIU DE OPORTUNITATE PRIVIND DELEGAREA OPERĂRII INSTALAȚIILOR DE GESTIONARE A DEȘEURILOR</vt:lpstr>
    </vt:vector>
  </TitlesOfParts>
  <Company/>
  <LinksUpToDate>false</LinksUpToDate>
  <CharactersWithSpaces>313481</CharactersWithSpaces>
  <SharedDoc>false</SharedDoc>
  <HLinks>
    <vt:vector size="330" baseType="variant">
      <vt:variant>
        <vt:i4>7929908</vt:i4>
      </vt:variant>
      <vt:variant>
        <vt:i4>348</vt:i4>
      </vt:variant>
      <vt:variant>
        <vt:i4>0</vt:i4>
      </vt:variant>
      <vt:variant>
        <vt:i4>5</vt:i4>
      </vt:variant>
      <vt:variant>
        <vt:lpwstr>http://www.e-licitatie.ro/</vt:lpwstr>
      </vt:variant>
      <vt:variant>
        <vt:lpwstr/>
      </vt:variant>
      <vt:variant>
        <vt:i4>7929908</vt:i4>
      </vt:variant>
      <vt:variant>
        <vt:i4>345</vt:i4>
      </vt:variant>
      <vt:variant>
        <vt:i4>0</vt:i4>
      </vt:variant>
      <vt:variant>
        <vt:i4>5</vt:i4>
      </vt:variant>
      <vt:variant>
        <vt:lpwstr>http://www.e-licitatie.ro/</vt:lpwstr>
      </vt:variant>
      <vt:variant>
        <vt:lpwstr/>
      </vt:variant>
      <vt:variant>
        <vt:i4>7929908</vt:i4>
      </vt:variant>
      <vt:variant>
        <vt:i4>342</vt:i4>
      </vt:variant>
      <vt:variant>
        <vt:i4>0</vt:i4>
      </vt:variant>
      <vt:variant>
        <vt:i4>5</vt:i4>
      </vt:variant>
      <vt:variant>
        <vt:lpwstr>http://www.e-licitatie.ro/</vt:lpwstr>
      </vt:variant>
      <vt:variant>
        <vt:lpwstr/>
      </vt:variant>
      <vt:variant>
        <vt:i4>7929908</vt:i4>
      </vt:variant>
      <vt:variant>
        <vt:i4>339</vt:i4>
      </vt:variant>
      <vt:variant>
        <vt:i4>0</vt:i4>
      </vt:variant>
      <vt:variant>
        <vt:i4>5</vt:i4>
      </vt:variant>
      <vt:variant>
        <vt:lpwstr>http://www.e-licitatie.ro/</vt:lpwstr>
      </vt:variant>
      <vt:variant>
        <vt:lpwstr/>
      </vt:variant>
      <vt:variant>
        <vt:i4>7929908</vt:i4>
      </vt:variant>
      <vt:variant>
        <vt:i4>336</vt:i4>
      </vt:variant>
      <vt:variant>
        <vt:i4>0</vt:i4>
      </vt:variant>
      <vt:variant>
        <vt:i4>5</vt:i4>
      </vt:variant>
      <vt:variant>
        <vt:lpwstr>http://www.e-licitatie.ro/</vt:lpwstr>
      </vt:variant>
      <vt:variant>
        <vt:lpwstr/>
      </vt:variant>
      <vt:variant>
        <vt:i4>7929908</vt:i4>
      </vt:variant>
      <vt:variant>
        <vt:i4>333</vt:i4>
      </vt:variant>
      <vt:variant>
        <vt:i4>0</vt:i4>
      </vt:variant>
      <vt:variant>
        <vt:i4>5</vt:i4>
      </vt:variant>
      <vt:variant>
        <vt:lpwstr>http://www.e-licitatie.ro/</vt:lpwstr>
      </vt:variant>
      <vt:variant>
        <vt:lpwstr/>
      </vt:variant>
      <vt:variant>
        <vt:i4>6619185</vt:i4>
      </vt:variant>
      <vt:variant>
        <vt:i4>285</vt:i4>
      </vt:variant>
      <vt:variant>
        <vt:i4>0</vt:i4>
      </vt:variant>
      <vt:variant>
        <vt:i4>5</vt:i4>
      </vt:variant>
      <vt:variant>
        <vt:lpwstr>http://www.posmediu.ro/</vt:lpwstr>
      </vt:variant>
      <vt:variant>
        <vt:lpwstr/>
      </vt:variant>
      <vt:variant>
        <vt:i4>7798840</vt:i4>
      </vt:variant>
      <vt:variant>
        <vt:i4>282</vt:i4>
      </vt:variant>
      <vt:variant>
        <vt:i4>0</vt:i4>
      </vt:variant>
      <vt:variant>
        <vt:i4>5</vt:i4>
      </vt:variant>
      <vt:variant>
        <vt:lpwstr>http://www.anpm.ro/doc/deseuri/Directiva_2006_66.pdf</vt:lpwstr>
      </vt:variant>
      <vt:variant>
        <vt:lpwstr/>
      </vt:variant>
      <vt:variant>
        <vt:i4>6094920</vt:i4>
      </vt:variant>
      <vt:variant>
        <vt:i4>279</vt:i4>
      </vt:variant>
      <vt:variant>
        <vt:i4>0</vt:i4>
      </vt:variant>
      <vt:variant>
        <vt:i4>5</vt:i4>
      </vt:variant>
      <vt:variant>
        <vt:lpwstr>http://www.anpm.ro/doc/deseuri/Ordin_344_2004.pdf</vt:lpwstr>
      </vt:variant>
      <vt:variant>
        <vt:lpwstr/>
      </vt:variant>
      <vt:variant>
        <vt:i4>1703987</vt:i4>
      </vt:variant>
      <vt:variant>
        <vt:i4>272</vt:i4>
      </vt:variant>
      <vt:variant>
        <vt:i4>0</vt:i4>
      </vt:variant>
      <vt:variant>
        <vt:i4>5</vt:i4>
      </vt:variant>
      <vt:variant>
        <vt:lpwstr/>
      </vt:variant>
      <vt:variant>
        <vt:lpwstr>_Toc386113775</vt:lpwstr>
      </vt:variant>
      <vt:variant>
        <vt:i4>1703987</vt:i4>
      </vt:variant>
      <vt:variant>
        <vt:i4>266</vt:i4>
      </vt:variant>
      <vt:variant>
        <vt:i4>0</vt:i4>
      </vt:variant>
      <vt:variant>
        <vt:i4>5</vt:i4>
      </vt:variant>
      <vt:variant>
        <vt:lpwstr/>
      </vt:variant>
      <vt:variant>
        <vt:lpwstr>_Toc386113774</vt:lpwstr>
      </vt:variant>
      <vt:variant>
        <vt:i4>1703987</vt:i4>
      </vt:variant>
      <vt:variant>
        <vt:i4>260</vt:i4>
      </vt:variant>
      <vt:variant>
        <vt:i4>0</vt:i4>
      </vt:variant>
      <vt:variant>
        <vt:i4>5</vt:i4>
      </vt:variant>
      <vt:variant>
        <vt:lpwstr/>
      </vt:variant>
      <vt:variant>
        <vt:lpwstr>_Toc386113773</vt:lpwstr>
      </vt:variant>
      <vt:variant>
        <vt:i4>1703987</vt:i4>
      </vt:variant>
      <vt:variant>
        <vt:i4>254</vt:i4>
      </vt:variant>
      <vt:variant>
        <vt:i4>0</vt:i4>
      </vt:variant>
      <vt:variant>
        <vt:i4>5</vt:i4>
      </vt:variant>
      <vt:variant>
        <vt:lpwstr/>
      </vt:variant>
      <vt:variant>
        <vt:lpwstr>_Toc386113772</vt:lpwstr>
      </vt:variant>
      <vt:variant>
        <vt:i4>1703987</vt:i4>
      </vt:variant>
      <vt:variant>
        <vt:i4>248</vt:i4>
      </vt:variant>
      <vt:variant>
        <vt:i4>0</vt:i4>
      </vt:variant>
      <vt:variant>
        <vt:i4>5</vt:i4>
      </vt:variant>
      <vt:variant>
        <vt:lpwstr/>
      </vt:variant>
      <vt:variant>
        <vt:lpwstr>_Toc386113771</vt:lpwstr>
      </vt:variant>
      <vt:variant>
        <vt:i4>1703987</vt:i4>
      </vt:variant>
      <vt:variant>
        <vt:i4>242</vt:i4>
      </vt:variant>
      <vt:variant>
        <vt:i4>0</vt:i4>
      </vt:variant>
      <vt:variant>
        <vt:i4>5</vt:i4>
      </vt:variant>
      <vt:variant>
        <vt:lpwstr/>
      </vt:variant>
      <vt:variant>
        <vt:lpwstr>_Toc386113770</vt:lpwstr>
      </vt:variant>
      <vt:variant>
        <vt:i4>1769523</vt:i4>
      </vt:variant>
      <vt:variant>
        <vt:i4>236</vt:i4>
      </vt:variant>
      <vt:variant>
        <vt:i4>0</vt:i4>
      </vt:variant>
      <vt:variant>
        <vt:i4>5</vt:i4>
      </vt:variant>
      <vt:variant>
        <vt:lpwstr/>
      </vt:variant>
      <vt:variant>
        <vt:lpwstr>_Toc386113769</vt:lpwstr>
      </vt:variant>
      <vt:variant>
        <vt:i4>1769523</vt:i4>
      </vt:variant>
      <vt:variant>
        <vt:i4>230</vt:i4>
      </vt:variant>
      <vt:variant>
        <vt:i4>0</vt:i4>
      </vt:variant>
      <vt:variant>
        <vt:i4>5</vt:i4>
      </vt:variant>
      <vt:variant>
        <vt:lpwstr/>
      </vt:variant>
      <vt:variant>
        <vt:lpwstr>_Toc386113768</vt:lpwstr>
      </vt:variant>
      <vt:variant>
        <vt:i4>1769523</vt:i4>
      </vt:variant>
      <vt:variant>
        <vt:i4>224</vt:i4>
      </vt:variant>
      <vt:variant>
        <vt:i4>0</vt:i4>
      </vt:variant>
      <vt:variant>
        <vt:i4>5</vt:i4>
      </vt:variant>
      <vt:variant>
        <vt:lpwstr/>
      </vt:variant>
      <vt:variant>
        <vt:lpwstr>_Toc386113767</vt:lpwstr>
      </vt:variant>
      <vt:variant>
        <vt:i4>1769523</vt:i4>
      </vt:variant>
      <vt:variant>
        <vt:i4>218</vt:i4>
      </vt:variant>
      <vt:variant>
        <vt:i4>0</vt:i4>
      </vt:variant>
      <vt:variant>
        <vt:i4>5</vt:i4>
      </vt:variant>
      <vt:variant>
        <vt:lpwstr/>
      </vt:variant>
      <vt:variant>
        <vt:lpwstr>_Toc386113766</vt:lpwstr>
      </vt:variant>
      <vt:variant>
        <vt:i4>1769523</vt:i4>
      </vt:variant>
      <vt:variant>
        <vt:i4>212</vt:i4>
      </vt:variant>
      <vt:variant>
        <vt:i4>0</vt:i4>
      </vt:variant>
      <vt:variant>
        <vt:i4>5</vt:i4>
      </vt:variant>
      <vt:variant>
        <vt:lpwstr/>
      </vt:variant>
      <vt:variant>
        <vt:lpwstr>_Toc386113765</vt:lpwstr>
      </vt:variant>
      <vt:variant>
        <vt:i4>1769523</vt:i4>
      </vt:variant>
      <vt:variant>
        <vt:i4>206</vt:i4>
      </vt:variant>
      <vt:variant>
        <vt:i4>0</vt:i4>
      </vt:variant>
      <vt:variant>
        <vt:i4>5</vt:i4>
      </vt:variant>
      <vt:variant>
        <vt:lpwstr/>
      </vt:variant>
      <vt:variant>
        <vt:lpwstr>_Toc386113764</vt:lpwstr>
      </vt:variant>
      <vt:variant>
        <vt:i4>1769523</vt:i4>
      </vt:variant>
      <vt:variant>
        <vt:i4>200</vt:i4>
      </vt:variant>
      <vt:variant>
        <vt:i4>0</vt:i4>
      </vt:variant>
      <vt:variant>
        <vt:i4>5</vt:i4>
      </vt:variant>
      <vt:variant>
        <vt:lpwstr/>
      </vt:variant>
      <vt:variant>
        <vt:lpwstr>_Toc386113763</vt:lpwstr>
      </vt:variant>
      <vt:variant>
        <vt:i4>1769523</vt:i4>
      </vt:variant>
      <vt:variant>
        <vt:i4>194</vt:i4>
      </vt:variant>
      <vt:variant>
        <vt:i4>0</vt:i4>
      </vt:variant>
      <vt:variant>
        <vt:i4>5</vt:i4>
      </vt:variant>
      <vt:variant>
        <vt:lpwstr/>
      </vt:variant>
      <vt:variant>
        <vt:lpwstr>_Toc386113762</vt:lpwstr>
      </vt:variant>
      <vt:variant>
        <vt:i4>1769523</vt:i4>
      </vt:variant>
      <vt:variant>
        <vt:i4>188</vt:i4>
      </vt:variant>
      <vt:variant>
        <vt:i4>0</vt:i4>
      </vt:variant>
      <vt:variant>
        <vt:i4>5</vt:i4>
      </vt:variant>
      <vt:variant>
        <vt:lpwstr/>
      </vt:variant>
      <vt:variant>
        <vt:lpwstr>_Toc386113761</vt:lpwstr>
      </vt:variant>
      <vt:variant>
        <vt:i4>1769523</vt:i4>
      </vt:variant>
      <vt:variant>
        <vt:i4>182</vt:i4>
      </vt:variant>
      <vt:variant>
        <vt:i4>0</vt:i4>
      </vt:variant>
      <vt:variant>
        <vt:i4>5</vt:i4>
      </vt:variant>
      <vt:variant>
        <vt:lpwstr/>
      </vt:variant>
      <vt:variant>
        <vt:lpwstr>_Toc386113760</vt:lpwstr>
      </vt:variant>
      <vt:variant>
        <vt:i4>1572915</vt:i4>
      </vt:variant>
      <vt:variant>
        <vt:i4>176</vt:i4>
      </vt:variant>
      <vt:variant>
        <vt:i4>0</vt:i4>
      </vt:variant>
      <vt:variant>
        <vt:i4>5</vt:i4>
      </vt:variant>
      <vt:variant>
        <vt:lpwstr/>
      </vt:variant>
      <vt:variant>
        <vt:lpwstr>_Toc386113759</vt:lpwstr>
      </vt:variant>
      <vt:variant>
        <vt:i4>1572915</vt:i4>
      </vt:variant>
      <vt:variant>
        <vt:i4>170</vt:i4>
      </vt:variant>
      <vt:variant>
        <vt:i4>0</vt:i4>
      </vt:variant>
      <vt:variant>
        <vt:i4>5</vt:i4>
      </vt:variant>
      <vt:variant>
        <vt:lpwstr/>
      </vt:variant>
      <vt:variant>
        <vt:lpwstr>_Toc386113758</vt:lpwstr>
      </vt:variant>
      <vt:variant>
        <vt:i4>1572915</vt:i4>
      </vt:variant>
      <vt:variant>
        <vt:i4>164</vt:i4>
      </vt:variant>
      <vt:variant>
        <vt:i4>0</vt:i4>
      </vt:variant>
      <vt:variant>
        <vt:i4>5</vt:i4>
      </vt:variant>
      <vt:variant>
        <vt:lpwstr/>
      </vt:variant>
      <vt:variant>
        <vt:lpwstr>_Toc386113757</vt:lpwstr>
      </vt:variant>
      <vt:variant>
        <vt:i4>1572915</vt:i4>
      </vt:variant>
      <vt:variant>
        <vt:i4>158</vt:i4>
      </vt:variant>
      <vt:variant>
        <vt:i4>0</vt:i4>
      </vt:variant>
      <vt:variant>
        <vt:i4>5</vt:i4>
      </vt:variant>
      <vt:variant>
        <vt:lpwstr/>
      </vt:variant>
      <vt:variant>
        <vt:lpwstr>_Toc386113756</vt:lpwstr>
      </vt:variant>
      <vt:variant>
        <vt:i4>1572915</vt:i4>
      </vt:variant>
      <vt:variant>
        <vt:i4>152</vt:i4>
      </vt:variant>
      <vt:variant>
        <vt:i4>0</vt:i4>
      </vt:variant>
      <vt:variant>
        <vt:i4>5</vt:i4>
      </vt:variant>
      <vt:variant>
        <vt:lpwstr/>
      </vt:variant>
      <vt:variant>
        <vt:lpwstr>_Toc386113755</vt:lpwstr>
      </vt:variant>
      <vt:variant>
        <vt:i4>1572915</vt:i4>
      </vt:variant>
      <vt:variant>
        <vt:i4>146</vt:i4>
      </vt:variant>
      <vt:variant>
        <vt:i4>0</vt:i4>
      </vt:variant>
      <vt:variant>
        <vt:i4>5</vt:i4>
      </vt:variant>
      <vt:variant>
        <vt:lpwstr/>
      </vt:variant>
      <vt:variant>
        <vt:lpwstr>_Toc386113754</vt:lpwstr>
      </vt:variant>
      <vt:variant>
        <vt:i4>1572915</vt:i4>
      </vt:variant>
      <vt:variant>
        <vt:i4>140</vt:i4>
      </vt:variant>
      <vt:variant>
        <vt:i4>0</vt:i4>
      </vt:variant>
      <vt:variant>
        <vt:i4>5</vt:i4>
      </vt:variant>
      <vt:variant>
        <vt:lpwstr/>
      </vt:variant>
      <vt:variant>
        <vt:lpwstr>_Toc386113753</vt:lpwstr>
      </vt:variant>
      <vt:variant>
        <vt:i4>1572915</vt:i4>
      </vt:variant>
      <vt:variant>
        <vt:i4>134</vt:i4>
      </vt:variant>
      <vt:variant>
        <vt:i4>0</vt:i4>
      </vt:variant>
      <vt:variant>
        <vt:i4>5</vt:i4>
      </vt:variant>
      <vt:variant>
        <vt:lpwstr/>
      </vt:variant>
      <vt:variant>
        <vt:lpwstr>_Toc386113752</vt:lpwstr>
      </vt:variant>
      <vt:variant>
        <vt:i4>1572915</vt:i4>
      </vt:variant>
      <vt:variant>
        <vt:i4>128</vt:i4>
      </vt:variant>
      <vt:variant>
        <vt:i4>0</vt:i4>
      </vt:variant>
      <vt:variant>
        <vt:i4>5</vt:i4>
      </vt:variant>
      <vt:variant>
        <vt:lpwstr/>
      </vt:variant>
      <vt:variant>
        <vt:lpwstr>_Toc386113751</vt:lpwstr>
      </vt:variant>
      <vt:variant>
        <vt:i4>1572915</vt:i4>
      </vt:variant>
      <vt:variant>
        <vt:i4>122</vt:i4>
      </vt:variant>
      <vt:variant>
        <vt:i4>0</vt:i4>
      </vt:variant>
      <vt:variant>
        <vt:i4>5</vt:i4>
      </vt:variant>
      <vt:variant>
        <vt:lpwstr/>
      </vt:variant>
      <vt:variant>
        <vt:lpwstr>_Toc386113750</vt:lpwstr>
      </vt:variant>
      <vt:variant>
        <vt:i4>1638451</vt:i4>
      </vt:variant>
      <vt:variant>
        <vt:i4>116</vt:i4>
      </vt:variant>
      <vt:variant>
        <vt:i4>0</vt:i4>
      </vt:variant>
      <vt:variant>
        <vt:i4>5</vt:i4>
      </vt:variant>
      <vt:variant>
        <vt:lpwstr/>
      </vt:variant>
      <vt:variant>
        <vt:lpwstr>_Toc386113749</vt:lpwstr>
      </vt:variant>
      <vt:variant>
        <vt:i4>1638451</vt:i4>
      </vt:variant>
      <vt:variant>
        <vt:i4>110</vt:i4>
      </vt:variant>
      <vt:variant>
        <vt:i4>0</vt:i4>
      </vt:variant>
      <vt:variant>
        <vt:i4>5</vt:i4>
      </vt:variant>
      <vt:variant>
        <vt:lpwstr/>
      </vt:variant>
      <vt:variant>
        <vt:lpwstr>_Toc386113748</vt:lpwstr>
      </vt:variant>
      <vt:variant>
        <vt:i4>1638451</vt:i4>
      </vt:variant>
      <vt:variant>
        <vt:i4>104</vt:i4>
      </vt:variant>
      <vt:variant>
        <vt:i4>0</vt:i4>
      </vt:variant>
      <vt:variant>
        <vt:i4>5</vt:i4>
      </vt:variant>
      <vt:variant>
        <vt:lpwstr/>
      </vt:variant>
      <vt:variant>
        <vt:lpwstr>_Toc386113747</vt:lpwstr>
      </vt:variant>
      <vt:variant>
        <vt:i4>1638451</vt:i4>
      </vt:variant>
      <vt:variant>
        <vt:i4>98</vt:i4>
      </vt:variant>
      <vt:variant>
        <vt:i4>0</vt:i4>
      </vt:variant>
      <vt:variant>
        <vt:i4>5</vt:i4>
      </vt:variant>
      <vt:variant>
        <vt:lpwstr/>
      </vt:variant>
      <vt:variant>
        <vt:lpwstr>_Toc386113746</vt:lpwstr>
      </vt:variant>
      <vt:variant>
        <vt:i4>1638451</vt:i4>
      </vt:variant>
      <vt:variant>
        <vt:i4>92</vt:i4>
      </vt:variant>
      <vt:variant>
        <vt:i4>0</vt:i4>
      </vt:variant>
      <vt:variant>
        <vt:i4>5</vt:i4>
      </vt:variant>
      <vt:variant>
        <vt:lpwstr/>
      </vt:variant>
      <vt:variant>
        <vt:lpwstr>_Toc386113745</vt:lpwstr>
      </vt:variant>
      <vt:variant>
        <vt:i4>1638451</vt:i4>
      </vt:variant>
      <vt:variant>
        <vt:i4>86</vt:i4>
      </vt:variant>
      <vt:variant>
        <vt:i4>0</vt:i4>
      </vt:variant>
      <vt:variant>
        <vt:i4>5</vt:i4>
      </vt:variant>
      <vt:variant>
        <vt:lpwstr/>
      </vt:variant>
      <vt:variant>
        <vt:lpwstr>_Toc386113744</vt:lpwstr>
      </vt:variant>
      <vt:variant>
        <vt:i4>1638451</vt:i4>
      </vt:variant>
      <vt:variant>
        <vt:i4>80</vt:i4>
      </vt:variant>
      <vt:variant>
        <vt:i4>0</vt:i4>
      </vt:variant>
      <vt:variant>
        <vt:i4>5</vt:i4>
      </vt:variant>
      <vt:variant>
        <vt:lpwstr/>
      </vt:variant>
      <vt:variant>
        <vt:lpwstr>_Toc386113743</vt:lpwstr>
      </vt:variant>
      <vt:variant>
        <vt:i4>1638451</vt:i4>
      </vt:variant>
      <vt:variant>
        <vt:i4>74</vt:i4>
      </vt:variant>
      <vt:variant>
        <vt:i4>0</vt:i4>
      </vt:variant>
      <vt:variant>
        <vt:i4>5</vt:i4>
      </vt:variant>
      <vt:variant>
        <vt:lpwstr/>
      </vt:variant>
      <vt:variant>
        <vt:lpwstr>_Toc386113742</vt:lpwstr>
      </vt:variant>
      <vt:variant>
        <vt:i4>1638451</vt:i4>
      </vt:variant>
      <vt:variant>
        <vt:i4>68</vt:i4>
      </vt:variant>
      <vt:variant>
        <vt:i4>0</vt:i4>
      </vt:variant>
      <vt:variant>
        <vt:i4>5</vt:i4>
      </vt:variant>
      <vt:variant>
        <vt:lpwstr/>
      </vt:variant>
      <vt:variant>
        <vt:lpwstr>_Toc386113741</vt:lpwstr>
      </vt:variant>
      <vt:variant>
        <vt:i4>1638451</vt:i4>
      </vt:variant>
      <vt:variant>
        <vt:i4>62</vt:i4>
      </vt:variant>
      <vt:variant>
        <vt:i4>0</vt:i4>
      </vt:variant>
      <vt:variant>
        <vt:i4>5</vt:i4>
      </vt:variant>
      <vt:variant>
        <vt:lpwstr/>
      </vt:variant>
      <vt:variant>
        <vt:lpwstr>_Toc386113740</vt:lpwstr>
      </vt:variant>
      <vt:variant>
        <vt:i4>1966131</vt:i4>
      </vt:variant>
      <vt:variant>
        <vt:i4>56</vt:i4>
      </vt:variant>
      <vt:variant>
        <vt:i4>0</vt:i4>
      </vt:variant>
      <vt:variant>
        <vt:i4>5</vt:i4>
      </vt:variant>
      <vt:variant>
        <vt:lpwstr/>
      </vt:variant>
      <vt:variant>
        <vt:lpwstr>_Toc386113739</vt:lpwstr>
      </vt:variant>
      <vt:variant>
        <vt:i4>1966131</vt:i4>
      </vt:variant>
      <vt:variant>
        <vt:i4>50</vt:i4>
      </vt:variant>
      <vt:variant>
        <vt:i4>0</vt:i4>
      </vt:variant>
      <vt:variant>
        <vt:i4>5</vt:i4>
      </vt:variant>
      <vt:variant>
        <vt:lpwstr/>
      </vt:variant>
      <vt:variant>
        <vt:lpwstr>_Toc386113738</vt:lpwstr>
      </vt:variant>
      <vt:variant>
        <vt:i4>1966131</vt:i4>
      </vt:variant>
      <vt:variant>
        <vt:i4>44</vt:i4>
      </vt:variant>
      <vt:variant>
        <vt:i4>0</vt:i4>
      </vt:variant>
      <vt:variant>
        <vt:i4>5</vt:i4>
      </vt:variant>
      <vt:variant>
        <vt:lpwstr/>
      </vt:variant>
      <vt:variant>
        <vt:lpwstr>_Toc386113737</vt:lpwstr>
      </vt:variant>
      <vt:variant>
        <vt:i4>1966131</vt:i4>
      </vt:variant>
      <vt:variant>
        <vt:i4>38</vt:i4>
      </vt:variant>
      <vt:variant>
        <vt:i4>0</vt:i4>
      </vt:variant>
      <vt:variant>
        <vt:i4>5</vt:i4>
      </vt:variant>
      <vt:variant>
        <vt:lpwstr/>
      </vt:variant>
      <vt:variant>
        <vt:lpwstr>_Toc386113736</vt:lpwstr>
      </vt:variant>
      <vt:variant>
        <vt:i4>1966131</vt:i4>
      </vt:variant>
      <vt:variant>
        <vt:i4>32</vt:i4>
      </vt:variant>
      <vt:variant>
        <vt:i4>0</vt:i4>
      </vt:variant>
      <vt:variant>
        <vt:i4>5</vt:i4>
      </vt:variant>
      <vt:variant>
        <vt:lpwstr/>
      </vt:variant>
      <vt:variant>
        <vt:lpwstr>_Toc386113735</vt:lpwstr>
      </vt:variant>
      <vt:variant>
        <vt:i4>1966131</vt:i4>
      </vt:variant>
      <vt:variant>
        <vt:i4>26</vt:i4>
      </vt:variant>
      <vt:variant>
        <vt:i4>0</vt:i4>
      </vt:variant>
      <vt:variant>
        <vt:i4>5</vt:i4>
      </vt:variant>
      <vt:variant>
        <vt:lpwstr/>
      </vt:variant>
      <vt:variant>
        <vt:lpwstr>_Toc386113734</vt:lpwstr>
      </vt:variant>
      <vt:variant>
        <vt:i4>1966131</vt:i4>
      </vt:variant>
      <vt:variant>
        <vt:i4>20</vt:i4>
      </vt:variant>
      <vt:variant>
        <vt:i4>0</vt:i4>
      </vt:variant>
      <vt:variant>
        <vt:i4>5</vt:i4>
      </vt:variant>
      <vt:variant>
        <vt:lpwstr/>
      </vt:variant>
      <vt:variant>
        <vt:lpwstr>_Toc386113733</vt:lpwstr>
      </vt:variant>
      <vt:variant>
        <vt:i4>1966131</vt:i4>
      </vt:variant>
      <vt:variant>
        <vt:i4>14</vt:i4>
      </vt:variant>
      <vt:variant>
        <vt:i4>0</vt:i4>
      </vt:variant>
      <vt:variant>
        <vt:i4>5</vt:i4>
      </vt:variant>
      <vt:variant>
        <vt:lpwstr/>
      </vt:variant>
      <vt:variant>
        <vt:lpwstr>_Toc386113732</vt:lpwstr>
      </vt:variant>
      <vt:variant>
        <vt:i4>1966131</vt:i4>
      </vt:variant>
      <vt:variant>
        <vt:i4>8</vt:i4>
      </vt:variant>
      <vt:variant>
        <vt:i4>0</vt:i4>
      </vt:variant>
      <vt:variant>
        <vt:i4>5</vt:i4>
      </vt:variant>
      <vt:variant>
        <vt:lpwstr/>
      </vt:variant>
      <vt:variant>
        <vt:lpwstr>_Toc386113731</vt:lpwstr>
      </vt:variant>
      <vt:variant>
        <vt:i4>1966131</vt:i4>
      </vt:variant>
      <vt:variant>
        <vt:i4>2</vt:i4>
      </vt:variant>
      <vt:variant>
        <vt:i4>0</vt:i4>
      </vt:variant>
      <vt:variant>
        <vt:i4>5</vt:i4>
      </vt:variant>
      <vt:variant>
        <vt:lpwstr/>
      </vt:variant>
      <vt:variant>
        <vt:lpwstr>_Toc386113730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c:title>
  <dc:subject/>
  <dc:creator>Stela Andrei</dc:creator>
  <cp:keywords/>
  <dc:description/>
  <cp:lastModifiedBy>Ioan Iusan</cp:lastModifiedBy>
  <cp:revision>39</cp:revision>
  <cp:lastPrinted>2020-03-20T10:11:00Z</cp:lastPrinted>
  <dcterms:created xsi:type="dcterms:W3CDTF">2019-12-09T18:22:00Z</dcterms:created>
  <dcterms:modified xsi:type="dcterms:W3CDTF">2020-03-20T10:11:00Z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5d59b6-70e5-4090-b56a-9536dba5c905_Enabled">
    <vt:lpwstr>True</vt:lpwstr>
  </property>
  <property fmtid="{D5CDD505-2E9C-101B-9397-08002B2CF9AE}" pid="3" name="MSIP_Label_8e5d59b6-70e5-4090-b56a-9536dba5c905_SiteId">
    <vt:lpwstr>3b6020de-d68c-4aba-832c-890282843c3d</vt:lpwstr>
  </property>
  <property fmtid="{D5CDD505-2E9C-101B-9397-08002B2CF9AE}" pid="4" name="MSIP_Label_8e5d59b6-70e5-4090-b56a-9536dba5c905_Owner">
    <vt:lpwstr>ioana.sima@btrl.ro</vt:lpwstr>
  </property>
  <property fmtid="{D5CDD505-2E9C-101B-9397-08002B2CF9AE}" pid="5" name="MSIP_Label_8e5d59b6-70e5-4090-b56a-9536dba5c905_SetDate">
    <vt:lpwstr>2018-04-25T09:15:35.7156052Z</vt:lpwstr>
  </property>
  <property fmtid="{D5CDD505-2E9C-101B-9397-08002B2CF9AE}" pid="6" name="MSIP_Label_8e5d59b6-70e5-4090-b56a-9536dba5c905_Name">
    <vt:lpwstr>Uz Intern</vt:lpwstr>
  </property>
  <property fmtid="{D5CDD505-2E9C-101B-9397-08002B2CF9AE}" pid="7" name="MSIP_Label_8e5d59b6-70e5-4090-b56a-9536dba5c905_Application">
    <vt:lpwstr>Microsoft Azure Information Protection</vt:lpwstr>
  </property>
  <property fmtid="{D5CDD505-2E9C-101B-9397-08002B2CF9AE}" pid="8" name="MSIP_Label_8e5d59b6-70e5-4090-b56a-9536dba5c905_Extended_MSFT_Method">
    <vt:lpwstr>Automatic</vt:lpwstr>
  </property>
  <property fmtid="{D5CDD505-2E9C-101B-9397-08002B2CF9AE}" pid="9" name="Sensitivity">
    <vt:lpwstr>Uz Intern</vt:lpwstr>
  </property>
</Properties>
</file>