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192F7F7A" w:rsidR="00174973" w:rsidRPr="00E21037" w:rsidRDefault="0017497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6F2779F3" w14:textId="77777777" w:rsidR="004D22CA" w:rsidRPr="00E21037" w:rsidRDefault="004D22CA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821F49B" w:rsidR="00C07A9F" w:rsidRPr="00E21037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E21037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7537034D" w14:textId="77777777" w:rsidR="00F040B6" w:rsidRPr="00E21037" w:rsidRDefault="00F040B6" w:rsidP="00F040B6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bookmarkStart w:id="2" w:name="_Hlk100835527"/>
      <w:bookmarkEnd w:id="0"/>
      <w:r w:rsidRPr="00E21037">
        <w:rPr>
          <w:rFonts w:ascii="Montserrat" w:hAnsi="Montserrat"/>
          <w:b/>
          <w:noProof/>
          <w:lang w:val="ro-RO"/>
        </w:rPr>
        <w:t xml:space="preserve">pentru modificarea Hotărârii Consiliului  Județean Cluj nr. 246/2013 </w:t>
      </w:r>
    </w:p>
    <w:p w14:paraId="5A8698C8" w14:textId="77777777" w:rsidR="00F040B6" w:rsidRPr="00E21037" w:rsidRDefault="00F040B6" w:rsidP="00F040B6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E21037">
        <w:rPr>
          <w:rFonts w:ascii="Montserrat" w:hAnsi="Montserrat"/>
          <w:b/>
          <w:noProof/>
          <w:lang w:val="ro-RO"/>
        </w:rPr>
        <w:t xml:space="preserve">privind stabilirea unor măsuri pentru vânzarea cabinetelor medicale </w:t>
      </w:r>
    </w:p>
    <w:p w14:paraId="78A01B93" w14:textId="1A688402" w:rsidR="00F040B6" w:rsidRPr="00E21037" w:rsidRDefault="00F040B6" w:rsidP="00F040B6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369D037D" w14:textId="77777777" w:rsidR="004E4851" w:rsidRPr="00E21037" w:rsidRDefault="004E4851" w:rsidP="00F040B6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2"/>
    <w:p w14:paraId="314EDE53" w14:textId="3144AA74" w:rsidR="00F040B6" w:rsidRPr="00E21037" w:rsidRDefault="00F040B6" w:rsidP="00F040B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2103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24BE04F" w14:textId="77777777" w:rsidR="00F040B6" w:rsidRPr="00E21037" w:rsidRDefault="00F040B6" w:rsidP="00F040B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9B3DCCF" w14:textId="05B2F414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21037">
        <w:rPr>
          <w:rFonts w:ascii="Montserrat Light" w:hAnsi="Montserrat Light"/>
          <w:noProof/>
          <w:lang w:val="ro-RO"/>
        </w:rPr>
        <w:t>Având în vedere Proiectul de hotărâre înregistrat cu nr. 72 din 18.04.2022 pentru modificarea Hotărârii Consiliului  Județean Cluj nr. 246/2013 privind stabilirea unor măsuri pentru vânzarea cabinetelor medicale</w:t>
      </w:r>
      <w:r w:rsidRPr="00E21037">
        <w:rPr>
          <w:rFonts w:ascii="Montserrat Light" w:hAnsi="Montserrat Light"/>
          <w:bCs/>
          <w:noProof/>
          <w:lang w:val="ro-RO"/>
        </w:rPr>
        <w:t xml:space="preserve">, </w:t>
      </w:r>
      <w:r w:rsidRPr="00E21037">
        <w:rPr>
          <w:rFonts w:ascii="Montserrat Light" w:hAnsi="Montserrat Light"/>
          <w:noProof/>
          <w:lang w:val="ro-RO"/>
        </w:rPr>
        <w:t xml:space="preserve"> propus de Președintele Consiliului Județean Cluj, domnul Alin Tișe, care este însoţit de Referatul de aprobare cu nr. 14282/08.04.2022; Raportul de specialitate întocmit de compartimentului de resort din cadrul aparatului de specialitate al Consiliului Judeţean Cluj cu nr.</w:t>
      </w:r>
      <w:r w:rsidR="004E4851" w:rsidRPr="00E21037">
        <w:rPr>
          <w:rFonts w:ascii="Montserrat Light" w:hAnsi="Montserrat Light"/>
          <w:noProof/>
          <w:lang w:val="ro-RO"/>
        </w:rPr>
        <w:t xml:space="preserve"> </w:t>
      </w:r>
      <w:r w:rsidRPr="00E21037">
        <w:rPr>
          <w:rFonts w:ascii="Montserrat Light" w:hAnsi="Montserrat Light"/>
          <w:noProof/>
          <w:lang w:val="ro-RO"/>
        </w:rPr>
        <w:t xml:space="preserve">14283/8.04.2022 şi Avizul cu nr. </w:t>
      </w:r>
      <w:r w:rsidR="004E4851" w:rsidRPr="00E21037">
        <w:rPr>
          <w:rFonts w:ascii="Montserrat Light" w:hAnsi="Montserrat Light"/>
          <w:noProof/>
          <w:lang w:val="ro-RO"/>
        </w:rPr>
        <w:t>14282 din 20.04.2022</w:t>
      </w:r>
      <w:r w:rsidRPr="00E21037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0C5036" w:rsidRPr="00E21037">
        <w:rPr>
          <w:rFonts w:ascii="Montserrat Light" w:hAnsi="Montserrat Light"/>
          <w:noProof/>
          <w:lang w:val="ro-RO"/>
        </w:rPr>
        <w:t>4</w:t>
      </w:r>
      <w:r w:rsidRPr="00E21037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419BA7F1" w14:textId="77777777" w:rsidR="004E4851" w:rsidRPr="00E21037" w:rsidRDefault="004E4851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442AD60E" w14:textId="45C8C0DD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E21037">
        <w:rPr>
          <w:rFonts w:ascii="Montserrat Light" w:hAnsi="Montserrat Light" w:cs="Cambria"/>
          <w:noProof/>
          <w:lang w:val="ro-RO"/>
        </w:rPr>
        <w:t xml:space="preserve">Luând în considerare </w:t>
      </w:r>
      <w:bookmarkStart w:id="3" w:name="_Hlk508022111"/>
      <w:r w:rsidRPr="00E21037">
        <w:rPr>
          <w:rFonts w:ascii="Montserrat Light" w:hAnsi="Montserrat Light" w:cs="Cambria"/>
          <w:noProof/>
          <w:lang w:val="ro-RO"/>
        </w:rPr>
        <w:t>dispozițiile:</w:t>
      </w:r>
    </w:p>
    <w:p w14:paraId="3A629D4B" w14:textId="6B071DA9" w:rsidR="00F040B6" w:rsidRPr="00E21037" w:rsidRDefault="00F040B6" w:rsidP="00F040B6">
      <w:pPr>
        <w:pStyle w:val="Listparagraf"/>
        <w:numPr>
          <w:ilvl w:val="0"/>
          <w:numId w:val="4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E21037">
        <w:rPr>
          <w:rFonts w:ascii="Montserrat Light" w:hAnsi="Montserrat Light" w:cs="Cambria"/>
          <w:noProof/>
          <w:sz w:val="22"/>
          <w:szCs w:val="22"/>
          <w:lang w:val="ro-RO"/>
        </w:rPr>
        <w:t>art.</w:t>
      </w:r>
      <w:r w:rsidR="004E4851"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2, </w:t>
      </w:r>
      <w:r w:rsidR="004E4851"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ale </w:t>
      </w:r>
      <w:r w:rsidRPr="00E21037">
        <w:rPr>
          <w:rFonts w:ascii="Montserrat Light" w:hAnsi="Montserrat Light" w:cs="Cambria"/>
          <w:noProof/>
          <w:sz w:val="22"/>
          <w:szCs w:val="22"/>
          <w:lang w:val="ro-RO"/>
        </w:rPr>
        <w:t>art. 58 alin</w:t>
      </w:r>
      <w:r w:rsidR="004E4851"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. </w:t>
      </w:r>
      <w:r w:rsidRPr="00E21037">
        <w:rPr>
          <w:rFonts w:ascii="Montserrat Light" w:hAnsi="Montserrat Light" w:cs="Cambria"/>
          <w:noProof/>
          <w:sz w:val="22"/>
          <w:szCs w:val="22"/>
          <w:lang w:val="ro-RO"/>
        </w:rPr>
        <w:t>(1) și (3)</w:t>
      </w:r>
      <w:r w:rsidR="004E4851"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 și ale </w:t>
      </w:r>
      <w:r w:rsidRPr="00E21037">
        <w:rPr>
          <w:rFonts w:ascii="Montserrat Light" w:hAnsi="Montserrat Light" w:cs="Cambria"/>
          <w:noProof/>
          <w:sz w:val="22"/>
          <w:szCs w:val="22"/>
          <w:lang w:val="ro-RO"/>
        </w:rPr>
        <w:t>art. 61</w:t>
      </w:r>
      <w:r w:rsidR="004E4851"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 w:cs="Cambria"/>
          <w:noProof/>
          <w:sz w:val="22"/>
          <w:szCs w:val="22"/>
          <w:lang w:val="ro-RO"/>
        </w:rPr>
        <w:t>-</w:t>
      </w:r>
      <w:r w:rsidR="004E4851"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 w:cs="Cambria"/>
          <w:noProof/>
          <w:sz w:val="22"/>
          <w:szCs w:val="22"/>
          <w:lang w:val="ro-RO"/>
        </w:rPr>
        <w:t xml:space="preserve">62 din Legea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privind normele de tehnică legislativă pentru elaborarea actelor normative nr.24/2000, republicată, cu modificările si completările  ulterioare;</w:t>
      </w:r>
    </w:p>
    <w:p w14:paraId="743927A6" w14:textId="75E738C0" w:rsidR="00F040B6" w:rsidRPr="00E21037" w:rsidRDefault="00F040B6" w:rsidP="00F040B6">
      <w:pPr>
        <w:pStyle w:val="Listparagraf"/>
        <w:numPr>
          <w:ilvl w:val="0"/>
          <w:numId w:val="4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/>
        </w:rPr>
        <w:t>art. 123</w:t>
      </w:r>
      <w:r w:rsidR="004E4851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4E4851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140,  a</w:t>
      </w:r>
      <w:r w:rsidR="004E4851" w:rsidRPr="00E21037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rt. 142 - 156, </w:t>
      </w:r>
      <w:r w:rsidR="004E4851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art. 215 – 216 și ale art. 218 din Regulamentul de organizare și funcționare a Consiliului Județean Clu, aprobat prin Hotărârea Consiliului Județean Cluj nr. 170/2020;</w:t>
      </w:r>
    </w:p>
    <w:bookmarkEnd w:id="3"/>
    <w:p w14:paraId="19948CB8" w14:textId="77777777" w:rsidR="005802A9" w:rsidRPr="00E21037" w:rsidRDefault="005802A9" w:rsidP="00F040B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FB3109A" w14:textId="3BC1EC57" w:rsidR="00F040B6" w:rsidRPr="00E21037" w:rsidRDefault="00F040B6" w:rsidP="00F040B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21037">
        <w:rPr>
          <w:rFonts w:ascii="Montserrat Light" w:hAnsi="Montserrat Light"/>
          <w:noProof/>
          <w:lang w:val="ro-RO"/>
        </w:rPr>
        <w:t>În conformitate cu prevederile:</w:t>
      </w:r>
    </w:p>
    <w:p w14:paraId="2390C32E" w14:textId="5776B1CC" w:rsidR="00F040B6" w:rsidRPr="00E21037" w:rsidRDefault="00F040B6" w:rsidP="00F040B6">
      <w:pPr>
        <w:pStyle w:val="Listparagraf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/>
        </w:rPr>
        <w:t>art. 173 alin. (1) lit.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c)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și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alin. (4) lit. b)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și ale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art. 363 din Ordonanța de 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rgență a Guvernului nr. 57/2019 privind Codul administrativ, cu modificările și completările ulterioare;</w:t>
      </w:r>
    </w:p>
    <w:p w14:paraId="039C9062" w14:textId="02D8229B" w:rsidR="00F040B6" w:rsidRPr="00E21037" w:rsidRDefault="00F040B6" w:rsidP="00F040B6">
      <w:pPr>
        <w:pStyle w:val="Listparagraf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Ordonanței de 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rgență a Guvernului nr.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68/2008 privind privind vânzarea spaţiilor proprietate privată a statului sau a unităţilor administrativ-teritoriale cu destinaţia de cabinete medicale, precum şi a spaţiilor în care se desfăşoară activităţi conexe actului medical, </w:t>
      </w:r>
      <w:bookmarkStart w:id="4" w:name="_Hlk100835878"/>
      <w:r w:rsidRPr="00E21037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ulterioare;</w:t>
      </w:r>
      <w:bookmarkEnd w:id="4"/>
    </w:p>
    <w:p w14:paraId="285BBCD2" w14:textId="77777777" w:rsidR="00F040B6" w:rsidRPr="00E21037" w:rsidRDefault="00F040B6" w:rsidP="00F040B6">
      <w:pPr>
        <w:pStyle w:val="Listparagraf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E21037">
        <w:rPr>
          <w:rFonts w:ascii="Montserrat Light" w:eastAsia="Times New Roman" w:hAnsi="Montserrat Light"/>
          <w:noProof/>
          <w:sz w:val="22"/>
          <w:szCs w:val="22"/>
          <w:lang w:val="ro-RO"/>
        </w:rPr>
        <w:t>Ordonanței Guvernului 124/1998 privind organizarea și funcționarea cabinetelor medicale, republicată, cu modificările și completările ulterioare;</w:t>
      </w:r>
    </w:p>
    <w:p w14:paraId="62678720" w14:textId="1DE897C5" w:rsidR="00F040B6" w:rsidRPr="00E21037" w:rsidRDefault="00F040B6" w:rsidP="00F040B6">
      <w:pPr>
        <w:pStyle w:val="Listparagraf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Ordonanței de 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rgență a Guvernului nr.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83/2000 privind organizarea și funcționarea cabinetelor de liberă practică pentru serviciile publice conexe actului medical, cu modificările și completările ulterioare;</w:t>
      </w:r>
    </w:p>
    <w:p w14:paraId="38B7B15D" w14:textId="7F131516" w:rsidR="00F040B6" w:rsidRPr="00E21037" w:rsidRDefault="00F040B6" w:rsidP="00F040B6">
      <w:pPr>
        <w:pStyle w:val="Listparagraf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/>
        </w:rPr>
        <w:t>Hotărârii Guvernului nr.</w:t>
      </w:r>
      <w:r w:rsidR="005802A9" w:rsidRPr="00E2103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21037">
        <w:rPr>
          <w:rFonts w:ascii="Montserrat Light" w:hAnsi="Montserrat Light"/>
          <w:noProof/>
          <w:sz w:val="22"/>
          <w:szCs w:val="22"/>
          <w:lang w:val="ro-RO"/>
        </w:rPr>
        <w:t>884/2004 privind concesionarea unor spații cu destinația de cabinete medicale, cu modificările și completările ulterioare;</w:t>
      </w:r>
    </w:p>
    <w:p w14:paraId="7A1C1559" w14:textId="77777777" w:rsidR="00F040B6" w:rsidRPr="00E21037" w:rsidRDefault="00F040B6" w:rsidP="00F040B6">
      <w:pPr>
        <w:pStyle w:val="Listparagraf"/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</w:p>
    <w:p w14:paraId="226BEBFF" w14:textId="1A1CF9DC" w:rsidR="00F040B6" w:rsidRPr="00E21037" w:rsidRDefault="00F040B6" w:rsidP="00F040B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  <w:lang w:val="ro-RO"/>
        </w:rPr>
      </w:pPr>
      <w:bookmarkStart w:id="5" w:name="_Hlk13557324"/>
      <w:r w:rsidRPr="00E21037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5"/>
    </w:p>
    <w:p w14:paraId="64AA32FA" w14:textId="77777777" w:rsidR="005802A9" w:rsidRPr="00E21037" w:rsidRDefault="005802A9" w:rsidP="00F040B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b/>
          <w:bCs/>
          <w:noProof/>
          <w:lang w:val="ro-RO"/>
        </w:rPr>
      </w:pPr>
    </w:p>
    <w:p w14:paraId="2149686F" w14:textId="77777777" w:rsidR="00F040B6" w:rsidRPr="00E21037" w:rsidRDefault="00F040B6" w:rsidP="00F040B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2103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8383927" w14:textId="77777777" w:rsidR="00F040B6" w:rsidRPr="00E21037" w:rsidRDefault="00F040B6" w:rsidP="00F040B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FF543F1" w14:textId="2B724A48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  <w:r w:rsidRPr="00E21037">
        <w:rPr>
          <w:rFonts w:ascii="Montserrat Light" w:eastAsia="Calibri" w:hAnsi="Montserrat Light"/>
          <w:b/>
          <w:bCs/>
          <w:noProof/>
          <w:lang w:val="ro-RO" w:eastAsia="ro-RO"/>
        </w:rPr>
        <w:t xml:space="preserve">Art. I. </w:t>
      </w:r>
      <w:bookmarkStart w:id="6" w:name="_Hlk100838037"/>
      <w:r w:rsidRPr="00E21037">
        <w:rPr>
          <w:rFonts w:ascii="Montserrat Light" w:eastAsia="Calibri" w:hAnsi="Montserrat Light"/>
          <w:noProof/>
          <w:lang w:val="ro-RO" w:eastAsia="ro-RO"/>
        </w:rPr>
        <w:t>Hotărârea</w:t>
      </w:r>
      <w:r w:rsidRPr="00E21037">
        <w:rPr>
          <w:rFonts w:ascii="Montserrat Light" w:eastAsia="Calibri" w:hAnsi="Montserrat Light"/>
          <w:b/>
          <w:bCs/>
          <w:noProof/>
          <w:lang w:val="ro-RO" w:eastAsia="ro-RO"/>
        </w:rPr>
        <w:t xml:space="preserve"> </w:t>
      </w:r>
      <w:r w:rsidRPr="00E21037">
        <w:rPr>
          <w:rFonts w:ascii="Montserrat Light" w:eastAsia="Calibri" w:hAnsi="Montserrat Light"/>
          <w:noProof/>
          <w:lang w:val="ro-RO" w:eastAsia="ro-RO"/>
        </w:rPr>
        <w:t>Consiliului Județean Cluj  nr. 246</w:t>
      </w:r>
      <w:r w:rsidR="005802A9" w:rsidRPr="00E21037">
        <w:rPr>
          <w:rFonts w:ascii="Montserrat Light" w:eastAsia="Calibri" w:hAnsi="Montserrat Light"/>
          <w:noProof/>
          <w:lang w:val="ro-RO" w:eastAsia="ro-RO"/>
        </w:rPr>
        <w:t>/</w:t>
      </w:r>
      <w:r w:rsidRPr="00E21037">
        <w:rPr>
          <w:rFonts w:ascii="Montserrat Light" w:eastAsia="Calibri" w:hAnsi="Montserrat Light"/>
          <w:noProof/>
          <w:lang w:val="ro-RO" w:eastAsia="ro-RO"/>
        </w:rPr>
        <w:t xml:space="preserve">2013 privind stabilirea unor măsuri pentru vânzarea </w:t>
      </w:r>
      <w:bookmarkEnd w:id="6"/>
      <w:r w:rsidRPr="00E21037">
        <w:rPr>
          <w:rFonts w:ascii="Montserrat Light" w:eastAsia="Calibri" w:hAnsi="Montserrat Light"/>
          <w:noProof/>
          <w:lang w:val="ro-RO" w:eastAsia="ro-RO"/>
        </w:rPr>
        <w:t xml:space="preserve">cabinetelor medicale, modificată și completată prin </w:t>
      </w:r>
      <w:r w:rsidR="005802A9" w:rsidRPr="00E21037">
        <w:rPr>
          <w:rFonts w:ascii="Montserrat Light" w:eastAsia="Calibri" w:hAnsi="Montserrat Light"/>
          <w:noProof/>
          <w:lang w:val="ro-RO" w:eastAsia="ro-RO"/>
        </w:rPr>
        <w:t>H</w:t>
      </w:r>
      <w:r w:rsidRPr="00E21037">
        <w:rPr>
          <w:rFonts w:ascii="Montserrat Light" w:eastAsia="Calibri" w:hAnsi="Montserrat Light"/>
          <w:noProof/>
          <w:lang w:val="ro-RO" w:eastAsia="ro-RO"/>
        </w:rPr>
        <w:t>otărârile Consiliului Județean Cluj nr. 420/2013, nr. 282/2014, nr. 94/2016 și nr. 52/2017, se modifică după cum urmează:</w:t>
      </w:r>
    </w:p>
    <w:p w14:paraId="5A986673" w14:textId="77777777" w:rsidR="00605677" w:rsidRPr="00E21037" w:rsidRDefault="00605677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</w:p>
    <w:p w14:paraId="3F3C45EC" w14:textId="77777777" w:rsidR="00F040B6" w:rsidRPr="00E21037" w:rsidRDefault="005802A9" w:rsidP="005802A9">
      <w:p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E21037">
        <w:rPr>
          <w:rFonts w:ascii="Montserrat Light" w:hAnsi="Montserrat Light"/>
          <w:noProof/>
          <w:lang w:val="ro-RO" w:eastAsia="ro-RO"/>
        </w:rPr>
        <w:t xml:space="preserve">1. </w:t>
      </w:r>
      <w:r w:rsidR="00F040B6" w:rsidRPr="00E21037">
        <w:rPr>
          <w:rFonts w:ascii="Montserrat Light" w:hAnsi="Montserrat Light"/>
          <w:noProof/>
          <w:lang w:val="ro-RO" w:eastAsia="ro-RO"/>
        </w:rPr>
        <w:t>Titlul hotărârii se modifică și va avea următorul cuprins:</w:t>
      </w:r>
    </w:p>
    <w:p w14:paraId="0653529E" w14:textId="08DF15A2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21037">
        <w:rPr>
          <w:rFonts w:ascii="Montserrat Light" w:eastAsia="Calibri" w:hAnsi="Montserrat Light"/>
          <w:noProof/>
          <w:lang w:val="ro-RO" w:eastAsia="ro-RO"/>
        </w:rPr>
        <w:lastRenderedPageBreak/>
        <w:t>“Hotărârea</w:t>
      </w:r>
      <w:r w:rsidRPr="00E21037">
        <w:rPr>
          <w:rFonts w:ascii="Montserrat Light" w:eastAsia="Calibri" w:hAnsi="Montserrat Light"/>
          <w:b/>
          <w:bCs/>
          <w:noProof/>
          <w:lang w:val="ro-RO" w:eastAsia="ro-RO"/>
        </w:rPr>
        <w:t xml:space="preserve"> </w:t>
      </w:r>
      <w:r w:rsidRPr="00E21037">
        <w:rPr>
          <w:rFonts w:ascii="Montserrat Light" w:eastAsia="Calibri" w:hAnsi="Montserrat Light"/>
          <w:noProof/>
          <w:lang w:val="ro-RO" w:eastAsia="ro-RO"/>
        </w:rPr>
        <w:t>Consiliului Județean Cluj nr. 246</w:t>
      </w:r>
      <w:r w:rsidR="005802A9" w:rsidRPr="00E21037">
        <w:rPr>
          <w:rFonts w:ascii="Montserrat Light" w:eastAsia="Calibri" w:hAnsi="Montserrat Light"/>
          <w:noProof/>
          <w:lang w:val="ro-RO" w:eastAsia="ro-RO"/>
        </w:rPr>
        <w:t>/</w:t>
      </w:r>
      <w:r w:rsidRPr="00E21037">
        <w:rPr>
          <w:rFonts w:ascii="Montserrat Light" w:eastAsia="Calibri" w:hAnsi="Montserrat Light"/>
          <w:noProof/>
          <w:lang w:val="ro-RO" w:eastAsia="ro-RO"/>
        </w:rPr>
        <w:t xml:space="preserve">2013 privind stabilirea unor măsuri pentru vânzarea </w:t>
      </w:r>
      <w:bookmarkStart w:id="7" w:name="_Hlk100838433"/>
      <w:r w:rsidRPr="00E21037">
        <w:rPr>
          <w:rFonts w:ascii="Montserrat Light" w:eastAsia="Calibri" w:hAnsi="Montserrat Light"/>
          <w:noProof/>
          <w:lang w:val="ro-RO" w:eastAsia="ro-RO"/>
        </w:rPr>
        <w:t xml:space="preserve">spațiilor cu </w:t>
      </w:r>
      <w:r w:rsidRPr="00E21037">
        <w:rPr>
          <w:rFonts w:ascii="Montserrat Light" w:hAnsi="Montserrat Light"/>
          <w:noProof/>
          <w:lang w:val="ro-RO" w:eastAsia="ro-RO"/>
        </w:rPr>
        <w:t>destinaţia de cabinete medicale, precum şi a spaţiilor în care se desfăşoară activităţi conexe actului medical</w:t>
      </w:r>
      <w:bookmarkEnd w:id="7"/>
      <w:r w:rsidRPr="00E21037">
        <w:rPr>
          <w:rFonts w:ascii="Montserrat Light" w:hAnsi="Montserrat Light"/>
          <w:noProof/>
          <w:lang w:val="ro-RO" w:eastAsia="ro-RO"/>
        </w:rPr>
        <w:t>”</w:t>
      </w:r>
    </w:p>
    <w:p w14:paraId="2CF7E11F" w14:textId="77777777" w:rsidR="00605677" w:rsidRPr="00E21037" w:rsidRDefault="00605677" w:rsidP="005802A9">
      <w:p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</w:p>
    <w:p w14:paraId="45952FBF" w14:textId="239F2FC2" w:rsidR="00F040B6" w:rsidRPr="00E21037" w:rsidRDefault="005802A9" w:rsidP="005802A9">
      <w:p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E21037">
        <w:rPr>
          <w:rFonts w:ascii="Montserrat Light" w:hAnsi="Montserrat Light"/>
          <w:noProof/>
          <w:lang w:val="ro-RO" w:eastAsia="ro-RO"/>
        </w:rPr>
        <w:t xml:space="preserve">2. La </w:t>
      </w:r>
      <w:r w:rsidR="00F040B6" w:rsidRPr="00E21037">
        <w:rPr>
          <w:rFonts w:ascii="Montserrat Light" w:hAnsi="Montserrat Light"/>
          <w:noProof/>
          <w:lang w:val="ro-RO" w:eastAsia="ro-RO"/>
        </w:rPr>
        <w:t>articolul 1</w:t>
      </w:r>
      <w:r w:rsidRPr="00E21037">
        <w:rPr>
          <w:rFonts w:ascii="Montserrat Light" w:hAnsi="Montserrat Light"/>
          <w:noProof/>
          <w:lang w:val="ro-RO" w:eastAsia="ro-RO"/>
        </w:rPr>
        <w:t xml:space="preserve">, alineatul (1) </w:t>
      </w:r>
      <w:r w:rsidR="00F040B6" w:rsidRPr="00E21037">
        <w:rPr>
          <w:rFonts w:ascii="Montserrat Light" w:hAnsi="Montserrat Light"/>
          <w:noProof/>
          <w:lang w:val="ro-RO" w:eastAsia="ro-RO"/>
        </w:rPr>
        <w:t>se modifică și va avea următorul cuprins:</w:t>
      </w:r>
    </w:p>
    <w:p w14:paraId="07557CA5" w14:textId="77777777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21037">
        <w:rPr>
          <w:rFonts w:ascii="Montserrat Light" w:hAnsi="Montserrat Light"/>
          <w:noProof/>
          <w:lang w:val="ro-RO" w:eastAsia="ro-RO"/>
        </w:rPr>
        <w:t>„</w:t>
      </w:r>
      <w:r w:rsidRPr="00E21037">
        <w:rPr>
          <w:rFonts w:ascii="Montserrat Light" w:hAnsi="Montserrat Light"/>
          <w:b/>
          <w:bCs/>
          <w:noProof/>
          <w:lang w:val="ro-RO" w:eastAsia="ro-RO"/>
        </w:rPr>
        <w:t>Art. 1. (1)</w:t>
      </w:r>
      <w:r w:rsidRPr="00E21037">
        <w:rPr>
          <w:rFonts w:ascii="Montserrat Light" w:hAnsi="Montserrat Light"/>
          <w:noProof/>
          <w:lang w:val="ro-RO" w:eastAsia="ro-RO"/>
        </w:rPr>
        <w:t xml:space="preserve"> Se aprobă demararea procedurii de vânzare a spaţiilor </w:t>
      </w:r>
      <w:bookmarkStart w:id="8" w:name="_Hlk100838506"/>
      <w:r w:rsidRPr="00E21037">
        <w:rPr>
          <w:rFonts w:ascii="Montserrat Light" w:hAnsi="Montserrat Light"/>
          <w:noProof/>
          <w:lang w:val="ro-RO" w:eastAsia="ro-RO"/>
        </w:rPr>
        <w:t>cu destinaţia de cabinete medicale, precum şi a spaţiilor în care se desfăşoară activităţi conexe actului medical</w:t>
      </w:r>
      <w:bookmarkEnd w:id="8"/>
      <w:r w:rsidRPr="00E21037">
        <w:rPr>
          <w:rFonts w:ascii="Montserrat Light" w:hAnsi="Montserrat Light"/>
          <w:noProof/>
          <w:lang w:val="ro-RO" w:eastAsia="ro-RO"/>
        </w:rPr>
        <w:t>, aflate în proprietatea privată a Judeţului Cluj.”</w:t>
      </w:r>
    </w:p>
    <w:p w14:paraId="35A11E89" w14:textId="77777777" w:rsidR="00605677" w:rsidRPr="00E21037" w:rsidRDefault="00605677" w:rsidP="00631B8C">
      <w:p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bookmarkStart w:id="9" w:name="_Hlk100838390"/>
    </w:p>
    <w:p w14:paraId="759B79A4" w14:textId="3C842C37" w:rsidR="00F040B6" w:rsidRPr="00E21037" w:rsidRDefault="00631B8C" w:rsidP="00631B8C">
      <w:pPr>
        <w:suppressAutoHyphens/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E21037">
        <w:rPr>
          <w:rFonts w:ascii="Montserrat Light" w:hAnsi="Montserrat Light"/>
          <w:noProof/>
          <w:lang w:val="ro-RO" w:eastAsia="ro-RO"/>
        </w:rPr>
        <w:t xml:space="preserve">3. La </w:t>
      </w:r>
      <w:r w:rsidR="00F040B6" w:rsidRPr="00E21037">
        <w:rPr>
          <w:rFonts w:ascii="Montserrat Light" w:hAnsi="Montserrat Light"/>
          <w:noProof/>
          <w:lang w:val="ro-RO" w:eastAsia="ro-RO"/>
        </w:rPr>
        <w:t>articolul 2</w:t>
      </w:r>
      <w:r w:rsidRPr="00E21037">
        <w:rPr>
          <w:rFonts w:ascii="Montserrat Light" w:hAnsi="Montserrat Light"/>
          <w:noProof/>
          <w:lang w:val="ro-RO" w:eastAsia="ro-RO"/>
        </w:rPr>
        <w:t xml:space="preserve">, alineatul (1) </w:t>
      </w:r>
      <w:r w:rsidR="00F040B6" w:rsidRPr="00E21037">
        <w:rPr>
          <w:rFonts w:ascii="Montserrat Light" w:hAnsi="Montserrat Light"/>
          <w:noProof/>
          <w:lang w:val="ro-RO" w:eastAsia="ro-RO"/>
        </w:rPr>
        <w:t>se modifică și va avea următorul</w:t>
      </w:r>
      <w:r w:rsidR="00F040B6" w:rsidRPr="00E21037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F040B6" w:rsidRPr="00E21037">
        <w:rPr>
          <w:rFonts w:ascii="Montserrat Light" w:hAnsi="Montserrat Light"/>
          <w:noProof/>
          <w:lang w:val="ro-RO" w:eastAsia="ro-RO"/>
        </w:rPr>
        <w:t>cuprins</w:t>
      </w:r>
      <w:r w:rsidR="00F040B6" w:rsidRPr="00E21037">
        <w:rPr>
          <w:rFonts w:ascii="Montserrat Light" w:hAnsi="Montserrat Light"/>
          <w:b/>
          <w:bCs/>
          <w:noProof/>
          <w:lang w:val="ro-RO" w:eastAsia="ro-RO"/>
        </w:rPr>
        <w:t>:</w:t>
      </w:r>
    </w:p>
    <w:bookmarkEnd w:id="9"/>
    <w:p w14:paraId="68966F27" w14:textId="25FFC382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inorBidi"/>
          <w:noProof/>
          <w:lang w:val="ro-RO" w:eastAsia="ro-RO"/>
        </w:rPr>
      </w:pPr>
      <w:r w:rsidRPr="00E21037">
        <w:rPr>
          <w:rFonts w:ascii="Montserrat Light" w:hAnsi="Montserrat Light"/>
          <w:b/>
          <w:bCs/>
          <w:noProof/>
          <w:lang w:val="ro-RO" w:eastAsia="ro-RO"/>
        </w:rPr>
        <w:t>,,(</w:t>
      </w:r>
      <w:r w:rsidR="002C52F3" w:rsidRPr="00E21037">
        <w:rPr>
          <w:rFonts w:ascii="Montserrat Light" w:hAnsi="Montserrat Light"/>
          <w:b/>
          <w:bCs/>
          <w:noProof/>
          <w:lang w:val="ro-RO" w:eastAsia="ro-RO"/>
        </w:rPr>
        <w:t>1</w:t>
      </w:r>
      <w:r w:rsidRPr="00E21037">
        <w:rPr>
          <w:rFonts w:ascii="Montserrat Light" w:hAnsi="Montserrat Light"/>
          <w:b/>
          <w:bCs/>
          <w:noProof/>
          <w:lang w:val="ro-RO" w:eastAsia="ro-RO"/>
        </w:rPr>
        <w:t>)</w:t>
      </w:r>
      <w:r w:rsidRPr="00E21037">
        <w:rPr>
          <w:rFonts w:ascii="Montserrat Light" w:hAnsi="Montserrat Light"/>
          <w:noProof/>
          <w:lang w:val="ro-RO" w:eastAsia="ro-RO"/>
        </w:rPr>
        <w:t xml:space="preserve"> </w:t>
      </w:r>
      <w:r w:rsidRPr="00E21037">
        <w:rPr>
          <w:rFonts w:ascii="Montserrat Light" w:hAnsi="Montserrat Light" w:cs="Times New Roman"/>
          <w:noProof/>
          <w:lang w:val="ro-RO" w:eastAsia="ro-RO"/>
        </w:rPr>
        <w:t>Se</w:t>
      </w:r>
      <w:r w:rsidRPr="00E21037">
        <w:rPr>
          <w:rFonts w:ascii="Montserrat Light" w:hAnsi="Montserrat Light"/>
          <w:noProof/>
          <w:lang w:val="ro-RO" w:eastAsia="ro-RO"/>
        </w:rPr>
        <w:t xml:space="preserve"> desemnează în calitate de membrii titulari în Comisia pentru vânzarea spațiilor  cu destinaţia de cabinete medicale, precum şi a spaţiilor în care se desfăşoară activităţi conexe actului medical, următorii consilieri județeni:</w:t>
      </w:r>
    </w:p>
    <w:p w14:paraId="6E331EA1" w14:textId="384BFA5D" w:rsidR="00F040B6" w:rsidRPr="00E21037" w:rsidRDefault="00F040B6" w:rsidP="00631B8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a)</w:t>
      </w:r>
      <w:r w:rsidR="001632D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domnul </w:t>
      </w:r>
      <w:r w:rsidR="00203907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Iuliu Sămărtean; </w:t>
      </w:r>
    </w:p>
    <w:p w14:paraId="59F24D1F" w14:textId="183575BE" w:rsidR="00605677" w:rsidRPr="00E21037" w:rsidRDefault="00F040B6" w:rsidP="00203907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b)</w:t>
      </w:r>
      <w:r w:rsidR="001632D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domnul </w:t>
      </w:r>
      <w:r w:rsidR="00203907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Valentin Claudiu</w:t>
      </w:r>
      <w:r w:rsidR="00C51DC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Cuibus.”</w:t>
      </w:r>
    </w:p>
    <w:p w14:paraId="6BEADD63" w14:textId="77777777" w:rsidR="00203907" w:rsidRPr="00E21037" w:rsidRDefault="00203907" w:rsidP="00203907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 w:eastAsia="ro-RO"/>
        </w:rPr>
      </w:pPr>
    </w:p>
    <w:p w14:paraId="1F256C0E" w14:textId="011D3E79" w:rsidR="00F040B6" w:rsidRPr="00E21037" w:rsidRDefault="00631B8C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21037">
        <w:rPr>
          <w:rFonts w:ascii="Montserrat Light" w:hAnsi="Montserrat Light"/>
          <w:noProof/>
          <w:lang w:val="ro-RO" w:eastAsia="ro-RO"/>
        </w:rPr>
        <w:t xml:space="preserve">4. </w:t>
      </w:r>
      <w:r w:rsidR="002C52F3" w:rsidRPr="00E21037">
        <w:rPr>
          <w:rFonts w:ascii="Montserrat Light" w:hAnsi="Montserrat Light"/>
          <w:noProof/>
          <w:lang w:val="ro-RO" w:eastAsia="ro-RO"/>
        </w:rPr>
        <w:t>L</w:t>
      </w:r>
      <w:r w:rsidRPr="00E21037">
        <w:rPr>
          <w:rFonts w:ascii="Montserrat Light" w:hAnsi="Montserrat Light"/>
          <w:noProof/>
          <w:lang w:val="ro-RO" w:eastAsia="ro-RO"/>
        </w:rPr>
        <w:t>a</w:t>
      </w:r>
      <w:r w:rsidR="00F040B6" w:rsidRPr="00E21037">
        <w:rPr>
          <w:rFonts w:ascii="Montserrat Light" w:hAnsi="Montserrat Light"/>
          <w:noProof/>
          <w:lang w:val="ro-RO" w:eastAsia="ro-RO"/>
        </w:rPr>
        <w:t xml:space="preserve"> articolul 2</w:t>
      </w:r>
      <w:r w:rsidR="002C52F3" w:rsidRPr="00E21037">
        <w:rPr>
          <w:rFonts w:ascii="Montserrat Light" w:hAnsi="Montserrat Light"/>
          <w:noProof/>
          <w:lang w:val="ro-RO" w:eastAsia="ro-RO"/>
        </w:rPr>
        <w:t xml:space="preserve">, alineatul (2) </w:t>
      </w:r>
      <w:r w:rsidR="00F040B6" w:rsidRPr="00E21037">
        <w:rPr>
          <w:rFonts w:ascii="Montserrat Light" w:hAnsi="Montserrat Light"/>
          <w:noProof/>
          <w:lang w:val="ro-RO" w:eastAsia="ro-RO"/>
        </w:rPr>
        <w:t>se modifică și va avea următorul cuprins:</w:t>
      </w:r>
    </w:p>
    <w:p w14:paraId="79AF09FB" w14:textId="77777777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inorBidi"/>
          <w:noProof/>
          <w:lang w:val="ro-RO" w:eastAsia="ro-RO"/>
        </w:rPr>
      </w:pPr>
      <w:r w:rsidRPr="00E21037">
        <w:rPr>
          <w:rFonts w:ascii="Montserrat Light" w:hAnsi="Montserrat Light" w:cstheme="minorBidi"/>
          <w:b/>
          <w:bCs/>
          <w:noProof/>
          <w:lang w:val="ro-RO" w:eastAsia="ro-RO"/>
        </w:rPr>
        <w:t xml:space="preserve">,,(2) </w:t>
      </w:r>
      <w:r w:rsidRPr="00E21037">
        <w:rPr>
          <w:rFonts w:ascii="Montserrat Light" w:hAnsi="Montserrat Light" w:cstheme="minorBidi"/>
          <w:noProof/>
          <w:lang w:val="ro-RO" w:eastAsia="ro-RO"/>
        </w:rPr>
        <w:t>Se desemnează în calitate de membrii supleanți în Comisia de vânzare a spațiilor cu destinaţia de cabinete medicale, precum şi a spaţiilor în care se desfăşoară activităţi conexe actului medical, următorii consilieri județeni:</w:t>
      </w:r>
    </w:p>
    <w:p w14:paraId="4B1EEB87" w14:textId="73EB9A68" w:rsidR="00F040B6" w:rsidRPr="00E21037" w:rsidRDefault="00C51DC2" w:rsidP="00F040B6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inorBidi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d</w:t>
      </w:r>
      <w:r w:rsidR="001632D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omnul</w:t>
      </w:r>
      <w:r w:rsidR="00203907" w:rsidRPr="00E21037">
        <w:t xml:space="preserve"> </w:t>
      </w:r>
      <w:r w:rsidR="00A97252" w:rsidRPr="00E21037">
        <w:rPr>
          <w:rFonts w:ascii="Montserrat Light" w:hAnsi="Montserrat Light" w:cstheme="minorBidi"/>
          <w:noProof/>
          <w:sz w:val="22"/>
          <w:szCs w:val="22"/>
          <w:lang w:val="ro-RO" w:eastAsia="ro-RO"/>
        </w:rPr>
        <w:t>Traian</w:t>
      </w:r>
      <w:r w:rsidR="00A97252" w:rsidRPr="00E21037">
        <w:t xml:space="preserve"> </w:t>
      </w:r>
      <w:r w:rsidR="00A97252" w:rsidRPr="00E21037">
        <w:rPr>
          <w:rFonts w:ascii="Montserrat Light" w:hAnsi="Montserrat Light" w:cstheme="minorBidi"/>
          <w:noProof/>
          <w:sz w:val="22"/>
          <w:szCs w:val="22"/>
          <w:lang w:val="ro-RO" w:eastAsia="ro-RO"/>
        </w:rPr>
        <w:t>Abrudan</w:t>
      </w:r>
      <w:r w:rsidRPr="00E21037">
        <w:rPr>
          <w:rFonts w:ascii="Montserrat Light" w:hAnsi="Montserrat Light" w:cstheme="minorBidi"/>
          <w:noProof/>
          <w:sz w:val="22"/>
          <w:szCs w:val="22"/>
          <w:lang w:val="ro-RO" w:eastAsia="ro-RO"/>
        </w:rPr>
        <w:t xml:space="preserve">; </w:t>
      </w:r>
    </w:p>
    <w:p w14:paraId="7C3E71EE" w14:textId="0E522ED0" w:rsidR="00F040B6" w:rsidRPr="00E21037" w:rsidRDefault="001632D2" w:rsidP="00F040B6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inorBidi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domnul</w:t>
      </w:r>
      <w:r w:rsidR="00C51DC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F4516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Horea Dorin Chirteș</w:t>
      </w:r>
      <w:r w:rsidR="00C51DC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.”</w:t>
      </w:r>
    </w:p>
    <w:p w14:paraId="7EE7545F" w14:textId="77777777" w:rsidR="00605677" w:rsidRPr="00E21037" w:rsidRDefault="00605677" w:rsidP="001632D2">
      <w:pPr>
        <w:autoSpaceDE w:val="0"/>
        <w:autoSpaceDN w:val="0"/>
        <w:adjustRightInd w:val="0"/>
        <w:jc w:val="both"/>
        <w:rPr>
          <w:rFonts w:ascii="Montserrat Light" w:hAnsi="Montserrat Light" w:cstheme="minorBidi"/>
          <w:noProof/>
          <w:lang w:val="ro-RO" w:eastAsia="ro-RO"/>
        </w:rPr>
      </w:pPr>
    </w:p>
    <w:p w14:paraId="6C2F7656" w14:textId="3F857BB3" w:rsidR="000F662B" w:rsidRPr="00E21037" w:rsidRDefault="001632D2" w:rsidP="001632D2">
      <w:pPr>
        <w:autoSpaceDE w:val="0"/>
        <w:autoSpaceDN w:val="0"/>
        <w:adjustRightInd w:val="0"/>
        <w:jc w:val="both"/>
        <w:rPr>
          <w:rFonts w:ascii="Montserrat Light" w:hAnsi="Montserrat Light" w:cstheme="minorBidi"/>
          <w:noProof/>
          <w:lang w:val="ro-RO" w:eastAsia="ro-RO"/>
        </w:rPr>
      </w:pPr>
      <w:r w:rsidRPr="00E21037">
        <w:rPr>
          <w:rFonts w:ascii="Montserrat Light" w:hAnsi="Montserrat Light" w:cstheme="minorBidi"/>
          <w:noProof/>
          <w:lang w:val="ro-RO" w:eastAsia="ro-RO"/>
        </w:rPr>
        <w:t xml:space="preserve">5. </w:t>
      </w:r>
      <w:r w:rsidR="000F662B" w:rsidRPr="00E21037">
        <w:rPr>
          <w:rFonts w:ascii="Montserrat Light" w:hAnsi="Montserrat Light" w:cstheme="minorBidi"/>
          <w:noProof/>
          <w:lang w:val="ro-RO" w:eastAsia="ro-RO"/>
        </w:rPr>
        <w:t>La articolul 3, alineatul (1) se modifică și va avea următorul cuprins:</w:t>
      </w:r>
    </w:p>
    <w:p w14:paraId="2AE2A22A" w14:textId="12344275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inorBidi"/>
          <w:noProof/>
          <w:lang w:val="ro-RO" w:eastAsia="ro-RO"/>
        </w:rPr>
      </w:pPr>
      <w:r w:rsidRPr="00E21037">
        <w:rPr>
          <w:rFonts w:ascii="Montserrat Light" w:hAnsi="Montserrat Light" w:cstheme="minorBidi"/>
          <w:b/>
          <w:bCs/>
          <w:noProof/>
          <w:lang w:val="ro-RO" w:eastAsia="ro-RO"/>
        </w:rPr>
        <w:t>,,(</w:t>
      </w:r>
      <w:r w:rsidR="001632D2" w:rsidRPr="00E21037">
        <w:rPr>
          <w:rFonts w:ascii="Montserrat Light" w:hAnsi="Montserrat Light" w:cstheme="minorBidi"/>
          <w:b/>
          <w:bCs/>
          <w:noProof/>
          <w:lang w:val="ro-RO" w:eastAsia="ro-RO"/>
        </w:rPr>
        <w:t>1</w:t>
      </w:r>
      <w:r w:rsidRPr="00E21037">
        <w:rPr>
          <w:rFonts w:ascii="Montserrat Light" w:hAnsi="Montserrat Light" w:cstheme="minorBidi"/>
          <w:b/>
          <w:bCs/>
          <w:noProof/>
          <w:lang w:val="ro-RO" w:eastAsia="ro-RO"/>
        </w:rPr>
        <w:t xml:space="preserve">) </w:t>
      </w:r>
      <w:r w:rsidRPr="00E21037">
        <w:rPr>
          <w:rFonts w:ascii="Montserrat Light" w:hAnsi="Montserrat Light" w:cstheme="minorBidi"/>
          <w:noProof/>
          <w:lang w:val="ro-RO" w:eastAsia="ro-RO"/>
        </w:rPr>
        <w:t xml:space="preserve"> Se desemnează în calitate de membrii titulari în Comisia de contestații pentru vânzarea spațiilor cu destinaţia de cabinete medicale, precum şi a spaţiilor în care se desfăşoară activităţi conexe actului medical, următorii consilieri județeni:</w:t>
      </w:r>
    </w:p>
    <w:p w14:paraId="5373E9BE" w14:textId="121928F1" w:rsidR="00F040B6" w:rsidRPr="00E21037" w:rsidRDefault="001632D2" w:rsidP="00F040B6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inorBidi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doamna</w:t>
      </w:r>
      <w:r w:rsidR="00A9725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Laura Elena Chiorean;</w:t>
      </w:r>
    </w:p>
    <w:p w14:paraId="156F3744" w14:textId="10559A59" w:rsidR="00605677" w:rsidRPr="00E21037" w:rsidRDefault="00AE71A0" w:rsidP="00AE71A0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domnul Mihai-Florin</w:t>
      </w:r>
      <w:r w:rsidR="00A97252"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Iepure</w:t>
      </w: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.”</w:t>
      </w:r>
    </w:p>
    <w:p w14:paraId="1820393E" w14:textId="77777777" w:rsidR="00AE71A0" w:rsidRPr="00E21037" w:rsidRDefault="00AE71A0" w:rsidP="001632D2">
      <w:pPr>
        <w:suppressAutoHyphens/>
        <w:autoSpaceDE w:val="0"/>
        <w:autoSpaceDN w:val="0"/>
        <w:adjustRightInd w:val="0"/>
        <w:jc w:val="both"/>
        <w:rPr>
          <w:rFonts w:ascii="Montserrat Light" w:hAnsi="Montserrat Light" w:cstheme="minorBidi"/>
          <w:noProof/>
          <w:lang w:val="ro-RO" w:eastAsia="ro-RO"/>
        </w:rPr>
      </w:pPr>
    </w:p>
    <w:p w14:paraId="0EF2E1F7" w14:textId="0B9CB242" w:rsidR="00F040B6" w:rsidRPr="00E21037" w:rsidRDefault="001632D2" w:rsidP="001632D2">
      <w:pPr>
        <w:suppressAutoHyphens/>
        <w:autoSpaceDE w:val="0"/>
        <w:autoSpaceDN w:val="0"/>
        <w:adjustRightInd w:val="0"/>
        <w:jc w:val="both"/>
        <w:rPr>
          <w:rFonts w:ascii="Montserrat Light" w:hAnsi="Montserrat Light" w:cstheme="minorBidi"/>
          <w:noProof/>
          <w:lang w:val="ro-RO" w:eastAsia="ro-RO"/>
        </w:rPr>
      </w:pPr>
      <w:r w:rsidRPr="00E21037">
        <w:rPr>
          <w:rFonts w:ascii="Montserrat Light" w:hAnsi="Montserrat Light" w:cstheme="minorBidi"/>
          <w:noProof/>
          <w:lang w:val="ro-RO" w:eastAsia="ro-RO"/>
        </w:rPr>
        <w:t>6. La</w:t>
      </w:r>
      <w:r w:rsidR="00F040B6" w:rsidRPr="00E21037">
        <w:rPr>
          <w:rFonts w:ascii="Montserrat Light" w:hAnsi="Montserrat Light" w:cstheme="minorBidi"/>
          <w:noProof/>
          <w:lang w:val="ro-RO" w:eastAsia="ro-RO"/>
        </w:rPr>
        <w:t xml:space="preserve"> articolul 3</w:t>
      </w:r>
      <w:r w:rsidRPr="00E21037">
        <w:rPr>
          <w:rFonts w:ascii="Montserrat Light" w:hAnsi="Montserrat Light" w:cstheme="minorBidi"/>
          <w:noProof/>
          <w:lang w:val="ro-RO" w:eastAsia="ro-RO"/>
        </w:rPr>
        <w:t xml:space="preserve">, alineatul (2) </w:t>
      </w:r>
      <w:r w:rsidR="00F040B6" w:rsidRPr="00E21037">
        <w:rPr>
          <w:rFonts w:ascii="Montserrat Light" w:hAnsi="Montserrat Light" w:cstheme="minorBidi"/>
          <w:noProof/>
          <w:lang w:val="ro-RO" w:eastAsia="ro-RO"/>
        </w:rPr>
        <w:t>se modifică și va avea următorul cuprins:</w:t>
      </w:r>
    </w:p>
    <w:p w14:paraId="16D371BD" w14:textId="77777777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inorBidi"/>
          <w:noProof/>
          <w:lang w:val="ro-RO" w:eastAsia="ro-RO"/>
        </w:rPr>
      </w:pPr>
      <w:r w:rsidRPr="00E21037">
        <w:rPr>
          <w:rFonts w:ascii="Montserrat Light" w:hAnsi="Montserrat Light" w:cstheme="minorBidi"/>
          <w:b/>
          <w:bCs/>
          <w:noProof/>
          <w:lang w:val="ro-RO" w:eastAsia="ro-RO"/>
        </w:rPr>
        <w:t xml:space="preserve">,,(2)  </w:t>
      </w:r>
      <w:r w:rsidRPr="00E21037">
        <w:rPr>
          <w:rFonts w:ascii="Montserrat Light" w:hAnsi="Montserrat Light" w:cstheme="minorBidi"/>
          <w:noProof/>
          <w:lang w:val="ro-RO" w:eastAsia="ro-RO"/>
        </w:rPr>
        <w:t>Se desemnează în calitate de membri supleanți în Comisia de contestații pentru vânzarea spațiilor cu destinaţia de cabinete medicale, precum şi a spaţiilor în care se desfăşoară activităţi conexe actului medical, următorii consilieri județeni:</w:t>
      </w:r>
    </w:p>
    <w:p w14:paraId="48BF0B31" w14:textId="46893D7B" w:rsidR="00F040B6" w:rsidRPr="00E21037" w:rsidRDefault="001632D2" w:rsidP="00F040B6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inorBidi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domnul</w:t>
      </w:r>
      <w:r w:rsidR="00F45162" w:rsidRPr="00E21037">
        <w:rPr>
          <w:rFonts w:ascii="Montserrat Light" w:hAnsi="Montserrat Light" w:cstheme="minorBidi"/>
          <w:noProof/>
          <w:sz w:val="22"/>
          <w:szCs w:val="22"/>
          <w:lang w:val="ro-RO" w:eastAsia="ro-RO"/>
        </w:rPr>
        <w:t xml:space="preserve"> Lucian</w:t>
      </w:r>
      <w:r w:rsidR="00F45162" w:rsidRPr="00E21037">
        <w:t xml:space="preserve"> </w:t>
      </w:r>
      <w:r w:rsidR="00F45162" w:rsidRPr="00E21037">
        <w:rPr>
          <w:rFonts w:ascii="Montserrat Light" w:hAnsi="Montserrat Light" w:cstheme="minorBidi"/>
          <w:noProof/>
          <w:sz w:val="22"/>
          <w:szCs w:val="22"/>
          <w:lang w:val="ro-RO" w:eastAsia="ro-RO"/>
        </w:rPr>
        <w:t xml:space="preserve">Cordiș; </w:t>
      </w:r>
    </w:p>
    <w:p w14:paraId="641D4518" w14:textId="448DDE0C" w:rsidR="00F040B6" w:rsidRPr="00E21037" w:rsidRDefault="001632D2" w:rsidP="00F040B6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inorBidi"/>
          <w:noProof/>
          <w:sz w:val="22"/>
          <w:szCs w:val="22"/>
          <w:lang w:val="ro-RO" w:eastAsia="ro-RO"/>
        </w:rPr>
      </w:pPr>
      <w:r w:rsidRPr="00E21037">
        <w:rPr>
          <w:rFonts w:ascii="Montserrat Light" w:hAnsi="Montserrat Light"/>
          <w:noProof/>
          <w:sz w:val="22"/>
          <w:szCs w:val="22"/>
          <w:lang w:val="ro-RO" w:eastAsia="ro-RO"/>
        </w:rPr>
        <w:t>domnul</w:t>
      </w:r>
      <w:r w:rsidR="00F45162" w:rsidRPr="00E21037">
        <w:rPr>
          <w:rFonts w:ascii="Montserrat Light" w:hAnsi="Montserrat Light" w:cstheme="minorBidi"/>
          <w:noProof/>
          <w:sz w:val="22"/>
          <w:szCs w:val="22"/>
          <w:lang w:val="ro-RO" w:eastAsia="ro-RO"/>
        </w:rPr>
        <w:t xml:space="preserve"> Dumitru</w:t>
      </w:r>
      <w:r w:rsidR="00F45162" w:rsidRPr="00E21037">
        <w:t xml:space="preserve"> </w:t>
      </w:r>
      <w:r w:rsidR="00F45162" w:rsidRPr="00E21037">
        <w:rPr>
          <w:rFonts w:ascii="Montserrat Light" w:hAnsi="Montserrat Light" w:cstheme="minorBidi"/>
          <w:noProof/>
          <w:sz w:val="22"/>
          <w:szCs w:val="22"/>
          <w:lang w:val="ro-RO" w:eastAsia="ro-RO"/>
        </w:rPr>
        <w:t>Drăghici.”</w:t>
      </w:r>
    </w:p>
    <w:p w14:paraId="51F091F1" w14:textId="77777777" w:rsidR="00F040B6" w:rsidRPr="00E21037" w:rsidRDefault="00F040B6" w:rsidP="00F040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inorBidi"/>
          <w:noProof/>
          <w:lang w:val="ro-RO" w:eastAsia="ro-RO"/>
        </w:rPr>
      </w:pPr>
    </w:p>
    <w:p w14:paraId="151BBDCB" w14:textId="77777777" w:rsidR="00F040B6" w:rsidRPr="00E21037" w:rsidRDefault="00F040B6" w:rsidP="00F040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E21037">
        <w:rPr>
          <w:rFonts w:ascii="Montserrat Light" w:hAnsi="Montserrat Light"/>
          <w:b/>
          <w:bCs/>
          <w:noProof/>
          <w:lang w:val="ro-RO" w:eastAsia="ro-RO"/>
        </w:rPr>
        <w:t>Art. II.</w:t>
      </w:r>
      <w:r w:rsidRPr="00E21037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 Direcţia de Administrare a Domeniului Public și Privat al Județului Cluj.</w:t>
      </w:r>
    </w:p>
    <w:p w14:paraId="644CD628" w14:textId="77777777" w:rsidR="00F040B6" w:rsidRPr="00E21037" w:rsidRDefault="00F040B6" w:rsidP="00F040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/>
          <w:noProof/>
          <w:lang w:val="ro-RO" w:eastAsia="ro-RO"/>
        </w:rPr>
      </w:pPr>
    </w:p>
    <w:p w14:paraId="72C0AC52" w14:textId="1211F904" w:rsidR="00F040B6" w:rsidRPr="00E21037" w:rsidRDefault="00F040B6" w:rsidP="00F040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E21037">
        <w:rPr>
          <w:rFonts w:ascii="Montserrat Light" w:hAnsi="Montserrat Light"/>
          <w:b/>
          <w:bCs/>
          <w:noProof/>
          <w:lang w:val="ro-RO"/>
        </w:rPr>
        <w:t>Art. III.</w:t>
      </w:r>
      <w:r w:rsidRPr="00E21037">
        <w:rPr>
          <w:rFonts w:ascii="Montserrat Light" w:hAnsi="Montserrat Light"/>
          <w:noProof/>
          <w:lang w:val="ro-RO"/>
        </w:rPr>
        <w:t xml:space="preserve"> Prezenta hotărâre se comunică</w:t>
      </w:r>
      <w:r w:rsidRPr="00E21037">
        <w:rPr>
          <w:rFonts w:ascii="Montserrat Light" w:eastAsia="Calibri" w:hAnsi="Montserrat Light"/>
          <w:noProof/>
          <w:lang w:val="ro-RO" w:eastAsia="ro-RO"/>
        </w:rPr>
        <w:t xml:space="preserve"> </w:t>
      </w:r>
      <w:r w:rsidRPr="00E21037">
        <w:rPr>
          <w:rFonts w:ascii="Montserrat Light" w:hAnsi="Montserrat Light"/>
          <w:noProof/>
          <w:lang w:val="ro-RO"/>
        </w:rPr>
        <w:t>Direcției de Administrare a Domeniului Public și Privat al Județului Cluj, consilierilor județeni nominalizați,</w:t>
      </w:r>
      <w:r w:rsidR="00B2370C" w:rsidRPr="00E21037">
        <w:rPr>
          <w:rFonts w:ascii="Montserrat Light" w:hAnsi="Montserrat Light"/>
          <w:noProof/>
          <w:lang w:val="ro-RO"/>
        </w:rPr>
        <w:t xml:space="preserve"> </w:t>
      </w:r>
      <w:r w:rsidRPr="00E21037">
        <w:rPr>
          <w:rFonts w:ascii="Montserrat Light" w:hAnsi="Montserrat Light"/>
          <w:noProof/>
          <w:lang w:val="ro-RO"/>
        </w:rPr>
        <w:t xml:space="preserve">precum şi Prefectului Judeţului Cluj şi se aduce la cunoştinţa publică prin afişarea la sediul Consiliului Judeţean Cluj şi </w:t>
      </w:r>
      <w:r w:rsidRPr="00E21037">
        <w:rPr>
          <w:rFonts w:ascii="Montserrat Light" w:hAnsi="Montserrat Light"/>
          <w:noProof/>
          <w:lang w:val="ro-RO" w:eastAsia="ro-RO"/>
        </w:rPr>
        <w:t>postare pe pagina de internet „www.cjcluj.ro".</w:t>
      </w:r>
    </w:p>
    <w:p w14:paraId="240BDA17" w14:textId="77777777" w:rsidR="00990312" w:rsidRPr="00E21037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E21037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E21037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2103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21037">
        <w:rPr>
          <w:rFonts w:ascii="Montserrat" w:hAnsi="Montserrat"/>
          <w:lang w:val="ro-RO" w:eastAsia="ro-RO"/>
        </w:rPr>
        <w:t xml:space="preserve">  </w:t>
      </w:r>
      <w:r w:rsidRPr="00E21037">
        <w:rPr>
          <w:rFonts w:ascii="Montserrat" w:hAnsi="Montserrat"/>
          <w:lang w:val="ro-RO" w:eastAsia="ro-RO"/>
        </w:rPr>
        <w:t xml:space="preserve"> </w:t>
      </w:r>
      <w:r w:rsidR="00142775" w:rsidRPr="00E21037">
        <w:rPr>
          <w:rFonts w:ascii="Montserrat" w:hAnsi="Montserrat"/>
          <w:lang w:val="ro-RO" w:eastAsia="ro-RO"/>
        </w:rPr>
        <w:t xml:space="preserve">         </w:t>
      </w:r>
      <w:r w:rsidRPr="00E21037">
        <w:rPr>
          <w:rFonts w:ascii="Montserrat" w:hAnsi="Montserrat"/>
          <w:lang w:val="ro-RO" w:eastAsia="ro-RO"/>
        </w:rPr>
        <w:t xml:space="preserve"> </w:t>
      </w:r>
      <w:r w:rsidR="00BD5AF8" w:rsidRPr="00E21037">
        <w:rPr>
          <w:rFonts w:ascii="Montserrat" w:hAnsi="Montserrat"/>
          <w:lang w:val="ro-RO" w:eastAsia="ro-RO"/>
        </w:rPr>
        <w:t xml:space="preserve">         </w:t>
      </w:r>
      <w:r w:rsidR="00BE70CA" w:rsidRPr="00E21037">
        <w:rPr>
          <w:rFonts w:ascii="Montserrat" w:hAnsi="Montserrat"/>
          <w:lang w:val="ro-RO" w:eastAsia="ro-RO"/>
        </w:rPr>
        <w:t xml:space="preserve">           </w:t>
      </w:r>
      <w:r w:rsidR="00BD5AF8" w:rsidRPr="00E21037">
        <w:rPr>
          <w:rFonts w:ascii="Montserrat" w:hAnsi="Montserrat"/>
          <w:lang w:val="ro-RO" w:eastAsia="ro-RO"/>
        </w:rPr>
        <w:t xml:space="preserve"> </w:t>
      </w:r>
      <w:r w:rsidRPr="00E21037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E21037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E21037">
        <w:rPr>
          <w:rFonts w:ascii="Montserrat" w:hAnsi="Montserrat"/>
          <w:lang w:val="ro-RO" w:eastAsia="ro-RO"/>
        </w:rPr>
        <w:t xml:space="preserve">       </w:t>
      </w:r>
      <w:r w:rsidRPr="00E21037">
        <w:rPr>
          <w:rFonts w:ascii="Montserrat" w:hAnsi="Montserrat"/>
          <w:b/>
          <w:lang w:val="ro-RO" w:eastAsia="ro-RO"/>
        </w:rPr>
        <w:t>PREŞEDINTE,</w:t>
      </w:r>
      <w:r w:rsidRPr="00E21037">
        <w:rPr>
          <w:rFonts w:ascii="Montserrat" w:hAnsi="Montserrat"/>
          <w:b/>
          <w:lang w:val="ro-RO" w:eastAsia="ro-RO"/>
        </w:rPr>
        <w:tab/>
      </w:r>
      <w:r w:rsidRPr="00E21037">
        <w:rPr>
          <w:rFonts w:ascii="Montserrat" w:hAnsi="Montserrat"/>
          <w:lang w:val="ro-RO" w:eastAsia="ro-RO"/>
        </w:rPr>
        <w:tab/>
      </w:r>
      <w:r w:rsidRPr="00E21037">
        <w:rPr>
          <w:rFonts w:ascii="Montserrat" w:hAnsi="Montserrat"/>
          <w:lang w:val="ro-RO" w:eastAsia="ro-RO"/>
        </w:rPr>
        <w:tab/>
        <w:t xml:space="preserve">     </w:t>
      </w:r>
      <w:r w:rsidR="00142775" w:rsidRPr="00E21037">
        <w:rPr>
          <w:rFonts w:ascii="Montserrat" w:hAnsi="Montserrat"/>
          <w:lang w:val="ro-RO" w:eastAsia="ro-RO"/>
        </w:rPr>
        <w:t xml:space="preserve">          </w:t>
      </w:r>
      <w:r w:rsidRPr="00E21037">
        <w:rPr>
          <w:rFonts w:ascii="Montserrat" w:hAnsi="Montserrat"/>
          <w:lang w:val="ro-RO" w:eastAsia="ro-RO"/>
        </w:rPr>
        <w:t xml:space="preserve"> </w:t>
      </w:r>
      <w:r w:rsidRPr="00E2103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E21037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21037">
        <w:rPr>
          <w:rFonts w:ascii="Montserrat" w:hAnsi="Montserrat"/>
          <w:b/>
          <w:lang w:val="ro-RO" w:eastAsia="ro-RO"/>
        </w:rPr>
        <w:t xml:space="preserve">       </w:t>
      </w:r>
      <w:r w:rsidR="00407BA0" w:rsidRPr="00E21037">
        <w:rPr>
          <w:rFonts w:ascii="Montserrat" w:hAnsi="Montserrat"/>
          <w:b/>
          <w:lang w:val="ro-RO" w:eastAsia="ro-RO"/>
        </w:rPr>
        <w:t xml:space="preserve"> </w:t>
      </w:r>
      <w:r w:rsidRPr="00E21037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21037">
        <w:rPr>
          <w:rFonts w:ascii="Montserrat" w:hAnsi="Montserrat"/>
          <w:b/>
          <w:lang w:val="ro-RO" w:eastAsia="ro-RO"/>
        </w:rPr>
        <w:t xml:space="preserve"> </w:t>
      </w:r>
      <w:r w:rsidR="002135B8" w:rsidRPr="00E21037">
        <w:rPr>
          <w:rFonts w:ascii="Montserrat" w:hAnsi="Montserrat"/>
          <w:b/>
          <w:lang w:val="ro-RO" w:eastAsia="ro-RO"/>
        </w:rPr>
        <w:t xml:space="preserve">       </w:t>
      </w:r>
      <w:r w:rsidRPr="00E21037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67B72337" w:rsidR="003E0B69" w:rsidRPr="00E21037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CEF182" w14:textId="278B7C30" w:rsidR="00605677" w:rsidRPr="00E21037" w:rsidRDefault="0060567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280BAA" w14:textId="28247555" w:rsidR="00801D21" w:rsidRPr="00E21037" w:rsidRDefault="00801D21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526D55E" w14:textId="3FFF3F6B" w:rsidR="00433410" w:rsidRPr="00E21037" w:rsidRDefault="0043341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E21037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10"/>
    <w:p w14:paraId="25AD571D" w14:textId="749F35A0" w:rsidR="00700CAC" w:rsidRPr="00E21037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2103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44A1C" w:rsidRPr="00E21037">
        <w:rPr>
          <w:rFonts w:ascii="Montserrat" w:hAnsi="Montserrat"/>
          <w:b/>
          <w:bCs/>
          <w:noProof/>
          <w:lang w:val="ro-RO" w:eastAsia="ro-RO"/>
        </w:rPr>
        <w:t>6</w:t>
      </w:r>
      <w:r w:rsidR="00433410" w:rsidRPr="00E21037">
        <w:rPr>
          <w:rFonts w:ascii="Montserrat" w:hAnsi="Montserrat"/>
          <w:b/>
          <w:bCs/>
          <w:noProof/>
          <w:lang w:val="ro-RO" w:eastAsia="ro-RO"/>
        </w:rPr>
        <w:t>5</w:t>
      </w:r>
      <w:r w:rsidRPr="00E2103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E21037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E210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21037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135D3297" w:rsidR="00CA17D3" w:rsidRPr="00E21037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2103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45162" w:rsidRPr="00E2103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33 </w:t>
      </w:r>
      <w:r w:rsidRPr="00E21037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E2103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2103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E21037" w:rsidSect="00605677">
      <w:footerReference w:type="default" r:id="rId8"/>
      <w:headerReference w:type="first" r:id="rId9"/>
      <w:footerReference w:type="first" r:id="rId10"/>
      <w:pgSz w:w="11909" w:h="16834"/>
      <w:pgMar w:top="540" w:right="110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0107E93D" w:rsidR="00F613A2" w:rsidRDefault="00F613A2" w:rsidP="00801D2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14F8A"/>
    <w:multiLevelType w:val="hybridMultilevel"/>
    <w:tmpl w:val="300EDD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A629F"/>
    <w:multiLevelType w:val="hybridMultilevel"/>
    <w:tmpl w:val="1B0A9596"/>
    <w:lvl w:ilvl="0" w:tplc="031A5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43EC"/>
    <w:multiLevelType w:val="hybridMultilevel"/>
    <w:tmpl w:val="E15E7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83181"/>
    <w:multiLevelType w:val="hybridMultilevel"/>
    <w:tmpl w:val="B62072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CC5E36"/>
    <w:multiLevelType w:val="hybridMultilevel"/>
    <w:tmpl w:val="0372A8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5449DA"/>
    <w:multiLevelType w:val="hybridMultilevel"/>
    <w:tmpl w:val="FDDA47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AF433A"/>
    <w:multiLevelType w:val="hybridMultilevel"/>
    <w:tmpl w:val="F0021E6A"/>
    <w:lvl w:ilvl="0" w:tplc="4F40D61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7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D2882"/>
    <w:multiLevelType w:val="hybridMultilevel"/>
    <w:tmpl w:val="C7361FFE"/>
    <w:lvl w:ilvl="0" w:tplc="856885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2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5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356D7A"/>
    <w:multiLevelType w:val="hybridMultilevel"/>
    <w:tmpl w:val="C9FEB83E"/>
    <w:lvl w:ilvl="0" w:tplc="7D2093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680694"/>
    <w:multiLevelType w:val="hybridMultilevel"/>
    <w:tmpl w:val="2196F47C"/>
    <w:lvl w:ilvl="0" w:tplc="7604F2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011544">
    <w:abstractNumId w:val="5"/>
  </w:num>
  <w:num w:numId="2" w16cid:durableId="168758277">
    <w:abstractNumId w:val="31"/>
  </w:num>
  <w:num w:numId="3" w16cid:durableId="1904103579">
    <w:abstractNumId w:val="27"/>
  </w:num>
  <w:num w:numId="4" w16cid:durableId="231936880">
    <w:abstractNumId w:val="36"/>
  </w:num>
  <w:num w:numId="5" w16cid:durableId="295377718">
    <w:abstractNumId w:val="15"/>
  </w:num>
  <w:num w:numId="6" w16cid:durableId="964386710">
    <w:abstractNumId w:val="21"/>
  </w:num>
  <w:num w:numId="7" w16cid:durableId="1704284038">
    <w:abstractNumId w:val="37"/>
  </w:num>
  <w:num w:numId="8" w16cid:durableId="87046457">
    <w:abstractNumId w:val="26"/>
  </w:num>
  <w:num w:numId="9" w16cid:durableId="567805215">
    <w:abstractNumId w:val="12"/>
  </w:num>
  <w:num w:numId="10" w16cid:durableId="1142692062">
    <w:abstractNumId w:val="32"/>
  </w:num>
  <w:num w:numId="11" w16cid:durableId="892623304">
    <w:abstractNumId w:val="13"/>
  </w:num>
  <w:num w:numId="12" w16cid:durableId="1719930903">
    <w:abstractNumId w:val="29"/>
  </w:num>
  <w:num w:numId="13" w16cid:durableId="273826539">
    <w:abstractNumId w:val="44"/>
  </w:num>
  <w:num w:numId="14" w16cid:durableId="108429298">
    <w:abstractNumId w:val="30"/>
  </w:num>
  <w:num w:numId="15" w16cid:durableId="431778312">
    <w:abstractNumId w:val="10"/>
  </w:num>
  <w:num w:numId="16" w16cid:durableId="367145956">
    <w:abstractNumId w:val="45"/>
  </w:num>
  <w:num w:numId="17" w16cid:durableId="1625236877">
    <w:abstractNumId w:val="4"/>
  </w:num>
  <w:num w:numId="18" w16cid:durableId="1469011930">
    <w:abstractNumId w:val="38"/>
  </w:num>
  <w:num w:numId="19" w16cid:durableId="1092354643">
    <w:abstractNumId w:val="40"/>
  </w:num>
  <w:num w:numId="20" w16cid:durableId="35198601">
    <w:abstractNumId w:val="8"/>
  </w:num>
  <w:num w:numId="21" w16cid:durableId="1439564015">
    <w:abstractNumId w:val="48"/>
  </w:num>
  <w:num w:numId="22" w16cid:durableId="827092547">
    <w:abstractNumId w:val="43"/>
  </w:num>
  <w:num w:numId="23" w16cid:durableId="1802383592">
    <w:abstractNumId w:val="35"/>
  </w:num>
  <w:num w:numId="24" w16cid:durableId="1899433791">
    <w:abstractNumId w:val="7"/>
  </w:num>
  <w:num w:numId="25" w16cid:durableId="459886540">
    <w:abstractNumId w:val="20"/>
  </w:num>
  <w:num w:numId="26" w16cid:durableId="2025551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668906">
    <w:abstractNumId w:val="18"/>
  </w:num>
  <w:num w:numId="28" w16cid:durableId="624701299">
    <w:abstractNumId w:val="23"/>
  </w:num>
  <w:num w:numId="29" w16cid:durableId="4935681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7964759">
    <w:abstractNumId w:val="16"/>
  </w:num>
  <w:num w:numId="31" w16cid:durableId="1802067541">
    <w:abstractNumId w:val="6"/>
  </w:num>
  <w:num w:numId="32" w16cid:durableId="568732792">
    <w:abstractNumId w:val="42"/>
  </w:num>
  <w:num w:numId="33" w16cid:durableId="1301611745">
    <w:abstractNumId w:val="14"/>
  </w:num>
  <w:num w:numId="34" w16cid:durableId="1446118151">
    <w:abstractNumId w:val="22"/>
  </w:num>
  <w:num w:numId="35" w16cid:durableId="1151484436">
    <w:abstractNumId w:val="49"/>
  </w:num>
  <w:num w:numId="36" w16cid:durableId="2114932711">
    <w:abstractNumId w:val="41"/>
  </w:num>
  <w:num w:numId="37" w16cid:durableId="1269313981">
    <w:abstractNumId w:val="24"/>
  </w:num>
  <w:num w:numId="38" w16cid:durableId="1093740887">
    <w:abstractNumId w:val="33"/>
  </w:num>
  <w:num w:numId="39" w16cid:durableId="872840129">
    <w:abstractNumId w:val="34"/>
  </w:num>
  <w:num w:numId="40" w16cid:durableId="245772144">
    <w:abstractNumId w:val="3"/>
  </w:num>
  <w:num w:numId="41" w16cid:durableId="1085227792">
    <w:abstractNumId w:val="1"/>
  </w:num>
  <w:num w:numId="42" w16cid:durableId="425660060">
    <w:abstractNumId w:val="19"/>
  </w:num>
  <w:num w:numId="43" w16cid:durableId="1782800284">
    <w:abstractNumId w:val="17"/>
  </w:num>
  <w:num w:numId="44" w16cid:durableId="969290219">
    <w:abstractNumId w:val="2"/>
  </w:num>
  <w:num w:numId="45" w16cid:durableId="1341665811">
    <w:abstractNumId w:val="46"/>
  </w:num>
  <w:num w:numId="46" w16cid:durableId="1201891930">
    <w:abstractNumId w:val="47"/>
  </w:num>
  <w:num w:numId="47" w16cid:durableId="1061371588">
    <w:abstractNumId w:val="28"/>
  </w:num>
  <w:num w:numId="48" w16cid:durableId="620383102">
    <w:abstractNumId w:val="9"/>
  </w:num>
  <w:num w:numId="49" w16cid:durableId="154312624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785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3907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1FCB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3410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02A9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5677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1D21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25F0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252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1A0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1DC2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073C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10F"/>
    <w:rsid w:val="00E17788"/>
    <w:rsid w:val="00E20976"/>
    <w:rsid w:val="00E21037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23AC"/>
    <w:rsid w:val="00EE2DB0"/>
    <w:rsid w:val="00EE59CD"/>
    <w:rsid w:val="00EF2E8F"/>
    <w:rsid w:val="00EF60A9"/>
    <w:rsid w:val="00EF671D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45162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2</Pages>
  <Words>888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262</cp:revision>
  <cp:lastPrinted>2022-04-27T11:29:00Z</cp:lastPrinted>
  <dcterms:created xsi:type="dcterms:W3CDTF">2020-10-13T11:24:00Z</dcterms:created>
  <dcterms:modified xsi:type="dcterms:W3CDTF">2022-04-28T05:20:00Z</dcterms:modified>
</cp:coreProperties>
</file>