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6A62F5" w:rsidRDefault="00621DE5" w:rsidP="0036007A">
      <w:pPr>
        <w:spacing w:line="240" w:lineRule="auto"/>
        <w:rPr>
          <w:rFonts w:ascii="Montserrat" w:hAnsi="Montserrat"/>
          <w:color w:val="000000" w:themeColor="text1"/>
          <w:lang w:val="ro-RO"/>
        </w:rPr>
      </w:pPr>
    </w:p>
    <w:p w14:paraId="779AA2C6" w14:textId="77777777" w:rsidR="008E41BB" w:rsidRPr="006A62F5" w:rsidRDefault="008E41BB" w:rsidP="0036007A">
      <w:pPr>
        <w:spacing w:line="240" w:lineRule="auto"/>
        <w:rPr>
          <w:rFonts w:ascii="Montserrat" w:hAnsi="Montserrat"/>
          <w:color w:val="000000" w:themeColor="text1"/>
          <w:lang w:val="ro-RO"/>
        </w:rPr>
      </w:pPr>
    </w:p>
    <w:p w14:paraId="2A97C8A2" w14:textId="4AF56025" w:rsidR="00FD4CBF" w:rsidRPr="006A62F5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6A62F5"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  <w:t>R E C T I F I C A R E</w:t>
      </w:r>
    </w:p>
    <w:p w14:paraId="543188B8" w14:textId="77169AA7" w:rsidR="009429C6" w:rsidRPr="006A62F5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 xml:space="preserve">la </w:t>
      </w:r>
      <w:bookmarkStart w:id="2" w:name="_Hlk58848148"/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Hotărârea Consiliului Jude</w:t>
      </w:r>
      <w:r w:rsidR="002A0986"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 xml:space="preserve">ean Cluj nr. </w:t>
      </w:r>
      <w:bookmarkStart w:id="3" w:name="_Hlk109978770"/>
      <w:bookmarkEnd w:id="1"/>
      <w:bookmarkEnd w:id="2"/>
      <w:r w:rsidR="00FC6893" w:rsidRPr="006A62F5">
        <w:rPr>
          <w:rFonts w:ascii="Montserrat" w:eastAsia="Times New Roman" w:hAnsi="Montserrat"/>
          <w:color w:val="000000" w:themeColor="text1"/>
          <w:lang w:val="ro-RO" w:eastAsia="ro-RO"/>
        </w:rPr>
        <w:t>163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>/202</w:t>
      </w:r>
      <w:r w:rsidR="00FC6893" w:rsidRPr="006A62F5">
        <w:rPr>
          <w:rFonts w:ascii="Montserrat" w:eastAsia="Times New Roman" w:hAnsi="Montserrat"/>
          <w:color w:val="000000" w:themeColor="text1"/>
          <w:lang w:val="ro-RO" w:eastAsia="ro-RO"/>
        </w:rPr>
        <w:t>3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 xml:space="preserve"> </w:t>
      </w:r>
    </w:p>
    <w:bookmarkEnd w:id="3"/>
    <w:p w14:paraId="3937FD38" w14:textId="77777777" w:rsidR="00FC6893" w:rsidRPr="006A62F5" w:rsidRDefault="00FC6893" w:rsidP="00FC6893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privind aprobarea </w:t>
      </w:r>
      <w:r w:rsidRPr="006A62F5">
        <w:rPr>
          <w:rFonts w:ascii="Montserrat" w:hAnsi="Montserrat"/>
          <w:b/>
          <w:noProof/>
          <w:color w:val="000000" w:themeColor="text1"/>
          <w:lang w:val="ro-RO"/>
        </w:rPr>
        <w:t>Organigramei, a Statului de funcţii şi a Regulamentului de organizare şi funcţionare pentru</w:t>
      </w:r>
      <w:r w:rsidRPr="006A62F5">
        <w:rPr>
          <w:rFonts w:ascii="Montserrat" w:hAnsi="Montserrat"/>
          <w:color w:val="000000" w:themeColor="text1"/>
        </w:rPr>
        <w:t xml:space="preserve"> </w:t>
      </w:r>
      <w:proofErr w:type="spellStart"/>
      <w:r w:rsidRPr="006A62F5">
        <w:rPr>
          <w:rFonts w:ascii="Montserrat" w:hAnsi="Montserrat"/>
          <w:b/>
          <w:bCs/>
          <w:color w:val="000000" w:themeColor="text1"/>
        </w:rPr>
        <w:t>societatea</w:t>
      </w:r>
      <w:proofErr w:type="spellEnd"/>
      <w:r w:rsidRPr="006A62F5">
        <w:rPr>
          <w:rFonts w:ascii="Montserrat" w:hAnsi="Montserrat"/>
          <w:b/>
          <w:bCs/>
          <w:color w:val="000000" w:themeColor="text1"/>
        </w:rPr>
        <w:t xml:space="preserve"> TETAROM S.A.</w:t>
      </w:r>
    </w:p>
    <w:p w14:paraId="6D496B27" w14:textId="2A587D0F" w:rsidR="00826994" w:rsidRPr="006A62F5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color w:val="000000" w:themeColor="text1"/>
          <w:lang w:val="ro-RO"/>
        </w:rPr>
      </w:pPr>
    </w:p>
    <w:p w14:paraId="38765AF9" w14:textId="77777777" w:rsidR="008E41BB" w:rsidRPr="006A62F5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FE30ECD" w14:textId="77777777" w:rsidR="008E41BB" w:rsidRPr="006A62F5" w:rsidRDefault="008E41BB" w:rsidP="00C61AD5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E570561" w14:textId="2703F492" w:rsidR="000E1CA3" w:rsidRPr="006A62F5" w:rsidRDefault="00826994" w:rsidP="001F0480">
      <w:pPr>
        <w:adjustRightInd w:val="0"/>
        <w:spacing w:line="240" w:lineRule="auto"/>
        <w:ind w:right="3"/>
        <w:jc w:val="both"/>
        <w:rPr>
          <w:rFonts w:ascii="Montserrat Light" w:hAnsi="Montserrat Light"/>
          <w:color w:val="000000" w:themeColor="text1"/>
          <w:lang w:val="ro-RO"/>
        </w:rPr>
      </w:pPr>
      <w:bookmarkStart w:id="4" w:name="_Hlk41389030"/>
      <w:r w:rsidRPr="006A62F5">
        <w:rPr>
          <w:rFonts w:ascii="Montserrat Light" w:hAnsi="Montserrat Light"/>
          <w:color w:val="000000" w:themeColor="text1"/>
          <w:lang w:val="ro-RO"/>
        </w:rPr>
        <w:t xml:space="preserve">Având în vedere </w:t>
      </w:r>
      <w:r w:rsidR="00FD4CBF" w:rsidRPr="006A62F5">
        <w:rPr>
          <w:rFonts w:ascii="Montserrat Light" w:hAnsi="Montserrat Light"/>
          <w:color w:val="000000" w:themeColor="text1"/>
          <w:lang w:val="ro-RO"/>
        </w:rPr>
        <w:t xml:space="preserve">Referatul </w:t>
      </w:r>
      <w:r w:rsidR="000E1CA3" w:rsidRPr="006A62F5">
        <w:rPr>
          <w:rFonts w:ascii="Montserrat Light" w:hAnsi="Montserrat Light"/>
          <w:color w:val="000000" w:themeColor="text1"/>
          <w:lang w:val="ro-RO"/>
        </w:rPr>
        <w:t xml:space="preserve">Direcției Administrație și Relații Publice/Serviciul Administrație Publică, ATOP cu </w:t>
      </w:r>
      <w:r w:rsidR="00A63841" w:rsidRPr="006A62F5">
        <w:rPr>
          <w:rFonts w:ascii="Montserrat Light" w:hAnsi="Montserrat Light"/>
          <w:color w:val="000000" w:themeColor="text1"/>
          <w:lang w:val="ro-RO"/>
        </w:rPr>
        <w:t>n</w:t>
      </w:r>
      <w:r w:rsidR="00897C12" w:rsidRPr="006A62F5">
        <w:rPr>
          <w:rFonts w:ascii="Montserrat Light" w:hAnsi="Montserrat Light"/>
          <w:color w:val="000000" w:themeColor="text1"/>
          <w:lang w:val="ro-RO"/>
        </w:rPr>
        <w:t>r</w:t>
      </w:r>
      <w:r w:rsidR="00D853E8" w:rsidRPr="006A62F5">
        <w:rPr>
          <w:rFonts w:ascii="Montserrat Light" w:hAnsi="Montserrat Light"/>
          <w:color w:val="000000" w:themeColor="text1"/>
          <w:lang w:val="ro-RO"/>
        </w:rPr>
        <w:t>.</w:t>
      </w:r>
      <w:r w:rsidR="00E7693C" w:rsidRPr="006A62F5">
        <w:rPr>
          <w:rFonts w:ascii="Montserrat Light" w:hAnsi="Montserrat Light"/>
          <w:color w:val="000000" w:themeColor="text1"/>
          <w:lang w:val="ro-RO"/>
        </w:rPr>
        <w:t xml:space="preserve"> </w:t>
      </w:r>
      <w:bookmarkStart w:id="5" w:name="_Hlk109975845"/>
      <w:bookmarkStart w:id="6" w:name="_Hlk124755442"/>
      <w:r w:rsidR="008472B9" w:rsidRPr="006A62F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35</w:t>
      </w:r>
      <w:r w:rsidR="001F0480" w:rsidRPr="006A62F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 xml:space="preserve">433 </w:t>
      </w:r>
      <w:r w:rsidR="008472B9" w:rsidRPr="006A62F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d</w:t>
      </w:r>
      <w:r w:rsidR="00D853E8" w:rsidRPr="006A62F5">
        <w:rPr>
          <w:rFonts w:ascii="Montserrat Light" w:hAnsi="Montserrat Light"/>
          <w:color w:val="000000" w:themeColor="text1"/>
          <w:lang w:val="ro-RO"/>
        </w:rPr>
        <w:t xml:space="preserve">in </w:t>
      </w:r>
      <w:r w:rsidR="001F0480" w:rsidRPr="006A62F5">
        <w:rPr>
          <w:rFonts w:ascii="Montserrat Light" w:hAnsi="Montserrat Light"/>
          <w:color w:val="000000" w:themeColor="text1"/>
          <w:lang w:val="ro-RO"/>
        </w:rPr>
        <w:t>4</w:t>
      </w:r>
      <w:r w:rsidR="00FC6893" w:rsidRPr="006A62F5">
        <w:rPr>
          <w:rFonts w:ascii="Montserrat Light" w:hAnsi="Montserrat Light"/>
          <w:color w:val="000000" w:themeColor="text1"/>
          <w:lang w:val="ro-RO"/>
        </w:rPr>
        <w:t>.09</w:t>
      </w:r>
      <w:r w:rsidR="00ED1544" w:rsidRPr="006A62F5">
        <w:rPr>
          <w:rFonts w:ascii="Montserrat Light" w:hAnsi="Montserrat Light"/>
          <w:color w:val="000000" w:themeColor="text1"/>
          <w:lang w:val="ro-RO"/>
        </w:rPr>
        <w:t>.</w:t>
      </w:r>
      <w:r w:rsidR="00E162DE" w:rsidRPr="006A62F5">
        <w:rPr>
          <w:rFonts w:ascii="Montserrat Light" w:hAnsi="Montserrat Light"/>
          <w:color w:val="000000" w:themeColor="text1"/>
          <w:lang w:val="ro-RO"/>
        </w:rPr>
        <w:t>202</w:t>
      </w:r>
      <w:r w:rsidR="00ED1544" w:rsidRPr="006A62F5">
        <w:rPr>
          <w:rFonts w:ascii="Montserrat Light" w:hAnsi="Montserrat Light"/>
          <w:color w:val="000000" w:themeColor="text1"/>
          <w:lang w:val="ro-RO"/>
        </w:rPr>
        <w:t>3</w:t>
      </w:r>
      <w:r w:rsidR="00A63841" w:rsidRPr="006A62F5">
        <w:rPr>
          <w:rFonts w:ascii="Montserrat Light" w:hAnsi="Montserrat Light"/>
          <w:color w:val="000000" w:themeColor="text1"/>
          <w:lang w:val="ro-RO"/>
        </w:rPr>
        <w:t xml:space="preserve"> </w:t>
      </w:r>
      <w:bookmarkStart w:id="7" w:name="_Hlk109975866"/>
      <w:bookmarkStart w:id="8" w:name="_Hlk144465898"/>
      <w:bookmarkStart w:id="9" w:name="_Hlk109978302"/>
      <w:bookmarkEnd w:id="5"/>
      <w:bookmarkEnd w:id="6"/>
      <w:r w:rsidR="00FD4CBF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privind necesitatea </w:t>
      </w:r>
      <w:r w:rsidR="002A0986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ș</w:t>
      </w:r>
      <w:r w:rsidR="00FD4CBF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i oportunitatea rectificării </w:t>
      </w:r>
      <w:r w:rsidR="00ED066A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4958D4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ii</w:t>
      </w:r>
      <w:r w:rsidR="00ED066A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Județean Cluj nr. </w:t>
      </w:r>
      <w:bookmarkStart w:id="10" w:name="_Hlk109977392"/>
      <w:bookmarkStart w:id="11" w:name="_Hlk124755480"/>
      <w:bookmarkEnd w:id="7"/>
      <w:r w:rsidR="00FC6893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163</w:t>
      </w:r>
      <w:r w:rsidR="004B3DD6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/20</w:t>
      </w:r>
      <w:bookmarkEnd w:id="10"/>
      <w:r w:rsidR="0022566A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2</w:t>
      </w:r>
      <w:r w:rsidR="00151F71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3</w:t>
      </w:r>
      <w:r w:rsidR="00042B6E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End w:id="11"/>
      <w:r w:rsidR="00FC6893" w:rsidRPr="006A62F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privind aprobarea </w:t>
      </w:r>
      <w:r w:rsidR="00FC6893" w:rsidRPr="006A62F5">
        <w:rPr>
          <w:rFonts w:ascii="Montserrat Light" w:hAnsi="Montserrat Light"/>
          <w:noProof/>
          <w:color w:val="000000" w:themeColor="text1"/>
          <w:lang w:val="ro-RO"/>
        </w:rPr>
        <w:t>Organigramei, a Statului de funcţii şi a Regulamentului de organizare şi funcţionare pentru</w:t>
      </w:r>
      <w:r w:rsidR="00FC6893" w:rsidRPr="006A62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FC6893" w:rsidRPr="006A62F5">
        <w:rPr>
          <w:rFonts w:ascii="Montserrat Light" w:hAnsi="Montserrat Light"/>
          <w:color w:val="000000" w:themeColor="text1"/>
        </w:rPr>
        <w:t>societatea</w:t>
      </w:r>
      <w:proofErr w:type="spellEnd"/>
      <w:r w:rsidR="00FC6893" w:rsidRPr="006A62F5">
        <w:rPr>
          <w:rFonts w:ascii="Montserrat Light" w:hAnsi="Montserrat Light"/>
          <w:color w:val="000000" w:themeColor="text1"/>
        </w:rPr>
        <w:t xml:space="preserve"> TETAROM S.A.</w:t>
      </w:r>
      <w:r w:rsidR="0021325F" w:rsidRPr="006A62F5">
        <w:rPr>
          <w:rFonts w:ascii="Montserrat Light" w:hAnsi="Montserrat Light"/>
          <w:noProof/>
          <w:color w:val="000000" w:themeColor="text1"/>
          <w:lang w:val="ro-RO"/>
        </w:rPr>
        <w:t>;</w:t>
      </w:r>
      <w:bookmarkEnd w:id="8"/>
    </w:p>
    <w:bookmarkEnd w:id="9"/>
    <w:p w14:paraId="2559DE64" w14:textId="77777777" w:rsidR="001F0480" w:rsidRPr="006A62F5" w:rsidRDefault="001F0480" w:rsidP="00FC6893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</w:p>
    <w:p w14:paraId="262F4AB0" w14:textId="0345BC6A" w:rsidR="00186D19" w:rsidRPr="006A62F5" w:rsidRDefault="004E5DC9" w:rsidP="00FC6893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6A62F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conformitate cu prevederile</w:t>
      </w:r>
      <w:r w:rsidR="00186D19" w:rsidRPr="006A62F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:</w:t>
      </w:r>
    </w:p>
    <w:p w14:paraId="0385BFDA" w14:textId="2436CCA9" w:rsidR="00186D19" w:rsidRPr="006A62F5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completările ulterioare</w:t>
      </w:r>
      <w:r w:rsidR="00186D19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2AA8E088" w14:textId="3444FB61" w:rsidR="004E5DC9" w:rsidRPr="006A62F5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224 din Regulamentul de organizare </w:t>
      </w:r>
      <w:r w:rsidR="002A0986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func</w:t>
      </w:r>
      <w:r w:rsidR="002A0986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ionare a Consiliului Jude</w:t>
      </w:r>
      <w:r w:rsidR="002A0986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Cluj, aprobat prin Hotărârea Consiliului Jude</w:t>
      </w:r>
      <w:r w:rsidR="002A0986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 nr. 170</w:t>
      </w:r>
      <w:r w:rsidR="00135B5B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/</w:t>
      </w:r>
      <w:r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2020</w:t>
      </w:r>
      <w:r w:rsidR="00ED066A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, rectificat</w:t>
      </w:r>
      <w:r w:rsidR="00294B16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ă</w:t>
      </w:r>
      <w:r w:rsidR="00135B5B" w:rsidRPr="006A62F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5F51DD1B" w14:textId="77777777" w:rsidR="001F0480" w:rsidRPr="006A62F5" w:rsidRDefault="001F0480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</w:p>
    <w:p w14:paraId="1DB07CBA" w14:textId="77777777" w:rsidR="001F0480" w:rsidRPr="006A62F5" w:rsidRDefault="001F0480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</w:p>
    <w:p w14:paraId="3397C8C0" w14:textId="12221365" w:rsidR="004E5DC9" w:rsidRPr="006A62F5" w:rsidRDefault="000E1CA3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l</w:t>
      </w:r>
      <w:r w:rsidR="00186D19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a</w:t>
      </w:r>
      <w:r w:rsidR="004E5DC9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Start w:id="12" w:name="_Hlk58848227"/>
      <w:r w:rsidR="004E5DC9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186D19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ea</w:t>
      </w:r>
      <w:r w:rsidR="004E5DC9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</w:t>
      </w:r>
      <w:r w:rsidR="002A0986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ț</w:t>
      </w:r>
      <w:r w:rsidR="004E5DC9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ean Cluj nr. </w:t>
      </w:r>
      <w:bookmarkEnd w:id="12"/>
      <w:r w:rsidR="00FC6893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163/202</w:t>
      </w:r>
      <w:r w:rsidR="00151F71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3</w:t>
      </w:r>
      <w:r w:rsidR="00FC6893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r w:rsidR="00FC6893" w:rsidRPr="006A62F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privind aprobarea </w:t>
      </w:r>
      <w:r w:rsidR="00FC6893" w:rsidRPr="006A62F5">
        <w:rPr>
          <w:rFonts w:ascii="Montserrat Light" w:hAnsi="Montserrat Light"/>
          <w:noProof/>
          <w:color w:val="000000" w:themeColor="text1"/>
          <w:lang w:val="ro-RO"/>
        </w:rPr>
        <w:t xml:space="preserve">Organigramei, </w:t>
      </w:r>
      <w:r w:rsidR="001F0480" w:rsidRPr="006A62F5">
        <w:rPr>
          <w:rFonts w:ascii="Montserrat Light" w:hAnsi="Montserrat Light"/>
          <w:noProof/>
          <w:color w:val="000000" w:themeColor="text1"/>
          <w:lang w:val="ro-RO"/>
        </w:rPr>
        <w:t>S</w:t>
      </w:r>
      <w:r w:rsidR="00FC6893" w:rsidRPr="006A62F5">
        <w:rPr>
          <w:rFonts w:ascii="Montserrat Light" w:hAnsi="Montserrat Light"/>
          <w:noProof/>
          <w:color w:val="000000" w:themeColor="text1"/>
          <w:lang w:val="ro-RO"/>
        </w:rPr>
        <w:t>tatului de funcţii şi a Regulamentului de organizare şi funcţionare pentru</w:t>
      </w:r>
      <w:r w:rsidR="00FC6893" w:rsidRPr="006A62F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FC6893" w:rsidRPr="006A62F5">
        <w:rPr>
          <w:rFonts w:ascii="Montserrat Light" w:hAnsi="Montserrat Light"/>
          <w:color w:val="000000" w:themeColor="text1"/>
        </w:rPr>
        <w:t>societatea</w:t>
      </w:r>
      <w:proofErr w:type="spellEnd"/>
      <w:r w:rsidR="00FC6893" w:rsidRPr="006A62F5">
        <w:rPr>
          <w:rFonts w:ascii="Montserrat Light" w:hAnsi="Montserrat Light"/>
          <w:color w:val="000000" w:themeColor="text1"/>
        </w:rPr>
        <w:t xml:space="preserve"> TETAROM S.A.</w:t>
      </w:r>
      <w:r w:rsidR="00042B6E" w:rsidRPr="006A62F5">
        <w:rPr>
          <w:rFonts w:ascii="Montserrat Light" w:hAnsi="Montserrat Light"/>
          <w:color w:val="000000" w:themeColor="text1"/>
          <w:lang w:val="ro-RO" w:eastAsia="ro-RO"/>
        </w:rPr>
        <w:t xml:space="preserve"> </w:t>
      </w:r>
      <w:r w:rsidR="004E5DC9" w:rsidRPr="006A62F5">
        <w:rPr>
          <w:rFonts w:ascii="Montserrat Light" w:eastAsia="Times New Roman" w:hAnsi="Montserrat Light"/>
          <w:color w:val="000000" w:themeColor="text1"/>
          <w:lang w:val="ro-RO" w:eastAsia="ro-RO"/>
        </w:rPr>
        <w:t>se face următoarea</w:t>
      </w:r>
    </w:p>
    <w:p w14:paraId="6BF052D8" w14:textId="77777777" w:rsidR="004B3DD6" w:rsidRPr="006A62F5" w:rsidRDefault="004B3DD6" w:rsidP="001F0480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/>
        </w:rPr>
      </w:pPr>
    </w:p>
    <w:p w14:paraId="0F22BCA3" w14:textId="7FDEED05" w:rsidR="00186D19" w:rsidRPr="006A62F5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</w:pPr>
      <w:r w:rsidRPr="006A62F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r e c t i f i c a r e:</w:t>
      </w:r>
    </w:p>
    <w:p w14:paraId="166FDCA1" w14:textId="77777777" w:rsidR="00186D19" w:rsidRPr="006A62F5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</w:p>
    <w:p w14:paraId="3127E63A" w14:textId="7DFCBF63" w:rsidR="00680A71" w:rsidRPr="006A62F5" w:rsidRDefault="008E41BB" w:rsidP="00680A71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bookmarkStart w:id="13" w:name="_Hlk144466124"/>
      <w:bookmarkStart w:id="14" w:name="_Hlk144716210"/>
      <w:r w:rsidRPr="006A62F5">
        <w:rPr>
          <w:rFonts w:ascii="Montserrat Light" w:hAnsi="Montserrat Light"/>
          <w:color w:val="000000" w:themeColor="text1"/>
        </w:rPr>
        <w:t xml:space="preserve">1. </w:t>
      </w:r>
      <w:bookmarkStart w:id="15" w:name="_Hlk124756207"/>
      <w:r w:rsidR="00680A71" w:rsidRPr="006A62F5">
        <w:rPr>
          <w:rFonts w:ascii="Montserrat Light" w:eastAsia="Calibri" w:hAnsi="Montserrat Light"/>
          <w:bCs/>
          <w:color w:val="000000" w:themeColor="text1"/>
          <w:lang w:val="ro-RO"/>
        </w:rPr>
        <w:t>Conținutul Anexei nr. 2 ”</w:t>
      </w:r>
      <w:r w:rsidR="00680A71" w:rsidRPr="006A62F5">
        <w:rPr>
          <w:rFonts w:ascii="Montserrat Light" w:hAnsi="Montserrat Light"/>
          <w:bCs/>
          <w:color w:val="000000" w:themeColor="text1"/>
          <w:lang w:val="ro-RO"/>
        </w:rPr>
        <w:t xml:space="preserve">Statul de funcții pentru </w:t>
      </w:r>
      <w:bookmarkStart w:id="16" w:name="_Hlk124323414"/>
      <w:r w:rsidR="00680A71" w:rsidRPr="006A62F5">
        <w:rPr>
          <w:rFonts w:ascii="Montserrat Light" w:hAnsi="Montserrat Light"/>
          <w:bCs/>
          <w:color w:val="000000" w:themeColor="text1"/>
          <w:lang w:val="ro-RO"/>
        </w:rPr>
        <w:t xml:space="preserve">societatea </w:t>
      </w:r>
      <w:r w:rsidR="00680A71" w:rsidRPr="006A62F5">
        <w:rPr>
          <w:rFonts w:ascii="Montserrat Light" w:hAnsi="Montserrat Light"/>
          <w:bCs/>
          <w:color w:val="000000" w:themeColor="text1"/>
        </w:rPr>
        <w:t>TETAROM S.A.</w:t>
      </w:r>
      <w:bookmarkEnd w:id="16"/>
      <w:r w:rsidR="00680A71" w:rsidRPr="006A62F5">
        <w:rPr>
          <w:rFonts w:ascii="Montserrat Light" w:hAnsi="Montserrat Light"/>
          <w:bCs/>
          <w:color w:val="000000" w:themeColor="text1"/>
          <w:lang w:val="ro-RO"/>
        </w:rPr>
        <w:t>” se înlocuiește cu conținutul anexei la prezenta rectificare</w:t>
      </w:r>
      <w:r w:rsidR="00680A71" w:rsidRPr="006A62F5">
        <w:rPr>
          <w:rFonts w:ascii="Montserrat Light" w:hAnsi="Montserrat Light"/>
          <w:color w:val="000000" w:themeColor="text1"/>
          <w:lang w:val="ro-RO"/>
        </w:rPr>
        <w:t>.</w:t>
      </w:r>
    </w:p>
    <w:bookmarkEnd w:id="13"/>
    <w:bookmarkEnd w:id="15"/>
    <w:p w14:paraId="215A4E78" w14:textId="1AA1935E" w:rsidR="000E1CA3" w:rsidRPr="006A62F5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bookmarkEnd w:id="14"/>
    <w:p w14:paraId="31EC89D0" w14:textId="03694E8C" w:rsidR="004E5DC9" w:rsidRPr="006A62F5" w:rsidRDefault="0074153B" w:rsidP="00D038A7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6A62F5"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  <w:t xml:space="preserve">2. </w:t>
      </w:r>
      <w:r w:rsidRPr="006A62F5">
        <w:rPr>
          <w:rFonts w:ascii="Montserrat Light" w:hAnsi="Montserrat Light"/>
          <w:noProof/>
          <w:color w:val="000000" w:themeColor="text1"/>
          <w:lang w:val="ro-RO"/>
        </w:rPr>
        <w:t xml:space="preserve">Prezenta </w:t>
      </w:r>
      <w:r w:rsidR="00E41197" w:rsidRPr="006A62F5">
        <w:rPr>
          <w:rFonts w:ascii="Montserrat Light" w:hAnsi="Montserrat Light"/>
          <w:noProof/>
          <w:color w:val="000000" w:themeColor="text1"/>
          <w:lang w:val="ro-RO"/>
        </w:rPr>
        <w:t xml:space="preserve">rectificare </w:t>
      </w:r>
      <w:r w:rsidRPr="006A62F5">
        <w:rPr>
          <w:rFonts w:ascii="Montserrat Light" w:hAnsi="Montserrat Light"/>
          <w:noProof/>
          <w:color w:val="000000" w:themeColor="text1"/>
          <w:lang w:val="ro-RO"/>
        </w:rPr>
        <w:t xml:space="preserve">se comunică </w:t>
      </w:r>
      <w:r w:rsidR="00FC6893" w:rsidRPr="006A62F5">
        <w:rPr>
          <w:rFonts w:ascii="Montserrat Light" w:hAnsi="Montserrat Light"/>
          <w:color w:val="000000" w:themeColor="text1"/>
          <w:lang w:val="ro-RO"/>
        </w:rPr>
        <w:t xml:space="preserve">Direcţiei Generale Buget-Finanţe, Resurse Umane; societății TETAROM </w:t>
      </w:r>
      <w:r w:rsidR="00FC6893" w:rsidRPr="006A62F5">
        <w:rPr>
          <w:rFonts w:ascii="Montserrat Light" w:hAnsi="Montserrat Light"/>
          <w:color w:val="000000" w:themeColor="text1"/>
        </w:rPr>
        <w:t>S.A.,</w:t>
      </w:r>
      <w:r w:rsidR="00042B6E" w:rsidRPr="006A62F5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="000E1CA3" w:rsidRPr="006A62F5">
        <w:rPr>
          <w:rFonts w:ascii="Montserrat Light" w:hAnsi="Montserrat Light"/>
          <w:color w:val="000000" w:themeColor="text1"/>
          <w:lang w:val="ro-RO"/>
        </w:rPr>
        <w:t xml:space="preserve">precum şi Prefectului Judeţului Cluj </w:t>
      </w:r>
      <w:r w:rsidRPr="006A62F5">
        <w:rPr>
          <w:rFonts w:ascii="Montserrat Light" w:hAnsi="Montserrat Light"/>
          <w:noProof/>
          <w:color w:val="000000" w:themeColor="text1"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6A62F5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6A62F5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6A62F5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6D0F8D57" w14:textId="77777777" w:rsidR="008472B9" w:rsidRPr="006A62F5" w:rsidRDefault="008472B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6A62F5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</w:p>
    <w:p w14:paraId="3D86C471" w14:textId="77777777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17" w:name="_Hlk57206315"/>
      <w:bookmarkEnd w:id="4"/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                         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Contrasemnează:</w:t>
      </w:r>
    </w:p>
    <w:p w14:paraId="762B06B4" w14:textId="57C70849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18" w:name="_Hlk53658535"/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PRE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EDINTE,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SECRETAR GENERAL AL JUDE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ULUI,</w:t>
      </w:r>
    </w:p>
    <w:p w14:paraId="6BAD178E" w14:textId="0995BE20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Alin Ti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e                                                  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Simona Gaci</w:t>
      </w:r>
    </w:p>
    <w:p w14:paraId="7291F74F" w14:textId="7E503EA7" w:rsidR="00826994" w:rsidRPr="006A62F5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19" w:name="_Hlk57190871"/>
    </w:p>
    <w:p w14:paraId="67807DA8" w14:textId="496DBEC5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0E9C1B33" w14:textId="77777777" w:rsidR="008472B9" w:rsidRPr="006A62F5" w:rsidRDefault="008472B9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543AA073" w14:textId="77777777" w:rsidR="008472B9" w:rsidRPr="006A62F5" w:rsidRDefault="008472B9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356C0AAD" w14:textId="77777777" w:rsidR="008472B9" w:rsidRPr="006A62F5" w:rsidRDefault="008472B9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123C62A3" w14:textId="5B44DF21" w:rsidR="008E41BB" w:rsidRPr="006A62F5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7C30D006" w14:textId="77A96A9D" w:rsidR="008E41BB" w:rsidRPr="006A62F5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color w:val="000000" w:themeColor="text1"/>
          <w:lang w:val="ro-RO" w:eastAsia="ro-RO"/>
        </w:rPr>
      </w:pPr>
    </w:p>
    <w:p w14:paraId="0ACA41DB" w14:textId="24066D50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259C4BB7" w14:textId="20119154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5D0103CD" w14:textId="177C113D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0DAE023E" w14:textId="1B01A44C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2908C0F7" w14:textId="77777777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color w:val="000000" w:themeColor="text1"/>
          <w:lang w:val="ro-RO" w:eastAsia="ro-RO"/>
        </w:rPr>
      </w:pPr>
    </w:p>
    <w:p w14:paraId="76A3BB0A" w14:textId="22665644" w:rsidR="006A62F5" w:rsidRPr="007A45BE" w:rsidRDefault="00826994" w:rsidP="007A45B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bookmarkStart w:id="20" w:name="_Hlk54769432"/>
      <w:bookmarkEnd w:id="18"/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</w:t>
      </w:r>
      <w:r w:rsidR="002B7683"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.</w:t>
      </w:r>
      <w:r w:rsidR="00990D2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6 </w:t>
      </w:r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din</w:t>
      </w:r>
      <w:r w:rsidR="00990D2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4 septembrie </w:t>
      </w:r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bookmarkEnd w:id="17"/>
      <w:bookmarkEnd w:id="19"/>
      <w:bookmarkEnd w:id="20"/>
      <w:r w:rsidR="007A45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sectPr w:rsidR="006A62F5" w:rsidRPr="007A45BE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39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51F71"/>
    <w:rsid w:val="0017481D"/>
    <w:rsid w:val="00186D19"/>
    <w:rsid w:val="001C6EA8"/>
    <w:rsid w:val="001F0480"/>
    <w:rsid w:val="0021325F"/>
    <w:rsid w:val="0022566A"/>
    <w:rsid w:val="00233D8D"/>
    <w:rsid w:val="0024014C"/>
    <w:rsid w:val="0027330D"/>
    <w:rsid w:val="00294B16"/>
    <w:rsid w:val="002A0986"/>
    <w:rsid w:val="002B7683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12270"/>
    <w:rsid w:val="00534029"/>
    <w:rsid w:val="00551643"/>
    <w:rsid w:val="005C4339"/>
    <w:rsid w:val="005F2AB7"/>
    <w:rsid w:val="005F431C"/>
    <w:rsid w:val="00621DE5"/>
    <w:rsid w:val="00653A0A"/>
    <w:rsid w:val="00680A71"/>
    <w:rsid w:val="006A62F5"/>
    <w:rsid w:val="0074153B"/>
    <w:rsid w:val="007A45BE"/>
    <w:rsid w:val="007B6313"/>
    <w:rsid w:val="00802701"/>
    <w:rsid w:val="00826994"/>
    <w:rsid w:val="008472B9"/>
    <w:rsid w:val="00864482"/>
    <w:rsid w:val="00880EBF"/>
    <w:rsid w:val="00884955"/>
    <w:rsid w:val="00885143"/>
    <w:rsid w:val="00897C12"/>
    <w:rsid w:val="008E41BB"/>
    <w:rsid w:val="008E76CB"/>
    <w:rsid w:val="009429C6"/>
    <w:rsid w:val="00990D2D"/>
    <w:rsid w:val="009C39CB"/>
    <w:rsid w:val="009C550C"/>
    <w:rsid w:val="009D4940"/>
    <w:rsid w:val="00A07EF5"/>
    <w:rsid w:val="00A63841"/>
    <w:rsid w:val="00AA3A99"/>
    <w:rsid w:val="00AC3AB3"/>
    <w:rsid w:val="00AF43EA"/>
    <w:rsid w:val="00B23854"/>
    <w:rsid w:val="00BD2258"/>
    <w:rsid w:val="00C37559"/>
    <w:rsid w:val="00C53140"/>
    <w:rsid w:val="00C604A2"/>
    <w:rsid w:val="00C61AD5"/>
    <w:rsid w:val="00CC2B57"/>
    <w:rsid w:val="00D038A7"/>
    <w:rsid w:val="00D853E8"/>
    <w:rsid w:val="00E162DE"/>
    <w:rsid w:val="00E41197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C6893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  <w:style w:type="paragraph" w:customStyle="1" w:styleId="oddl-nadpis">
    <w:name w:val="oddíl-nadpis"/>
    <w:basedOn w:val="Normal"/>
    <w:rsid w:val="006A62F5"/>
    <w:pPr>
      <w:keepNext/>
      <w:widowControl w:val="0"/>
      <w:tabs>
        <w:tab w:val="left" w:pos="567"/>
      </w:tabs>
      <w:spacing w:before="240" w:line="240" w:lineRule="atLeast"/>
    </w:pPr>
    <w:rPr>
      <w:rFonts w:eastAsia="Times New Roman" w:cs="Times New Roman"/>
      <w:b/>
      <w:sz w:val="24"/>
      <w:szCs w:val="20"/>
      <w:lang w:val="cs-CZ"/>
    </w:rPr>
  </w:style>
  <w:style w:type="paragraph" w:styleId="NoSpacing">
    <w:name w:val="No Spacing"/>
    <w:uiPriority w:val="1"/>
    <w:qFormat/>
    <w:rsid w:val="006A62F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276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2023-09-04T07:18:00Z</cp:lastPrinted>
  <dcterms:created xsi:type="dcterms:W3CDTF">2020-10-13T11:24:00Z</dcterms:created>
  <dcterms:modified xsi:type="dcterms:W3CDTF">2023-09-04T12:37:00Z</dcterms:modified>
</cp:coreProperties>
</file>