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200D0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D200D0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D200D0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F195A91" w14:textId="77777777" w:rsidR="00B32220" w:rsidRPr="00D200D0" w:rsidRDefault="00B3222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D200D0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D200D0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2EEAA9B4" w14:textId="650AD6AC" w:rsidR="00493EA2" w:rsidRPr="00D200D0" w:rsidRDefault="00493EA2" w:rsidP="00493EA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color w:val="000000" w:themeColor="text1"/>
        </w:rPr>
      </w:pPr>
      <w:bookmarkStart w:id="0" w:name="_Hlk117780948"/>
      <w:r w:rsidRPr="00D200D0">
        <w:rPr>
          <w:rFonts w:ascii="Montserrat" w:eastAsia="Times New Roman" w:hAnsi="Montserrat" w:cs="Times New Roman"/>
          <w:b/>
          <w:bCs/>
          <w:noProof/>
          <w:color w:val="000000" w:themeColor="text1"/>
          <w:lang w:eastAsia="ro-RO"/>
        </w:rPr>
        <w:t>pentru modificarea Hotărârii Consilului Judeţean Cluj nr. 213/2022 pentru aprobarea indicatorilor</w:t>
      </w:r>
      <w:r w:rsidRPr="00D200D0">
        <w:rPr>
          <w:rFonts w:ascii="Montserrat" w:eastAsia="Times New Roman" w:hAnsi="Montserrat" w:cs="Times New Roman"/>
          <w:b/>
          <w:noProof/>
          <w:color w:val="000000" w:themeColor="text1"/>
          <w:lang w:eastAsia="ro-RO"/>
        </w:rPr>
        <w:t xml:space="preserve"> tehnico-economici ai obiectivului de investiţii </w:t>
      </w:r>
      <w:r w:rsidRPr="00D200D0">
        <w:rPr>
          <w:rFonts w:ascii="Montserrat" w:hAnsi="Montserrat"/>
          <w:b/>
          <w:bCs/>
          <w:color w:val="000000" w:themeColor="text1"/>
        </w:rPr>
        <w:t>“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Pasaj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de 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legătură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între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DN 1C 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şi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Parcul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Industrial </w:t>
      </w:r>
      <w:proofErr w:type="spellStart"/>
      <w:r w:rsidRPr="00D200D0">
        <w:rPr>
          <w:rFonts w:ascii="Montserrat" w:hAnsi="Montserrat"/>
          <w:b/>
          <w:bCs/>
          <w:color w:val="000000" w:themeColor="text1"/>
        </w:rPr>
        <w:t>Tetarom</w:t>
      </w:r>
      <w:proofErr w:type="spellEnd"/>
      <w:r w:rsidRPr="00D200D0">
        <w:rPr>
          <w:rFonts w:ascii="Montserrat" w:hAnsi="Montserrat"/>
          <w:b/>
          <w:bCs/>
          <w:color w:val="000000" w:themeColor="text1"/>
        </w:rPr>
        <w:t xml:space="preserve"> III”</w:t>
      </w:r>
    </w:p>
    <w:p w14:paraId="7B7D365A" w14:textId="77777777" w:rsidR="00493EA2" w:rsidRPr="00D200D0" w:rsidRDefault="00493EA2" w:rsidP="00493EA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74381E63" w14:textId="77777777" w:rsidR="00493EA2" w:rsidRPr="00D200D0" w:rsidRDefault="00493EA2" w:rsidP="00493EA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66AF546D" w14:textId="77777777" w:rsidR="00760779" w:rsidRPr="00D200D0" w:rsidRDefault="00760779" w:rsidP="00493EA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6BBC1458" w14:textId="77777777" w:rsidR="00760779" w:rsidRPr="00D200D0" w:rsidRDefault="00760779" w:rsidP="00493EA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bookmarkEnd w:id="0"/>
    <w:p w14:paraId="0D9B2458" w14:textId="77777777" w:rsidR="00493EA2" w:rsidRPr="00D200D0" w:rsidRDefault="00493EA2" w:rsidP="00493EA2">
      <w:pPr>
        <w:spacing w:line="240" w:lineRule="auto"/>
        <w:jc w:val="center"/>
        <w:rPr>
          <w:rFonts w:ascii="Montserrat Light" w:hAnsi="Montserrat Light"/>
          <w:b/>
          <w:color w:val="000000" w:themeColor="text1"/>
          <w:lang w:val="ro-RO"/>
        </w:rPr>
      </w:pPr>
    </w:p>
    <w:p w14:paraId="13CDEB02" w14:textId="7A476701" w:rsidR="00493EA2" w:rsidRPr="00D200D0" w:rsidRDefault="00493EA2" w:rsidP="00493E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D200D0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3FC294D2" w14:textId="77777777" w:rsidR="00760779" w:rsidRPr="00D200D0" w:rsidRDefault="00760779" w:rsidP="00493E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5DBD778D" w14:textId="75D99441" w:rsidR="00493EA2" w:rsidRPr="00D200D0" w:rsidRDefault="00493EA2" w:rsidP="00760779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D200D0">
        <w:rPr>
          <w:rFonts w:ascii="Montserrat Light" w:hAnsi="Montserrat Light"/>
          <w:noProof/>
          <w:color w:val="000000" w:themeColor="text1"/>
        </w:rPr>
        <w:t xml:space="preserve">Având în vedere Proiectul de hotărâre înregistrat cu nr. </w:t>
      </w:r>
      <w:r w:rsidR="00A43E69" w:rsidRPr="00D200D0">
        <w:rPr>
          <w:rFonts w:ascii="Montserrat Light" w:hAnsi="Montserrat Light"/>
          <w:noProof/>
          <w:color w:val="000000" w:themeColor="text1"/>
        </w:rPr>
        <w:t xml:space="preserve"> 71 din 24.04.2023 </w:t>
      </w:r>
      <w:r w:rsidRPr="00D200D0">
        <w:rPr>
          <w:rFonts w:ascii="Montserrat Light" w:hAnsi="Montserrat Light"/>
          <w:noProof/>
          <w:color w:val="000000" w:themeColor="text1"/>
        </w:rPr>
        <w:t xml:space="preserve">pentru modificarea Hotărârii Consiliului Judeţean Cluj nr. 213/2022 pentru aprobarea </w:t>
      </w:r>
      <w:proofErr w:type="spellStart"/>
      <w:r w:rsidRPr="00D200D0">
        <w:rPr>
          <w:rFonts w:ascii="Montserrat Light" w:hAnsi="Montserrat Light"/>
          <w:color w:val="000000" w:themeColor="text1"/>
        </w:rPr>
        <w:t>indicatorilor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200D0">
        <w:rPr>
          <w:rFonts w:ascii="Montserrat Light" w:hAnsi="Montserrat Light"/>
          <w:color w:val="000000" w:themeColor="text1"/>
        </w:rPr>
        <w:t>tehnico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-economici ai </w:t>
      </w:r>
      <w:proofErr w:type="spellStart"/>
      <w:r w:rsidRPr="00D200D0">
        <w:rPr>
          <w:rFonts w:ascii="Montserrat Light" w:hAnsi="Montserrat Light"/>
          <w:color w:val="000000" w:themeColor="text1"/>
        </w:rPr>
        <w:t>obiectivului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de </w:t>
      </w:r>
      <w:proofErr w:type="spellStart"/>
      <w:proofErr w:type="gramStart"/>
      <w:r w:rsidRPr="00D200D0">
        <w:rPr>
          <w:rFonts w:ascii="Montserrat Light" w:hAnsi="Montserrat Light"/>
          <w:color w:val="000000" w:themeColor="text1"/>
        </w:rPr>
        <w:t>investiții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”</w:t>
      </w:r>
      <w:proofErr w:type="spellStart"/>
      <w:r w:rsidRPr="00D200D0">
        <w:rPr>
          <w:rFonts w:ascii="Montserrat Light" w:hAnsi="Montserrat Light"/>
          <w:color w:val="000000" w:themeColor="text1"/>
        </w:rPr>
        <w:t>Pasaj</w:t>
      </w:r>
      <w:proofErr w:type="spellEnd"/>
      <w:proofErr w:type="gramEnd"/>
      <w:r w:rsidRPr="00D200D0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D200D0">
        <w:rPr>
          <w:rFonts w:ascii="Montserrat Light" w:hAnsi="Montserrat Light"/>
          <w:color w:val="000000" w:themeColor="text1"/>
        </w:rPr>
        <w:t>legătură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200D0">
        <w:rPr>
          <w:rFonts w:ascii="Montserrat Light" w:hAnsi="Montserrat Light"/>
          <w:color w:val="000000" w:themeColor="text1"/>
        </w:rPr>
        <w:t>între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DN 1C </w:t>
      </w:r>
      <w:proofErr w:type="spellStart"/>
      <w:r w:rsidRPr="00D200D0">
        <w:rPr>
          <w:rFonts w:ascii="Montserrat Light" w:hAnsi="Montserrat Light"/>
          <w:color w:val="000000" w:themeColor="text1"/>
        </w:rPr>
        <w:t>şi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D200D0">
        <w:rPr>
          <w:rFonts w:ascii="Montserrat Light" w:hAnsi="Montserrat Light"/>
          <w:color w:val="000000" w:themeColor="text1"/>
        </w:rPr>
        <w:t>Parcul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Industrial </w:t>
      </w:r>
      <w:proofErr w:type="spellStart"/>
      <w:r w:rsidRPr="00D200D0">
        <w:rPr>
          <w:rFonts w:ascii="Montserrat Light" w:hAnsi="Montserrat Light"/>
          <w:color w:val="000000" w:themeColor="text1"/>
        </w:rPr>
        <w:t>Tetarom</w:t>
      </w:r>
      <w:proofErr w:type="spellEnd"/>
      <w:r w:rsidRPr="00D200D0">
        <w:rPr>
          <w:rFonts w:ascii="Montserrat Light" w:hAnsi="Montserrat Light"/>
          <w:color w:val="000000" w:themeColor="text1"/>
        </w:rPr>
        <w:t xml:space="preserve"> III”</w:t>
      </w:r>
      <w:r w:rsidRPr="00D200D0">
        <w:rPr>
          <w:rFonts w:ascii="Montserrat Light" w:hAnsi="Montserrat Light"/>
          <w:noProof/>
          <w:color w:val="000000" w:themeColor="text1"/>
        </w:rPr>
        <w:t xml:space="preserve">, </w:t>
      </w:r>
      <w:r w:rsidRPr="00D200D0">
        <w:rPr>
          <w:rFonts w:ascii="Montserrat Light" w:hAnsi="Montserrat Light"/>
          <w:bCs/>
          <w:noProof/>
          <w:color w:val="000000" w:themeColor="text1"/>
        </w:rPr>
        <w:t>p</w:t>
      </w:r>
      <w:r w:rsidRPr="00D200D0">
        <w:rPr>
          <w:rFonts w:ascii="Montserrat Light" w:hAnsi="Montserrat Light"/>
          <w:noProof/>
          <w:color w:val="000000" w:themeColor="text1"/>
        </w:rPr>
        <w:t xml:space="preserve">ropus de Președintele Consiliului Județean Cluj, domnul Alin Tișe, care este însoţit de </w:t>
      </w:r>
      <w:r w:rsidRPr="00D200D0">
        <w:rPr>
          <w:rFonts w:ascii="Montserrat Light" w:hAnsi="Montserrat Light"/>
          <w:bCs/>
          <w:noProof/>
          <w:color w:val="000000" w:themeColor="text1"/>
        </w:rPr>
        <w:t>R</w:t>
      </w:r>
      <w:r w:rsidRPr="00D200D0">
        <w:rPr>
          <w:rFonts w:ascii="Montserrat Light" w:hAnsi="Montserrat Light"/>
          <w:noProof/>
          <w:color w:val="000000" w:themeColor="text1"/>
        </w:rPr>
        <w:t>eferatul de aprobare cu nr. 16073/20.04.2023; Raportul de specialitate întocmit de compartimentul de resort din cadrul aparatului de specialitate al Consiliului Judeţean Cluj cu nr. 16074/20.04</w:t>
      </w:r>
      <w:r w:rsidRPr="00D200D0">
        <w:rPr>
          <w:rFonts w:ascii="Montserrat Light" w:hAnsi="Montserrat Light"/>
          <w:color w:val="000000" w:themeColor="text1"/>
        </w:rPr>
        <w:t xml:space="preserve">.2023 </w:t>
      </w:r>
      <w:r w:rsidRPr="00D200D0">
        <w:rPr>
          <w:rFonts w:ascii="Montserrat Light" w:hAnsi="Montserrat Light"/>
          <w:noProof/>
          <w:color w:val="000000" w:themeColor="text1"/>
        </w:rPr>
        <w:t xml:space="preserve">şi </w:t>
      </w:r>
      <w:r w:rsidR="00A43E69" w:rsidRPr="00D200D0">
        <w:rPr>
          <w:rFonts w:ascii="Montserrat Light" w:hAnsi="Montserrat Light"/>
          <w:noProof/>
          <w:color w:val="000000" w:themeColor="text1"/>
        </w:rPr>
        <w:t xml:space="preserve">de </w:t>
      </w:r>
      <w:r w:rsidRPr="00D200D0">
        <w:rPr>
          <w:rFonts w:ascii="Montserrat Light" w:hAnsi="Montserrat Light"/>
          <w:noProof/>
          <w:color w:val="000000" w:themeColor="text1"/>
        </w:rPr>
        <w:t>Avizul cu nr.</w:t>
      </w:r>
      <w:r w:rsidR="00A43E69" w:rsidRPr="00D200D0">
        <w:rPr>
          <w:rFonts w:ascii="Montserrat Light" w:hAnsi="Montserrat Light"/>
          <w:noProof/>
          <w:color w:val="000000" w:themeColor="text1"/>
        </w:rPr>
        <w:t xml:space="preserve"> 16073 din 26.04.2023</w:t>
      </w:r>
      <w:r w:rsidRPr="00D200D0">
        <w:rPr>
          <w:rFonts w:ascii="Montserrat Light" w:hAnsi="Montserrat Light"/>
          <w:noProof/>
          <w:color w:val="000000" w:themeColor="text1"/>
        </w:rPr>
        <w:t xml:space="preserve"> adoptat de Comisia de specialitate nr. </w:t>
      </w:r>
      <w:r w:rsidR="009F7A84" w:rsidRPr="00D200D0">
        <w:rPr>
          <w:rFonts w:ascii="Montserrat Light" w:hAnsi="Montserrat Light"/>
          <w:noProof/>
          <w:color w:val="000000" w:themeColor="text1"/>
        </w:rPr>
        <w:t>2</w:t>
      </w:r>
      <w:r w:rsidRPr="00D200D0">
        <w:rPr>
          <w:rFonts w:ascii="Montserrat Light" w:hAnsi="Montserrat Light"/>
          <w:noProof/>
          <w:color w:val="000000" w:themeColor="text1"/>
        </w:rPr>
        <w:t>, în conformitate cu art. 182 alin. (4) coroborat cu art. 136 din Ordonanța de urgență a Guvernului nr. 57/2019 privind Codul administrativ, cu modificările și completările ulterioare;</w:t>
      </w:r>
    </w:p>
    <w:p w14:paraId="48A05588" w14:textId="77777777" w:rsidR="00493EA2" w:rsidRPr="00D200D0" w:rsidRDefault="00493EA2" w:rsidP="00493EA2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</w:p>
    <w:p w14:paraId="49FE1F2B" w14:textId="77777777" w:rsidR="00493EA2" w:rsidRPr="00D200D0" w:rsidRDefault="00493EA2" w:rsidP="00493EA2">
      <w:pPr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r w:rsidRPr="00D200D0">
        <w:rPr>
          <w:rFonts w:ascii="Montserrat Light" w:hAnsi="Montserrat Light" w:cs="Cambria"/>
          <w:color w:val="000000" w:themeColor="text1"/>
          <w:lang w:val="ro-RO"/>
        </w:rPr>
        <w:t>Ținând cont de :</w:t>
      </w:r>
    </w:p>
    <w:p w14:paraId="3E1CA42F" w14:textId="77777777" w:rsidR="00064739" w:rsidRPr="00D200D0" w:rsidRDefault="009F7A84" w:rsidP="00D200D0">
      <w:pPr>
        <w:pStyle w:val="ListParagraph"/>
        <w:numPr>
          <w:ilvl w:val="0"/>
          <w:numId w:val="4"/>
        </w:numPr>
        <w:suppressAutoHyphens/>
        <w:jc w:val="both"/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</w:pPr>
      <w:proofErr w:type="spellStart"/>
      <w:r w:rsidRPr="00D200D0">
        <w:rPr>
          <w:rFonts w:ascii="Montserrat Light" w:hAnsi="Montserrat Light"/>
          <w:color w:val="000000" w:themeColor="text1"/>
          <w:sz w:val="22"/>
          <w:szCs w:val="22"/>
        </w:rPr>
        <w:t>Adresa</w:t>
      </w:r>
      <w:proofErr w:type="spellEnd"/>
      <w:r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</w:rPr>
        <w:t>C</w:t>
      </w:r>
      <w:proofErr w:type="spellStart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ompani</w:t>
      </w: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ei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Național</w:t>
      </w: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e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de Administrare a Infrastructurii Rutiere </w:t>
      </w: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transmisă prin e</w:t>
      </w:r>
      <w:r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-mail, </w:t>
      </w:r>
      <w:proofErr w:type="spellStart"/>
      <w:r w:rsidRPr="00D200D0">
        <w:rPr>
          <w:rFonts w:ascii="Montserrat Light" w:hAnsi="Montserrat Light"/>
          <w:color w:val="000000" w:themeColor="text1"/>
          <w:sz w:val="22"/>
          <w:szCs w:val="22"/>
        </w:rPr>
        <w:t>înregistrat</w:t>
      </w:r>
      <w:r w:rsidR="00C71DAC" w:rsidRPr="00D200D0">
        <w:rPr>
          <w:rFonts w:ascii="Montserrat Light" w:hAnsi="Montserrat Light"/>
          <w:color w:val="000000" w:themeColor="text1"/>
          <w:sz w:val="22"/>
          <w:szCs w:val="22"/>
        </w:rPr>
        <w:t>ă</w:t>
      </w:r>
      <w:proofErr w:type="spellEnd"/>
      <w:r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 la Consiliul </w:t>
      </w:r>
      <w:proofErr w:type="spellStart"/>
      <w:r w:rsidRPr="00D200D0">
        <w:rPr>
          <w:rFonts w:ascii="Montserrat Light" w:hAnsi="Montserrat Light"/>
          <w:color w:val="000000" w:themeColor="text1"/>
          <w:sz w:val="22"/>
          <w:szCs w:val="22"/>
        </w:rPr>
        <w:t>Judeţean</w:t>
      </w:r>
      <w:proofErr w:type="spellEnd"/>
      <w:r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 Cluj cu nr. 14180/05.04.2023 </w:t>
      </w:r>
      <w:proofErr w:type="spellStart"/>
      <w:r w:rsidRPr="00D200D0">
        <w:rPr>
          <w:rFonts w:ascii="Montserrat Light" w:hAnsi="Montserrat Light"/>
          <w:color w:val="000000" w:themeColor="text1"/>
          <w:sz w:val="22"/>
          <w:szCs w:val="22"/>
        </w:rPr>
        <w:t>prin</w:t>
      </w:r>
      <w:proofErr w:type="spellEnd"/>
      <w:r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care s-a 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solicit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at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actualizarea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a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nalizei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c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ost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-b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eneficiu </w:t>
      </w:r>
      <w:proofErr w:type="spellStart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şi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actualizarea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H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otărârii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C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onsiliului </w:t>
      </w:r>
      <w:proofErr w:type="spellStart"/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J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udeţean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Cluj privind </w:t>
      </w:r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aprobarea indicatorilor </w:t>
      </w:r>
      <w:proofErr w:type="spellStart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tehnico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-economici ai obiectivului de investiții “Pasaj de </w:t>
      </w:r>
      <w:proofErr w:type="spellStart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legatura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intre DN 1C si Parcul Industrial </w:t>
      </w:r>
      <w:proofErr w:type="spellStart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Tetarom</w:t>
      </w:r>
      <w:proofErr w:type="spellEnd"/>
      <w:r w:rsidR="00493EA2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III”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23EE5F14" w14:textId="0F0B432C" w:rsidR="00493EA2" w:rsidRPr="00D200D0" w:rsidRDefault="00493EA2" w:rsidP="00D200D0">
      <w:pPr>
        <w:pStyle w:val="ListParagraph"/>
        <w:numPr>
          <w:ilvl w:val="0"/>
          <w:numId w:val="4"/>
        </w:numPr>
        <w:suppressAutoHyphens/>
        <w:jc w:val="both"/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Adresa 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societății</w:t>
      </w: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DRUMEX SRL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nr. 65/06.04.2023</w:t>
      </w:r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înregistrată la Consiliul </w:t>
      </w:r>
      <w:proofErr w:type="spellStart"/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>Judeţean</w:t>
      </w:r>
      <w:proofErr w:type="spellEnd"/>
      <w:r w:rsidRPr="00D200D0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Cluj cu nr. 14581/06.04.2023</w:t>
      </w:r>
      <w:r w:rsidR="006816E0" w:rsidRPr="00D200D0">
        <w:rPr>
          <w:rFonts w:ascii="Montserrat Light" w:hAnsi="Montserrat Light"/>
          <w:color w:val="000000" w:themeColor="text1"/>
          <w:sz w:val="22"/>
          <w:szCs w:val="22"/>
        </w:rPr>
        <w:t xml:space="preserve">; </w:t>
      </w:r>
    </w:p>
    <w:p w14:paraId="01D89154" w14:textId="77777777" w:rsidR="006816E0" w:rsidRPr="00D200D0" w:rsidRDefault="006816E0" w:rsidP="006816E0">
      <w:pPr>
        <w:pStyle w:val="ListParagraph"/>
        <w:suppressAutoHyphens/>
        <w:ind w:left="360" w:right="192"/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14:paraId="0AC238BE" w14:textId="77777777" w:rsidR="00493EA2" w:rsidRPr="00D200D0" w:rsidRDefault="00493EA2" w:rsidP="00493EA2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D200D0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 dispozițiile:</w:t>
      </w:r>
    </w:p>
    <w:p w14:paraId="58078685" w14:textId="77777777" w:rsidR="00493EA2" w:rsidRPr="00D200D0" w:rsidRDefault="00493EA2" w:rsidP="00D200D0">
      <w:pPr>
        <w:pStyle w:val="ListParagraph"/>
        <w:numPr>
          <w:ilvl w:val="0"/>
          <w:numId w:val="5"/>
        </w:numPr>
        <w:jc w:val="both"/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33C090AE" w14:textId="31D0C066" w:rsidR="00493EA2" w:rsidRPr="00D200D0" w:rsidRDefault="00493EA2" w:rsidP="00D200D0">
      <w:pPr>
        <w:pStyle w:val="ListParagraph"/>
        <w:numPr>
          <w:ilvl w:val="0"/>
          <w:numId w:val="5"/>
        </w:numPr>
        <w:jc w:val="both"/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</w:pPr>
      <w:r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>art. 123 – 140, ale art. 142 -</w:t>
      </w:r>
      <w:r w:rsidR="00760779"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 xml:space="preserve"> </w:t>
      </w:r>
      <w:r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>153, art. 215 - 216 și ale art. 218 din Regulamentul de organizare şi funcţionare a Consiliului Judeţean Cluj, aprobat prin Hotărârea Consiliului Judeţean Cluj nr. 170/2020</w:t>
      </w:r>
      <w:r w:rsidR="00064739"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>,</w:t>
      </w:r>
      <w:r w:rsidRPr="00D200D0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eastAsia="ro-RO"/>
        </w:rPr>
        <w:t xml:space="preserve"> republicată;</w:t>
      </w:r>
    </w:p>
    <w:p w14:paraId="04579D24" w14:textId="77777777" w:rsidR="00760779" w:rsidRPr="00D200D0" w:rsidRDefault="00760779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D7B406B" w14:textId="487D2740" w:rsidR="00493EA2" w:rsidRPr="00D200D0" w:rsidRDefault="00493EA2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200D0">
        <w:rPr>
          <w:rFonts w:ascii="Montserrat Light" w:hAnsi="Montserrat Light"/>
          <w:color w:val="000000" w:themeColor="text1"/>
          <w:lang w:val="ro-RO"/>
        </w:rPr>
        <w:t>În conformitate cu prevederile:</w:t>
      </w:r>
    </w:p>
    <w:p w14:paraId="7C634792" w14:textId="00AB1796" w:rsidR="00493EA2" w:rsidRPr="00D200D0" w:rsidRDefault="00493EA2" w:rsidP="00D200D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color w:val="000000" w:themeColor="text1"/>
          <w:lang w:val="ro-RO"/>
        </w:rPr>
      </w:pPr>
      <w:r w:rsidRPr="00D200D0">
        <w:rPr>
          <w:rFonts w:ascii="Montserrat Light" w:eastAsia="Calibri" w:hAnsi="Montserrat Light"/>
          <w:color w:val="000000" w:themeColor="text1"/>
          <w:lang w:val="ro-RO"/>
        </w:rPr>
        <w:t xml:space="preserve">art. 173 alin. (1) lit. b) </w:t>
      </w:r>
      <w:r w:rsidR="00760779" w:rsidRPr="00D200D0">
        <w:rPr>
          <w:rFonts w:ascii="Montserrat Light" w:eastAsia="Calibri" w:hAnsi="Montserrat Light"/>
          <w:color w:val="000000" w:themeColor="text1"/>
          <w:lang w:val="ro-RO"/>
        </w:rPr>
        <w:t>și</w:t>
      </w:r>
      <w:r w:rsidRPr="00D200D0">
        <w:rPr>
          <w:rFonts w:ascii="Montserrat Light" w:eastAsia="Calibri" w:hAnsi="Montserrat Light"/>
          <w:color w:val="000000" w:themeColor="text1"/>
          <w:lang w:val="ro-RO"/>
        </w:rPr>
        <w:t xml:space="preserve"> alin. (3) lit. f) din Ordonanța de urgență a Guvernului nr. 57/2019 privind Codul administrativ, cu modificările și completările ulterioare;</w:t>
      </w:r>
    </w:p>
    <w:p w14:paraId="07BDB23D" w14:textId="2F14227A" w:rsidR="00493EA2" w:rsidRPr="00D200D0" w:rsidRDefault="00493EA2" w:rsidP="00D200D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D200D0">
        <w:rPr>
          <w:rFonts w:ascii="Montserrat Light" w:eastAsia="Calibri" w:hAnsi="Montserrat Light"/>
          <w:color w:val="000000" w:themeColor="text1"/>
          <w:lang w:val="ro-RO"/>
        </w:rPr>
        <w:t xml:space="preserve">art. 44 alin. (1) din </w:t>
      </w:r>
      <w:hyperlink w:history="1">
        <w:r w:rsidRPr="00D200D0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 xml:space="preserve">Legea </w:t>
        </w:r>
      </w:hyperlink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privind </w:t>
      </w:r>
      <w:proofErr w:type="spellStart"/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finanţele</w:t>
      </w:r>
      <w:proofErr w:type="spellEnd"/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publice locale</w:t>
      </w:r>
      <w:r w:rsidR="00760779"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nr. 273/2006</w:t>
      </w: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cu modificările </w:t>
      </w:r>
      <w:proofErr w:type="spellStart"/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şi</w:t>
      </w:r>
      <w:proofErr w:type="spellEnd"/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completările ulterioare;</w:t>
      </w:r>
    </w:p>
    <w:p w14:paraId="136B8DED" w14:textId="14AC4C95" w:rsidR="00493EA2" w:rsidRPr="00D200D0" w:rsidRDefault="00493EA2" w:rsidP="00D200D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color w:val="000000" w:themeColor="text1"/>
          <w:lang w:val="ro-RO"/>
        </w:rPr>
      </w:pP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art. 3</w:t>
      </w:r>
      <w:r w:rsidR="00760779"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– </w:t>
      </w: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6</w:t>
      </w:r>
      <w:r w:rsidR="00760779"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ale </w:t>
      </w: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art. 22</w:t>
      </w:r>
      <w:r w:rsidR="00760779"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-</w:t>
      </w: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23 din Legea privind calitatea în construcții</w:t>
      </w:r>
      <w:r w:rsidR="00760779"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nr. 10/1995</w:t>
      </w:r>
      <w:r w:rsidRPr="00D200D0">
        <w:rPr>
          <w:rStyle w:val="salnbdy"/>
          <w:rFonts w:ascii="Montserrat Light" w:hAnsi="Montserrat Light"/>
          <w:color w:val="000000" w:themeColor="text1"/>
          <w:sz w:val="22"/>
          <w:szCs w:val="22"/>
          <w:lang w:val="ro-RO"/>
        </w:rPr>
        <w:t>, republicată, cu modificările și completările ulterioare;</w:t>
      </w:r>
    </w:p>
    <w:p w14:paraId="203086AE" w14:textId="77777777" w:rsidR="00493EA2" w:rsidRPr="00D200D0" w:rsidRDefault="00493EA2" w:rsidP="00D200D0">
      <w:pPr>
        <w:numPr>
          <w:ilvl w:val="0"/>
          <w:numId w:val="1"/>
        </w:numPr>
        <w:spacing w:line="240" w:lineRule="auto"/>
        <w:ind w:left="363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D200D0">
        <w:rPr>
          <w:rFonts w:ascii="Montserrat Light" w:hAnsi="Montserrat Light"/>
          <w:bCs/>
          <w:color w:val="000000" w:themeColor="text1"/>
          <w:lang w:val="ro-RO"/>
        </w:rPr>
        <w:t xml:space="preserve">Hotărârii Guvernului nr. 907/2016 </w:t>
      </w:r>
      <w:r w:rsidRPr="00D200D0">
        <w:rPr>
          <w:rFonts w:ascii="Montserrat Light" w:hAnsi="Montserrat Light"/>
          <w:color w:val="000000" w:themeColor="text1"/>
          <w:lang w:val="ro-RO"/>
        </w:rPr>
        <w:t xml:space="preserve">privind etapele de elaborare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conținutul-cadru al documentațiilor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tehnico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>-economice aferente obiectivelor/proiectelor de investiții finanțate din fonduri publice, cu modificările și completările ulterioare;</w:t>
      </w:r>
    </w:p>
    <w:p w14:paraId="00AB82ED" w14:textId="77777777" w:rsidR="00493EA2" w:rsidRPr="00D200D0" w:rsidRDefault="00493EA2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01AEF29" w14:textId="77777777" w:rsidR="00760779" w:rsidRPr="00D200D0" w:rsidRDefault="00760779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4ECA7D09" w14:textId="37D421A1" w:rsidR="00493EA2" w:rsidRPr="00D200D0" w:rsidRDefault="00493EA2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200D0">
        <w:rPr>
          <w:rFonts w:ascii="Montserrat Light" w:hAnsi="Montserrat Light"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92BB24A" w14:textId="77777777" w:rsidR="00493EA2" w:rsidRPr="00D200D0" w:rsidRDefault="00493EA2" w:rsidP="00493EA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C639507" w14:textId="77777777" w:rsidR="00493EA2" w:rsidRPr="00D200D0" w:rsidRDefault="00493EA2" w:rsidP="00493EA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D200D0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035906B6" w14:textId="77777777" w:rsidR="00493EA2" w:rsidRPr="00D200D0" w:rsidRDefault="00493EA2" w:rsidP="00493EA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9632D71" w14:textId="6DEFE1A1" w:rsidR="00493EA2" w:rsidRPr="00D200D0" w:rsidRDefault="00493EA2" w:rsidP="00493EA2">
      <w:pPr>
        <w:spacing w:line="240" w:lineRule="auto"/>
        <w:jc w:val="both"/>
        <w:rPr>
          <w:rFonts w:ascii="Montserrat Light" w:eastAsia="Calibri" w:hAnsi="Montserrat Light" w:cs="Times New Roman"/>
          <w:bCs/>
          <w:color w:val="000000" w:themeColor="text1"/>
        </w:rPr>
      </w:pPr>
      <w:r w:rsidRPr="00D200D0">
        <w:rPr>
          <w:rFonts w:ascii="Montserrat Light" w:eastAsia="Calibri" w:hAnsi="Montserrat Light" w:cs="Times New Roman"/>
          <w:b/>
          <w:bCs/>
          <w:noProof/>
          <w:color w:val="000000" w:themeColor="text1"/>
          <w:lang w:eastAsia="ro-RO"/>
        </w:rPr>
        <w:t>Art. I.</w:t>
      </w:r>
      <w:r w:rsidRPr="00D200D0">
        <w:rPr>
          <w:rFonts w:ascii="Montserrat Light" w:eastAsia="Calibri" w:hAnsi="Montserrat Light" w:cs="Times New Roman"/>
          <w:noProof/>
          <w:color w:val="000000" w:themeColor="text1"/>
          <w:lang w:eastAsia="ro-RO"/>
        </w:rPr>
        <w:t xml:space="preserve"> Hotărârea Consiliului Județean Cluj nr. 213/2022 pentru aprobarea indicatorilor tehnico-economici ai obiectivului de investiţii “Pasaj de legătură între DN 1C şi Parcul Industrial Tetarom III”</w:t>
      </w:r>
      <w:r w:rsidR="00C71DAC" w:rsidRPr="00D200D0">
        <w:rPr>
          <w:rFonts w:ascii="Montserrat Light" w:eastAsia="Calibri" w:hAnsi="Montserrat Light" w:cs="Times New Roman"/>
          <w:noProof/>
          <w:color w:val="000000" w:themeColor="text1"/>
          <w:lang w:eastAsia="ro-RO"/>
        </w:rPr>
        <w:t xml:space="preserve"> </w:t>
      </w:r>
      <w:r w:rsidRPr="00D200D0">
        <w:rPr>
          <w:rFonts w:ascii="Montserrat Light" w:eastAsia="Calibri" w:hAnsi="Montserrat Light" w:cs="Times New Roman"/>
          <w:noProof/>
          <w:color w:val="000000" w:themeColor="text1"/>
          <w:lang w:eastAsia="ro-RO"/>
        </w:rPr>
        <w:t xml:space="preserve">se </w:t>
      </w:r>
      <w:proofErr w:type="spellStart"/>
      <w:r w:rsidRPr="00D200D0">
        <w:rPr>
          <w:rFonts w:ascii="Montserrat Light" w:eastAsia="Times New Roman" w:hAnsi="Montserrat Light" w:cs="Times New Roman"/>
          <w:color w:val="000000" w:themeColor="text1"/>
          <w:lang w:eastAsia="ro-RO"/>
        </w:rPr>
        <w:t>modifică</w:t>
      </w:r>
      <w:proofErr w:type="spellEnd"/>
      <w:r w:rsidRPr="00D200D0">
        <w:rPr>
          <w:rFonts w:ascii="Montserrat Light" w:eastAsia="Calibri" w:hAnsi="Montserrat Light" w:cs="Times New Roman"/>
          <w:bCs/>
          <w:color w:val="000000" w:themeColor="text1"/>
          <w:lang w:val="x-none"/>
        </w:rPr>
        <w:t xml:space="preserve"> </w:t>
      </w:r>
      <w:proofErr w:type="spellStart"/>
      <w:r w:rsidR="00C71DAC" w:rsidRPr="00D200D0">
        <w:rPr>
          <w:rFonts w:ascii="Montserrat Light" w:eastAsia="Calibri" w:hAnsi="Montserrat Light" w:cs="Times New Roman"/>
          <w:bCs/>
          <w:color w:val="000000" w:themeColor="text1"/>
        </w:rPr>
        <w:t>după</w:t>
      </w:r>
      <w:proofErr w:type="spellEnd"/>
      <w:r w:rsidR="00C71DAC" w:rsidRPr="00D200D0">
        <w:rPr>
          <w:rFonts w:ascii="Montserrat Light" w:eastAsia="Calibri" w:hAnsi="Montserrat Light" w:cs="Times New Roman"/>
          <w:bCs/>
          <w:color w:val="000000" w:themeColor="text1"/>
        </w:rPr>
        <w:t xml:space="preserve"> cum </w:t>
      </w:r>
      <w:proofErr w:type="spellStart"/>
      <w:r w:rsidR="00C71DAC" w:rsidRPr="00D200D0">
        <w:rPr>
          <w:rFonts w:ascii="Montserrat Light" w:eastAsia="Calibri" w:hAnsi="Montserrat Light" w:cs="Times New Roman"/>
          <w:bCs/>
          <w:color w:val="000000" w:themeColor="text1"/>
        </w:rPr>
        <w:t>urmează</w:t>
      </w:r>
      <w:proofErr w:type="spellEnd"/>
      <w:r w:rsidR="00C71DAC" w:rsidRPr="00D200D0">
        <w:rPr>
          <w:rFonts w:ascii="Montserrat Light" w:eastAsia="Calibri" w:hAnsi="Montserrat Light" w:cs="Times New Roman"/>
          <w:bCs/>
          <w:color w:val="000000" w:themeColor="text1"/>
        </w:rPr>
        <w:t>:</w:t>
      </w:r>
    </w:p>
    <w:p w14:paraId="409FD312" w14:textId="77777777" w:rsidR="00C71DAC" w:rsidRPr="00D200D0" w:rsidRDefault="00C71DAC" w:rsidP="00493EA2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</w:rPr>
      </w:pPr>
    </w:p>
    <w:p w14:paraId="3CD2F9CE" w14:textId="5A5C6A36" w:rsidR="00493EA2" w:rsidRPr="00D200D0" w:rsidRDefault="00A64902" w:rsidP="00A64902">
      <w:pPr>
        <w:pStyle w:val="Heading2"/>
        <w:spacing w:before="0" w:after="0"/>
        <w:jc w:val="both"/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</w:pPr>
      <w:r w:rsidRPr="00D200D0">
        <w:rPr>
          <w:rFonts w:ascii="Montserrat Light" w:eastAsia="Calibri" w:hAnsi="Montserrat Light"/>
          <w:b w:val="0"/>
          <w:bCs w:val="0"/>
          <w:i w:val="0"/>
          <w:iCs w:val="0"/>
          <w:noProof/>
          <w:color w:val="000000" w:themeColor="text1"/>
          <w:sz w:val="22"/>
          <w:szCs w:val="22"/>
          <w:lang w:val="ro-RO" w:eastAsia="ro-RO"/>
        </w:rPr>
        <w:t xml:space="preserve">1. </w:t>
      </w:r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noProof/>
          <w:color w:val="000000" w:themeColor="text1"/>
          <w:sz w:val="22"/>
          <w:szCs w:val="22"/>
          <w:lang w:eastAsia="ro-RO"/>
        </w:rPr>
        <w:t xml:space="preserve">Anexa </w:t>
      </w:r>
      <w:r w:rsidRPr="00D200D0">
        <w:rPr>
          <w:rFonts w:ascii="Montserrat Light" w:eastAsia="Calibri" w:hAnsi="Montserrat Light"/>
          <w:b w:val="0"/>
          <w:bCs w:val="0"/>
          <w:i w:val="0"/>
          <w:iCs w:val="0"/>
          <w:noProof/>
          <w:color w:val="000000" w:themeColor="text1"/>
          <w:sz w:val="22"/>
          <w:szCs w:val="22"/>
          <w:lang w:val="ro-RO" w:eastAsia="ro-RO"/>
        </w:rPr>
        <w:t>”I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  <w:t>ndicatori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  <w:t>tehnico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  <w:t xml:space="preserve">-economici </w:t>
      </w:r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ai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obiectivului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de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investiții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“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Pasaj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de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legătură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între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DN 1C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şi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Parcul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Industrial </w:t>
      </w:r>
      <w:proofErr w:type="spellStart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Tetarom</w:t>
      </w:r>
      <w:proofErr w:type="spellEnd"/>
      <w:r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III” </w:t>
      </w:r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noProof/>
          <w:color w:val="000000" w:themeColor="text1"/>
          <w:sz w:val="22"/>
          <w:szCs w:val="22"/>
          <w:lang w:eastAsia="ro-RO"/>
        </w:rPr>
        <w:t xml:space="preserve">se </w:t>
      </w:r>
      <w:proofErr w:type="spellStart"/>
      <w:r w:rsidR="00760779" w:rsidRPr="00D200D0">
        <w:rPr>
          <w:rFonts w:ascii="Montserrat Light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eastAsia="ro-RO"/>
        </w:rPr>
        <w:t>modifică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și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se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înlocuiește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cu </w:t>
      </w:r>
      <w:proofErr w:type="spellStart"/>
      <w:r w:rsidR="00760779" w:rsidRPr="00D200D0">
        <w:rPr>
          <w:rFonts w:ascii="Montserrat Light" w:eastAsia="Calibri" w:hAnsi="Montserrat Light"/>
          <w:i w:val="0"/>
          <w:iCs w:val="0"/>
          <w:color w:val="000000" w:themeColor="text1"/>
          <w:sz w:val="22"/>
          <w:szCs w:val="22"/>
        </w:rPr>
        <w:t>anexa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care face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parte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integrantă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din</w:t>
      </w:r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prezenta</w:t>
      </w:r>
      <w:proofErr w:type="spellEnd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="00760779"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</w:rPr>
        <w:t>hotărâre</w:t>
      </w:r>
      <w:proofErr w:type="spellEnd"/>
      <w:r w:rsidRPr="00D200D0">
        <w:rPr>
          <w:rFonts w:ascii="Montserrat Light" w:eastAsia="Calibri" w:hAnsi="Montserrat Light"/>
          <w:b w:val="0"/>
          <w:bCs w:val="0"/>
          <w:i w:val="0"/>
          <w:iCs w:val="0"/>
          <w:color w:val="000000" w:themeColor="text1"/>
          <w:sz w:val="22"/>
          <w:szCs w:val="22"/>
          <w:lang w:val="ro-RO"/>
        </w:rPr>
        <w:t>.</w:t>
      </w:r>
    </w:p>
    <w:p w14:paraId="4168DD30" w14:textId="77777777" w:rsidR="00C71DAC" w:rsidRPr="00D200D0" w:rsidRDefault="00C71DAC" w:rsidP="00C71DAC">
      <w:pPr>
        <w:jc w:val="both"/>
        <w:rPr>
          <w:rFonts w:ascii="Montserrat Light" w:eastAsia="Calibri" w:hAnsi="Montserrat Light" w:cs="Times New Roman"/>
          <w:color w:val="000000" w:themeColor="text1"/>
          <w:lang w:val="ro-RO"/>
        </w:rPr>
      </w:pPr>
    </w:p>
    <w:p w14:paraId="04C61EB1" w14:textId="537F3E55" w:rsidR="00493EA2" w:rsidRPr="00D200D0" w:rsidRDefault="00493EA2" w:rsidP="00493E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200D0">
        <w:rPr>
          <w:rFonts w:ascii="Montserrat Light" w:eastAsia="Calibri" w:hAnsi="Montserrat Light" w:cs="Times New Roman"/>
          <w:b/>
          <w:bCs/>
          <w:noProof/>
          <w:color w:val="000000" w:themeColor="text1"/>
          <w:lang w:eastAsia="ro-RO"/>
        </w:rPr>
        <w:t>Art.</w:t>
      </w:r>
      <w:r w:rsidR="00760779" w:rsidRPr="00D200D0">
        <w:rPr>
          <w:rFonts w:ascii="Montserrat Light" w:eastAsia="Calibri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Pr="00D200D0">
        <w:rPr>
          <w:rFonts w:ascii="Montserrat Light" w:eastAsia="Calibri" w:hAnsi="Montserrat Light" w:cs="Times New Roman"/>
          <w:b/>
          <w:bCs/>
          <w:noProof/>
          <w:color w:val="000000" w:themeColor="text1"/>
          <w:lang w:eastAsia="ro-RO"/>
        </w:rPr>
        <w:t xml:space="preserve">II. </w:t>
      </w:r>
      <w:r w:rsidRPr="00D200D0">
        <w:rPr>
          <w:rFonts w:ascii="Montserrat Light" w:hAnsi="Montserrat Light"/>
          <w:color w:val="000000" w:themeColor="text1"/>
          <w:lang w:val="ro-RO" w:eastAsia="ro-RO"/>
        </w:rPr>
        <w:t xml:space="preserve">Cu punerea în aplicare a prevederilor prezentei hotărâri se </w:t>
      </w:r>
      <w:proofErr w:type="spellStart"/>
      <w:r w:rsidRPr="00D200D0">
        <w:rPr>
          <w:rFonts w:ascii="Montserrat Light" w:hAnsi="Montserrat Light"/>
          <w:color w:val="000000" w:themeColor="text1"/>
          <w:lang w:val="ro-RO" w:eastAsia="ro-RO"/>
        </w:rPr>
        <w:t>încredinţează</w:t>
      </w:r>
      <w:proofErr w:type="spellEnd"/>
      <w:r w:rsidRPr="00D200D0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Preşedintele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Consiliului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Cluj</w:t>
      </w:r>
      <w:r w:rsidR="00A64902" w:rsidRPr="00D200D0">
        <w:rPr>
          <w:rFonts w:ascii="Montserrat Light" w:hAnsi="Montserrat Light"/>
          <w:color w:val="000000" w:themeColor="text1"/>
          <w:lang w:val="ro-RO"/>
        </w:rPr>
        <w:t>,</w:t>
      </w:r>
      <w:r w:rsidRPr="00D200D0">
        <w:rPr>
          <w:rFonts w:ascii="Montserrat Light" w:hAnsi="Montserrat Light"/>
          <w:color w:val="000000" w:themeColor="text1"/>
          <w:lang w:val="ro-RO"/>
        </w:rPr>
        <w:t xml:space="preserve"> prin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Direcţia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Generală Buget-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Finanţe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>, Resurse Umane</w:t>
      </w:r>
      <w:r w:rsidR="00A64902" w:rsidRPr="00D200D0">
        <w:rPr>
          <w:rFonts w:ascii="Montserrat Light" w:hAnsi="Montserrat Light"/>
          <w:color w:val="000000" w:themeColor="text1"/>
          <w:lang w:val="ro-RO"/>
        </w:rPr>
        <w:t xml:space="preserve"> și Direcția Dezvoltare și Investiții</w:t>
      </w:r>
      <w:r w:rsidRPr="00D200D0">
        <w:rPr>
          <w:rFonts w:ascii="Montserrat Light" w:hAnsi="Montserrat Light"/>
          <w:color w:val="000000" w:themeColor="text1"/>
          <w:lang w:val="ro-RO"/>
        </w:rPr>
        <w:t>.</w:t>
      </w:r>
    </w:p>
    <w:p w14:paraId="3F943163" w14:textId="77777777" w:rsidR="00493EA2" w:rsidRPr="00D200D0" w:rsidRDefault="00493EA2" w:rsidP="00493E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3376893" w14:textId="19385BD1" w:rsidR="00493EA2" w:rsidRPr="00D200D0" w:rsidRDefault="00493EA2" w:rsidP="00493E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D200D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Art. III.</w:t>
      </w:r>
      <w:r w:rsidRPr="00D200D0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 </w:t>
      </w:r>
      <w:r w:rsidRPr="00D200D0">
        <w:rPr>
          <w:rFonts w:ascii="Montserrat Light" w:hAnsi="Montserrat Light"/>
          <w:color w:val="000000" w:themeColor="text1"/>
          <w:lang w:val="ro-RO" w:eastAsia="ro-RO"/>
        </w:rPr>
        <w:t>Prezenta hotărâre se comunică</w:t>
      </w:r>
      <w:r w:rsidRPr="00D200D0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Direcţiei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Generale Buget-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Finanţe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>, Resurse Umane</w:t>
      </w:r>
      <w:r w:rsidR="00F44656" w:rsidRPr="00D200D0">
        <w:rPr>
          <w:rFonts w:ascii="Montserrat Light" w:hAnsi="Montserrat Light"/>
          <w:color w:val="000000" w:themeColor="text1"/>
          <w:lang w:val="ro-RO"/>
        </w:rPr>
        <w:t xml:space="preserve">;, </w:t>
      </w:r>
      <w:proofErr w:type="spellStart"/>
      <w:r w:rsidR="00F44656" w:rsidRPr="00D200D0">
        <w:rPr>
          <w:rFonts w:ascii="Montserrat Light" w:hAnsi="Montserrat Light"/>
          <w:color w:val="000000" w:themeColor="text1"/>
          <w:lang w:val="ro-RO"/>
        </w:rPr>
        <w:t>Direcţiei</w:t>
      </w:r>
      <w:proofErr w:type="spellEnd"/>
      <w:r w:rsidR="00F44656" w:rsidRPr="00D200D0">
        <w:rPr>
          <w:rFonts w:ascii="Montserrat Light" w:hAnsi="Montserrat Light"/>
          <w:color w:val="000000" w:themeColor="text1"/>
          <w:lang w:val="ro-RO"/>
        </w:rPr>
        <w:t xml:space="preserve"> Dezvoltare </w:t>
      </w:r>
      <w:proofErr w:type="spellStart"/>
      <w:r w:rsidR="00F44656" w:rsidRPr="00D200D0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="00F44656" w:rsidRPr="00D200D0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="00F44656" w:rsidRPr="00D200D0">
        <w:rPr>
          <w:rFonts w:ascii="Montserrat Light" w:hAnsi="Montserrat Light"/>
          <w:color w:val="000000" w:themeColor="text1"/>
          <w:lang w:val="ro-RO"/>
        </w:rPr>
        <w:t>Investiţii</w:t>
      </w:r>
      <w:proofErr w:type="spellEnd"/>
      <w:r w:rsidR="00F44656" w:rsidRPr="00D200D0">
        <w:rPr>
          <w:rFonts w:ascii="Montserrat Light" w:hAnsi="Montserrat Light"/>
          <w:color w:val="000000" w:themeColor="text1"/>
          <w:lang w:val="ro-RO"/>
        </w:rPr>
        <w:t xml:space="preserve">; Companiei </w:t>
      </w:r>
      <w:proofErr w:type="spellStart"/>
      <w:r w:rsidR="00F44656" w:rsidRPr="00D200D0">
        <w:rPr>
          <w:rFonts w:ascii="Montserrat Light" w:hAnsi="Montserrat Light"/>
          <w:color w:val="000000" w:themeColor="text1"/>
          <w:lang w:val="ro-RO"/>
        </w:rPr>
        <w:t>Naţionale</w:t>
      </w:r>
      <w:proofErr w:type="spellEnd"/>
      <w:r w:rsidR="00F44656" w:rsidRPr="00D200D0">
        <w:rPr>
          <w:rFonts w:ascii="Montserrat Light" w:hAnsi="Montserrat Light"/>
          <w:color w:val="000000" w:themeColor="text1"/>
          <w:lang w:val="ro-RO"/>
        </w:rPr>
        <w:t xml:space="preserve"> de Administrare a Infrastructurii Rutiere, precum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Prefectului Județului Cluj și se aduce la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cunoştinţă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publică prin afișare la sediul Consiliului Județean Cluj </w:t>
      </w:r>
      <w:proofErr w:type="spellStart"/>
      <w:r w:rsidRPr="00D200D0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D200D0">
        <w:rPr>
          <w:rFonts w:ascii="Montserrat Light" w:hAnsi="Montserrat Light"/>
          <w:color w:val="000000" w:themeColor="text1"/>
          <w:lang w:val="ro-RO"/>
        </w:rPr>
        <w:t xml:space="preserve"> prin postare pe pagina de internet </w:t>
      </w:r>
      <w:r w:rsidR="00F44656" w:rsidRPr="00D200D0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F44656" w:rsidRPr="00D200D0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F44656" w:rsidRPr="00D200D0">
        <w:rPr>
          <w:rFonts w:ascii="Montserrat Light" w:hAnsi="Montserrat Light"/>
          <w:color w:val="000000" w:themeColor="text1"/>
          <w:lang w:val="ro-RO"/>
        </w:rPr>
        <w:t>”</w:t>
      </w:r>
      <w:r w:rsidRPr="00D200D0">
        <w:rPr>
          <w:rFonts w:ascii="Montserrat Light" w:hAnsi="Montserrat Light"/>
          <w:color w:val="000000" w:themeColor="text1"/>
          <w:lang w:val="ro-RO"/>
        </w:rPr>
        <w:t>.</w:t>
      </w:r>
    </w:p>
    <w:p w14:paraId="6FB39F6C" w14:textId="77777777" w:rsidR="00493EA2" w:rsidRPr="00D200D0" w:rsidRDefault="00493EA2" w:rsidP="00493EA2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8F7F223" w14:textId="77777777" w:rsidR="00493EA2" w:rsidRPr="00D200D0" w:rsidRDefault="00493EA2" w:rsidP="00493EA2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315D6BAC" w14:textId="77777777" w:rsidR="005C61D6" w:rsidRPr="00D200D0" w:rsidRDefault="005C61D6" w:rsidP="005C61D6">
      <w:pPr>
        <w:spacing w:line="240" w:lineRule="auto"/>
        <w:ind w:firstLine="720"/>
        <w:rPr>
          <w:rFonts w:ascii="Montserrat Light" w:hAnsi="Montserrat Light"/>
          <w:color w:val="000000" w:themeColor="text1"/>
          <w:lang w:val="ro-RO"/>
        </w:rPr>
      </w:pPr>
    </w:p>
    <w:p w14:paraId="7918508D" w14:textId="77777777" w:rsidR="0039195F" w:rsidRPr="00D200D0" w:rsidRDefault="0039195F" w:rsidP="001D0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664B4FEA" w14:textId="77777777" w:rsidR="001D0F39" w:rsidRPr="00D200D0" w:rsidRDefault="001D0F39" w:rsidP="001D0F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7245A63C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200D0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D200D0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75075104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200D0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D200D0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D200D0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D200D0">
        <w:rPr>
          <w:rFonts w:ascii="Montserrat" w:hAnsi="Montserrat"/>
          <w:color w:val="000000" w:themeColor="text1"/>
          <w:lang w:val="ro-RO" w:eastAsia="ro-RO"/>
        </w:rPr>
        <w:tab/>
        <w:t xml:space="preserve">                p. </w:t>
      </w:r>
      <w:r w:rsidRPr="00D200D0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4BC0528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D200D0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2C1EAF5E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3A68D7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D4C2B7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C3ED2AD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1251BC6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76E79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45CEE2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A1E6D0C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C4A4100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AC5619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96FC04B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B541997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E418A3A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8C553B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CCA14A6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8100BC6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1E5FCAF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0EDA09F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F08B467" w14:textId="77777777" w:rsidR="00A15A4C" w:rsidRPr="00D200D0" w:rsidRDefault="00A15A4C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1DD49DF" w14:textId="77777777" w:rsidR="0039195F" w:rsidRPr="00D200D0" w:rsidRDefault="0039195F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3860F90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0FCA4D" w14:textId="77777777" w:rsidR="001D0F39" w:rsidRPr="00D200D0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DD0AE4A" w14:textId="63CEAC25" w:rsidR="001D0F39" w:rsidRPr="00D200D0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D200D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 7</w:t>
      </w:r>
      <w:r w:rsidR="00B26646" w:rsidRPr="00D200D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4</w:t>
      </w:r>
      <w:r w:rsidRPr="00D200D0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26 aprilie 2023</w:t>
      </w:r>
    </w:p>
    <w:p w14:paraId="1D272FC1" w14:textId="77777777" w:rsidR="00A15A4C" w:rsidRPr="00D200D0" w:rsidRDefault="00A15A4C" w:rsidP="00A15A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" w:name="_Hlk117238163"/>
      <w:r w:rsidRPr="00D200D0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35 voturi “pentru”, fiind astfel respectate prevederile legale privind majoritatea de voturi necesară.</w:t>
      </w:r>
      <w:r w:rsidRPr="00D200D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D200D0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1"/>
    </w:p>
    <w:p w14:paraId="3B393950" w14:textId="217B959B" w:rsidR="001D0F39" w:rsidRPr="00D200D0" w:rsidRDefault="001D0F39" w:rsidP="00A15A4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sectPr w:rsidR="001D0F39" w:rsidRPr="00D200D0" w:rsidSect="007A701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00B1B11"/>
    <w:multiLevelType w:val="hybridMultilevel"/>
    <w:tmpl w:val="29AE7F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33A6F79"/>
    <w:multiLevelType w:val="hybridMultilevel"/>
    <w:tmpl w:val="46E6356A"/>
    <w:lvl w:ilvl="0" w:tplc="6CD0C9B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 w16cid:durableId="944652831">
    <w:abstractNumId w:val="5"/>
  </w:num>
  <w:num w:numId="2" w16cid:durableId="73204482">
    <w:abstractNumId w:val="2"/>
  </w:num>
  <w:num w:numId="3" w16cid:durableId="16165969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5146088">
    <w:abstractNumId w:val="3"/>
  </w:num>
  <w:num w:numId="5" w16cid:durableId="579555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4739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3C88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65E03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596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195F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93EA2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C61D6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6E0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60779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701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0CDF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9F75BC"/>
    <w:rsid w:val="009F7A84"/>
    <w:rsid w:val="00A046AA"/>
    <w:rsid w:val="00A05CBA"/>
    <w:rsid w:val="00A10812"/>
    <w:rsid w:val="00A15A4C"/>
    <w:rsid w:val="00A17251"/>
    <w:rsid w:val="00A17391"/>
    <w:rsid w:val="00A21659"/>
    <w:rsid w:val="00A23FB1"/>
    <w:rsid w:val="00A2546A"/>
    <w:rsid w:val="00A32CD9"/>
    <w:rsid w:val="00A37174"/>
    <w:rsid w:val="00A41CD5"/>
    <w:rsid w:val="00A43E69"/>
    <w:rsid w:val="00A44822"/>
    <w:rsid w:val="00A44968"/>
    <w:rsid w:val="00A453A5"/>
    <w:rsid w:val="00A47399"/>
    <w:rsid w:val="00A64902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26646"/>
    <w:rsid w:val="00B303FE"/>
    <w:rsid w:val="00B316AC"/>
    <w:rsid w:val="00B32220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08B8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1DAC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0D0"/>
    <w:rsid w:val="00D20610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760F"/>
    <w:rsid w:val="00E50324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79AC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2806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EF6977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4656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192</cp:revision>
  <cp:lastPrinted>2023-04-27T08:12:00Z</cp:lastPrinted>
  <dcterms:created xsi:type="dcterms:W3CDTF">2022-10-20T06:08:00Z</dcterms:created>
  <dcterms:modified xsi:type="dcterms:W3CDTF">2023-04-27T08:12:00Z</dcterms:modified>
</cp:coreProperties>
</file>