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49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00B94" w:rsidRPr="00E00B94" w14:paraId="6EB0845A" w14:textId="77777777" w:rsidTr="00013337">
        <w:trPr>
          <w:trHeight w:val="676"/>
        </w:trPr>
        <w:tc>
          <w:tcPr>
            <w:tcW w:w="9498" w:type="dxa"/>
          </w:tcPr>
          <w:p w14:paraId="7BD6D286" w14:textId="77777777" w:rsidR="004F58C8" w:rsidRPr="00E00B94" w:rsidRDefault="004F58C8" w:rsidP="000230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2FABDE5A" w:rsidR="004F58C8" w:rsidRPr="00E00B94" w:rsidRDefault="00984778" w:rsidP="000230E1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E00B94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</w:t>
            </w:r>
            <w:r w:rsidR="00A462A7" w:rsidRPr="00E00B94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013337" w:rsidRPr="00E00B94">
              <w:rPr>
                <w:rFonts w:ascii="Montserrat" w:hAnsi="Montserrat" w:cs="Calibri"/>
                <w:bCs/>
                <w:sz w:val="22"/>
                <w:szCs w:val="22"/>
              </w:rPr>
              <w:t xml:space="preserve">   </w:t>
            </w:r>
            <w:r w:rsidR="004F58C8" w:rsidRPr="00E00B94">
              <w:rPr>
                <w:rFonts w:ascii="Montserrat" w:hAnsi="Montserrat" w:cs="Calibri"/>
                <w:bCs/>
                <w:sz w:val="22"/>
                <w:szCs w:val="22"/>
              </w:rPr>
              <w:t>Anex</w:t>
            </w:r>
            <w:r w:rsidR="00A462A7" w:rsidRPr="00E00B94">
              <w:rPr>
                <w:rFonts w:ascii="Montserrat" w:hAnsi="Montserrat" w:cs="Calibri"/>
                <w:bCs/>
                <w:sz w:val="22"/>
                <w:szCs w:val="22"/>
              </w:rPr>
              <w:t xml:space="preserve">ă </w:t>
            </w:r>
          </w:p>
          <w:p w14:paraId="3F099BF3" w14:textId="51FC1E55" w:rsidR="00984778" w:rsidRPr="00E00B94" w:rsidRDefault="004F58C8" w:rsidP="00013337">
            <w:pPr>
              <w:ind w:left="4320" w:firstLine="720"/>
              <w:rPr>
                <w:rFonts w:ascii="Montserrat Light" w:hAnsi="Montserrat Light"/>
                <w:b/>
                <w:sz w:val="22"/>
                <w:szCs w:val="22"/>
              </w:rPr>
            </w:pPr>
            <w:r w:rsidRPr="00E00B94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la Hotărârea nr. </w:t>
            </w:r>
            <w:r w:rsidR="00013337" w:rsidRPr="00E00B94">
              <w:rPr>
                <w:rFonts w:ascii="Montserrat" w:hAnsi="Montserrat" w:cs="Calibri"/>
                <w:bCs/>
                <w:sz w:val="22"/>
                <w:szCs w:val="22"/>
              </w:rPr>
              <w:t>7</w:t>
            </w:r>
            <w:r w:rsidR="00C32C19" w:rsidRPr="00E00B94">
              <w:rPr>
                <w:rFonts w:ascii="Montserrat" w:hAnsi="Montserrat" w:cs="Calibri"/>
                <w:bCs/>
                <w:sz w:val="22"/>
                <w:szCs w:val="22"/>
              </w:rPr>
              <w:t>7</w:t>
            </w:r>
            <w:r w:rsidRPr="00E00B94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</w:tc>
      </w:tr>
    </w:tbl>
    <w:p w14:paraId="4BB3556A" w14:textId="77777777" w:rsidR="00013337" w:rsidRPr="00E00B94" w:rsidRDefault="001649F1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E00B94">
        <w:rPr>
          <w:rFonts w:ascii="Montserrat" w:hAnsi="Montserrat"/>
          <w:b/>
          <w:sz w:val="22"/>
          <w:szCs w:val="22"/>
        </w:rPr>
        <w:t xml:space="preserve">  </w:t>
      </w:r>
    </w:p>
    <w:p w14:paraId="73EBC0E2" w14:textId="77777777" w:rsidR="00C32C19" w:rsidRPr="00E00B94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65181D42" w14:textId="77777777" w:rsidR="00C32C19" w:rsidRPr="00E00B94" w:rsidRDefault="00C32C19" w:rsidP="00C32C19">
      <w:pPr>
        <w:jc w:val="center"/>
        <w:rPr>
          <w:rFonts w:ascii="Montserrat" w:hAnsi="Montserrat"/>
          <w:b/>
          <w:sz w:val="22"/>
          <w:szCs w:val="22"/>
        </w:rPr>
      </w:pPr>
      <w:r w:rsidRPr="00E00B94">
        <w:rPr>
          <w:rFonts w:ascii="Montserrat" w:hAnsi="Montserrat"/>
          <w:b/>
          <w:sz w:val="22"/>
          <w:szCs w:val="22"/>
        </w:rPr>
        <w:t>INDICATORII TEHNICO-ECONOMICI</w:t>
      </w:r>
    </w:p>
    <w:p w14:paraId="69276708" w14:textId="77777777" w:rsidR="00C32C19" w:rsidRPr="00E00B94" w:rsidRDefault="00C32C19" w:rsidP="00C32C19">
      <w:pPr>
        <w:jc w:val="center"/>
        <w:rPr>
          <w:rFonts w:ascii="Montserrat" w:hAnsi="Montserrat"/>
          <w:b/>
          <w:bCs/>
          <w:sz w:val="22"/>
          <w:szCs w:val="22"/>
        </w:rPr>
      </w:pPr>
      <w:bookmarkStart w:id="0" w:name="_Hlk31971438"/>
      <w:r w:rsidRPr="00E00B94">
        <w:rPr>
          <w:rFonts w:ascii="Montserrat" w:hAnsi="Montserrat"/>
          <w:sz w:val="22"/>
          <w:szCs w:val="22"/>
        </w:rPr>
        <w:t xml:space="preserve">ai obiectivului de </w:t>
      </w:r>
      <w:bookmarkStart w:id="1" w:name="_Hlk496784804"/>
      <w:proofErr w:type="spellStart"/>
      <w:r w:rsidRPr="00E00B94">
        <w:rPr>
          <w:rFonts w:ascii="Montserrat" w:hAnsi="Montserrat"/>
          <w:sz w:val="22"/>
          <w:szCs w:val="22"/>
        </w:rPr>
        <w:t>investiţii</w:t>
      </w:r>
      <w:proofErr w:type="spellEnd"/>
      <w:r w:rsidRPr="00E00B94">
        <w:rPr>
          <w:rFonts w:ascii="Montserrat" w:hAnsi="Montserrat"/>
          <w:sz w:val="22"/>
          <w:szCs w:val="22"/>
        </w:rPr>
        <w:t xml:space="preserve"> </w:t>
      </w:r>
      <w:r w:rsidRPr="00E00B94">
        <w:rPr>
          <w:rFonts w:ascii="Montserrat" w:hAnsi="Montserrat"/>
          <w:b/>
          <w:bCs/>
          <w:sz w:val="22"/>
          <w:szCs w:val="22"/>
        </w:rPr>
        <w:t>”</w:t>
      </w:r>
      <w:r w:rsidRPr="00E00B94">
        <w:rPr>
          <w:rFonts w:ascii="Montserrat" w:hAnsi="Montserrat"/>
          <w:b/>
          <w:sz w:val="22"/>
          <w:szCs w:val="22"/>
        </w:rPr>
        <w:t>Extinderea și modernizarea Ambulatoriului Clinic Psihiatrie Pediatrică din cadrul Spitalului Clinic de Urgență pentru Copii</w:t>
      </w:r>
      <w:r w:rsidRPr="00E00B94">
        <w:rPr>
          <w:rFonts w:ascii="Montserrat" w:hAnsi="Montserrat"/>
          <w:b/>
          <w:bCs/>
          <w:sz w:val="22"/>
          <w:szCs w:val="22"/>
        </w:rPr>
        <w:t>”</w:t>
      </w:r>
    </w:p>
    <w:p w14:paraId="27A899FD" w14:textId="7E1C7E2E" w:rsidR="00C32C19" w:rsidRPr="00E00B94" w:rsidRDefault="00C32C19" w:rsidP="00C32C19">
      <w:pPr>
        <w:jc w:val="center"/>
        <w:rPr>
          <w:rFonts w:ascii="Montserrat Light" w:hAnsi="Montserrat Light"/>
          <w:i/>
          <w:iCs/>
          <w:sz w:val="22"/>
          <w:szCs w:val="22"/>
        </w:rPr>
      </w:pPr>
      <w:r w:rsidRPr="00E00B94">
        <w:rPr>
          <w:rFonts w:ascii="Montserrat Light" w:hAnsi="Montserrat Light"/>
          <w:i/>
          <w:iCs/>
          <w:sz w:val="22"/>
          <w:szCs w:val="22"/>
        </w:rPr>
        <w:t>(Anexa nr. 1 la Hotărârea Consiliului Județean Cluj nr. 161/2018)</w:t>
      </w:r>
    </w:p>
    <w:bookmarkEnd w:id="0"/>
    <w:bookmarkEnd w:id="1"/>
    <w:p w14:paraId="0A2850F6" w14:textId="77777777" w:rsidR="00C32C19" w:rsidRPr="00E00B94" w:rsidRDefault="00C32C19" w:rsidP="00C32C19">
      <w:pPr>
        <w:jc w:val="center"/>
        <w:rPr>
          <w:rFonts w:ascii="Montserrat" w:hAnsi="Montserrat"/>
          <w:sz w:val="22"/>
          <w:szCs w:val="22"/>
        </w:rPr>
      </w:pPr>
    </w:p>
    <w:p w14:paraId="47B69CDF" w14:textId="77777777" w:rsidR="00C32C19" w:rsidRPr="00E00B94" w:rsidRDefault="00C32C19" w:rsidP="00C32C19">
      <w:pPr>
        <w:tabs>
          <w:tab w:val="left" w:pos="2268"/>
        </w:tabs>
        <w:rPr>
          <w:rFonts w:ascii="Montserrat Light" w:hAnsi="Montserrat Light"/>
          <w:caps/>
          <w:spacing w:val="-3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E00B94" w:rsidRPr="00E00B94" w14:paraId="0ED7F07D" w14:textId="77777777" w:rsidTr="00AD0AA3">
        <w:trPr>
          <w:trHeight w:val="238"/>
        </w:trPr>
        <w:tc>
          <w:tcPr>
            <w:tcW w:w="2818" w:type="dxa"/>
          </w:tcPr>
          <w:p w14:paraId="43ACF6FF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Investitor:</w:t>
            </w:r>
          </w:p>
        </w:tc>
        <w:tc>
          <w:tcPr>
            <w:tcW w:w="6504" w:type="dxa"/>
          </w:tcPr>
          <w:p w14:paraId="5D8C6243" w14:textId="2621B136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pacing w:val="-3"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UAT Județul Cluj, prin Consiliul Județean Cluj</w:t>
            </w:r>
          </w:p>
          <w:p w14:paraId="6DA28512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pacing w:val="-3"/>
                <w:sz w:val="22"/>
                <w:szCs w:val="22"/>
              </w:rPr>
              <w:t>Calea Dorobanților nr. 106, 400609, Cluj-Napoca</w:t>
            </w:r>
          </w:p>
        </w:tc>
      </w:tr>
      <w:tr w:rsidR="00E00B94" w:rsidRPr="00E00B94" w14:paraId="2E113964" w14:textId="77777777" w:rsidTr="00AD0AA3">
        <w:tc>
          <w:tcPr>
            <w:tcW w:w="2818" w:type="dxa"/>
          </w:tcPr>
          <w:p w14:paraId="0D31A316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Beneficiarul investiției:</w:t>
            </w:r>
          </w:p>
        </w:tc>
        <w:tc>
          <w:tcPr>
            <w:tcW w:w="6504" w:type="dxa"/>
          </w:tcPr>
          <w:p w14:paraId="444A34E5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  <w:lang w:bidi="en-US"/>
              </w:rPr>
              <w:t>Spitalul Clinic de Urgență pentru Copii Cluj</w:t>
            </w:r>
          </w:p>
          <w:p w14:paraId="6DDC0DFB" w14:textId="3E3D3720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i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iCs/>
                <w:sz w:val="22"/>
                <w:szCs w:val="22"/>
              </w:rPr>
              <w:t>Str. Moților nr. 68, Județul Cluj, România</w:t>
            </w:r>
          </w:p>
        </w:tc>
      </w:tr>
      <w:tr w:rsidR="00E00B94" w:rsidRPr="00E00B94" w14:paraId="76F816CB" w14:textId="77777777" w:rsidTr="00AD0AA3">
        <w:tc>
          <w:tcPr>
            <w:tcW w:w="2818" w:type="dxa"/>
          </w:tcPr>
          <w:p w14:paraId="65D377AF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 xml:space="preserve">Amplasament: </w:t>
            </w:r>
          </w:p>
        </w:tc>
        <w:tc>
          <w:tcPr>
            <w:tcW w:w="6504" w:type="dxa"/>
          </w:tcPr>
          <w:p w14:paraId="7CA363EA" w14:textId="6B7583DD" w:rsidR="00C32C19" w:rsidRPr="00E00B94" w:rsidRDefault="00C32C19" w:rsidP="00C32C19">
            <w:pPr>
              <w:jc w:val="both"/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 xml:space="preserve">Regiunea Nord-Vest, </w:t>
            </w:r>
            <w:proofErr w:type="spellStart"/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Judeţul</w:t>
            </w:r>
            <w:proofErr w:type="spellEnd"/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 xml:space="preserve"> Cluj, </w:t>
            </w:r>
            <w:proofErr w:type="spellStart"/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Minicipiul</w:t>
            </w:r>
            <w:proofErr w:type="spellEnd"/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 xml:space="preserve"> Cluj-Napoca</w:t>
            </w:r>
          </w:p>
          <w:p w14:paraId="233D0511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</w:tr>
      <w:tr w:rsidR="00E00B94" w:rsidRPr="00E00B94" w14:paraId="121EB77E" w14:textId="77777777" w:rsidTr="00AD0AA3">
        <w:tc>
          <w:tcPr>
            <w:tcW w:w="2818" w:type="dxa"/>
          </w:tcPr>
          <w:p w14:paraId="268F5DBD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Faza de proiectare:</w:t>
            </w:r>
          </w:p>
        </w:tc>
        <w:tc>
          <w:tcPr>
            <w:tcW w:w="6504" w:type="dxa"/>
          </w:tcPr>
          <w:p w14:paraId="650BD607" w14:textId="4795A72C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>Documentație de avizare a lucrărilor de intervenții elaborată conf. H.G. nr. 907/2016</w:t>
            </w:r>
          </w:p>
        </w:tc>
      </w:tr>
      <w:tr w:rsidR="00E00B94" w:rsidRPr="00E00B94" w14:paraId="46F277CD" w14:textId="77777777" w:rsidTr="00AD0AA3">
        <w:tc>
          <w:tcPr>
            <w:tcW w:w="2818" w:type="dxa"/>
          </w:tcPr>
          <w:p w14:paraId="3F72144C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Proiectant general:</w:t>
            </w:r>
          </w:p>
        </w:tc>
        <w:tc>
          <w:tcPr>
            <w:tcW w:w="6504" w:type="dxa"/>
          </w:tcPr>
          <w:p w14:paraId="168171F1" w14:textId="533B212B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>SC QUAD STUDIO SRL, localitatea Cluj-Napoca, str. Nicolae Titulescu nr. 14, ap. 21</w:t>
            </w:r>
          </w:p>
          <w:p w14:paraId="7EFCE537" w14:textId="77777777" w:rsidR="00C32C19" w:rsidRPr="00E00B94" w:rsidRDefault="00C32C19" w:rsidP="00C32C19">
            <w:pPr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00B94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</w:p>
        </w:tc>
      </w:tr>
    </w:tbl>
    <w:p w14:paraId="5EEAC106" w14:textId="77777777" w:rsidR="00C32C19" w:rsidRPr="00E00B94" w:rsidRDefault="00C32C19" w:rsidP="00C32C19">
      <w:pPr>
        <w:rPr>
          <w:rFonts w:ascii="Montserrat Light" w:hAnsi="Montserrat Light"/>
          <w:spacing w:val="-3"/>
          <w:sz w:val="22"/>
          <w:szCs w:val="22"/>
        </w:rPr>
      </w:pPr>
      <w:r w:rsidRPr="00E00B94">
        <w:rPr>
          <w:rFonts w:ascii="Montserrat Light" w:hAnsi="Montserrat Light"/>
          <w:b/>
          <w:spacing w:val="-3"/>
          <w:sz w:val="22"/>
          <w:szCs w:val="22"/>
        </w:rPr>
        <w:t xml:space="preserve">Principalii indicatori </w:t>
      </w:r>
      <w:proofErr w:type="spellStart"/>
      <w:r w:rsidRPr="00E00B94">
        <w:rPr>
          <w:rFonts w:ascii="Montserrat Light" w:hAnsi="Montserrat Light"/>
          <w:b/>
          <w:spacing w:val="-3"/>
          <w:sz w:val="22"/>
          <w:szCs w:val="22"/>
        </w:rPr>
        <w:t>tehnico</w:t>
      </w:r>
      <w:proofErr w:type="spellEnd"/>
      <w:r w:rsidRPr="00E00B94">
        <w:rPr>
          <w:rFonts w:ascii="Montserrat Light" w:hAnsi="Montserrat Light"/>
          <w:b/>
          <w:spacing w:val="-3"/>
          <w:sz w:val="22"/>
          <w:szCs w:val="22"/>
        </w:rPr>
        <w:t xml:space="preserve">-economici ai </w:t>
      </w:r>
      <w:proofErr w:type="spellStart"/>
      <w:r w:rsidRPr="00E00B94">
        <w:rPr>
          <w:rFonts w:ascii="Montserrat Light" w:hAnsi="Montserrat Light"/>
          <w:b/>
          <w:spacing w:val="-3"/>
          <w:sz w:val="22"/>
          <w:szCs w:val="22"/>
        </w:rPr>
        <w:t>investiţiei</w:t>
      </w:r>
      <w:proofErr w:type="spellEnd"/>
      <w:r w:rsidRPr="00E00B94">
        <w:rPr>
          <w:rFonts w:ascii="Montserrat Light" w:hAnsi="Montserrat Light"/>
          <w:spacing w:val="-3"/>
          <w:sz w:val="22"/>
          <w:szCs w:val="22"/>
        </w:rPr>
        <w:t xml:space="preserve">  sunt: </w:t>
      </w:r>
    </w:p>
    <w:p w14:paraId="6EFBDCF1" w14:textId="77777777" w:rsidR="00C32C19" w:rsidRPr="00E00B94" w:rsidRDefault="00C32C19" w:rsidP="00C32C19">
      <w:pPr>
        <w:kinsoku w:val="0"/>
        <w:overflowPunct w:val="0"/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</w:pPr>
    </w:p>
    <w:p w14:paraId="4F57FA9E" w14:textId="77777777" w:rsidR="00C32C19" w:rsidRPr="00E00B94" w:rsidRDefault="00C32C19" w:rsidP="00C32C19">
      <w:pPr>
        <w:kinsoku w:val="0"/>
        <w:overflowPunct w:val="0"/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</w:pPr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Caracteristicile</w:t>
      </w:r>
      <w:r w:rsidRPr="00E00B94">
        <w:rPr>
          <w:rFonts w:ascii="Montserrat Light" w:hAnsi="Montserrat Light" w:cs="Mangal"/>
          <w:spacing w:val="18"/>
          <w:sz w:val="22"/>
          <w:szCs w:val="22"/>
          <w:lang w:eastAsia="x-none" w:bidi="ne-NP"/>
        </w:rPr>
        <w:t xml:space="preserve"> </w:t>
      </w:r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tehnice</w:t>
      </w:r>
      <w:r w:rsidRPr="00E00B94">
        <w:rPr>
          <w:rFonts w:ascii="Montserrat Light" w:hAnsi="Montserrat Light" w:cs="Mangal"/>
          <w:spacing w:val="19"/>
          <w:sz w:val="22"/>
          <w:szCs w:val="22"/>
          <w:lang w:eastAsia="x-none" w:bidi="ne-NP"/>
        </w:rPr>
        <w:t xml:space="preserve"> </w:t>
      </w:r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principale</w:t>
      </w:r>
      <w:r w:rsidRPr="00E00B94">
        <w:rPr>
          <w:rFonts w:ascii="Montserrat Light" w:hAnsi="Montserrat Light" w:cs="Mangal"/>
          <w:spacing w:val="19"/>
          <w:sz w:val="22"/>
          <w:szCs w:val="22"/>
          <w:lang w:eastAsia="x-none" w:bidi="ne-NP"/>
        </w:rPr>
        <w:t xml:space="preserve"> </w:t>
      </w:r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sunt</w:t>
      </w:r>
      <w:r w:rsidRPr="00E00B94">
        <w:rPr>
          <w:rFonts w:ascii="Montserrat Light" w:hAnsi="Montserrat Light" w:cs="Mangal"/>
          <w:spacing w:val="21"/>
          <w:sz w:val="22"/>
          <w:szCs w:val="22"/>
          <w:lang w:eastAsia="x-none" w:bidi="ne-NP"/>
        </w:rPr>
        <w:t xml:space="preserve"> </w:t>
      </w:r>
      <w:proofErr w:type="spellStart"/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urmatoarele</w:t>
      </w:r>
      <w:proofErr w:type="spellEnd"/>
      <w:r w:rsidRPr="00E00B94">
        <w:rPr>
          <w:rFonts w:ascii="Montserrat Light" w:hAnsi="Montserrat Light" w:cs="Mangal"/>
          <w:spacing w:val="-2"/>
          <w:sz w:val="22"/>
          <w:szCs w:val="22"/>
          <w:lang w:eastAsia="x-none" w:bidi="ne-NP"/>
        </w:rPr>
        <w:t>:</w:t>
      </w:r>
    </w:p>
    <w:p w14:paraId="7D365CFB" w14:textId="77777777" w:rsidR="00C32C19" w:rsidRPr="00E00B94" w:rsidRDefault="00C32C19" w:rsidP="00C32C1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 w:val="0"/>
        <w:overflowPunct w:val="0"/>
        <w:rPr>
          <w:rFonts w:ascii="Montserrat Light" w:hAnsi="Montserrat Light"/>
          <w:sz w:val="22"/>
          <w:szCs w:val="22"/>
        </w:rPr>
      </w:pPr>
      <w:r w:rsidRPr="00E00B94">
        <w:rPr>
          <w:rFonts w:ascii="Montserrat Light" w:hAnsi="Montserrat Light"/>
          <w:sz w:val="22"/>
          <w:szCs w:val="22"/>
        </w:rPr>
        <w:t>Regim de înălțime</w:t>
      </w:r>
      <w:r w:rsidRPr="00E00B94">
        <w:rPr>
          <w:rFonts w:ascii="Montserrat Light" w:hAnsi="Montserrat Light"/>
          <w:sz w:val="22"/>
          <w:szCs w:val="22"/>
        </w:rPr>
        <w:tab/>
        <w:t>S+P+3E</w:t>
      </w:r>
    </w:p>
    <w:p w14:paraId="299A045E" w14:textId="77777777" w:rsidR="00C32C19" w:rsidRPr="00E00B94" w:rsidRDefault="00C32C19" w:rsidP="00C32C1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Montserrat Light" w:hAnsi="Montserrat Light" w:cs="Century Gothic"/>
          <w:sz w:val="22"/>
          <w:szCs w:val="22"/>
        </w:rPr>
      </w:pP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Suprafata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terenului : 2 203,00mp</w:t>
      </w:r>
    </w:p>
    <w:p w14:paraId="14A6554E" w14:textId="77777777" w:rsidR="00C32C19" w:rsidRPr="00E00B94" w:rsidRDefault="00C32C19" w:rsidP="00C32C1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Montserrat Light" w:hAnsi="Montserrat Light" w:cs="Century Gothic"/>
          <w:sz w:val="22"/>
          <w:szCs w:val="22"/>
        </w:rPr>
      </w:pP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Suprafata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construita propusa: Ac_ PROPUSA =981,36mp</w:t>
      </w:r>
    </w:p>
    <w:p w14:paraId="4C234BEE" w14:textId="77777777" w:rsidR="00C32C19" w:rsidRPr="00E00B94" w:rsidRDefault="00C32C19" w:rsidP="00C32C1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Montserrat Light" w:hAnsi="Montserrat Light" w:cs="Century Gothic"/>
          <w:sz w:val="22"/>
          <w:szCs w:val="22"/>
        </w:rPr>
      </w:pP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Suprafata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</w:t>
      </w: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desfasurata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a </w:t>
      </w: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constructiei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>: A D _ PROPUSA TOTALA =4062.37mp</w:t>
      </w:r>
    </w:p>
    <w:p w14:paraId="0124C4F4" w14:textId="77777777" w:rsidR="00C32C19" w:rsidRPr="00E00B94" w:rsidRDefault="00C32C19" w:rsidP="00C32C19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Montserrat Light" w:hAnsi="Montserrat Light" w:cs="Century Gothic"/>
          <w:sz w:val="22"/>
          <w:szCs w:val="22"/>
        </w:rPr>
      </w:pP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Suprafata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</w:t>
      </w: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desfasurata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 xml:space="preserve"> a </w:t>
      </w:r>
      <w:proofErr w:type="spellStart"/>
      <w:r w:rsidRPr="00E00B94">
        <w:rPr>
          <w:rFonts w:ascii="Montserrat Light" w:hAnsi="Montserrat Light" w:cs="Century Gothic"/>
          <w:sz w:val="22"/>
          <w:szCs w:val="22"/>
        </w:rPr>
        <w:t>constructiei</w:t>
      </w:r>
      <w:proofErr w:type="spellEnd"/>
      <w:r w:rsidRPr="00E00B94">
        <w:rPr>
          <w:rFonts w:ascii="Montserrat Light" w:hAnsi="Montserrat Light" w:cs="Century Gothic"/>
          <w:sz w:val="22"/>
          <w:szCs w:val="22"/>
        </w:rPr>
        <w:t>: A D _ PROPUSA EFECTIVA =3643,20mp</w:t>
      </w:r>
    </w:p>
    <w:p w14:paraId="7AA46FCC" w14:textId="77777777" w:rsidR="00C32C19" w:rsidRPr="00E00B94" w:rsidRDefault="00C32C19" w:rsidP="00C32C1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  <w:sz w:val="22"/>
          <w:szCs w:val="22"/>
        </w:rPr>
      </w:pPr>
    </w:p>
    <w:p w14:paraId="1161D6EE" w14:textId="77777777" w:rsidR="00C32C19" w:rsidRPr="00E00B94" w:rsidRDefault="00C32C19" w:rsidP="00C32C1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sz w:val="22"/>
          <w:szCs w:val="22"/>
        </w:rPr>
      </w:pPr>
      <w:r w:rsidRPr="00E00B94">
        <w:rPr>
          <w:rFonts w:ascii="Montserrat Light" w:hAnsi="Montserrat Light"/>
          <w:b/>
          <w:bCs/>
          <w:sz w:val="22"/>
          <w:szCs w:val="22"/>
        </w:rPr>
        <w:t xml:space="preserve">Valoarea totală a </w:t>
      </w:r>
      <w:proofErr w:type="spellStart"/>
      <w:r w:rsidRPr="00E00B94">
        <w:rPr>
          <w:rFonts w:ascii="Montserrat Light" w:hAnsi="Montserrat Light"/>
          <w:b/>
          <w:bCs/>
          <w:sz w:val="22"/>
          <w:szCs w:val="22"/>
        </w:rPr>
        <w:t>investiţiei</w:t>
      </w:r>
      <w:proofErr w:type="spellEnd"/>
      <w:r w:rsidRPr="00E00B94">
        <w:rPr>
          <w:rFonts w:ascii="Montserrat Light" w:hAnsi="Montserrat Light"/>
          <w:b/>
          <w:bCs/>
          <w:sz w:val="22"/>
          <w:szCs w:val="22"/>
        </w:rPr>
        <w:t xml:space="preserve">:     </w:t>
      </w:r>
      <w:r w:rsidRPr="00E00B94">
        <w:rPr>
          <w:rFonts w:ascii="Montserrat Light" w:eastAsia="Calibri" w:hAnsi="Montserrat Light" w:cs="Arial"/>
          <w:sz w:val="22"/>
          <w:szCs w:val="22"/>
        </w:rPr>
        <w:t xml:space="preserve">32.712.011,10 </w:t>
      </w:r>
      <w:r w:rsidRPr="00E00B94">
        <w:rPr>
          <w:rFonts w:ascii="Montserrat Light" w:hAnsi="Montserrat Light"/>
          <w:spacing w:val="-3"/>
          <w:sz w:val="22"/>
          <w:szCs w:val="22"/>
        </w:rPr>
        <w:t xml:space="preserve">exclusiv TVA; 38.869.411,90 </w:t>
      </w:r>
      <w:r w:rsidRPr="00E00B94">
        <w:rPr>
          <w:rFonts w:ascii="Montserrat Light" w:hAnsi="Montserrat Light" w:cs="TT59o00"/>
          <w:sz w:val="22"/>
          <w:szCs w:val="22"/>
        </w:rPr>
        <w:t>lei</w:t>
      </w:r>
      <w:r w:rsidRPr="00E00B94">
        <w:rPr>
          <w:rFonts w:ascii="Montserrat Light" w:eastAsia="Calibri" w:hAnsi="Montserrat Light" w:cs="Arial"/>
          <w:sz w:val="22"/>
          <w:szCs w:val="22"/>
        </w:rPr>
        <w:t xml:space="preserve"> </w:t>
      </w:r>
      <w:r w:rsidRPr="00E00B94">
        <w:rPr>
          <w:rFonts w:ascii="Montserrat Light" w:hAnsi="Montserrat Light"/>
          <w:spacing w:val="-3"/>
          <w:sz w:val="22"/>
          <w:szCs w:val="22"/>
        </w:rPr>
        <w:t>cu TVA</w:t>
      </w:r>
    </w:p>
    <w:p w14:paraId="717F242D" w14:textId="1E7454D3" w:rsidR="00C32C19" w:rsidRPr="00E00B94" w:rsidRDefault="00C32C19" w:rsidP="00C32C1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 w:cs="Arial"/>
          <w:sz w:val="22"/>
          <w:szCs w:val="22"/>
        </w:rPr>
      </w:pPr>
      <w:r w:rsidRPr="00E00B94">
        <w:rPr>
          <w:rFonts w:ascii="Montserrat Light" w:hAnsi="Montserrat Light"/>
          <w:b/>
          <w:bCs/>
          <w:sz w:val="22"/>
          <w:szCs w:val="22"/>
        </w:rPr>
        <w:t>Din care C+M:</w:t>
      </w:r>
      <w:r w:rsidRPr="00E00B94">
        <w:rPr>
          <w:rFonts w:ascii="Montserrat Light" w:hAnsi="Montserrat Light"/>
          <w:sz w:val="22"/>
          <w:szCs w:val="22"/>
        </w:rPr>
        <w:t xml:space="preserve"> </w:t>
      </w:r>
      <w:r w:rsidRPr="00E00B94">
        <w:rPr>
          <w:rFonts w:ascii="Montserrat Light" w:hAnsi="Montserrat Light"/>
          <w:sz w:val="22"/>
          <w:szCs w:val="22"/>
        </w:rPr>
        <w:tab/>
      </w:r>
      <w:r w:rsidRPr="00E00B94">
        <w:rPr>
          <w:rFonts w:ascii="Montserrat Light" w:hAnsi="Montserrat Light"/>
          <w:sz w:val="22"/>
          <w:szCs w:val="22"/>
        </w:rPr>
        <w:tab/>
        <w:t xml:space="preserve">      </w:t>
      </w:r>
      <w:r w:rsidRPr="00E00B94">
        <w:rPr>
          <w:rFonts w:ascii="Montserrat Light" w:eastAsia="Calibri" w:hAnsi="Montserrat Light" w:cs="Arial"/>
          <w:sz w:val="22"/>
          <w:szCs w:val="22"/>
        </w:rPr>
        <w:t xml:space="preserve">26.541.986,56 </w:t>
      </w:r>
      <w:r w:rsidRPr="00E00B94">
        <w:rPr>
          <w:rFonts w:ascii="Montserrat Light" w:hAnsi="Montserrat Light" w:cs="Arial"/>
          <w:sz w:val="22"/>
          <w:szCs w:val="22"/>
        </w:rPr>
        <w:t xml:space="preserve">lei exclusiv TVA; </w:t>
      </w:r>
      <w:r w:rsidRPr="00E00B94">
        <w:rPr>
          <w:rFonts w:ascii="Montserrat Light" w:eastAsia="Calibri" w:hAnsi="Montserrat Light" w:cs="Arial"/>
          <w:sz w:val="22"/>
          <w:szCs w:val="22"/>
        </w:rPr>
        <w:t xml:space="preserve">31.584.964,01 </w:t>
      </w:r>
      <w:r w:rsidRPr="00E00B94">
        <w:rPr>
          <w:rFonts w:ascii="Montserrat Light" w:hAnsi="Montserrat Light" w:cs="Arial"/>
          <w:sz w:val="22"/>
          <w:szCs w:val="22"/>
        </w:rPr>
        <w:t>lei cu TVA.</w:t>
      </w:r>
    </w:p>
    <w:p w14:paraId="359BC9A2" w14:textId="77777777" w:rsidR="00C32C19" w:rsidRPr="00E00B94" w:rsidRDefault="00C32C19" w:rsidP="00C32C1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sz w:val="22"/>
          <w:szCs w:val="22"/>
          <w:highlight w:val="cyan"/>
        </w:rPr>
      </w:pPr>
    </w:p>
    <w:p w14:paraId="34932C49" w14:textId="77777777" w:rsidR="00C32C19" w:rsidRPr="00E00B94" w:rsidRDefault="00C32C19" w:rsidP="00C32C19">
      <w:pPr>
        <w:rPr>
          <w:rFonts w:ascii="Montserrat Light" w:hAnsi="Montserrat Light"/>
          <w:sz w:val="22"/>
          <w:szCs w:val="22"/>
        </w:rPr>
      </w:pPr>
      <w:r w:rsidRPr="00E00B94">
        <w:rPr>
          <w:rFonts w:ascii="Montserrat Light" w:hAnsi="Montserrat Light"/>
          <w:sz w:val="22"/>
          <w:szCs w:val="22"/>
        </w:rPr>
        <w:t xml:space="preserve">1. Durata de execuție a obiectivului de </w:t>
      </w:r>
      <w:proofErr w:type="spellStart"/>
      <w:r w:rsidRPr="00E00B94">
        <w:rPr>
          <w:rFonts w:ascii="Montserrat Light" w:hAnsi="Montserrat Light"/>
          <w:sz w:val="22"/>
          <w:szCs w:val="22"/>
        </w:rPr>
        <w:t>investiţii</w:t>
      </w:r>
      <w:proofErr w:type="spellEnd"/>
      <w:r w:rsidRPr="00E00B94">
        <w:rPr>
          <w:rFonts w:ascii="Montserrat Light" w:hAnsi="Montserrat Light"/>
          <w:sz w:val="22"/>
          <w:szCs w:val="22"/>
        </w:rPr>
        <w:t xml:space="preserve">:  56  luni  </w:t>
      </w:r>
    </w:p>
    <w:p w14:paraId="0D16BD98" w14:textId="77777777" w:rsidR="00C32C19" w:rsidRPr="00E00B94" w:rsidRDefault="00C32C19" w:rsidP="00C32C19">
      <w:pPr>
        <w:suppressAutoHyphens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3C74383A" w14:textId="1B0664B0" w:rsidR="00C32C19" w:rsidRPr="00E00B94" w:rsidRDefault="00C32C19" w:rsidP="00C32C19">
      <w:pPr>
        <w:tabs>
          <w:tab w:val="left" w:pos="0"/>
        </w:tabs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00B94">
        <w:rPr>
          <w:rFonts w:ascii="Montserrat Light" w:hAnsi="Montserrat Light"/>
          <w:b/>
          <w:bCs/>
          <w:sz w:val="22"/>
          <w:szCs w:val="22"/>
        </w:rPr>
        <w:t>Finanţarea</w:t>
      </w:r>
      <w:proofErr w:type="spellEnd"/>
      <w:r w:rsidRPr="00E00B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00B94">
        <w:rPr>
          <w:rFonts w:ascii="Montserrat Light" w:hAnsi="Montserrat Light"/>
          <w:b/>
          <w:bCs/>
          <w:sz w:val="22"/>
          <w:szCs w:val="22"/>
        </w:rPr>
        <w:t>investiţiei</w:t>
      </w:r>
      <w:proofErr w:type="spellEnd"/>
      <w:r w:rsidRPr="00E00B9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E00B94">
        <w:rPr>
          <w:rFonts w:ascii="Montserrat Light" w:eastAsia="Calibri" w:hAnsi="Montserrat Light" w:cs="Courier New"/>
          <w:sz w:val="22"/>
          <w:szCs w:val="22"/>
        </w:rPr>
        <w:t xml:space="preserve">se face, pentru cheltuieli eligibile </w:t>
      </w:r>
      <w:r w:rsidRPr="00E00B94">
        <w:rPr>
          <w:rFonts w:ascii="Montserrat Light" w:hAnsi="Montserrat Light"/>
          <w:sz w:val="22"/>
          <w:szCs w:val="22"/>
        </w:rPr>
        <w:t xml:space="preserve">din Programul Operațional Regional 2014 - 2020 respectiv 70% prin Fondul European de Dezvoltare Regională și 28% prin </w:t>
      </w:r>
      <w:r w:rsidR="000A5293" w:rsidRPr="00E00B94">
        <w:rPr>
          <w:rFonts w:ascii="Montserrat Light" w:hAnsi="Montserrat Light"/>
          <w:sz w:val="22"/>
          <w:szCs w:val="22"/>
        </w:rPr>
        <w:t>b</w:t>
      </w:r>
      <w:r w:rsidRPr="00E00B94">
        <w:rPr>
          <w:rFonts w:ascii="Montserrat Light" w:hAnsi="Montserrat Light"/>
          <w:sz w:val="22"/>
          <w:szCs w:val="22"/>
        </w:rPr>
        <w:t xml:space="preserve">ugetul de </w:t>
      </w:r>
      <w:r w:rsidR="000A5293" w:rsidRPr="00E00B94">
        <w:rPr>
          <w:rFonts w:ascii="Montserrat Light" w:hAnsi="Montserrat Light"/>
          <w:sz w:val="22"/>
          <w:szCs w:val="22"/>
        </w:rPr>
        <w:t>s</w:t>
      </w:r>
      <w:r w:rsidRPr="00E00B94">
        <w:rPr>
          <w:rFonts w:ascii="Montserrat Light" w:hAnsi="Montserrat Light"/>
          <w:sz w:val="22"/>
          <w:szCs w:val="22"/>
        </w:rPr>
        <w:t>tat, 2% cheltuieli eligibile din bugetul Județului Cluj și chelt</w:t>
      </w:r>
      <w:r w:rsidR="000A5293" w:rsidRPr="00E00B94">
        <w:rPr>
          <w:rFonts w:ascii="Montserrat Light" w:hAnsi="Montserrat Light"/>
          <w:sz w:val="22"/>
          <w:szCs w:val="22"/>
        </w:rPr>
        <w:t>u</w:t>
      </w:r>
      <w:r w:rsidRPr="00E00B94">
        <w:rPr>
          <w:rFonts w:ascii="Montserrat Light" w:hAnsi="Montserrat Light"/>
          <w:sz w:val="22"/>
          <w:szCs w:val="22"/>
        </w:rPr>
        <w:t xml:space="preserve">ieli neeligibile din bugetul Județului Cluj. </w:t>
      </w:r>
    </w:p>
    <w:p w14:paraId="0EC4EDF4" w14:textId="77777777" w:rsidR="00C32C19" w:rsidRPr="00E00B94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1A279F43" w14:textId="77777777" w:rsidR="00C32C19" w:rsidRPr="00E00B94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4117B444" w14:textId="77777777" w:rsidR="00C32C19" w:rsidRPr="00E00B94" w:rsidRDefault="00C32C19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</w:p>
    <w:p w14:paraId="6824CB06" w14:textId="7D159C3C" w:rsidR="001649F1" w:rsidRPr="00E00B94" w:rsidRDefault="00013337" w:rsidP="000230E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E00B94">
        <w:rPr>
          <w:rFonts w:ascii="Montserrat" w:hAnsi="Montserrat"/>
          <w:b/>
          <w:sz w:val="22"/>
          <w:szCs w:val="22"/>
        </w:rPr>
        <w:t xml:space="preserve">    </w:t>
      </w:r>
      <w:r w:rsidR="001649F1" w:rsidRPr="00E00B94">
        <w:rPr>
          <w:rFonts w:ascii="Montserrat" w:hAnsi="Montserrat"/>
          <w:b/>
          <w:sz w:val="22"/>
          <w:szCs w:val="22"/>
        </w:rPr>
        <w:t>Contrasemnează:</w:t>
      </w:r>
    </w:p>
    <w:p w14:paraId="668D93C6" w14:textId="77777777" w:rsidR="001649F1" w:rsidRPr="00E00B94" w:rsidRDefault="001649F1" w:rsidP="000230E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E00B94">
        <w:rPr>
          <w:rFonts w:ascii="Montserrat" w:hAnsi="Montserrat"/>
          <w:sz w:val="22"/>
          <w:szCs w:val="22"/>
        </w:rPr>
        <w:t xml:space="preserve">                     </w:t>
      </w:r>
      <w:r w:rsidRPr="00E00B94">
        <w:rPr>
          <w:rFonts w:ascii="Montserrat" w:hAnsi="Montserrat"/>
          <w:b/>
          <w:sz w:val="22"/>
          <w:szCs w:val="22"/>
        </w:rPr>
        <w:t>PREŞEDINTE,</w:t>
      </w:r>
      <w:r w:rsidRPr="00E00B94">
        <w:rPr>
          <w:rFonts w:ascii="Montserrat" w:hAnsi="Montserrat"/>
          <w:b/>
          <w:sz w:val="22"/>
          <w:szCs w:val="22"/>
        </w:rPr>
        <w:tab/>
      </w:r>
      <w:r w:rsidRPr="00E00B94">
        <w:rPr>
          <w:rFonts w:ascii="Montserrat" w:hAnsi="Montserrat"/>
          <w:sz w:val="22"/>
          <w:szCs w:val="22"/>
        </w:rPr>
        <w:t xml:space="preserve">                    </w:t>
      </w:r>
      <w:r w:rsidRPr="00E00B94">
        <w:rPr>
          <w:rFonts w:ascii="Montserrat" w:hAnsi="Montserrat"/>
          <w:b/>
          <w:sz w:val="22"/>
          <w:szCs w:val="22"/>
        </w:rPr>
        <w:t>SECRETAR GENERAL AL JUDEŢULUI,</w:t>
      </w:r>
    </w:p>
    <w:p w14:paraId="2FABAD51" w14:textId="26717CEA" w:rsidR="001649F1" w:rsidRPr="00E00B94" w:rsidRDefault="001649F1" w:rsidP="007B6E93">
      <w:pPr>
        <w:ind w:left="180"/>
        <w:jc w:val="both"/>
        <w:rPr>
          <w:rFonts w:ascii="Montserrat Light" w:hAnsi="Montserrat Light"/>
          <w:sz w:val="22"/>
          <w:szCs w:val="22"/>
        </w:rPr>
      </w:pPr>
      <w:r w:rsidRPr="00E00B94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sectPr w:rsidR="001649F1" w:rsidRPr="00E00B94" w:rsidSect="007F3D3D">
      <w:headerReference w:type="default" r:id="rId8"/>
      <w:footerReference w:type="default" r:id="rId9"/>
      <w:pgSz w:w="12240" w:h="15840"/>
      <w:pgMar w:top="360" w:right="900" w:bottom="630" w:left="171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E20E" w14:textId="77777777" w:rsidR="007F3D3D" w:rsidRPr="007F3D3D" w:rsidRDefault="007F3D3D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F3D3D">
      <w:rPr>
        <w:rFonts w:ascii="Montserrat Light" w:hAnsi="Montserrat Light"/>
        <w:caps/>
        <w:sz w:val="18"/>
        <w:szCs w:val="18"/>
      </w:rPr>
      <w:fldChar w:fldCharType="begin"/>
    </w:r>
    <w:r w:rsidRPr="007F3D3D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F3D3D">
      <w:rPr>
        <w:rFonts w:ascii="Montserrat Light" w:hAnsi="Montserrat Light"/>
        <w:caps/>
        <w:sz w:val="18"/>
        <w:szCs w:val="18"/>
      </w:rPr>
      <w:fldChar w:fldCharType="separate"/>
    </w:r>
    <w:r w:rsidRPr="007F3D3D">
      <w:rPr>
        <w:rFonts w:ascii="Montserrat Light" w:hAnsi="Montserrat Light"/>
        <w:caps/>
        <w:noProof/>
        <w:sz w:val="18"/>
        <w:szCs w:val="18"/>
      </w:rPr>
      <w:t>2</w:t>
    </w:r>
    <w:r w:rsidRPr="007F3D3D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6F3C38C" w14:textId="77777777" w:rsidR="007F3D3D" w:rsidRDefault="007F3D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D55808"/>
    <w:multiLevelType w:val="hybridMultilevel"/>
    <w:tmpl w:val="89E6E0E2"/>
    <w:lvl w:ilvl="0" w:tplc="B9022AA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381A"/>
    <w:multiLevelType w:val="hybridMultilevel"/>
    <w:tmpl w:val="0AB2963E"/>
    <w:lvl w:ilvl="0" w:tplc="04090017">
      <w:start w:val="1"/>
      <w:numFmt w:val="lowerLetter"/>
      <w:lvlText w:val="%1)"/>
      <w:lvlJc w:val="left"/>
      <w:pPr>
        <w:ind w:left="1201" w:hanging="360"/>
      </w:pPr>
    </w:lvl>
    <w:lvl w:ilvl="1" w:tplc="04180019" w:tentative="1">
      <w:start w:val="1"/>
      <w:numFmt w:val="lowerLetter"/>
      <w:lvlText w:val="%2."/>
      <w:lvlJc w:val="left"/>
      <w:pPr>
        <w:ind w:left="1921" w:hanging="360"/>
      </w:pPr>
    </w:lvl>
    <w:lvl w:ilvl="2" w:tplc="0418001B" w:tentative="1">
      <w:start w:val="1"/>
      <w:numFmt w:val="lowerRoman"/>
      <w:lvlText w:val="%3."/>
      <w:lvlJc w:val="right"/>
      <w:pPr>
        <w:ind w:left="2641" w:hanging="180"/>
      </w:pPr>
    </w:lvl>
    <w:lvl w:ilvl="3" w:tplc="0418000F" w:tentative="1">
      <w:start w:val="1"/>
      <w:numFmt w:val="decimal"/>
      <w:lvlText w:val="%4."/>
      <w:lvlJc w:val="left"/>
      <w:pPr>
        <w:ind w:left="3361" w:hanging="360"/>
      </w:pPr>
    </w:lvl>
    <w:lvl w:ilvl="4" w:tplc="04180019" w:tentative="1">
      <w:start w:val="1"/>
      <w:numFmt w:val="lowerLetter"/>
      <w:lvlText w:val="%5."/>
      <w:lvlJc w:val="left"/>
      <w:pPr>
        <w:ind w:left="4081" w:hanging="360"/>
      </w:pPr>
    </w:lvl>
    <w:lvl w:ilvl="5" w:tplc="0418001B" w:tentative="1">
      <w:start w:val="1"/>
      <w:numFmt w:val="lowerRoman"/>
      <w:lvlText w:val="%6."/>
      <w:lvlJc w:val="right"/>
      <w:pPr>
        <w:ind w:left="4801" w:hanging="180"/>
      </w:pPr>
    </w:lvl>
    <w:lvl w:ilvl="6" w:tplc="0418000F" w:tentative="1">
      <w:start w:val="1"/>
      <w:numFmt w:val="decimal"/>
      <w:lvlText w:val="%7."/>
      <w:lvlJc w:val="left"/>
      <w:pPr>
        <w:ind w:left="5521" w:hanging="360"/>
      </w:pPr>
    </w:lvl>
    <w:lvl w:ilvl="7" w:tplc="04180019" w:tentative="1">
      <w:start w:val="1"/>
      <w:numFmt w:val="lowerLetter"/>
      <w:lvlText w:val="%8."/>
      <w:lvlJc w:val="left"/>
      <w:pPr>
        <w:ind w:left="6241" w:hanging="360"/>
      </w:pPr>
    </w:lvl>
    <w:lvl w:ilvl="8" w:tplc="0418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9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837CF2"/>
    <w:multiLevelType w:val="hybridMultilevel"/>
    <w:tmpl w:val="7F0A09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D3EE7"/>
    <w:multiLevelType w:val="hybridMultilevel"/>
    <w:tmpl w:val="9F6A2714"/>
    <w:lvl w:ilvl="0" w:tplc="0409000B">
      <w:start w:val="1"/>
      <w:numFmt w:val="bullet"/>
      <w:lvlText w:val=""/>
      <w:lvlJc w:val="left"/>
      <w:pPr>
        <w:ind w:left="616" w:hanging="135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590" w:hanging="135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61" w:hanging="135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532" w:hanging="135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503" w:hanging="135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74" w:hanging="135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45" w:hanging="135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416" w:hanging="135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387" w:hanging="135"/>
      </w:pPr>
      <w:rPr>
        <w:rFonts w:hint="default"/>
        <w:lang w:val="en-US" w:eastAsia="en-US" w:bidi="en-US"/>
      </w:rPr>
    </w:lvl>
  </w:abstractNum>
  <w:abstractNum w:abstractNumId="15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4595F"/>
    <w:multiLevelType w:val="hybridMultilevel"/>
    <w:tmpl w:val="9CE6CEC0"/>
    <w:lvl w:ilvl="0" w:tplc="42925CA8">
      <w:numFmt w:val="bullet"/>
      <w:lvlText w:val=""/>
      <w:lvlJc w:val="left"/>
      <w:pPr>
        <w:ind w:left="842" w:hanging="361"/>
      </w:pPr>
      <w:rPr>
        <w:rFonts w:hint="default"/>
        <w:w w:val="100"/>
        <w:lang w:val="en-US" w:eastAsia="en-US" w:bidi="en-US"/>
      </w:rPr>
    </w:lvl>
    <w:lvl w:ilvl="1" w:tplc="F5C4EE5E">
      <w:start w:val="1"/>
      <w:numFmt w:val="lowerRoman"/>
      <w:lvlText w:val="%2)"/>
      <w:lvlJc w:val="left"/>
      <w:pPr>
        <w:ind w:left="842" w:hanging="240"/>
      </w:pPr>
      <w:rPr>
        <w:rFonts w:ascii="Cambria" w:eastAsia="Cambria" w:hAnsi="Cambria" w:cs="Cambria" w:hint="default"/>
        <w:spacing w:val="-23"/>
        <w:w w:val="100"/>
        <w:sz w:val="24"/>
        <w:szCs w:val="24"/>
        <w:lang w:val="en-US" w:eastAsia="en-US" w:bidi="en-US"/>
      </w:rPr>
    </w:lvl>
    <w:lvl w:ilvl="2" w:tplc="3BD60A02">
      <w:start w:val="1"/>
      <w:numFmt w:val="upperRoman"/>
      <w:lvlText w:val="%3."/>
      <w:lvlJc w:val="left"/>
      <w:pPr>
        <w:ind w:left="1874" w:hanging="688"/>
      </w:pPr>
      <w:rPr>
        <w:rFonts w:ascii="Cambria" w:eastAsia="Cambria" w:hAnsi="Cambria" w:cs="Cambria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3" w:tplc="511CF3B0">
      <w:numFmt w:val="bullet"/>
      <w:lvlText w:val="•"/>
      <w:lvlJc w:val="left"/>
      <w:pPr>
        <w:ind w:left="3757" w:hanging="688"/>
      </w:pPr>
      <w:rPr>
        <w:rFonts w:hint="default"/>
        <w:lang w:val="en-US" w:eastAsia="en-US" w:bidi="en-US"/>
      </w:rPr>
    </w:lvl>
    <w:lvl w:ilvl="4" w:tplc="58B6D67C">
      <w:numFmt w:val="bullet"/>
      <w:lvlText w:val="•"/>
      <w:lvlJc w:val="left"/>
      <w:pPr>
        <w:ind w:left="4696" w:hanging="688"/>
      </w:pPr>
      <w:rPr>
        <w:rFonts w:hint="default"/>
        <w:lang w:val="en-US" w:eastAsia="en-US" w:bidi="en-US"/>
      </w:rPr>
    </w:lvl>
    <w:lvl w:ilvl="5" w:tplc="EAAEB2DA">
      <w:numFmt w:val="bullet"/>
      <w:lvlText w:val="•"/>
      <w:lvlJc w:val="left"/>
      <w:pPr>
        <w:ind w:left="5635" w:hanging="688"/>
      </w:pPr>
      <w:rPr>
        <w:rFonts w:hint="default"/>
        <w:lang w:val="en-US" w:eastAsia="en-US" w:bidi="en-US"/>
      </w:rPr>
    </w:lvl>
    <w:lvl w:ilvl="6" w:tplc="DE6EAE86">
      <w:numFmt w:val="bullet"/>
      <w:lvlText w:val="•"/>
      <w:lvlJc w:val="left"/>
      <w:pPr>
        <w:ind w:left="6574" w:hanging="688"/>
      </w:pPr>
      <w:rPr>
        <w:rFonts w:hint="default"/>
        <w:lang w:val="en-US" w:eastAsia="en-US" w:bidi="en-US"/>
      </w:rPr>
    </w:lvl>
    <w:lvl w:ilvl="7" w:tplc="C21C630C">
      <w:numFmt w:val="bullet"/>
      <w:lvlText w:val="•"/>
      <w:lvlJc w:val="left"/>
      <w:pPr>
        <w:ind w:left="7513" w:hanging="688"/>
      </w:pPr>
      <w:rPr>
        <w:rFonts w:hint="default"/>
        <w:lang w:val="en-US" w:eastAsia="en-US" w:bidi="en-US"/>
      </w:rPr>
    </w:lvl>
    <w:lvl w:ilvl="8" w:tplc="41D04DA2">
      <w:numFmt w:val="bullet"/>
      <w:lvlText w:val="•"/>
      <w:lvlJc w:val="left"/>
      <w:pPr>
        <w:ind w:left="8452" w:hanging="688"/>
      </w:pPr>
      <w:rPr>
        <w:rFonts w:hint="default"/>
        <w:lang w:val="en-US" w:eastAsia="en-US" w:bidi="en-US"/>
      </w:rPr>
    </w:lvl>
  </w:abstractNum>
  <w:abstractNum w:abstractNumId="17" w15:restartNumberingAfterBreak="0">
    <w:nsid w:val="5C78225E"/>
    <w:multiLevelType w:val="hybridMultilevel"/>
    <w:tmpl w:val="3A960AC8"/>
    <w:lvl w:ilvl="0" w:tplc="E4286F46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1" w:hanging="360"/>
      </w:pPr>
    </w:lvl>
    <w:lvl w:ilvl="2" w:tplc="0418001B" w:tentative="1">
      <w:start w:val="1"/>
      <w:numFmt w:val="lowerRoman"/>
      <w:lvlText w:val="%3."/>
      <w:lvlJc w:val="right"/>
      <w:pPr>
        <w:ind w:left="2281" w:hanging="180"/>
      </w:pPr>
    </w:lvl>
    <w:lvl w:ilvl="3" w:tplc="0418000F" w:tentative="1">
      <w:start w:val="1"/>
      <w:numFmt w:val="decimal"/>
      <w:lvlText w:val="%4."/>
      <w:lvlJc w:val="left"/>
      <w:pPr>
        <w:ind w:left="3001" w:hanging="360"/>
      </w:pPr>
    </w:lvl>
    <w:lvl w:ilvl="4" w:tplc="04180019" w:tentative="1">
      <w:start w:val="1"/>
      <w:numFmt w:val="lowerLetter"/>
      <w:lvlText w:val="%5."/>
      <w:lvlJc w:val="left"/>
      <w:pPr>
        <w:ind w:left="3721" w:hanging="360"/>
      </w:pPr>
    </w:lvl>
    <w:lvl w:ilvl="5" w:tplc="0418001B" w:tentative="1">
      <w:start w:val="1"/>
      <w:numFmt w:val="lowerRoman"/>
      <w:lvlText w:val="%6."/>
      <w:lvlJc w:val="right"/>
      <w:pPr>
        <w:ind w:left="4441" w:hanging="180"/>
      </w:pPr>
    </w:lvl>
    <w:lvl w:ilvl="6" w:tplc="0418000F" w:tentative="1">
      <w:start w:val="1"/>
      <w:numFmt w:val="decimal"/>
      <w:lvlText w:val="%7."/>
      <w:lvlJc w:val="left"/>
      <w:pPr>
        <w:ind w:left="5161" w:hanging="360"/>
      </w:pPr>
    </w:lvl>
    <w:lvl w:ilvl="7" w:tplc="04180019" w:tentative="1">
      <w:start w:val="1"/>
      <w:numFmt w:val="lowerLetter"/>
      <w:lvlText w:val="%8."/>
      <w:lvlJc w:val="left"/>
      <w:pPr>
        <w:ind w:left="5881" w:hanging="360"/>
      </w:pPr>
    </w:lvl>
    <w:lvl w:ilvl="8" w:tplc="0418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8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33BF5"/>
    <w:multiLevelType w:val="multilevel"/>
    <w:tmpl w:val="B26681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ontserrat Light" w:hAnsi="Montserrat Light" w:cs="Montserrat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A2C4143"/>
    <w:multiLevelType w:val="hybridMultilevel"/>
    <w:tmpl w:val="C35EA6B6"/>
    <w:lvl w:ilvl="0" w:tplc="FFFFFFFF">
      <w:numFmt w:val="bullet"/>
      <w:lvlText w:val="-"/>
      <w:lvlJc w:val="left"/>
      <w:pPr>
        <w:ind w:left="248" w:hanging="136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2"/>
  </w:num>
  <w:num w:numId="2" w16cid:durableId="955529944">
    <w:abstractNumId w:val="24"/>
  </w:num>
  <w:num w:numId="3" w16cid:durableId="1636570428">
    <w:abstractNumId w:val="9"/>
  </w:num>
  <w:num w:numId="4" w16cid:durableId="860357028">
    <w:abstractNumId w:val="3"/>
  </w:num>
  <w:num w:numId="5" w16cid:durableId="892348097">
    <w:abstractNumId w:val="4"/>
  </w:num>
  <w:num w:numId="6" w16cid:durableId="1208638305">
    <w:abstractNumId w:val="15"/>
  </w:num>
  <w:num w:numId="7" w16cid:durableId="466440164">
    <w:abstractNumId w:val="19"/>
  </w:num>
  <w:num w:numId="8" w16cid:durableId="847209392">
    <w:abstractNumId w:val="18"/>
  </w:num>
  <w:num w:numId="9" w16cid:durableId="1015427406">
    <w:abstractNumId w:val="13"/>
  </w:num>
  <w:num w:numId="10" w16cid:durableId="1190799471">
    <w:abstractNumId w:val="5"/>
  </w:num>
  <w:num w:numId="11" w16cid:durableId="1820460688">
    <w:abstractNumId w:val="11"/>
  </w:num>
  <w:num w:numId="12" w16cid:durableId="1576162500">
    <w:abstractNumId w:val="12"/>
  </w:num>
  <w:num w:numId="13" w16cid:durableId="1027369535">
    <w:abstractNumId w:val="1"/>
  </w:num>
  <w:num w:numId="14" w16cid:durableId="1455833553">
    <w:abstractNumId w:val="21"/>
  </w:num>
  <w:num w:numId="15" w16cid:durableId="1396004315">
    <w:abstractNumId w:val="20"/>
  </w:num>
  <w:num w:numId="16" w16cid:durableId="1399937935">
    <w:abstractNumId w:val="7"/>
  </w:num>
  <w:num w:numId="17" w16cid:durableId="799035879">
    <w:abstractNumId w:val="10"/>
  </w:num>
  <w:num w:numId="18" w16cid:durableId="1151679470">
    <w:abstractNumId w:val="8"/>
  </w:num>
  <w:num w:numId="19" w16cid:durableId="1963487950">
    <w:abstractNumId w:val="16"/>
  </w:num>
  <w:num w:numId="20" w16cid:durableId="821888276">
    <w:abstractNumId w:val="6"/>
  </w:num>
  <w:num w:numId="21" w16cid:durableId="2142578279">
    <w:abstractNumId w:val="17"/>
  </w:num>
  <w:num w:numId="22" w16cid:durableId="1995450335">
    <w:abstractNumId w:val="14"/>
  </w:num>
  <w:num w:numId="23" w16cid:durableId="1571621386">
    <w:abstractNumId w:val="23"/>
  </w:num>
  <w:num w:numId="24" w16cid:durableId="139883455">
    <w:abstractNumId w:val="22"/>
  </w:num>
  <w:num w:numId="25" w16cid:durableId="15222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001740"/>
    <w:rsid w:val="00013337"/>
    <w:rsid w:val="000230E1"/>
    <w:rsid w:val="000A5293"/>
    <w:rsid w:val="001000E6"/>
    <w:rsid w:val="00141696"/>
    <w:rsid w:val="001649F1"/>
    <w:rsid w:val="00164DBD"/>
    <w:rsid w:val="00175C22"/>
    <w:rsid w:val="001D189C"/>
    <w:rsid w:val="0029250D"/>
    <w:rsid w:val="002F71F5"/>
    <w:rsid w:val="0046589E"/>
    <w:rsid w:val="004F58C8"/>
    <w:rsid w:val="005D6212"/>
    <w:rsid w:val="005D72F8"/>
    <w:rsid w:val="00644559"/>
    <w:rsid w:val="00701400"/>
    <w:rsid w:val="00746606"/>
    <w:rsid w:val="007B6E93"/>
    <w:rsid w:val="007F3D3D"/>
    <w:rsid w:val="00815763"/>
    <w:rsid w:val="00843779"/>
    <w:rsid w:val="00984778"/>
    <w:rsid w:val="00A462A7"/>
    <w:rsid w:val="00A874C9"/>
    <w:rsid w:val="00A87AD7"/>
    <w:rsid w:val="00A91084"/>
    <w:rsid w:val="00B75415"/>
    <w:rsid w:val="00B808DF"/>
    <w:rsid w:val="00C32C19"/>
    <w:rsid w:val="00C719A3"/>
    <w:rsid w:val="00C90919"/>
    <w:rsid w:val="00CC1A72"/>
    <w:rsid w:val="00CC283A"/>
    <w:rsid w:val="00CF3178"/>
    <w:rsid w:val="00CF4F9A"/>
    <w:rsid w:val="00D740D2"/>
    <w:rsid w:val="00E00B94"/>
    <w:rsid w:val="00E95230"/>
    <w:rsid w:val="00EF044C"/>
    <w:rsid w:val="00F33640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3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Corptext">
    <w:name w:val="Body Text"/>
    <w:basedOn w:val="Normal"/>
    <w:link w:val="CorptextCaracter"/>
    <w:uiPriority w:val="1"/>
    <w:qFormat/>
    <w:rsid w:val="007466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mbria" w:eastAsia="Cambria" w:hAnsi="Cambria" w:cs="Cambria"/>
      <w:sz w:val="24"/>
      <w:lang w:val="en-US" w:eastAsia="en-US" w:bidi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6606"/>
    <w:rPr>
      <w:rFonts w:ascii="Cambria" w:eastAsia="Cambria" w:hAnsi="Cambria" w:cs="Cambria"/>
      <w:kern w:val="0"/>
      <w:sz w:val="24"/>
      <w:szCs w:val="24"/>
      <w:lang w:bidi="en-US"/>
      <w14:ligatures w14:val="none"/>
    </w:rPr>
  </w:style>
  <w:style w:type="character" w:styleId="Hyperlink">
    <w:name w:val="Hyperlink"/>
    <w:rsid w:val="00746606"/>
    <w:rPr>
      <w:color w:val="0000FF"/>
      <w:u w:val="single"/>
    </w:rPr>
  </w:style>
  <w:style w:type="character" w:customStyle="1" w:styleId="salnbdy">
    <w:name w:val="s_aln_bdy"/>
    <w:rsid w:val="0074660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746606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TableParagraph">
    <w:name w:val="Table Paragraph"/>
    <w:basedOn w:val="Normal"/>
    <w:uiPriority w:val="1"/>
    <w:qFormat/>
    <w:rsid w:val="0029250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12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styleId="Robust">
    <w:name w:val="Strong"/>
    <w:qFormat/>
    <w:rsid w:val="00013337"/>
    <w:rPr>
      <w:b/>
      <w:bCs/>
    </w:rPr>
  </w:style>
  <w:style w:type="paragraph" w:customStyle="1" w:styleId="TableContents">
    <w:name w:val="Table Contents"/>
    <w:basedOn w:val="Normal"/>
    <w:qFormat/>
    <w:rsid w:val="00013337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hAnsi="Times New Roman"/>
      <w:sz w:val="24"/>
      <w:lang w:val="en-US" w:eastAsia="ar-SA"/>
    </w:rPr>
  </w:style>
  <w:style w:type="character" w:customStyle="1" w:styleId="cf01">
    <w:name w:val="cf01"/>
    <w:basedOn w:val="Fontdeparagrafimplicit"/>
    <w:rsid w:val="000133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17</cp:revision>
  <cp:lastPrinted>2024-03-28T06:39:00Z</cp:lastPrinted>
  <dcterms:created xsi:type="dcterms:W3CDTF">2024-03-15T16:36:00Z</dcterms:created>
  <dcterms:modified xsi:type="dcterms:W3CDTF">2024-04-29T11:16:00Z</dcterms:modified>
</cp:coreProperties>
</file>