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1E679879" w:rsidR="00174973" w:rsidRPr="00F90D94" w:rsidRDefault="00174973" w:rsidP="001856D4">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075129E9" w14:textId="77777777" w:rsidR="00405408" w:rsidRPr="00F90D94" w:rsidRDefault="00405408" w:rsidP="001856D4">
      <w:pPr>
        <w:tabs>
          <w:tab w:val="left" w:pos="2160"/>
        </w:tabs>
        <w:spacing w:line="240" w:lineRule="auto"/>
        <w:ind w:left="180" w:right="180"/>
        <w:jc w:val="center"/>
        <w:rPr>
          <w:rFonts w:ascii="Montserrat Light" w:hAnsi="Montserrat Light"/>
          <w:lang w:val="ro-RO" w:eastAsia="ro-RO"/>
        </w:rPr>
      </w:pPr>
    </w:p>
    <w:p w14:paraId="7C173F4D" w14:textId="0F631685" w:rsidR="00C07A9F" w:rsidRPr="00F90D94" w:rsidRDefault="00C07A9F" w:rsidP="001856D4">
      <w:pPr>
        <w:tabs>
          <w:tab w:val="left" w:pos="2160"/>
        </w:tabs>
        <w:spacing w:line="240" w:lineRule="auto"/>
        <w:ind w:left="180" w:right="180"/>
        <w:jc w:val="center"/>
        <w:rPr>
          <w:rFonts w:ascii="Montserrat" w:hAnsi="Montserrat"/>
          <w:lang w:val="ro-RO" w:eastAsia="ro-RO"/>
        </w:rPr>
      </w:pPr>
      <w:r w:rsidRPr="00F90D94">
        <w:rPr>
          <w:rFonts w:ascii="Montserrat" w:hAnsi="Montserrat"/>
          <w:lang w:val="ro-RO" w:eastAsia="ro-RO"/>
        </w:rPr>
        <w:t xml:space="preserve">H O T Ă R Â R E </w:t>
      </w:r>
    </w:p>
    <w:bookmarkEnd w:id="0"/>
    <w:p w14:paraId="28B2211A" w14:textId="19E24C8B" w:rsidR="00A10BE1" w:rsidRPr="00F90D94" w:rsidRDefault="001856D4" w:rsidP="00A10BE1">
      <w:pPr>
        <w:tabs>
          <w:tab w:val="left" w:pos="90"/>
        </w:tabs>
        <w:autoSpaceDE w:val="0"/>
        <w:autoSpaceDN w:val="0"/>
        <w:adjustRightInd w:val="0"/>
        <w:spacing w:line="240" w:lineRule="auto"/>
        <w:jc w:val="center"/>
        <w:rPr>
          <w:rFonts w:ascii="Montserrat" w:hAnsi="Montserrat"/>
          <w:b/>
          <w:bCs/>
          <w:lang w:val="ro-RO"/>
        </w:rPr>
      </w:pPr>
      <w:r w:rsidRPr="00F90D94">
        <w:rPr>
          <w:rFonts w:ascii="Montserrat" w:hAnsi="Montserrat"/>
          <w:b/>
        </w:rPr>
        <w:t xml:space="preserve"> </w:t>
      </w:r>
      <w:bookmarkStart w:id="2" w:name="_Hlk79995611"/>
      <w:r w:rsidR="00A10BE1" w:rsidRPr="00F90D94">
        <w:rPr>
          <w:rFonts w:ascii="Montserrat" w:hAnsi="Montserrat" w:cs="Times New Roman"/>
          <w:b/>
          <w:bCs/>
          <w:lang w:val="ro-RO"/>
        </w:rPr>
        <w:t xml:space="preserve">privind aprobarea Proiectului </w:t>
      </w:r>
      <w:bookmarkStart w:id="3" w:name="_Hlk101435609"/>
      <w:r w:rsidR="0067032E" w:rsidRPr="00F90D94">
        <w:rPr>
          <w:rFonts w:ascii="Montserrat" w:hAnsi="Montserrat" w:cs="Times New Roman"/>
          <w:b/>
          <w:bCs/>
          <w:lang w:val="ro-RO"/>
        </w:rPr>
        <w:t>”</w:t>
      </w:r>
      <w:r w:rsidR="00A10BE1" w:rsidRPr="00F90D94">
        <w:rPr>
          <w:rFonts w:ascii="Montserrat" w:hAnsi="Montserrat" w:cs="Times New Roman"/>
          <w:b/>
          <w:bCs/>
          <w:lang w:val="ro-RO"/>
        </w:rPr>
        <w:t>Actualizarea</w:t>
      </w:r>
      <w:bookmarkEnd w:id="3"/>
      <w:r w:rsidR="00A10BE1" w:rsidRPr="00F90D94">
        <w:rPr>
          <w:rFonts w:ascii="Montserrat" w:hAnsi="Montserrat" w:cs="Times New Roman"/>
          <w:b/>
          <w:bCs/>
          <w:lang w:val="ro-RO"/>
        </w:rPr>
        <w:t xml:space="preserve"> </w:t>
      </w:r>
      <w:r w:rsidR="00A10BE1" w:rsidRPr="00F90D94">
        <w:rPr>
          <w:rFonts w:ascii="Montserrat" w:hAnsi="Montserrat"/>
          <w:b/>
          <w:bCs/>
          <w:lang w:val="ro-RO"/>
        </w:rPr>
        <w:t>planurilor urbanistice generale ale comunelor Băișoara, Beliș, Ciucea, Izvoru Crișului, Mărișel, Mănăstireni, Mărgău, Măguri-Răcătău, Negreni, Poieni, Rișca, Săcuieu, Săvădisla și Sâncraiu din Județul Cluj</w:t>
      </w:r>
      <w:r w:rsidR="0067032E" w:rsidRPr="00F90D94">
        <w:rPr>
          <w:rFonts w:ascii="Montserrat" w:hAnsi="Montserrat"/>
          <w:b/>
          <w:bCs/>
          <w:lang w:val="ro-RO"/>
        </w:rPr>
        <w:t>”</w:t>
      </w:r>
    </w:p>
    <w:p w14:paraId="54ACA02F" w14:textId="4099428B" w:rsidR="00A10BE1" w:rsidRPr="00F90D94" w:rsidRDefault="00A10BE1" w:rsidP="00A10BE1">
      <w:pPr>
        <w:spacing w:line="240" w:lineRule="auto"/>
        <w:jc w:val="center"/>
        <w:rPr>
          <w:rFonts w:ascii="Montserrat Light" w:hAnsi="Montserrat Light"/>
          <w:b/>
          <w:bCs/>
          <w:lang w:val="ro-RO"/>
        </w:rPr>
      </w:pPr>
    </w:p>
    <w:p w14:paraId="529AAA95" w14:textId="77777777" w:rsidR="00A10BE1" w:rsidRPr="00F90D94" w:rsidRDefault="00A10BE1" w:rsidP="00A10BE1">
      <w:pPr>
        <w:spacing w:line="240" w:lineRule="auto"/>
        <w:jc w:val="center"/>
        <w:rPr>
          <w:rFonts w:ascii="Montserrat Light" w:hAnsi="Montserrat Light"/>
          <w:b/>
          <w:bCs/>
          <w:lang w:val="ro-RO"/>
        </w:rPr>
      </w:pPr>
    </w:p>
    <w:bookmarkEnd w:id="2"/>
    <w:p w14:paraId="7D8A1EAF" w14:textId="365F2ECF" w:rsidR="00A10BE1" w:rsidRPr="00F90D94" w:rsidRDefault="00A10BE1" w:rsidP="00A10BE1">
      <w:pPr>
        <w:autoSpaceDE w:val="0"/>
        <w:autoSpaceDN w:val="0"/>
        <w:adjustRightInd w:val="0"/>
        <w:spacing w:line="240" w:lineRule="auto"/>
        <w:rPr>
          <w:rFonts w:ascii="Montserrat Light" w:hAnsi="Montserrat Light"/>
          <w:noProof/>
          <w:lang w:val="ro-RO" w:eastAsia="ro-RO"/>
        </w:rPr>
      </w:pPr>
      <w:r w:rsidRPr="00F90D94">
        <w:rPr>
          <w:rFonts w:ascii="Montserrat Light" w:hAnsi="Montserrat Light"/>
          <w:noProof/>
          <w:lang w:val="ro-RO" w:eastAsia="ro-RO"/>
        </w:rPr>
        <w:t>Consiliul Judeţean Cluj întrunit în şedinţă ordinară;</w:t>
      </w:r>
    </w:p>
    <w:p w14:paraId="7C937916" w14:textId="77777777" w:rsidR="00A10BE1" w:rsidRPr="00F90D94" w:rsidRDefault="00A10BE1" w:rsidP="00A10BE1">
      <w:pPr>
        <w:autoSpaceDE w:val="0"/>
        <w:autoSpaceDN w:val="0"/>
        <w:adjustRightInd w:val="0"/>
        <w:spacing w:line="240" w:lineRule="auto"/>
        <w:rPr>
          <w:rFonts w:ascii="Montserrat Light" w:hAnsi="Montserrat Light"/>
          <w:noProof/>
          <w:lang w:val="ro-RO" w:eastAsia="ro-RO"/>
        </w:rPr>
      </w:pPr>
    </w:p>
    <w:p w14:paraId="36C82A31" w14:textId="652D72F6" w:rsidR="00A10BE1" w:rsidRPr="00F90D94" w:rsidRDefault="00A10BE1" w:rsidP="00A10BE1">
      <w:pPr>
        <w:autoSpaceDE w:val="0"/>
        <w:autoSpaceDN w:val="0"/>
        <w:adjustRightInd w:val="0"/>
        <w:spacing w:line="240" w:lineRule="auto"/>
        <w:jc w:val="both"/>
        <w:rPr>
          <w:rFonts w:ascii="Montserrat Light" w:hAnsi="Montserrat Light"/>
          <w:noProof/>
        </w:rPr>
      </w:pPr>
      <w:r w:rsidRPr="00F90D94">
        <w:rPr>
          <w:rFonts w:ascii="Montserrat Light" w:hAnsi="Montserrat Light"/>
          <w:noProof/>
        </w:rPr>
        <w:t>Având în vedere Proiectul de hotărâre înregistrat cu nr</w:t>
      </w:r>
      <w:r w:rsidR="0002002C" w:rsidRPr="00F90D94">
        <w:rPr>
          <w:rFonts w:ascii="Montserrat Light" w:hAnsi="Montserrat Light"/>
          <w:noProof/>
        </w:rPr>
        <w:t xml:space="preserve">. 86 din 21.04.2022 </w:t>
      </w:r>
      <w:r w:rsidRPr="00F90D94">
        <w:rPr>
          <w:rFonts w:ascii="Montserrat Light" w:hAnsi="Montserrat Light"/>
          <w:noProof/>
        </w:rPr>
        <w:t xml:space="preserve"> privind aprobarea </w:t>
      </w:r>
      <w:r w:rsidR="0067032E" w:rsidRPr="00F90D94">
        <w:rPr>
          <w:rFonts w:ascii="Montserrat Light" w:hAnsi="Montserrat Light"/>
          <w:noProof/>
        </w:rPr>
        <w:t>P</w:t>
      </w:r>
      <w:r w:rsidRPr="00F90D94">
        <w:rPr>
          <w:rFonts w:ascii="Montserrat Light" w:hAnsi="Montserrat Light"/>
          <w:noProof/>
        </w:rPr>
        <w:t xml:space="preserve">roiectului </w:t>
      </w:r>
      <w:r w:rsidR="0067032E" w:rsidRPr="00F90D94">
        <w:rPr>
          <w:rFonts w:ascii="Montserrat Light" w:hAnsi="Montserrat Light"/>
          <w:noProof/>
        </w:rPr>
        <w:t>”</w:t>
      </w:r>
      <w:r w:rsidRPr="00F90D94">
        <w:rPr>
          <w:rFonts w:ascii="Montserrat Light" w:hAnsi="Montserrat Light"/>
          <w:noProof/>
        </w:rPr>
        <w:t>Actualizarea planurilor urbanistice generale ale comunelor Băișoara, Beliș, Ciucea, Izvoru Crișului, Mărișel, Mănăstireni, Mărgău, Măguri-Răcătău, Negreni, Poieni, Rișca, Săcuieu, Săvădisla și Sâncraiu din Județul Cluj</w:t>
      </w:r>
      <w:r w:rsidR="0067032E" w:rsidRPr="00F90D94">
        <w:rPr>
          <w:rFonts w:ascii="Montserrat Light" w:hAnsi="Montserrat Light"/>
          <w:noProof/>
        </w:rPr>
        <w:t>”</w:t>
      </w:r>
      <w:r w:rsidRPr="00F90D94">
        <w:rPr>
          <w:rFonts w:ascii="Montserrat Light" w:hAnsi="Montserrat Light"/>
          <w:noProof/>
        </w:rPr>
        <w:t xml:space="preserve">, </w:t>
      </w:r>
      <w:r w:rsidRPr="00F90D94">
        <w:rPr>
          <w:rFonts w:ascii="Montserrat Light" w:hAnsi="Montserrat Light"/>
          <w:bCs/>
          <w:noProof/>
        </w:rPr>
        <w:t>p</w:t>
      </w:r>
      <w:r w:rsidRPr="00F90D94">
        <w:rPr>
          <w:rFonts w:ascii="Montserrat Light" w:hAnsi="Montserrat Light"/>
          <w:noProof/>
        </w:rPr>
        <w:t xml:space="preserve">ropus de Președintele Consiliului Județean Cluj, domnul Alin Tișe, care este însoţit de </w:t>
      </w:r>
      <w:r w:rsidRPr="00F90D94">
        <w:rPr>
          <w:rFonts w:ascii="Montserrat Light" w:hAnsi="Montserrat Light"/>
          <w:bCs/>
          <w:noProof/>
        </w:rPr>
        <w:t>R</w:t>
      </w:r>
      <w:r w:rsidRPr="00F90D94">
        <w:rPr>
          <w:rFonts w:ascii="Montserrat Light" w:hAnsi="Montserrat Light"/>
          <w:noProof/>
        </w:rPr>
        <w:t xml:space="preserve">eferatul de aprobare cu nr. 16245/2022; Raportul de specialitate întocmit de compartimentul de resort din cadrul aparatului de specialitate al Consiliului Judeţean Cluj cu nr. </w:t>
      </w:r>
      <w:r w:rsidRPr="00F90D94">
        <w:rPr>
          <w:rFonts w:ascii="Montserrat Light" w:hAnsi="Montserrat Light" w:cs="Times New Roman"/>
          <w:bCs/>
        </w:rPr>
        <w:t>16246</w:t>
      </w:r>
      <w:r w:rsidRPr="00F90D94">
        <w:rPr>
          <w:rFonts w:ascii="Montserrat Light" w:eastAsia="Times New Roman" w:hAnsi="Montserrat Light" w:cs="Times New Roman"/>
          <w:lang w:val="ro-RO"/>
        </w:rPr>
        <w:t xml:space="preserve">/2022 </w:t>
      </w:r>
      <w:r w:rsidRPr="00F90D94">
        <w:rPr>
          <w:rFonts w:ascii="Montserrat Light" w:hAnsi="Montserrat Light"/>
          <w:noProof/>
        </w:rPr>
        <w:t xml:space="preserve">şi Avizul cu nr. 16245 din 26.04.2022 adoptat de Comisia de specialitate nr. </w:t>
      </w:r>
      <w:r w:rsidR="008C2F5A" w:rsidRPr="00F90D94">
        <w:rPr>
          <w:rFonts w:ascii="Montserrat Light" w:hAnsi="Montserrat Light"/>
          <w:noProof/>
        </w:rPr>
        <w:t>2</w:t>
      </w:r>
      <w:r w:rsidRPr="00F90D94">
        <w:rPr>
          <w:rFonts w:ascii="Montserrat Light" w:hAnsi="Montserrat Light"/>
          <w:noProof/>
        </w:rPr>
        <w:t xml:space="preserve">, în conformitate cu art. 182 alin. (4) coroborat cu art. 136 din Ordonanța de </w:t>
      </w:r>
      <w:r w:rsidR="008C2F5A" w:rsidRPr="00F90D94">
        <w:rPr>
          <w:rFonts w:ascii="Montserrat Light" w:hAnsi="Montserrat Light"/>
          <w:noProof/>
        </w:rPr>
        <w:t>u</w:t>
      </w:r>
      <w:r w:rsidRPr="00F90D94">
        <w:rPr>
          <w:rFonts w:ascii="Montserrat Light" w:hAnsi="Montserrat Light"/>
          <w:noProof/>
        </w:rPr>
        <w:t>rgență a Guvernului nr. 57/2019 privind Codul administrativ, cu  modificările și completările ulterioare;</w:t>
      </w:r>
    </w:p>
    <w:p w14:paraId="07E8ED11" w14:textId="77777777" w:rsidR="008C2F5A" w:rsidRPr="00F90D94" w:rsidRDefault="008C2F5A" w:rsidP="00A10BE1">
      <w:pPr>
        <w:autoSpaceDE w:val="0"/>
        <w:autoSpaceDN w:val="0"/>
        <w:adjustRightInd w:val="0"/>
        <w:spacing w:line="240" w:lineRule="auto"/>
        <w:jc w:val="both"/>
        <w:rPr>
          <w:rFonts w:ascii="Montserrat Light" w:hAnsi="Montserrat Light"/>
          <w:noProof/>
        </w:rPr>
      </w:pPr>
    </w:p>
    <w:p w14:paraId="38077524" w14:textId="77777777" w:rsidR="00A10BE1" w:rsidRPr="00F90D94" w:rsidRDefault="00A10BE1" w:rsidP="00A10BE1">
      <w:pPr>
        <w:spacing w:line="240" w:lineRule="auto"/>
        <w:jc w:val="both"/>
        <w:rPr>
          <w:rFonts w:ascii="Montserrat Light" w:hAnsi="Montserrat Light"/>
          <w:lang w:val="ro-RO"/>
        </w:rPr>
      </w:pPr>
      <w:r w:rsidRPr="00F90D94">
        <w:rPr>
          <w:rFonts w:ascii="Montserrat Light" w:hAnsi="Montserrat Light"/>
          <w:lang w:val="ro-RO"/>
        </w:rPr>
        <w:t>Luând în considerare prevederile art. 123 – 140 și ale art. 142 – 156 din Regulamentul de organizare şi funcţionare a Consiliului Judeţean Cluj, aprobat prin Hotărârea Consiliului Judeţean Cluj nr. 170/2020;</w:t>
      </w:r>
    </w:p>
    <w:p w14:paraId="328314BD" w14:textId="77777777" w:rsidR="008C2F5A" w:rsidRPr="00F90D94" w:rsidRDefault="008C2F5A" w:rsidP="00A10BE1">
      <w:pPr>
        <w:tabs>
          <w:tab w:val="left" w:pos="90"/>
        </w:tabs>
        <w:autoSpaceDE w:val="0"/>
        <w:autoSpaceDN w:val="0"/>
        <w:adjustRightInd w:val="0"/>
        <w:spacing w:line="240" w:lineRule="auto"/>
        <w:contextualSpacing/>
        <w:jc w:val="both"/>
        <w:rPr>
          <w:rFonts w:ascii="Montserrat Light" w:hAnsi="Montserrat Light"/>
          <w:bCs/>
        </w:rPr>
      </w:pPr>
    </w:p>
    <w:p w14:paraId="1125A9AB" w14:textId="0DDB561B" w:rsidR="00A10BE1" w:rsidRPr="00F90D94" w:rsidRDefault="00A10BE1" w:rsidP="00A10BE1">
      <w:pPr>
        <w:tabs>
          <w:tab w:val="left" w:pos="90"/>
        </w:tabs>
        <w:autoSpaceDE w:val="0"/>
        <w:autoSpaceDN w:val="0"/>
        <w:adjustRightInd w:val="0"/>
        <w:spacing w:line="240" w:lineRule="auto"/>
        <w:contextualSpacing/>
        <w:jc w:val="both"/>
        <w:rPr>
          <w:rFonts w:ascii="Montserrat Light" w:hAnsi="Montserrat Light"/>
          <w:bCs/>
        </w:rPr>
      </w:pPr>
      <w:proofErr w:type="spellStart"/>
      <w:r w:rsidRPr="00F90D94">
        <w:rPr>
          <w:rFonts w:ascii="Montserrat Light" w:hAnsi="Montserrat Light"/>
          <w:bCs/>
        </w:rPr>
        <w:t>Ținând</w:t>
      </w:r>
      <w:proofErr w:type="spellEnd"/>
      <w:r w:rsidRPr="00F90D94">
        <w:rPr>
          <w:rFonts w:ascii="Montserrat Light" w:hAnsi="Montserrat Light"/>
          <w:bCs/>
        </w:rPr>
        <w:t xml:space="preserve"> </w:t>
      </w:r>
      <w:proofErr w:type="spellStart"/>
      <w:r w:rsidRPr="00F90D94">
        <w:rPr>
          <w:rFonts w:ascii="Montserrat Light" w:hAnsi="Montserrat Light"/>
          <w:bCs/>
        </w:rPr>
        <w:t>cont</w:t>
      </w:r>
      <w:proofErr w:type="spellEnd"/>
      <w:r w:rsidRPr="00F90D94">
        <w:rPr>
          <w:rFonts w:ascii="Montserrat Light" w:hAnsi="Montserrat Light"/>
          <w:bCs/>
        </w:rPr>
        <w:t xml:space="preserve"> de:</w:t>
      </w:r>
    </w:p>
    <w:p w14:paraId="6CEAB273" w14:textId="77777777" w:rsidR="00A10BE1" w:rsidRPr="00F90D94" w:rsidRDefault="00A10BE1" w:rsidP="008C2F5A">
      <w:pPr>
        <w:pStyle w:val="Listparagraf"/>
        <w:numPr>
          <w:ilvl w:val="0"/>
          <w:numId w:val="50"/>
        </w:numPr>
        <w:tabs>
          <w:tab w:val="left" w:pos="90"/>
        </w:tabs>
        <w:suppressAutoHyphens/>
        <w:autoSpaceDE w:val="0"/>
        <w:autoSpaceDN w:val="0"/>
        <w:adjustRightInd w:val="0"/>
        <w:jc w:val="both"/>
        <w:rPr>
          <w:rFonts w:ascii="Montserrat Light" w:hAnsi="Montserrat Light" w:cstheme="majorHAnsi"/>
          <w:sz w:val="22"/>
          <w:szCs w:val="22"/>
          <w:lang w:val="ro-RO"/>
        </w:rPr>
      </w:pPr>
      <w:proofErr w:type="spellStart"/>
      <w:r w:rsidRPr="00F90D94">
        <w:rPr>
          <w:rFonts w:ascii="Montserrat Light" w:hAnsi="Montserrat Light"/>
          <w:bCs/>
          <w:sz w:val="22"/>
          <w:szCs w:val="22"/>
        </w:rPr>
        <w:t>Studiile</w:t>
      </w:r>
      <w:proofErr w:type="spellEnd"/>
      <w:r w:rsidRPr="00F90D94">
        <w:rPr>
          <w:rFonts w:ascii="Montserrat Light" w:hAnsi="Montserrat Light"/>
          <w:bCs/>
          <w:sz w:val="22"/>
          <w:szCs w:val="22"/>
        </w:rPr>
        <w:t xml:space="preserve"> de </w:t>
      </w:r>
      <w:proofErr w:type="spellStart"/>
      <w:r w:rsidRPr="00F90D94">
        <w:rPr>
          <w:rFonts w:ascii="Montserrat Light" w:hAnsi="Montserrat Light"/>
          <w:bCs/>
          <w:sz w:val="22"/>
          <w:szCs w:val="22"/>
        </w:rPr>
        <w:t>fundamentare</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privind</w:t>
      </w:r>
      <w:proofErr w:type="spellEnd"/>
      <w:r w:rsidRPr="00F90D94">
        <w:rPr>
          <w:rFonts w:ascii="Montserrat Light" w:hAnsi="Montserrat Light"/>
          <w:bCs/>
          <w:sz w:val="22"/>
          <w:szCs w:val="22"/>
        </w:rPr>
        <w:t xml:space="preserve"> </w:t>
      </w:r>
      <w:r w:rsidRPr="00F90D94">
        <w:rPr>
          <w:rFonts w:ascii="Montserrat Light" w:hAnsi="Montserrat Light"/>
          <w:sz w:val="22"/>
          <w:szCs w:val="22"/>
          <w:lang w:val="ro-RO"/>
        </w:rPr>
        <w:t>CAPACITATEA ADMINISTRATIVĂ</w:t>
      </w:r>
      <w:r w:rsidRPr="00F90D94">
        <w:rPr>
          <w:rFonts w:ascii="Montserrat Light" w:hAnsi="Montserrat Light"/>
          <w:sz w:val="22"/>
          <w:szCs w:val="22"/>
        </w:rPr>
        <w:t>,</w:t>
      </w:r>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respectiv</w:t>
      </w:r>
      <w:proofErr w:type="spellEnd"/>
      <w:r w:rsidRPr="00F90D94">
        <w:rPr>
          <w:rFonts w:ascii="Montserrat Light" w:hAnsi="Montserrat Light"/>
          <w:bCs/>
          <w:sz w:val="22"/>
          <w:szCs w:val="22"/>
        </w:rPr>
        <w:t xml:space="preserve"> REȚEAUA DE AȘEZĂRI elaborate </w:t>
      </w:r>
      <w:proofErr w:type="spellStart"/>
      <w:r w:rsidRPr="00F90D94">
        <w:rPr>
          <w:rFonts w:ascii="Montserrat Light" w:hAnsi="Montserrat Light"/>
          <w:bCs/>
          <w:sz w:val="22"/>
          <w:szCs w:val="22"/>
        </w:rPr>
        <w:t>în</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cadrul</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Planului</w:t>
      </w:r>
      <w:proofErr w:type="spellEnd"/>
      <w:r w:rsidRPr="00F90D94">
        <w:rPr>
          <w:rFonts w:ascii="Montserrat Light" w:hAnsi="Montserrat Light"/>
          <w:bCs/>
          <w:sz w:val="22"/>
          <w:szCs w:val="22"/>
        </w:rPr>
        <w:t xml:space="preserve"> de </w:t>
      </w:r>
      <w:proofErr w:type="spellStart"/>
      <w:r w:rsidRPr="00F90D94">
        <w:rPr>
          <w:rFonts w:ascii="Montserrat Light" w:hAnsi="Montserrat Light"/>
          <w:bCs/>
          <w:sz w:val="22"/>
          <w:szCs w:val="22"/>
        </w:rPr>
        <w:t>Amenajare</w:t>
      </w:r>
      <w:proofErr w:type="spellEnd"/>
      <w:r w:rsidRPr="00F90D94">
        <w:rPr>
          <w:rFonts w:ascii="Montserrat Light" w:hAnsi="Montserrat Light"/>
          <w:bCs/>
          <w:sz w:val="22"/>
          <w:szCs w:val="22"/>
        </w:rPr>
        <w:t xml:space="preserve"> a </w:t>
      </w:r>
      <w:proofErr w:type="spellStart"/>
      <w:r w:rsidRPr="00F90D94">
        <w:rPr>
          <w:rFonts w:ascii="Montserrat Light" w:hAnsi="Montserrat Light"/>
          <w:bCs/>
          <w:sz w:val="22"/>
          <w:szCs w:val="22"/>
        </w:rPr>
        <w:t>Teritoriului</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Județului</w:t>
      </w:r>
      <w:proofErr w:type="spellEnd"/>
      <w:r w:rsidRPr="00F90D94">
        <w:rPr>
          <w:rFonts w:ascii="Montserrat Light" w:hAnsi="Montserrat Light"/>
          <w:bCs/>
          <w:sz w:val="22"/>
          <w:szCs w:val="22"/>
        </w:rPr>
        <w:t xml:space="preserve"> Cluj (PATJ Cluj); </w:t>
      </w:r>
    </w:p>
    <w:p w14:paraId="02CCE1DD" w14:textId="77777777" w:rsidR="00A10BE1" w:rsidRPr="00F90D94" w:rsidRDefault="00A10BE1" w:rsidP="008C2F5A">
      <w:pPr>
        <w:pStyle w:val="Listparagraf"/>
        <w:numPr>
          <w:ilvl w:val="0"/>
          <w:numId w:val="50"/>
        </w:numPr>
        <w:suppressAutoHyphens/>
        <w:contextualSpacing w:val="0"/>
        <w:jc w:val="both"/>
        <w:rPr>
          <w:rFonts w:ascii="Montserrat Light" w:hAnsi="Montserrat Light"/>
          <w:bCs/>
          <w:sz w:val="22"/>
          <w:szCs w:val="22"/>
        </w:rPr>
      </w:pPr>
      <w:proofErr w:type="spellStart"/>
      <w:r w:rsidRPr="00F90D94">
        <w:rPr>
          <w:rFonts w:ascii="Montserrat Light" w:hAnsi="Montserrat Light"/>
          <w:bCs/>
          <w:sz w:val="22"/>
          <w:szCs w:val="22"/>
        </w:rPr>
        <w:t>Hotărârea</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Guvernului</w:t>
      </w:r>
      <w:proofErr w:type="spellEnd"/>
      <w:r w:rsidRPr="00F90D94">
        <w:rPr>
          <w:rFonts w:ascii="Montserrat Light" w:hAnsi="Montserrat Light"/>
          <w:bCs/>
          <w:sz w:val="22"/>
          <w:szCs w:val="22"/>
        </w:rPr>
        <w:t xml:space="preserve"> nr. 877/2018 </w:t>
      </w:r>
      <w:proofErr w:type="spellStart"/>
      <w:r w:rsidRPr="00F90D94">
        <w:rPr>
          <w:rFonts w:ascii="Montserrat Light" w:hAnsi="Montserrat Light"/>
          <w:bCs/>
          <w:sz w:val="22"/>
          <w:szCs w:val="22"/>
        </w:rPr>
        <w:t>privind</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adoptarea</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Strategiei</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naţionale</w:t>
      </w:r>
      <w:proofErr w:type="spellEnd"/>
      <w:r w:rsidRPr="00F90D94">
        <w:rPr>
          <w:rFonts w:ascii="Montserrat Light" w:hAnsi="Montserrat Light"/>
          <w:bCs/>
          <w:sz w:val="22"/>
          <w:szCs w:val="22"/>
        </w:rPr>
        <w:t xml:space="preserve"> pentru </w:t>
      </w:r>
      <w:proofErr w:type="spellStart"/>
      <w:r w:rsidRPr="00F90D94">
        <w:rPr>
          <w:rFonts w:ascii="Montserrat Light" w:hAnsi="Montserrat Light"/>
          <w:bCs/>
          <w:sz w:val="22"/>
          <w:szCs w:val="22"/>
        </w:rPr>
        <w:t>dezvoltarea</w:t>
      </w:r>
      <w:proofErr w:type="spellEnd"/>
      <w:r w:rsidRPr="00F90D94">
        <w:rPr>
          <w:rFonts w:ascii="Montserrat Light" w:hAnsi="Montserrat Light"/>
          <w:bCs/>
          <w:sz w:val="22"/>
          <w:szCs w:val="22"/>
        </w:rPr>
        <w:t xml:space="preserve"> </w:t>
      </w:r>
      <w:proofErr w:type="spellStart"/>
      <w:r w:rsidRPr="00F90D94">
        <w:rPr>
          <w:rFonts w:ascii="Montserrat Light" w:hAnsi="Montserrat Light"/>
          <w:bCs/>
          <w:sz w:val="22"/>
          <w:szCs w:val="22"/>
        </w:rPr>
        <w:t>durabilă</w:t>
      </w:r>
      <w:proofErr w:type="spellEnd"/>
      <w:r w:rsidRPr="00F90D94">
        <w:rPr>
          <w:rFonts w:ascii="Montserrat Light" w:hAnsi="Montserrat Light"/>
          <w:bCs/>
          <w:sz w:val="22"/>
          <w:szCs w:val="22"/>
        </w:rPr>
        <w:t xml:space="preserve"> a </w:t>
      </w:r>
      <w:proofErr w:type="spellStart"/>
      <w:r w:rsidRPr="00F90D94">
        <w:rPr>
          <w:rFonts w:ascii="Montserrat Light" w:hAnsi="Montserrat Light"/>
          <w:bCs/>
          <w:sz w:val="22"/>
          <w:szCs w:val="22"/>
        </w:rPr>
        <w:t>României</w:t>
      </w:r>
      <w:proofErr w:type="spellEnd"/>
      <w:r w:rsidRPr="00F90D94">
        <w:rPr>
          <w:rFonts w:ascii="Montserrat Light" w:hAnsi="Montserrat Light"/>
          <w:bCs/>
          <w:sz w:val="22"/>
          <w:szCs w:val="22"/>
        </w:rPr>
        <w:t xml:space="preserve"> 2030; </w:t>
      </w:r>
    </w:p>
    <w:p w14:paraId="090186F9" w14:textId="573FC1D4" w:rsidR="00A10BE1" w:rsidRPr="00F90D94" w:rsidRDefault="00A10BE1" w:rsidP="008C2F5A">
      <w:pPr>
        <w:pStyle w:val="Listparagraf"/>
        <w:numPr>
          <w:ilvl w:val="0"/>
          <w:numId w:val="50"/>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Acordul semnat între Județul Cluj – Consiliul Județean Cluj și Comunele Băișoara, Beliș, Ciucea, Izvoru Crișului, Mărișel, Mănăstireni, Mărgău, Măguri-Răcătău, Negreni, Poieni, R</w:t>
      </w:r>
      <w:r w:rsidR="008C2F5A" w:rsidRPr="00F90D94">
        <w:rPr>
          <w:rFonts w:ascii="Montserrat Light" w:hAnsi="Montserrat Light" w:cs="Calibri"/>
          <w:noProof/>
          <w:sz w:val="22"/>
          <w:szCs w:val="22"/>
          <w:lang w:val="ro-RO"/>
        </w:rPr>
        <w:t>i</w:t>
      </w:r>
      <w:r w:rsidRPr="00F90D94">
        <w:rPr>
          <w:rFonts w:ascii="Montserrat Light" w:hAnsi="Montserrat Light" w:cs="Calibri"/>
          <w:noProof/>
          <w:sz w:val="22"/>
          <w:szCs w:val="22"/>
          <w:lang w:val="ro-RO"/>
        </w:rPr>
        <w:t>șca, Săcuieu, Săvădisla și Sâncraiu din Județul Cluj, în vederea elaborării documentațiilor de actualizare a Planurilor Urbanistice Generale</w:t>
      </w:r>
      <w:r w:rsidR="00B473EF" w:rsidRPr="00F90D94">
        <w:rPr>
          <w:rFonts w:ascii="Montserrat Light" w:hAnsi="Montserrat Light" w:cs="Calibri"/>
          <w:noProof/>
          <w:sz w:val="22"/>
          <w:szCs w:val="22"/>
          <w:lang w:val="ro-RO"/>
        </w:rPr>
        <w:t>,</w:t>
      </w:r>
      <w:r w:rsidRPr="00F90D94">
        <w:rPr>
          <w:rFonts w:ascii="Montserrat Light" w:hAnsi="Montserrat Light" w:cs="Calibri"/>
          <w:noProof/>
          <w:sz w:val="22"/>
          <w:szCs w:val="22"/>
          <w:lang w:val="ro-RO"/>
        </w:rPr>
        <w:t xml:space="preserve"> aprobat prin H</w:t>
      </w:r>
      <w:r w:rsidR="008C2F5A" w:rsidRPr="00F90D94">
        <w:rPr>
          <w:rFonts w:ascii="Montserrat Light" w:hAnsi="Montserrat Light" w:cs="Calibri"/>
          <w:noProof/>
          <w:sz w:val="22"/>
          <w:szCs w:val="22"/>
          <w:lang w:val="ro-RO"/>
        </w:rPr>
        <w:t xml:space="preserve">otărârea </w:t>
      </w:r>
      <w:r w:rsidR="008C2F5A" w:rsidRPr="00F90D94">
        <w:rPr>
          <w:rFonts w:ascii="Montserrat Light" w:hAnsi="Montserrat Light"/>
          <w:noProof/>
          <w:sz w:val="22"/>
          <w:szCs w:val="22"/>
        </w:rPr>
        <w:t>Consiliului Județean Cluj</w:t>
      </w:r>
      <w:r w:rsidR="008C2F5A" w:rsidRPr="00F90D94">
        <w:rPr>
          <w:rFonts w:ascii="Montserrat Light" w:hAnsi="Montserrat Light" w:cs="Calibri"/>
          <w:noProof/>
          <w:sz w:val="22"/>
          <w:szCs w:val="22"/>
          <w:lang w:val="ro-RO"/>
        </w:rPr>
        <w:t xml:space="preserve"> </w:t>
      </w:r>
      <w:r w:rsidRPr="00F90D94">
        <w:rPr>
          <w:rFonts w:ascii="Montserrat Light" w:hAnsi="Montserrat Light" w:cs="Calibri"/>
          <w:noProof/>
          <w:sz w:val="22"/>
          <w:szCs w:val="22"/>
          <w:lang w:val="ro-RO"/>
        </w:rPr>
        <w:t>nr. 40/2022</w:t>
      </w:r>
      <w:r w:rsidR="008C2F5A" w:rsidRPr="00F90D94">
        <w:rPr>
          <w:rFonts w:ascii="Montserrat Light" w:hAnsi="Montserrat Light" w:cs="Calibri"/>
          <w:noProof/>
          <w:sz w:val="22"/>
          <w:szCs w:val="22"/>
          <w:lang w:val="ro-RO"/>
        </w:rPr>
        <w:t>;</w:t>
      </w:r>
    </w:p>
    <w:p w14:paraId="6486638B" w14:textId="77777777" w:rsidR="008C2F5A" w:rsidRPr="00F90D94" w:rsidRDefault="008C2F5A" w:rsidP="008C2F5A">
      <w:pPr>
        <w:pStyle w:val="Listparagraf"/>
        <w:suppressAutoHyphens/>
        <w:ind w:left="360"/>
        <w:contextualSpacing w:val="0"/>
        <w:jc w:val="both"/>
        <w:rPr>
          <w:rFonts w:ascii="Montserrat Light" w:hAnsi="Montserrat Light" w:cs="Calibri"/>
          <w:noProof/>
          <w:sz w:val="22"/>
          <w:szCs w:val="22"/>
          <w:lang w:val="ro-RO"/>
        </w:rPr>
      </w:pPr>
    </w:p>
    <w:p w14:paraId="1AA3ADF7" w14:textId="77777777" w:rsidR="00A10BE1" w:rsidRPr="00F90D94" w:rsidRDefault="00A10BE1" w:rsidP="00A10BE1">
      <w:pPr>
        <w:spacing w:line="240" w:lineRule="auto"/>
        <w:jc w:val="both"/>
        <w:rPr>
          <w:rFonts w:ascii="Montserrat Light" w:hAnsi="Montserrat Light"/>
          <w:lang w:val="ro-RO"/>
        </w:rPr>
      </w:pPr>
      <w:r w:rsidRPr="00F90D94">
        <w:rPr>
          <w:rFonts w:ascii="Montserrat Light" w:hAnsi="Montserrat Light"/>
          <w:lang w:val="ro-RO"/>
        </w:rPr>
        <w:t xml:space="preserve">În conformitate cu  dispozițiile: </w:t>
      </w:r>
    </w:p>
    <w:p w14:paraId="1455AD59" w14:textId="77777777" w:rsidR="00A10BE1" w:rsidRPr="00F90D94" w:rsidRDefault="00A10BE1" w:rsidP="00A10BE1">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Regulamentului (UE) 2021/241 al Parlamentului European și al Consiliului din 12 februarie 2021 de instituire a Mecanismului de redresare și reziliență;</w:t>
      </w:r>
    </w:p>
    <w:p w14:paraId="35E7E4A5" w14:textId="47F115BF" w:rsidR="00A10BE1" w:rsidRPr="00F90D94" w:rsidRDefault="00A10BE1" w:rsidP="00A10BE1">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Decizi</w:t>
      </w:r>
      <w:r w:rsidR="00B473EF" w:rsidRPr="00F90D94">
        <w:rPr>
          <w:rFonts w:ascii="Montserrat Light" w:hAnsi="Montserrat Light" w:cs="Calibri"/>
          <w:noProof/>
          <w:sz w:val="22"/>
          <w:szCs w:val="22"/>
          <w:lang w:val="ro-RO"/>
        </w:rPr>
        <w:t>ei</w:t>
      </w:r>
      <w:r w:rsidRPr="00F90D94">
        <w:rPr>
          <w:rFonts w:ascii="Montserrat Light" w:hAnsi="Montserrat Light" w:cs="Calibri"/>
          <w:noProof/>
          <w:sz w:val="22"/>
          <w:szCs w:val="22"/>
          <w:lang w:val="ro-RO"/>
        </w:rPr>
        <w:t xml:space="preserve"> de punere în aplicare a Consiliului din 3 noiembrie 2021 de aprobare a evaluării planului de redresare şi rezilienţă al României;</w:t>
      </w:r>
    </w:p>
    <w:p w14:paraId="45628F2E" w14:textId="7B96ACBB" w:rsidR="00B473EF" w:rsidRPr="00F90D94" w:rsidRDefault="00B473EF" w:rsidP="00B473EF">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 xml:space="preserve">art. 89 alin. (8) şi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art. 173 alin. (1) lit. b),  d) și e), alin. (5) lit. o)</w:t>
      </w:r>
      <w:r w:rsidR="000B590F" w:rsidRPr="00F90D94">
        <w:rPr>
          <w:rFonts w:ascii="Montserrat Light" w:hAnsi="Montserrat Light" w:cs="Calibri"/>
          <w:noProof/>
          <w:sz w:val="22"/>
          <w:szCs w:val="22"/>
          <w:lang w:val="ro-RO"/>
        </w:rPr>
        <w:t xml:space="preserve"> </w:t>
      </w:r>
      <w:r w:rsidRPr="00F90D94">
        <w:rPr>
          <w:rFonts w:ascii="Montserrat Light" w:hAnsi="Montserrat Light" w:cs="Calibri"/>
          <w:noProof/>
          <w:sz w:val="22"/>
          <w:szCs w:val="22"/>
          <w:lang w:val="ro-RO"/>
        </w:rPr>
        <w:t>-</w:t>
      </w:r>
      <w:r w:rsidR="000B590F" w:rsidRPr="00F90D94">
        <w:rPr>
          <w:rFonts w:ascii="Montserrat Light" w:hAnsi="Montserrat Light" w:cs="Calibri"/>
          <w:noProof/>
          <w:sz w:val="22"/>
          <w:szCs w:val="22"/>
          <w:lang w:val="ro-RO"/>
        </w:rPr>
        <w:t xml:space="preserve"> </w:t>
      </w:r>
      <w:r w:rsidRPr="00F90D94">
        <w:rPr>
          <w:rFonts w:ascii="Montserrat Light" w:hAnsi="Montserrat Light" w:cs="Calibri"/>
          <w:noProof/>
          <w:sz w:val="22"/>
          <w:szCs w:val="22"/>
          <w:lang w:val="ro-RO"/>
        </w:rPr>
        <w:t>q), alin. (6) lit. c)</w:t>
      </w:r>
      <w:r w:rsidR="000B590F" w:rsidRPr="00F90D94">
        <w:rPr>
          <w:rFonts w:ascii="Montserrat Light" w:hAnsi="Montserrat Light" w:cs="Calibri"/>
          <w:noProof/>
          <w:sz w:val="22"/>
          <w:szCs w:val="22"/>
          <w:lang w:val="ro-RO"/>
        </w:rPr>
        <w:t xml:space="preserve"> și</w:t>
      </w:r>
      <w:r w:rsidRPr="00F90D94">
        <w:rPr>
          <w:rFonts w:ascii="Montserrat Light" w:hAnsi="Montserrat Light" w:cs="Calibri"/>
          <w:noProof/>
          <w:sz w:val="22"/>
          <w:szCs w:val="22"/>
          <w:lang w:val="ro-RO"/>
        </w:rPr>
        <w:t xml:space="preserve"> alin. (7) lit. c) din Ordonanţa de urgenţă </w:t>
      </w:r>
      <w:r w:rsidR="000B590F" w:rsidRPr="00F90D94">
        <w:rPr>
          <w:rFonts w:ascii="Montserrat Light" w:hAnsi="Montserrat Light" w:cs="Calibri"/>
          <w:noProof/>
          <w:sz w:val="22"/>
          <w:szCs w:val="22"/>
          <w:lang w:val="ro-RO"/>
        </w:rPr>
        <w:t xml:space="preserve">a Guvernului </w:t>
      </w:r>
      <w:r w:rsidRPr="00F90D94">
        <w:rPr>
          <w:rFonts w:ascii="Montserrat Light" w:hAnsi="Montserrat Light" w:cs="Calibri"/>
          <w:noProof/>
          <w:sz w:val="22"/>
          <w:szCs w:val="22"/>
          <w:lang w:val="ro-RO"/>
        </w:rPr>
        <w:t>nr. 57/2019 privind Codul administrativ, cu modificările și completările ulterioare;</w:t>
      </w:r>
    </w:p>
    <w:p w14:paraId="711BBFB5" w14:textId="445CA8C0" w:rsidR="00B473EF" w:rsidRPr="00F90D94" w:rsidRDefault="00B473EF" w:rsidP="00B473EF">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 xml:space="preserve">art. 5 alin.(3),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art. 23, a</w:t>
      </w:r>
      <w:r w:rsidR="000B590F" w:rsidRPr="00F90D94">
        <w:rPr>
          <w:rFonts w:ascii="Montserrat Light" w:hAnsi="Montserrat Light" w:cs="Calibri"/>
          <w:noProof/>
          <w:sz w:val="22"/>
          <w:szCs w:val="22"/>
          <w:lang w:val="ro-RO"/>
        </w:rPr>
        <w:t>le a</w:t>
      </w:r>
      <w:r w:rsidRPr="00F90D94">
        <w:rPr>
          <w:rFonts w:ascii="Montserrat Light" w:hAnsi="Montserrat Light" w:cs="Calibri"/>
          <w:noProof/>
          <w:sz w:val="22"/>
          <w:szCs w:val="22"/>
          <w:lang w:val="ro-RO"/>
        </w:rPr>
        <w:t>rt.</w:t>
      </w:r>
      <w:r w:rsidR="000B590F" w:rsidRPr="00F90D94">
        <w:rPr>
          <w:rFonts w:ascii="Montserrat Light" w:hAnsi="Montserrat Light" w:cs="Calibri"/>
          <w:noProof/>
          <w:sz w:val="22"/>
          <w:szCs w:val="22"/>
          <w:lang w:val="ro-RO"/>
        </w:rPr>
        <w:t xml:space="preserve"> </w:t>
      </w:r>
      <w:r w:rsidRPr="00F90D94">
        <w:rPr>
          <w:rFonts w:ascii="Montserrat Light" w:hAnsi="Montserrat Light" w:cs="Calibri"/>
          <w:noProof/>
          <w:sz w:val="22"/>
          <w:szCs w:val="22"/>
          <w:lang w:val="ro-RO"/>
        </w:rPr>
        <w:t>34</w:t>
      </w:r>
      <w:r w:rsidR="000B590F" w:rsidRPr="00F90D94">
        <w:rPr>
          <w:rFonts w:ascii="Montserrat Light" w:hAnsi="Montserrat Light" w:cs="Calibri"/>
          <w:noProof/>
          <w:sz w:val="22"/>
          <w:szCs w:val="22"/>
          <w:lang w:val="ro-RO"/>
        </w:rPr>
        <w:t xml:space="preserve"> - </w:t>
      </w:r>
      <w:r w:rsidRPr="00F90D94">
        <w:rPr>
          <w:rFonts w:ascii="Montserrat Light" w:hAnsi="Montserrat Light" w:cs="Calibri"/>
          <w:noProof/>
          <w:sz w:val="22"/>
          <w:szCs w:val="22"/>
          <w:lang w:val="ro-RO"/>
        </w:rPr>
        <w:t>35 din Legea privind finanțele publice locale nr. 273/2006, cu modificările și completările ulterioare;</w:t>
      </w:r>
    </w:p>
    <w:p w14:paraId="50968774" w14:textId="75C1D924" w:rsidR="00B473EF" w:rsidRPr="00F90D94" w:rsidRDefault="00B473EF" w:rsidP="00B473EF">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 xml:space="preserve">art. 21,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 xml:space="preserve">art. 22 alin. (1)-(2),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 xml:space="preserve">art. 24^1 lit. c),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 xml:space="preserve">art. 25 alin. (2),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 xml:space="preserve">art. 27^1 alin. (1) lit. a) și b), </w:t>
      </w:r>
      <w:r w:rsidR="000B590F" w:rsidRPr="00F90D94">
        <w:rPr>
          <w:rFonts w:ascii="Montserrat Light" w:hAnsi="Montserrat Light" w:cs="Calibri"/>
          <w:noProof/>
          <w:sz w:val="22"/>
          <w:szCs w:val="22"/>
          <w:lang w:val="ro-RO"/>
        </w:rPr>
        <w:t xml:space="preserve">ale </w:t>
      </w:r>
      <w:r w:rsidRPr="00F90D94">
        <w:rPr>
          <w:rFonts w:ascii="Montserrat Light" w:hAnsi="Montserrat Light" w:cs="Calibri"/>
          <w:noProof/>
          <w:sz w:val="22"/>
          <w:szCs w:val="22"/>
          <w:lang w:val="ro-RO"/>
        </w:rPr>
        <w:t>art. 36 alin. (12) lit. a) și e)</w:t>
      </w:r>
      <w:r w:rsidR="000B590F" w:rsidRPr="00F90D94">
        <w:rPr>
          <w:rFonts w:ascii="Montserrat Light" w:hAnsi="Montserrat Light" w:cs="Calibri"/>
          <w:noProof/>
          <w:sz w:val="22"/>
          <w:szCs w:val="22"/>
          <w:lang w:val="ro-RO"/>
        </w:rPr>
        <w:t xml:space="preserve"> și ale </w:t>
      </w:r>
      <w:r w:rsidRPr="00F90D94">
        <w:rPr>
          <w:rFonts w:ascii="Montserrat Light" w:hAnsi="Montserrat Light" w:cs="Calibri"/>
          <w:noProof/>
          <w:sz w:val="22"/>
          <w:szCs w:val="22"/>
          <w:lang w:val="ro-RO"/>
        </w:rPr>
        <w:t>art. 51 alin. (1) din Legea nr. 350/2001 privind amenajarea teritoriului şi urbanismul, cu modificările și completările ulterioare;</w:t>
      </w:r>
    </w:p>
    <w:p w14:paraId="1C3B5DB5" w14:textId="4FCC74BD" w:rsidR="00A10BE1" w:rsidRPr="00F90D94" w:rsidRDefault="00A10BE1" w:rsidP="00A10BE1">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Ordonanț</w:t>
      </w:r>
      <w:r w:rsidR="00B473EF" w:rsidRPr="00F90D94">
        <w:rPr>
          <w:rFonts w:ascii="Montserrat Light" w:hAnsi="Montserrat Light" w:cs="Calibri"/>
          <w:noProof/>
          <w:sz w:val="22"/>
          <w:szCs w:val="22"/>
          <w:lang w:val="ro-RO"/>
        </w:rPr>
        <w:t>ei</w:t>
      </w:r>
      <w:r w:rsidRPr="00F90D94">
        <w:rPr>
          <w:rFonts w:ascii="Montserrat Light" w:hAnsi="Montserrat Light" w:cs="Calibri"/>
          <w:noProof/>
          <w:sz w:val="22"/>
          <w:szCs w:val="22"/>
          <w:lang w:val="ro-RO"/>
        </w:rPr>
        <w:t xml:space="preserve"> de </w:t>
      </w:r>
      <w:r w:rsidR="00B473EF" w:rsidRPr="00F90D94">
        <w:rPr>
          <w:rFonts w:ascii="Montserrat Light" w:hAnsi="Montserrat Light" w:cs="Calibri"/>
          <w:noProof/>
          <w:sz w:val="22"/>
          <w:szCs w:val="22"/>
          <w:lang w:val="ro-RO"/>
        </w:rPr>
        <w:t>u</w:t>
      </w:r>
      <w:r w:rsidRPr="00F90D94">
        <w:rPr>
          <w:rFonts w:ascii="Montserrat Light" w:hAnsi="Montserrat Light" w:cs="Calibri"/>
          <w:noProof/>
          <w:sz w:val="22"/>
          <w:szCs w:val="22"/>
          <w:lang w:val="ro-RO"/>
        </w:rPr>
        <w:t>rgență</w:t>
      </w:r>
      <w:r w:rsidR="00B473EF" w:rsidRPr="00F90D94">
        <w:rPr>
          <w:rFonts w:ascii="Montserrat Light" w:hAnsi="Montserrat Light" w:cs="Calibri"/>
          <w:noProof/>
          <w:sz w:val="22"/>
          <w:szCs w:val="22"/>
          <w:lang w:val="ro-RO"/>
        </w:rPr>
        <w:t xml:space="preserve"> a Guvernului</w:t>
      </w:r>
      <w:r w:rsidRPr="00F90D94">
        <w:rPr>
          <w:rFonts w:ascii="Montserrat Light" w:hAnsi="Montserrat Light" w:cs="Calibri"/>
          <w:noProof/>
          <w:sz w:val="22"/>
          <w:szCs w:val="22"/>
          <w:lang w:val="ro-RO"/>
        </w:rPr>
        <w:t xml:space="preserve"> nr. 124/2021 privind stabilirea cadrului instituţional şi financiar pentru gestionarea fondurilor europene alocate României prin Mecanismul de redresare şi rezilienţă, precum şi pentru </w:t>
      </w:r>
      <w:r w:rsidRPr="00F90D94">
        <w:rPr>
          <w:rFonts w:ascii="Montserrat Light" w:hAnsi="Montserrat Light" w:cs="Calibri"/>
          <w:noProof/>
          <w:sz w:val="22"/>
          <w:szCs w:val="22"/>
          <w:lang w:val="ro-RO"/>
        </w:rPr>
        <w:lastRenderedPageBreak/>
        <w:t>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2C8696C3" w14:textId="76797AF7" w:rsidR="00A10BE1" w:rsidRPr="00F90D94" w:rsidRDefault="00A10BE1" w:rsidP="00A10BE1">
      <w:pPr>
        <w:pStyle w:val="Listparagraf"/>
        <w:numPr>
          <w:ilvl w:val="0"/>
          <w:numId w:val="48"/>
        </w:numPr>
        <w:suppressAutoHyphens/>
        <w:contextualSpacing w:val="0"/>
        <w:jc w:val="both"/>
        <w:rPr>
          <w:rFonts w:ascii="Montserrat Light" w:hAnsi="Montserrat Light" w:cs="Calibri"/>
          <w:noProof/>
          <w:sz w:val="22"/>
          <w:szCs w:val="22"/>
          <w:lang w:val="ro-RO"/>
        </w:rPr>
      </w:pPr>
      <w:r w:rsidRPr="00F90D94">
        <w:rPr>
          <w:rFonts w:ascii="Montserrat Light" w:hAnsi="Montserrat Light" w:cs="Calibri"/>
          <w:noProof/>
          <w:sz w:val="22"/>
          <w:szCs w:val="22"/>
          <w:lang w:val="ro-RO"/>
        </w:rPr>
        <w:t>Hotărâr</w:t>
      </w:r>
      <w:r w:rsidR="00B473EF" w:rsidRPr="00F90D94">
        <w:rPr>
          <w:rFonts w:ascii="Montserrat Light" w:hAnsi="Montserrat Light" w:cs="Calibri"/>
          <w:noProof/>
          <w:sz w:val="22"/>
          <w:szCs w:val="22"/>
          <w:lang w:val="ro-RO"/>
        </w:rPr>
        <w:t>ii</w:t>
      </w:r>
      <w:r w:rsidRPr="00F90D94">
        <w:rPr>
          <w:rFonts w:ascii="Montserrat Light" w:hAnsi="Montserrat Light" w:cs="Calibri"/>
          <w:noProof/>
          <w:sz w:val="22"/>
          <w:szCs w:val="22"/>
          <w:lang w:val="ro-RO"/>
        </w:rPr>
        <w:t xml:space="preserve">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33945F74" w14:textId="77777777" w:rsidR="00B473EF" w:rsidRPr="00F90D94" w:rsidRDefault="00B473EF" w:rsidP="00A10BE1">
      <w:pPr>
        <w:spacing w:line="240" w:lineRule="auto"/>
        <w:jc w:val="both"/>
        <w:rPr>
          <w:rFonts w:ascii="Montserrat Light" w:hAnsi="Montserrat Light"/>
        </w:rPr>
      </w:pPr>
    </w:p>
    <w:p w14:paraId="6C182E00" w14:textId="43CD0378" w:rsidR="00A10BE1" w:rsidRPr="00F90D94" w:rsidRDefault="00A10BE1" w:rsidP="00A10BE1">
      <w:pPr>
        <w:spacing w:line="240" w:lineRule="auto"/>
        <w:jc w:val="both"/>
        <w:rPr>
          <w:rFonts w:ascii="Montserrat Light" w:hAnsi="Montserrat Light"/>
        </w:rPr>
      </w:pPr>
      <w:proofErr w:type="spellStart"/>
      <w:r w:rsidRPr="00F90D94">
        <w:rPr>
          <w:rFonts w:ascii="Montserrat Light" w:hAnsi="Montserrat Light"/>
        </w:rPr>
        <w:t>În</w:t>
      </w:r>
      <w:proofErr w:type="spellEnd"/>
      <w:r w:rsidRPr="00F90D94">
        <w:rPr>
          <w:rFonts w:ascii="Montserrat Light" w:hAnsi="Montserrat Light"/>
        </w:rPr>
        <w:t xml:space="preserve"> </w:t>
      </w:r>
      <w:proofErr w:type="spellStart"/>
      <w:r w:rsidRPr="00F90D94">
        <w:rPr>
          <w:rFonts w:ascii="Montserrat Light" w:hAnsi="Montserrat Light"/>
        </w:rPr>
        <w:t>temeiul</w:t>
      </w:r>
      <w:proofErr w:type="spellEnd"/>
      <w:r w:rsidRPr="00F90D94">
        <w:rPr>
          <w:rFonts w:ascii="Montserrat Light" w:hAnsi="Montserrat Light"/>
        </w:rPr>
        <w:t xml:space="preserve"> </w:t>
      </w:r>
      <w:proofErr w:type="spellStart"/>
      <w:r w:rsidRPr="00F90D94">
        <w:rPr>
          <w:rFonts w:ascii="Montserrat Light" w:hAnsi="Montserrat Light"/>
        </w:rPr>
        <w:t>competențelor</w:t>
      </w:r>
      <w:proofErr w:type="spellEnd"/>
      <w:r w:rsidRPr="00F90D94">
        <w:rPr>
          <w:rFonts w:ascii="Montserrat Light" w:hAnsi="Montserrat Light"/>
        </w:rPr>
        <w:t xml:space="preserve"> </w:t>
      </w:r>
      <w:proofErr w:type="spellStart"/>
      <w:r w:rsidRPr="00F90D94">
        <w:rPr>
          <w:rFonts w:ascii="Montserrat Light" w:hAnsi="Montserrat Light"/>
        </w:rPr>
        <w:t>stabilite</w:t>
      </w:r>
      <w:proofErr w:type="spellEnd"/>
      <w:r w:rsidRPr="00F90D94">
        <w:rPr>
          <w:rFonts w:ascii="Montserrat Light" w:hAnsi="Montserrat Light"/>
        </w:rPr>
        <w:t xml:space="preserve"> </w:t>
      </w:r>
      <w:proofErr w:type="spellStart"/>
      <w:r w:rsidRPr="00F90D94">
        <w:rPr>
          <w:rFonts w:ascii="Montserrat Light" w:hAnsi="Montserrat Light"/>
        </w:rPr>
        <w:t>prin</w:t>
      </w:r>
      <w:proofErr w:type="spellEnd"/>
      <w:r w:rsidRPr="00F90D94">
        <w:rPr>
          <w:rFonts w:ascii="Montserrat Light" w:hAnsi="Montserrat Light"/>
        </w:rPr>
        <w:t xml:space="preserve"> art. 182 </w:t>
      </w:r>
      <w:proofErr w:type="spellStart"/>
      <w:r w:rsidRPr="00F90D94">
        <w:rPr>
          <w:rFonts w:ascii="Montserrat Light" w:hAnsi="Montserrat Light"/>
        </w:rPr>
        <w:t>alin</w:t>
      </w:r>
      <w:proofErr w:type="spellEnd"/>
      <w:r w:rsidRPr="00F90D94">
        <w:rPr>
          <w:rFonts w:ascii="Montserrat Light" w:hAnsi="Montserrat Light"/>
        </w:rPr>
        <w:t xml:space="preserve">. (1) </w:t>
      </w:r>
      <w:proofErr w:type="spellStart"/>
      <w:r w:rsidRPr="00F90D94">
        <w:rPr>
          <w:rFonts w:ascii="Montserrat Light" w:hAnsi="Montserrat Light"/>
        </w:rPr>
        <w:t>și</w:t>
      </w:r>
      <w:proofErr w:type="spellEnd"/>
      <w:r w:rsidRPr="00F90D94">
        <w:rPr>
          <w:rFonts w:ascii="Montserrat Light" w:hAnsi="Montserrat Light"/>
        </w:rPr>
        <w:t xml:space="preserve"> art. 196 </w:t>
      </w:r>
      <w:proofErr w:type="spellStart"/>
      <w:r w:rsidRPr="00F90D94">
        <w:rPr>
          <w:rFonts w:ascii="Montserrat Light" w:hAnsi="Montserrat Light"/>
        </w:rPr>
        <w:t>alin</w:t>
      </w:r>
      <w:proofErr w:type="spellEnd"/>
      <w:r w:rsidRPr="00F90D94">
        <w:rPr>
          <w:rFonts w:ascii="Montserrat Light" w:hAnsi="Montserrat Light"/>
        </w:rPr>
        <w:t xml:space="preserve">. (1) lit. a) din </w:t>
      </w:r>
      <w:proofErr w:type="spellStart"/>
      <w:r w:rsidRPr="00F90D94">
        <w:rPr>
          <w:rFonts w:ascii="Montserrat Light" w:hAnsi="Montserrat Light"/>
        </w:rPr>
        <w:t>Ordonanța</w:t>
      </w:r>
      <w:proofErr w:type="spellEnd"/>
      <w:r w:rsidRPr="00F90D94">
        <w:rPr>
          <w:rFonts w:ascii="Montserrat Light" w:hAnsi="Montserrat Light"/>
        </w:rPr>
        <w:t xml:space="preserve"> de </w:t>
      </w:r>
      <w:proofErr w:type="spellStart"/>
      <w:r w:rsidR="000B590F" w:rsidRPr="00F90D94">
        <w:rPr>
          <w:rFonts w:ascii="Montserrat Light" w:hAnsi="Montserrat Light"/>
        </w:rPr>
        <w:t>u</w:t>
      </w:r>
      <w:r w:rsidRPr="00F90D94">
        <w:rPr>
          <w:rFonts w:ascii="Montserrat Light" w:hAnsi="Montserrat Light"/>
        </w:rPr>
        <w:t>rgență</w:t>
      </w:r>
      <w:proofErr w:type="spellEnd"/>
      <w:r w:rsidRPr="00F90D94">
        <w:rPr>
          <w:rFonts w:ascii="Montserrat Light" w:hAnsi="Montserrat Light"/>
        </w:rPr>
        <w:t xml:space="preserve"> a </w:t>
      </w:r>
      <w:proofErr w:type="spellStart"/>
      <w:r w:rsidRPr="00F90D94">
        <w:rPr>
          <w:rFonts w:ascii="Montserrat Light" w:hAnsi="Montserrat Light"/>
        </w:rPr>
        <w:t>Guvernului</w:t>
      </w:r>
      <w:proofErr w:type="spellEnd"/>
      <w:r w:rsidRPr="00F90D94">
        <w:rPr>
          <w:rFonts w:ascii="Montserrat Light" w:hAnsi="Montserrat Light"/>
        </w:rPr>
        <w:t xml:space="preserve"> nr. 57/2019 </w:t>
      </w:r>
      <w:proofErr w:type="spellStart"/>
      <w:r w:rsidRPr="00F90D94">
        <w:rPr>
          <w:rFonts w:ascii="Montserrat Light" w:hAnsi="Montserrat Light"/>
        </w:rPr>
        <w:t>privind</w:t>
      </w:r>
      <w:proofErr w:type="spellEnd"/>
      <w:r w:rsidRPr="00F90D94">
        <w:rPr>
          <w:rFonts w:ascii="Montserrat Light" w:hAnsi="Montserrat Light"/>
        </w:rPr>
        <w:t xml:space="preserve"> </w:t>
      </w:r>
      <w:proofErr w:type="spellStart"/>
      <w:r w:rsidRPr="00F90D94">
        <w:rPr>
          <w:rFonts w:ascii="Montserrat Light" w:hAnsi="Montserrat Light"/>
        </w:rPr>
        <w:t>Codul</w:t>
      </w:r>
      <w:proofErr w:type="spellEnd"/>
      <w:r w:rsidRPr="00F90D94">
        <w:rPr>
          <w:rFonts w:ascii="Montserrat Light" w:hAnsi="Montserrat Light"/>
        </w:rPr>
        <w:t xml:space="preserve"> </w:t>
      </w:r>
      <w:proofErr w:type="spellStart"/>
      <w:r w:rsidRPr="00F90D94">
        <w:rPr>
          <w:rFonts w:ascii="Montserrat Light" w:hAnsi="Montserrat Light"/>
        </w:rPr>
        <w:t>administrativ</w:t>
      </w:r>
      <w:proofErr w:type="spellEnd"/>
      <w:r w:rsidRPr="00F90D94">
        <w:rPr>
          <w:rFonts w:ascii="Montserrat Light" w:hAnsi="Montserrat Light"/>
        </w:rPr>
        <w:t xml:space="preserve">, cu </w:t>
      </w:r>
      <w:proofErr w:type="spellStart"/>
      <w:r w:rsidRPr="00F90D94">
        <w:rPr>
          <w:rFonts w:ascii="Montserrat Light" w:hAnsi="Montserrat Light"/>
        </w:rPr>
        <w:t>modificările</w:t>
      </w:r>
      <w:proofErr w:type="spellEnd"/>
      <w:r w:rsidRPr="00F90D94">
        <w:rPr>
          <w:rFonts w:ascii="Montserrat Light" w:hAnsi="Montserrat Light"/>
        </w:rPr>
        <w:t xml:space="preserve"> </w:t>
      </w:r>
      <w:proofErr w:type="spellStart"/>
      <w:r w:rsidRPr="00F90D94">
        <w:rPr>
          <w:rFonts w:ascii="Montserrat Light" w:hAnsi="Montserrat Light"/>
        </w:rPr>
        <w:t>și</w:t>
      </w:r>
      <w:proofErr w:type="spellEnd"/>
      <w:r w:rsidRPr="00F90D94">
        <w:rPr>
          <w:rFonts w:ascii="Montserrat Light" w:hAnsi="Montserrat Light"/>
        </w:rPr>
        <w:t xml:space="preserve"> </w:t>
      </w:r>
      <w:proofErr w:type="spellStart"/>
      <w:r w:rsidRPr="00F90D94">
        <w:rPr>
          <w:rFonts w:ascii="Montserrat Light" w:hAnsi="Montserrat Light"/>
        </w:rPr>
        <w:t>completările</w:t>
      </w:r>
      <w:proofErr w:type="spellEnd"/>
      <w:r w:rsidRPr="00F90D94">
        <w:rPr>
          <w:rFonts w:ascii="Montserrat Light" w:hAnsi="Montserrat Light"/>
        </w:rPr>
        <w:t xml:space="preserve"> </w:t>
      </w:r>
      <w:proofErr w:type="spellStart"/>
      <w:r w:rsidRPr="00F90D94">
        <w:rPr>
          <w:rFonts w:ascii="Montserrat Light" w:hAnsi="Montserrat Light"/>
        </w:rPr>
        <w:t>ulterioare</w:t>
      </w:r>
      <w:proofErr w:type="spellEnd"/>
      <w:r w:rsidRPr="00F90D94">
        <w:rPr>
          <w:rFonts w:ascii="Montserrat Light" w:hAnsi="Montserrat Light"/>
        </w:rPr>
        <w:t>;</w:t>
      </w:r>
    </w:p>
    <w:p w14:paraId="2B0ADECC" w14:textId="77777777" w:rsidR="000B590F" w:rsidRPr="00F90D94" w:rsidRDefault="000B590F" w:rsidP="00A10BE1">
      <w:pPr>
        <w:spacing w:line="240" w:lineRule="auto"/>
        <w:jc w:val="both"/>
        <w:rPr>
          <w:rFonts w:ascii="Montserrat Light" w:hAnsi="Montserrat Light"/>
          <w:b/>
          <w:bCs/>
        </w:rPr>
      </w:pPr>
    </w:p>
    <w:p w14:paraId="76A9B766" w14:textId="5B120788" w:rsidR="00A10BE1" w:rsidRPr="00F90D94" w:rsidRDefault="00A10BE1" w:rsidP="00A10BE1">
      <w:pPr>
        <w:tabs>
          <w:tab w:val="left" w:pos="90"/>
        </w:tabs>
        <w:autoSpaceDE w:val="0"/>
        <w:autoSpaceDN w:val="0"/>
        <w:adjustRightInd w:val="0"/>
        <w:spacing w:line="240" w:lineRule="auto"/>
        <w:jc w:val="center"/>
        <w:rPr>
          <w:rFonts w:ascii="Montserrat Light" w:hAnsi="Montserrat Light"/>
          <w:b/>
          <w:bCs/>
          <w:noProof/>
          <w:lang w:val="ro-RO" w:eastAsia="ro-RO"/>
        </w:rPr>
      </w:pPr>
      <w:r w:rsidRPr="00F90D94">
        <w:rPr>
          <w:rFonts w:ascii="Montserrat Light" w:hAnsi="Montserrat Light"/>
          <w:b/>
          <w:bCs/>
          <w:noProof/>
          <w:lang w:val="ro-RO" w:eastAsia="ro-RO"/>
        </w:rPr>
        <w:t>hotărăşte:</w:t>
      </w:r>
    </w:p>
    <w:p w14:paraId="5DB7DAED" w14:textId="77777777" w:rsidR="000B590F" w:rsidRPr="00F90D94" w:rsidRDefault="000B590F" w:rsidP="00A10BE1">
      <w:pPr>
        <w:tabs>
          <w:tab w:val="left" w:pos="90"/>
        </w:tabs>
        <w:autoSpaceDE w:val="0"/>
        <w:autoSpaceDN w:val="0"/>
        <w:adjustRightInd w:val="0"/>
        <w:spacing w:line="240" w:lineRule="auto"/>
        <w:jc w:val="center"/>
        <w:rPr>
          <w:rFonts w:ascii="Montserrat Light" w:hAnsi="Montserrat Light"/>
          <w:b/>
          <w:bCs/>
          <w:noProof/>
          <w:lang w:val="ro-RO" w:eastAsia="ro-RO"/>
        </w:rPr>
      </w:pPr>
    </w:p>
    <w:p w14:paraId="67EDB891" w14:textId="5B19A802" w:rsidR="00A10BE1" w:rsidRPr="00F90D94" w:rsidRDefault="00A10BE1" w:rsidP="00A10BE1">
      <w:pPr>
        <w:tabs>
          <w:tab w:val="left" w:pos="90"/>
        </w:tabs>
        <w:autoSpaceDE w:val="0"/>
        <w:autoSpaceDN w:val="0"/>
        <w:adjustRightInd w:val="0"/>
        <w:spacing w:line="240" w:lineRule="auto"/>
        <w:jc w:val="both"/>
        <w:rPr>
          <w:rFonts w:ascii="Montserrat Light" w:hAnsi="Montserrat Light" w:cstheme="majorHAnsi"/>
          <w:lang w:val="ro-RO"/>
        </w:rPr>
      </w:pPr>
      <w:r w:rsidRPr="00F90D94">
        <w:rPr>
          <w:rFonts w:ascii="Montserrat Light" w:hAnsi="Montserrat Light" w:cstheme="majorHAnsi"/>
          <w:b/>
          <w:bCs/>
          <w:lang w:val="ro-RO"/>
        </w:rPr>
        <w:t xml:space="preserve">Art. 1. </w:t>
      </w:r>
      <w:r w:rsidRPr="00F90D94">
        <w:rPr>
          <w:rFonts w:ascii="Montserrat Light" w:hAnsi="Montserrat Light" w:cstheme="majorHAnsi"/>
          <w:lang w:val="ro-RO"/>
        </w:rPr>
        <w:t xml:space="preserve">Se aprobă </w:t>
      </w:r>
      <w:r w:rsidR="000B590F" w:rsidRPr="00F90D94">
        <w:rPr>
          <w:rFonts w:ascii="Montserrat Light" w:hAnsi="Montserrat Light" w:cstheme="majorHAnsi"/>
          <w:lang w:val="ro-RO"/>
        </w:rPr>
        <w:t>P</w:t>
      </w:r>
      <w:r w:rsidRPr="00F90D94">
        <w:rPr>
          <w:rFonts w:ascii="Montserrat Light" w:hAnsi="Montserrat Light" w:cstheme="majorHAnsi"/>
          <w:lang w:val="ro-RO"/>
        </w:rPr>
        <w:t xml:space="preserve">roiectul </w:t>
      </w:r>
      <w:r w:rsidR="000B590F" w:rsidRPr="00F90D94">
        <w:rPr>
          <w:rFonts w:ascii="Montserrat Light" w:hAnsi="Montserrat Light" w:cstheme="majorHAnsi"/>
          <w:lang w:val="ro-RO"/>
        </w:rPr>
        <w:t>”</w:t>
      </w:r>
      <w:r w:rsidRPr="00F90D94">
        <w:rPr>
          <w:rFonts w:ascii="Montserrat Light" w:hAnsi="Montserrat Light" w:cstheme="majorHAnsi"/>
          <w:lang w:val="ro-RO"/>
        </w:rPr>
        <w:t>Actualizarea planurilor urbanistice generale ale comunelor Băișoara, Beliș, Ciucea, Izvoru Crișului, Mărișel, Mănăstireni, Mărgău, Măguri-Răcătău, Negreni, Poieni, R</w:t>
      </w:r>
      <w:r w:rsidR="00E30182" w:rsidRPr="00F90D94">
        <w:rPr>
          <w:rFonts w:ascii="Montserrat Light" w:hAnsi="Montserrat Light" w:cstheme="majorHAnsi"/>
          <w:lang w:val="ro-RO"/>
        </w:rPr>
        <w:t>i</w:t>
      </w:r>
      <w:r w:rsidRPr="00F90D94">
        <w:rPr>
          <w:rFonts w:ascii="Montserrat Light" w:hAnsi="Montserrat Light" w:cstheme="majorHAnsi"/>
          <w:lang w:val="ro-RO"/>
        </w:rPr>
        <w:t>șca, Săcuieu, Săvădisla și Sâncraiu din Județul Cluj</w:t>
      </w:r>
      <w:r w:rsidR="00E30182" w:rsidRPr="00F90D94">
        <w:rPr>
          <w:rFonts w:ascii="Montserrat Light" w:hAnsi="Montserrat Light" w:cstheme="majorHAnsi"/>
          <w:lang w:val="ro-RO"/>
        </w:rPr>
        <w:t>”</w:t>
      </w:r>
      <w:r w:rsidRPr="00F90D94">
        <w:rPr>
          <w:rFonts w:ascii="Montserrat Light" w:hAnsi="Montserrat Light" w:cstheme="majorHAnsi"/>
          <w:lang w:val="ro-RO"/>
        </w:rPr>
        <w:t xml:space="preserve"> pentru a fi depus spre finanțare în cadrul</w:t>
      </w:r>
      <w:r w:rsidR="00E30182" w:rsidRPr="00F90D94">
        <w:rPr>
          <w:rFonts w:ascii="Montserrat Light" w:hAnsi="Montserrat Light" w:cstheme="majorHAnsi"/>
          <w:lang w:val="ro-RO"/>
        </w:rPr>
        <w:t xml:space="preserve"> </w:t>
      </w:r>
      <w:r w:rsidRPr="00F90D94">
        <w:rPr>
          <w:rFonts w:ascii="Montserrat Light" w:hAnsi="Montserrat Light" w:cstheme="majorHAnsi"/>
          <w:lang w:val="ro-RO"/>
        </w:rPr>
        <w:t>apelurilor de proiecte PNRR/2022/C10 - Planul Național de Redresare și Reziliență.</w:t>
      </w:r>
    </w:p>
    <w:p w14:paraId="749FE5A3" w14:textId="77777777" w:rsidR="00E30182" w:rsidRPr="00F90D94" w:rsidRDefault="00E30182" w:rsidP="00A10BE1">
      <w:pPr>
        <w:tabs>
          <w:tab w:val="left" w:pos="90"/>
        </w:tabs>
        <w:autoSpaceDE w:val="0"/>
        <w:autoSpaceDN w:val="0"/>
        <w:adjustRightInd w:val="0"/>
        <w:spacing w:line="240" w:lineRule="auto"/>
        <w:jc w:val="both"/>
        <w:rPr>
          <w:rFonts w:ascii="Montserrat Light" w:hAnsi="Montserrat Light" w:cstheme="majorHAnsi"/>
          <w:b/>
          <w:lang w:val="ro-RO"/>
        </w:rPr>
      </w:pPr>
    </w:p>
    <w:p w14:paraId="25CE7DE6" w14:textId="5F37A99B" w:rsidR="00A10BE1" w:rsidRPr="00F90D94" w:rsidRDefault="00A10BE1" w:rsidP="00A10BE1">
      <w:pPr>
        <w:tabs>
          <w:tab w:val="left" w:pos="90"/>
        </w:tabs>
        <w:autoSpaceDE w:val="0"/>
        <w:autoSpaceDN w:val="0"/>
        <w:adjustRightInd w:val="0"/>
        <w:spacing w:line="240" w:lineRule="auto"/>
        <w:jc w:val="both"/>
        <w:rPr>
          <w:rFonts w:ascii="Montserrat Light" w:hAnsi="Montserrat Light"/>
        </w:rPr>
      </w:pPr>
      <w:r w:rsidRPr="00F90D94">
        <w:rPr>
          <w:rFonts w:ascii="Montserrat Light" w:hAnsi="Montserrat Light" w:cstheme="majorHAnsi"/>
          <w:b/>
          <w:lang w:val="ro-RO"/>
        </w:rPr>
        <w:t>Art. 2.</w:t>
      </w:r>
      <w:r w:rsidRPr="00F90D94">
        <w:rPr>
          <w:rFonts w:ascii="Montserrat Light" w:hAnsi="Montserrat Light" w:cstheme="majorHAnsi"/>
          <w:bCs/>
          <w:lang w:val="ro-RO"/>
        </w:rPr>
        <w:t xml:space="preserve"> Se aprobă nota de fundamentare a proiectului menționat la art. 1, </w:t>
      </w:r>
      <w:r w:rsidR="00E30182" w:rsidRPr="00F90D94">
        <w:rPr>
          <w:rFonts w:ascii="Montserrat Light" w:hAnsi="Montserrat Light" w:cstheme="majorHAnsi"/>
          <w:bCs/>
          <w:lang w:val="ro-RO"/>
        </w:rPr>
        <w:t xml:space="preserve">cuprinsă </w:t>
      </w:r>
      <w:r w:rsidRPr="00F90D94">
        <w:rPr>
          <w:rFonts w:ascii="Montserrat Light" w:hAnsi="Montserrat Light" w:cstheme="majorHAnsi"/>
          <w:bCs/>
          <w:lang w:val="ro-RO"/>
        </w:rPr>
        <w:t xml:space="preserve">în </w:t>
      </w:r>
      <w:r w:rsidRPr="00F90D94">
        <w:rPr>
          <w:rFonts w:ascii="Montserrat Light" w:hAnsi="Montserrat Light" w:cstheme="majorHAnsi"/>
          <w:b/>
          <w:lang w:val="ro-RO"/>
        </w:rPr>
        <w:t xml:space="preserve">anexa </w:t>
      </w:r>
      <w:r w:rsidR="00E30182" w:rsidRPr="00F90D94">
        <w:rPr>
          <w:rFonts w:ascii="Montserrat Light" w:hAnsi="Montserrat Light" w:cstheme="majorHAnsi"/>
          <w:b/>
          <w:lang w:val="ro-RO"/>
        </w:rPr>
        <w:t xml:space="preserve">nr. </w:t>
      </w:r>
      <w:r w:rsidRPr="00F90D94">
        <w:rPr>
          <w:rFonts w:ascii="Montserrat Light" w:hAnsi="Montserrat Light" w:cstheme="majorHAnsi"/>
          <w:b/>
          <w:lang w:val="ro-RO"/>
        </w:rPr>
        <w:t>1</w:t>
      </w:r>
      <w:r w:rsidRPr="00F90D94">
        <w:rPr>
          <w:rFonts w:ascii="Montserrat Light" w:hAnsi="Montserrat Light" w:cstheme="majorHAnsi"/>
          <w:bCs/>
          <w:lang w:val="ro-RO"/>
        </w:rPr>
        <w:t xml:space="preserve"> </w:t>
      </w:r>
      <w:r w:rsidRPr="00F90D94">
        <w:rPr>
          <w:rFonts w:ascii="Montserrat Light" w:hAnsi="Montserrat Light"/>
        </w:rPr>
        <w:t xml:space="preserve">care face </w:t>
      </w:r>
      <w:proofErr w:type="spellStart"/>
      <w:r w:rsidRPr="00F90D94">
        <w:rPr>
          <w:rFonts w:ascii="Montserrat Light" w:hAnsi="Montserrat Light"/>
        </w:rPr>
        <w:t>parte</w:t>
      </w:r>
      <w:proofErr w:type="spellEnd"/>
      <w:r w:rsidRPr="00F90D94">
        <w:rPr>
          <w:rFonts w:ascii="Montserrat Light" w:hAnsi="Montserrat Light"/>
        </w:rPr>
        <w:t xml:space="preserve"> </w:t>
      </w:r>
      <w:proofErr w:type="spellStart"/>
      <w:r w:rsidRPr="00F90D94">
        <w:rPr>
          <w:rFonts w:ascii="Montserrat Light" w:hAnsi="Montserrat Light"/>
        </w:rPr>
        <w:t>integrantă</w:t>
      </w:r>
      <w:proofErr w:type="spellEnd"/>
      <w:r w:rsidRPr="00F90D94">
        <w:rPr>
          <w:rFonts w:ascii="Montserrat Light" w:hAnsi="Montserrat Light"/>
        </w:rPr>
        <w:t xml:space="preserve"> din </w:t>
      </w:r>
      <w:proofErr w:type="spellStart"/>
      <w:r w:rsidRPr="00F90D94">
        <w:rPr>
          <w:rFonts w:ascii="Montserrat Light" w:hAnsi="Montserrat Light"/>
        </w:rPr>
        <w:t>prezenta</w:t>
      </w:r>
      <w:proofErr w:type="spellEnd"/>
      <w:r w:rsidRPr="00F90D94">
        <w:rPr>
          <w:rFonts w:ascii="Montserrat Light" w:hAnsi="Montserrat Light"/>
        </w:rPr>
        <w:t xml:space="preserve"> </w:t>
      </w:r>
      <w:proofErr w:type="spellStart"/>
      <w:r w:rsidRPr="00F90D94">
        <w:rPr>
          <w:rFonts w:ascii="Montserrat Light" w:hAnsi="Montserrat Light"/>
        </w:rPr>
        <w:t>hotărâre</w:t>
      </w:r>
      <w:proofErr w:type="spellEnd"/>
      <w:r w:rsidRPr="00F90D94">
        <w:rPr>
          <w:rFonts w:ascii="Montserrat Light" w:hAnsi="Montserrat Light"/>
        </w:rPr>
        <w:t>.</w:t>
      </w:r>
    </w:p>
    <w:p w14:paraId="75728D3A" w14:textId="77777777" w:rsidR="00E30182" w:rsidRPr="00F90D94" w:rsidRDefault="00E30182" w:rsidP="00A10BE1">
      <w:pPr>
        <w:tabs>
          <w:tab w:val="left" w:pos="90"/>
        </w:tabs>
        <w:autoSpaceDE w:val="0"/>
        <w:autoSpaceDN w:val="0"/>
        <w:adjustRightInd w:val="0"/>
        <w:spacing w:line="240" w:lineRule="auto"/>
        <w:jc w:val="both"/>
        <w:rPr>
          <w:rFonts w:ascii="Montserrat Light" w:hAnsi="Montserrat Light" w:cstheme="majorHAnsi"/>
          <w:bCs/>
          <w:lang w:val="ro-RO"/>
        </w:rPr>
      </w:pPr>
    </w:p>
    <w:p w14:paraId="7DC0B79E" w14:textId="46A0D5D1" w:rsidR="00A10BE1" w:rsidRPr="00F90D94" w:rsidRDefault="00A10BE1" w:rsidP="00A10BE1">
      <w:pPr>
        <w:tabs>
          <w:tab w:val="left" w:pos="90"/>
        </w:tabs>
        <w:autoSpaceDE w:val="0"/>
        <w:autoSpaceDN w:val="0"/>
        <w:adjustRightInd w:val="0"/>
        <w:spacing w:line="240" w:lineRule="auto"/>
        <w:jc w:val="both"/>
        <w:rPr>
          <w:rFonts w:ascii="Montserrat Light" w:hAnsi="Montserrat Light"/>
        </w:rPr>
      </w:pPr>
      <w:r w:rsidRPr="00F90D94">
        <w:rPr>
          <w:rFonts w:ascii="Montserrat Light" w:hAnsi="Montserrat Light" w:cstheme="majorHAnsi"/>
          <w:b/>
          <w:lang w:val="ro-RO"/>
        </w:rPr>
        <w:t>Art. 3.</w:t>
      </w:r>
      <w:r w:rsidRPr="00F90D94">
        <w:rPr>
          <w:rFonts w:ascii="Montserrat Light" w:hAnsi="Montserrat Light" w:cstheme="majorHAnsi"/>
          <w:bCs/>
          <w:lang w:val="ro-RO"/>
        </w:rPr>
        <w:t xml:space="preserve"> Se aprobă valoarea totală a cheltuielilor aferente proiectului</w:t>
      </w:r>
      <w:r w:rsidRPr="00F90D94">
        <w:rPr>
          <w:rFonts w:ascii="Montserrat Light" w:hAnsi="Montserrat Light" w:cstheme="majorHAnsi"/>
          <w:b/>
          <w:lang w:val="ro-RO"/>
        </w:rPr>
        <w:t xml:space="preserve"> </w:t>
      </w:r>
      <w:r w:rsidRPr="00F90D94">
        <w:rPr>
          <w:rFonts w:ascii="Montserrat Light" w:hAnsi="Montserrat Light" w:cstheme="majorHAnsi"/>
          <w:bCs/>
          <w:lang w:val="ro-RO"/>
        </w:rPr>
        <w:t>menționat la art. 1,</w:t>
      </w:r>
      <w:r w:rsidRPr="00F90D94">
        <w:rPr>
          <w:rFonts w:ascii="Montserrat Light" w:hAnsi="Montserrat Light" w:cstheme="majorHAnsi"/>
          <w:lang w:val="ro-RO"/>
        </w:rPr>
        <w:t xml:space="preserve"> în cuantum de 9.614.010 lei (TVA inclus) și asigurarea </w:t>
      </w:r>
      <w:r w:rsidRPr="00F90D94">
        <w:rPr>
          <w:rFonts w:ascii="Montserrat Light" w:hAnsi="Montserrat Light"/>
        </w:rPr>
        <w:t xml:space="preserve">din </w:t>
      </w:r>
      <w:proofErr w:type="spellStart"/>
      <w:r w:rsidRPr="00F90D94">
        <w:rPr>
          <w:rFonts w:ascii="Montserrat Light" w:hAnsi="Montserrat Light"/>
        </w:rPr>
        <w:t>bugetul</w:t>
      </w:r>
      <w:proofErr w:type="spellEnd"/>
      <w:r w:rsidRPr="00F90D94">
        <w:rPr>
          <w:rFonts w:ascii="Montserrat Light" w:hAnsi="Montserrat Light"/>
        </w:rPr>
        <w:t xml:space="preserve"> </w:t>
      </w:r>
      <w:proofErr w:type="spellStart"/>
      <w:r w:rsidRPr="00F90D94">
        <w:rPr>
          <w:rFonts w:ascii="Montserrat Light" w:hAnsi="Montserrat Light"/>
        </w:rPr>
        <w:t>propriu</w:t>
      </w:r>
      <w:proofErr w:type="spellEnd"/>
      <w:r w:rsidRPr="00F90D94">
        <w:rPr>
          <w:rFonts w:ascii="Montserrat Light" w:hAnsi="Montserrat Light"/>
        </w:rPr>
        <w:t xml:space="preserve"> al </w:t>
      </w:r>
      <w:proofErr w:type="spellStart"/>
      <w:r w:rsidRPr="00F90D94">
        <w:rPr>
          <w:rFonts w:ascii="Montserrat Light" w:hAnsi="Montserrat Light"/>
        </w:rPr>
        <w:t>Județului</w:t>
      </w:r>
      <w:proofErr w:type="spellEnd"/>
      <w:r w:rsidRPr="00F90D94">
        <w:rPr>
          <w:rFonts w:ascii="Montserrat Light" w:hAnsi="Montserrat Light"/>
        </w:rPr>
        <w:t xml:space="preserve"> Cluj a </w:t>
      </w:r>
      <w:proofErr w:type="spellStart"/>
      <w:r w:rsidRPr="00F90D94">
        <w:rPr>
          <w:rFonts w:ascii="Montserrat Light" w:hAnsi="Montserrat Light"/>
        </w:rPr>
        <w:t>sumelor</w:t>
      </w:r>
      <w:proofErr w:type="spellEnd"/>
      <w:r w:rsidRPr="00F90D94">
        <w:rPr>
          <w:rFonts w:ascii="Montserrat Light" w:hAnsi="Montserrat Light"/>
        </w:rPr>
        <w:t xml:space="preserve"> </w:t>
      </w:r>
      <w:proofErr w:type="spellStart"/>
      <w:r w:rsidRPr="00F90D94">
        <w:rPr>
          <w:rFonts w:ascii="Montserrat Light" w:hAnsi="Montserrat Light"/>
        </w:rPr>
        <w:t>reprezentând</w:t>
      </w:r>
      <w:proofErr w:type="spellEnd"/>
      <w:r w:rsidRPr="00F90D94">
        <w:rPr>
          <w:rFonts w:ascii="Montserrat Light" w:hAnsi="Montserrat Light"/>
        </w:rPr>
        <w:t xml:space="preserve"> </w:t>
      </w:r>
      <w:proofErr w:type="spellStart"/>
      <w:r w:rsidRPr="00F90D94">
        <w:rPr>
          <w:rFonts w:ascii="Montserrat Light" w:hAnsi="Montserrat Light"/>
        </w:rPr>
        <w:t>cheltuielile</w:t>
      </w:r>
      <w:proofErr w:type="spellEnd"/>
      <w:r w:rsidRPr="00F90D94">
        <w:rPr>
          <w:rFonts w:ascii="Montserrat Light" w:hAnsi="Montserrat Light"/>
        </w:rPr>
        <w:t xml:space="preserve"> </w:t>
      </w:r>
      <w:proofErr w:type="spellStart"/>
      <w:r w:rsidRPr="00F90D94">
        <w:rPr>
          <w:rFonts w:ascii="Montserrat Light" w:hAnsi="Montserrat Light"/>
        </w:rPr>
        <w:t>neeligibile</w:t>
      </w:r>
      <w:proofErr w:type="spellEnd"/>
      <w:r w:rsidRPr="00F90D94">
        <w:rPr>
          <w:rFonts w:ascii="Montserrat Light" w:hAnsi="Montserrat Light"/>
        </w:rPr>
        <w:t xml:space="preserve"> din </w:t>
      </w:r>
      <w:proofErr w:type="spellStart"/>
      <w:r w:rsidRPr="00F90D94">
        <w:rPr>
          <w:rFonts w:ascii="Montserrat Light" w:hAnsi="Montserrat Light"/>
        </w:rPr>
        <w:t>proiect</w:t>
      </w:r>
      <w:proofErr w:type="spellEnd"/>
      <w:r w:rsidRPr="00F90D94">
        <w:rPr>
          <w:rFonts w:ascii="Montserrat Light" w:hAnsi="Montserrat Light"/>
        </w:rPr>
        <w:t xml:space="preserve"> </w:t>
      </w:r>
      <w:proofErr w:type="spellStart"/>
      <w:r w:rsidRPr="00F90D94">
        <w:rPr>
          <w:rFonts w:ascii="Montserrat Light" w:hAnsi="Montserrat Light"/>
        </w:rPr>
        <w:t>în</w:t>
      </w:r>
      <w:proofErr w:type="spellEnd"/>
      <w:r w:rsidRPr="00F90D94">
        <w:rPr>
          <w:rFonts w:ascii="Montserrat Light" w:hAnsi="Montserrat Light"/>
        </w:rPr>
        <w:t xml:space="preserve"> </w:t>
      </w:r>
      <w:proofErr w:type="spellStart"/>
      <w:r w:rsidRPr="00F90D94">
        <w:rPr>
          <w:rFonts w:ascii="Montserrat Light" w:hAnsi="Montserrat Light"/>
        </w:rPr>
        <w:t>cuantum</w:t>
      </w:r>
      <w:proofErr w:type="spellEnd"/>
      <w:r w:rsidRPr="00F90D94">
        <w:rPr>
          <w:rFonts w:ascii="Montserrat Light" w:hAnsi="Montserrat Light"/>
        </w:rPr>
        <w:t xml:space="preserve"> de 2.233.630 lei (TVA </w:t>
      </w:r>
      <w:proofErr w:type="spellStart"/>
      <w:r w:rsidRPr="00F90D94">
        <w:rPr>
          <w:rFonts w:ascii="Montserrat Light" w:hAnsi="Montserrat Light"/>
        </w:rPr>
        <w:t>inclus</w:t>
      </w:r>
      <w:proofErr w:type="spellEnd"/>
      <w:r w:rsidRPr="00F90D94">
        <w:rPr>
          <w:rFonts w:ascii="Montserrat Light" w:hAnsi="Montserrat Light"/>
        </w:rPr>
        <w:t>).</w:t>
      </w:r>
    </w:p>
    <w:p w14:paraId="2337948F" w14:textId="77777777" w:rsidR="00E30182" w:rsidRPr="00F90D94" w:rsidRDefault="00E30182" w:rsidP="00A10BE1">
      <w:pPr>
        <w:tabs>
          <w:tab w:val="left" w:pos="90"/>
        </w:tabs>
        <w:autoSpaceDE w:val="0"/>
        <w:autoSpaceDN w:val="0"/>
        <w:adjustRightInd w:val="0"/>
        <w:spacing w:line="240" w:lineRule="auto"/>
        <w:jc w:val="both"/>
        <w:rPr>
          <w:rFonts w:ascii="Montserrat Light" w:hAnsi="Montserrat Light" w:cstheme="majorHAnsi"/>
          <w:b/>
          <w:lang w:val="ro-RO"/>
        </w:rPr>
      </w:pPr>
    </w:p>
    <w:p w14:paraId="65512B25" w14:textId="56637569" w:rsidR="00A10BE1" w:rsidRPr="00F90D94" w:rsidRDefault="00A10BE1" w:rsidP="00A10BE1">
      <w:pPr>
        <w:tabs>
          <w:tab w:val="left" w:pos="90"/>
        </w:tabs>
        <w:autoSpaceDE w:val="0"/>
        <w:autoSpaceDN w:val="0"/>
        <w:adjustRightInd w:val="0"/>
        <w:spacing w:line="240" w:lineRule="auto"/>
        <w:jc w:val="both"/>
        <w:rPr>
          <w:rFonts w:ascii="Montserrat Light" w:hAnsi="Montserrat Light"/>
        </w:rPr>
      </w:pPr>
      <w:r w:rsidRPr="00F90D94">
        <w:rPr>
          <w:rFonts w:ascii="Montserrat Light" w:hAnsi="Montserrat Light" w:cstheme="majorHAnsi"/>
          <w:b/>
          <w:lang w:val="ro-RO"/>
        </w:rPr>
        <w:t>Art. 4.</w:t>
      </w:r>
      <w:r w:rsidRPr="00F90D94">
        <w:rPr>
          <w:rFonts w:ascii="Montserrat Light" w:hAnsi="Montserrat Light" w:cstheme="majorHAnsi"/>
          <w:bCs/>
          <w:lang w:val="ro-RO"/>
        </w:rPr>
        <w:t xml:space="preserve"> Se aprobă descrierea sumară a proiectului menționat la art. 1, </w:t>
      </w:r>
      <w:r w:rsidR="00E30182" w:rsidRPr="00F90D94">
        <w:rPr>
          <w:rFonts w:ascii="Montserrat Light" w:hAnsi="Montserrat Light" w:cstheme="majorHAnsi"/>
          <w:bCs/>
          <w:lang w:val="ro-RO"/>
        </w:rPr>
        <w:t xml:space="preserve">cuprinsă </w:t>
      </w:r>
      <w:r w:rsidRPr="00F90D94">
        <w:rPr>
          <w:rFonts w:ascii="Montserrat Light" w:hAnsi="Montserrat Light" w:cstheme="majorHAnsi"/>
          <w:bCs/>
          <w:lang w:val="ro-RO"/>
        </w:rPr>
        <w:t xml:space="preserve">în </w:t>
      </w:r>
      <w:r w:rsidRPr="00F90D94">
        <w:rPr>
          <w:rFonts w:ascii="Montserrat Light" w:hAnsi="Montserrat Light" w:cstheme="majorHAnsi"/>
          <w:b/>
          <w:lang w:val="ro-RO"/>
        </w:rPr>
        <w:t xml:space="preserve">anexa </w:t>
      </w:r>
      <w:r w:rsidR="00E30182" w:rsidRPr="00F90D94">
        <w:rPr>
          <w:rFonts w:ascii="Montserrat Light" w:hAnsi="Montserrat Light" w:cstheme="majorHAnsi"/>
          <w:b/>
          <w:lang w:val="ro-RO"/>
        </w:rPr>
        <w:t xml:space="preserve">nr. </w:t>
      </w:r>
      <w:r w:rsidRPr="00F90D94">
        <w:rPr>
          <w:rFonts w:ascii="Montserrat Light" w:hAnsi="Montserrat Light" w:cstheme="majorHAnsi"/>
          <w:b/>
          <w:lang w:val="ro-RO"/>
        </w:rPr>
        <w:t>2</w:t>
      </w:r>
      <w:r w:rsidRPr="00F90D94">
        <w:rPr>
          <w:rFonts w:ascii="Montserrat Light" w:hAnsi="Montserrat Light" w:cstheme="majorHAnsi"/>
          <w:bCs/>
          <w:lang w:val="ro-RO"/>
        </w:rPr>
        <w:t xml:space="preserve"> </w:t>
      </w:r>
      <w:r w:rsidRPr="00F90D94">
        <w:rPr>
          <w:rFonts w:ascii="Montserrat Light" w:hAnsi="Montserrat Light"/>
        </w:rPr>
        <w:t xml:space="preserve">care face </w:t>
      </w:r>
      <w:proofErr w:type="spellStart"/>
      <w:r w:rsidRPr="00F90D94">
        <w:rPr>
          <w:rFonts w:ascii="Montserrat Light" w:hAnsi="Montserrat Light"/>
        </w:rPr>
        <w:t>parte</w:t>
      </w:r>
      <w:proofErr w:type="spellEnd"/>
      <w:r w:rsidRPr="00F90D94">
        <w:rPr>
          <w:rFonts w:ascii="Montserrat Light" w:hAnsi="Montserrat Light"/>
        </w:rPr>
        <w:t xml:space="preserve"> </w:t>
      </w:r>
      <w:proofErr w:type="spellStart"/>
      <w:r w:rsidRPr="00F90D94">
        <w:rPr>
          <w:rFonts w:ascii="Montserrat Light" w:hAnsi="Montserrat Light"/>
        </w:rPr>
        <w:t>integrantă</w:t>
      </w:r>
      <w:proofErr w:type="spellEnd"/>
      <w:r w:rsidRPr="00F90D94">
        <w:rPr>
          <w:rFonts w:ascii="Montserrat Light" w:hAnsi="Montserrat Light"/>
        </w:rPr>
        <w:t xml:space="preserve"> din </w:t>
      </w:r>
      <w:proofErr w:type="spellStart"/>
      <w:r w:rsidRPr="00F90D94">
        <w:rPr>
          <w:rFonts w:ascii="Montserrat Light" w:hAnsi="Montserrat Light"/>
        </w:rPr>
        <w:t>prezenta</w:t>
      </w:r>
      <w:proofErr w:type="spellEnd"/>
      <w:r w:rsidRPr="00F90D94">
        <w:rPr>
          <w:rFonts w:ascii="Montserrat Light" w:hAnsi="Montserrat Light"/>
        </w:rPr>
        <w:t xml:space="preserve"> </w:t>
      </w:r>
      <w:proofErr w:type="spellStart"/>
      <w:r w:rsidRPr="00F90D94">
        <w:rPr>
          <w:rFonts w:ascii="Montserrat Light" w:hAnsi="Montserrat Light"/>
        </w:rPr>
        <w:t>hotărâre</w:t>
      </w:r>
      <w:proofErr w:type="spellEnd"/>
      <w:r w:rsidRPr="00F90D94">
        <w:rPr>
          <w:rFonts w:ascii="Montserrat Light" w:hAnsi="Montserrat Light"/>
        </w:rPr>
        <w:t>.</w:t>
      </w:r>
    </w:p>
    <w:p w14:paraId="2635CB65" w14:textId="77777777" w:rsidR="00E30182" w:rsidRPr="00F90D94" w:rsidRDefault="00E30182" w:rsidP="00A10BE1">
      <w:pPr>
        <w:tabs>
          <w:tab w:val="left" w:pos="90"/>
        </w:tabs>
        <w:autoSpaceDE w:val="0"/>
        <w:autoSpaceDN w:val="0"/>
        <w:adjustRightInd w:val="0"/>
        <w:spacing w:line="240" w:lineRule="auto"/>
        <w:jc w:val="both"/>
        <w:rPr>
          <w:rFonts w:ascii="Montserrat Light" w:hAnsi="Montserrat Light" w:cstheme="majorHAnsi"/>
          <w:bCs/>
          <w:lang w:val="ro-RO"/>
        </w:rPr>
      </w:pPr>
    </w:p>
    <w:p w14:paraId="75F1294B" w14:textId="409C2AEA" w:rsidR="00A10BE1" w:rsidRPr="00F90D94" w:rsidRDefault="00A10BE1" w:rsidP="00A10BE1">
      <w:pPr>
        <w:spacing w:line="240" w:lineRule="auto"/>
        <w:ind w:right="-1"/>
        <w:jc w:val="both"/>
        <w:rPr>
          <w:rFonts w:ascii="Montserrat Light" w:hAnsi="Montserrat Light"/>
        </w:rPr>
      </w:pPr>
      <w:r w:rsidRPr="00F90D94">
        <w:rPr>
          <w:rFonts w:ascii="Montserrat Light" w:hAnsi="Montserrat Light"/>
          <w:b/>
          <w:bCs/>
        </w:rPr>
        <w:t>Art. 5.</w:t>
      </w:r>
      <w:r w:rsidRPr="00F90D94">
        <w:rPr>
          <w:rFonts w:ascii="Montserrat Light" w:hAnsi="Montserrat Light"/>
        </w:rPr>
        <w:t xml:space="preserve"> Din </w:t>
      </w:r>
      <w:proofErr w:type="spellStart"/>
      <w:r w:rsidRPr="00F90D94">
        <w:rPr>
          <w:rFonts w:ascii="Montserrat Light" w:hAnsi="Montserrat Light"/>
        </w:rPr>
        <w:t>bugetul</w:t>
      </w:r>
      <w:proofErr w:type="spellEnd"/>
      <w:r w:rsidRPr="00F90D94">
        <w:rPr>
          <w:rFonts w:ascii="Montserrat Light" w:hAnsi="Montserrat Light"/>
        </w:rPr>
        <w:t xml:space="preserve"> </w:t>
      </w:r>
      <w:proofErr w:type="spellStart"/>
      <w:r w:rsidRPr="00F90D94">
        <w:rPr>
          <w:rFonts w:ascii="Montserrat Light" w:hAnsi="Montserrat Light"/>
        </w:rPr>
        <w:t>propriu</w:t>
      </w:r>
      <w:proofErr w:type="spellEnd"/>
      <w:r w:rsidRPr="00F90D94">
        <w:rPr>
          <w:rFonts w:ascii="Montserrat Light" w:hAnsi="Montserrat Light"/>
        </w:rPr>
        <w:t xml:space="preserve"> al </w:t>
      </w:r>
      <w:proofErr w:type="spellStart"/>
      <w:r w:rsidRPr="00F90D94">
        <w:rPr>
          <w:rFonts w:ascii="Montserrat Light" w:hAnsi="Montserrat Light"/>
        </w:rPr>
        <w:t>Județului</w:t>
      </w:r>
      <w:proofErr w:type="spellEnd"/>
      <w:r w:rsidRPr="00F90D94">
        <w:rPr>
          <w:rFonts w:ascii="Montserrat Light" w:hAnsi="Montserrat Light"/>
        </w:rPr>
        <w:t xml:space="preserve"> Cluj se </w:t>
      </w:r>
      <w:proofErr w:type="spellStart"/>
      <w:r w:rsidRPr="00F90D94">
        <w:rPr>
          <w:rFonts w:ascii="Montserrat Light" w:hAnsi="Montserrat Light"/>
        </w:rPr>
        <w:t>vor</w:t>
      </w:r>
      <w:proofErr w:type="spellEnd"/>
      <w:r w:rsidRPr="00F90D94">
        <w:rPr>
          <w:rFonts w:ascii="Montserrat Light" w:hAnsi="Montserrat Light"/>
        </w:rPr>
        <w:t xml:space="preserve"> </w:t>
      </w:r>
      <w:proofErr w:type="spellStart"/>
      <w:r w:rsidRPr="00F90D94">
        <w:rPr>
          <w:rFonts w:ascii="Montserrat Light" w:hAnsi="Montserrat Light"/>
        </w:rPr>
        <w:t>asigura</w:t>
      </w:r>
      <w:proofErr w:type="spellEnd"/>
      <w:r w:rsidRPr="00F90D94">
        <w:rPr>
          <w:rFonts w:ascii="Montserrat Light" w:hAnsi="Montserrat Light"/>
        </w:rPr>
        <w:t xml:space="preserve"> </w:t>
      </w:r>
      <w:proofErr w:type="spellStart"/>
      <w:r w:rsidRPr="00F90D94">
        <w:rPr>
          <w:rFonts w:ascii="Montserrat Light" w:hAnsi="Montserrat Light"/>
        </w:rPr>
        <w:t>toate</w:t>
      </w:r>
      <w:proofErr w:type="spellEnd"/>
      <w:r w:rsidRPr="00F90D94">
        <w:rPr>
          <w:rFonts w:ascii="Montserrat Light" w:hAnsi="Montserrat Light"/>
        </w:rPr>
        <w:t xml:space="preserve"> </w:t>
      </w:r>
      <w:proofErr w:type="spellStart"/>
      <w:r w:rsidRPr="00F90D94">
        <w:rPr>
          <w:rFonts w:ascii="Montserrat Light" w:hAnsi="Montserrat Light"/>
        </w:rPr>
        <w:t>resursele</w:t>
      </w:r>
      <w:proofErr w:type="spellEnd"/>
      <w:r w:rsidRPr="00F90D94">
        <w:rPr>
          <w:rFonts w:ascii="Montserrat Light" w:hAnsi="Montserrat Light"/>
        </w:rPr>
        <w:t xml:space="preserve"> </w:t>
      </w:r>
      <w:proofErr w:type="spellStart"/>
      <w:r w:rsidRPr="00F90D94">
        <w:rPr>
          <w:rFonts w:ascii="Montserrat Light" w:hAnsi="Montserrat Light"/>
        </w:rPr>
        <w:t>financiare</w:t>
      </w:r>
      <w:proofErr w:type="spellEnd"/>
      <w:r w:rsidRPr="00F90D94">
        <w:rPr>
          <w:rFonts w:ascii="Montserrat Light" w:hAnsi="Montserrat Light"/>
        </w:rPr>
        <w:t xml:space="preserve"> </w:t>
      </w:r>
      <w:proofErr w:type="spellStart"/>
      <w:r w:rsidRPr="00F90D94">
        <w:rPr>
          <w:rFonts w:ascii="Montserrat Light" w:hAnsi="Montserrat Light"/>
        </w:rPr>
        <w:t>necesare</w:t>
      </w:r>
      <w:proofErr w:type="spellEnd"/>
      <w:r w:rsidRPr="00F90D94">
        <w:rPr>
          <w:rFonts w:ascii="Montserrat Light" w:hAnsi="Montserrat Light"/>
        </w:rPr>
        <w:t xml:space="preserve"> </w:t>
      </w:r>
      <w:proofErr w:type="spellStart"/>
      <w:r w:rsidRPr="00F90D94">
        <w:rPr>
          <w:rFonts w:ascii="Montserrat Light" w:hAnsi="Montserrat Light"/>
        </w:rPr>
        <w:t>implementării</w:t>
      </w:r>
      <w:proofErr w:type="spellEnd"/>
      <w:r w:rsidRPr="00F90D94">
        <w:rPr>
          <w:rFonts w:ascii="Montserrat Light" w:hAnsi="Montserrat Light"/>
        </w:rPr>
        <w:t xml:space="preserve"> optime a </w:t>
      </w:r>
      <w:proofErr w:type="spellStart"/>
      <w:r w:rsidRPr="00F90D94">
        <w:rPr>
          <w:rFonts w:ascii="Montserrat Light" w:hAnsi="Montserrat Light"/>
        </w:rPr>
        <w:t>proiectului</w:t>
      </w:r>
      <w:proofErr w:type="spellEnd"/>
      <w:r w:rsidRPr="00F90D94">
        <w:rPr>
          <w:rFonts w:ascii="Montserrat Light" w:hAnsi="Montserrat Light"/>
        </w:rPr>
        <w:t xml:space="preserve"> </w:t>
      </w:r>
      <w:proofErr w:type="spellStart"/>
      <w:r w:rsidRPr="00F90D94">
        <w:rPr>
          <w:rFonts w:ascii="Montserrat Light" w:hAnsi="Montserrat Light"/>
        </w:rPr>
        <w:t>prevăzut</w:t>
      </w:r>
      <w:proofErr w:type="spellEnd"/>
      <w:r w:rsidRPr="00F90D94">
        <w:rPr>
          <w:rFonts w:ascii="Montserrat Light" w:hAnsi="Montserrat Light"/>
        </w:rPr>
        <w:t xml:space="preserve"> la art. 1 </w:t>
      </w:r>
      <w:proofErr w:type="spellStart"/>
      <w:r w:rsidRPr="00F90D94">
        <w:rPr>
          <w:rFonts w:ascii="Montserrat Light" w:hAnsi="Montserrat Light"/>
        </w:rPr>
        <w:t>și</w:t>
      </w:r>
      <w:proofErr w:type="spellEnd"/>
      <w:r w:rsidRPr="00F90D94">
        <w:rPr>
          <w:rFonts w:ascii="Montserrat Light" w:hAnsi="Montserrat Light"/>
        </w:rPr>
        <w:t xml:space="preserve"> </w:t>
      </w:r>
      <w:proofErr w:type="spellStart"/>
      <w:r w:rsidRPr="00F90D94">
        <w:rPr>
          <w:rFonts w:ascii="Montserrat Light" w:hAnsi="Montserrat Light"/>
        </w:rPr>
        <w:t>cele</w:t>
      </w:r>
      <w:proofErr w:type="spellEnd"/>
      <w:r w:rsidRPr="00F90D94">
        <w:rPr>
          <w:rFonts w:ascii="Montserrat Light" w:hAnsi="Montserrat Light"/>
        </w:rPr>
        <w:t xml:space="preserve"> </w:t>
      </w:r>
      <w:proofErr w:type="spellStart"/>
      <w:r w:rsidRPr="00F90D94">
        <w:rPr>
          <w:rFonts w:ascii="Montserrat Light" w:hAnsi="Montserrat Light"/>
        </w:rPr>
        <w:t>necesare</w:t>
      </w:r>
      <w:proofErr w:type="spellEnd"/>
      <w:r w:rsidRPr="00F90D94">
        <w:rPr>
          <w:rFonts w:ascii="Montserrat Light" w:hAnsi="Montserrat Light"/>
        </w:rPr>
        <w:t xml:space="preserve"> </w:t>
      </w:r>
      <w:proofErr w:type="spellStart"/>
      <w:r w:rsidRPr="00F90D94">
        <w:rPr>
          <w:rFonts w:ascii="Montserrat Light" w:hAnsi="Montserrat Light"/>
        </w:rPr>
        <w:t>în</w:t>
      </w:r>
      <w:proofErr w:type="spellEnd"/>
      <w:r w:rsidRPr="00F90D94">
        <w:rPr>
          <w:rFonts w:ascii="Montserrat Light" w:hAnsi="Montserrat Light"/>
        </w:rPr>
        <w:t xml:space="preserve"> </w:t>
      </w:r>
      <w:proofErr w:type="spellStart"/>
      <w:r w:rsidRPr="00F90D94">
        <w:rPr>
          <w:rFonts w:ascii="Montserrat Light" w:hAnsi="Montserrat Light"/>
        </w:rPr>
        <w:t>perioada</w:t>
      </w:r>
      <w:proofErr w:type="spellEnd"/>
      <w:r w:rsidRPr="00F90D94">
        <w:rPr>
          <w:rFonts w:ascii="Montserrat Light" w:hAnsi="Montserrat Light"/>
        </w:rPr>
        <w:t xml:space="preserve"> de </w:t>
      </w:r>
      <w:proofErr w:type="spellStart"/>
      <w:r w:rsidRPr="00F90D94">
        <w:rPr>
          <w:rFonts w:ascii="Montserrat Light" w:hAnsi="Montserrat Light"/>
        </w:rPr>
        <w:t>sustenabilitate</w:t>
      </w:r>
      <w:proofErr w:type="spellEnd"/>
      <w:r w:rsidRPr="00F90D94">
        <w:rPr>
          <w:rFonts w:ascii="Montserrat Light" w:hAnsi="Montserrat Light"/>
        </w:rPr>
        <w:t xml:space="preserve"> </w:t>
      </w:r>
      <w:proofErr w:type="gramStart"/>
      <w:r w:rsidRPr="00F90D94">
        <w:rPr>
          <w:rFonts w:ascii="Montserrat Light" w:hAnsi="Montserrat Light"/>
        </w:rPr>
        <w:t>a</w:t>
      </w:r>
      <w:proofErr w:type="gramEnd"/>
      <w:r w:rsidRPr="00F90D94">
        <w:rPr>
          <w:rFonts w:ascii="Montserrat Light" w:hAnsi="Montserrat Light"/>
        </w:rPr>
        <w:t xml:space="preserve"> </w:t>
      </w:r>
      <w:proofErr w:type="spellStart"/>
      <w:r w:rsidRPr="00F90D94">
        <w:rPr>
          <w:rFonts w:ascii="Montserrat Light" w:hAnsi="Montserrat Light"/>
        </w:rPr>
        <w:t>acestuia</w:t>
      </w:r>
      <w:proofErr w:type="spellEnd"/>
      <w:r w:rsidRPr="00F90D94">
        <w:rPr>
          <w:rFonts w:ascii="Montserrat Light" w:hAnsi="Montserrat Light"/>
        </w:rPr>
        <w:t>.</w:t>
      </w:r>
    </w:p>
    <w:p w14:paraId="422730D1" w14:textId="77777777" w:rsidR="00E30182" w:rsidRPr="00F90D94" w:rsidRDefault="00E30182" w:rsidP="00A10BE1">
      <w:pPr>
        <w:spacing w:line="240" w:lineRule="auto"/>
        <w:ind w:right="-1"/>
        <w:jc w:val="both"/>
        <w:rPr>
          <w:rFonts w:ascii="Montserrat Light" w:hAnsi="Montserrat Light"/>
        </w:rPr>
      </w:pPr>
    </w:p>
    <w:p w14:paraId="3FCA0FF1" w14:textId="21DF7204" w:rsidR="00A10BE1" w:rsidRPr="00F90D94" w:rsidRDefault="00A10BE1" w:rsidP="00A10BE1">
      <w:pPr>
        <w:spacing w:line="240" w:lineRule="auto"/>
        <w:jc w:val="both"/>
        <w:rPr>
          <w:rFonts w:ascii="Montserrat Light" w:hAnsi="Montserrat Light"/>
          <w:noProof/>
          <w:lang w:eastAsia="ro-RO"/>
        </w:rPr>
      </w:pPr>
      <w:r w:rsidRPr="00F90D94">
        <w:rPr>
          <w:rFonts w:ascii="Montserrat Light" w:hAnsi="Montserrat Light"/>
          <w:b/>
          <w:bCs/>
          <w:noProof/>
          <w:lang w:eastAsia="ro-RO"/>
        </w:rPr>
        <w:t>Art. 6.</w:t>
      </w:r>
      <w:r w:rsidRPr="00F90D94">
        <w:rPr>
          <w:rFonts w:ascii="Montserrat Light" w:hAnsi="Montserrat Light"/>
          <w:noProof/>
          <w:lang w:eastAsia="ro-RO"/>
        </w:rPr>
        <w:t xml:space="preserve"> Cu punerea în aplicare a prevederilor prezentei hotărâri se încredinţează Preşedintele Consiliului Judeţean Cluj</w:t>
      </w:r>
      <w:r w:rsidR="00E30182" w:rsidRPr="00F90D94">
        <w:rPr>
          <w:rFonts w:ascii="Montserrat Light" w:hAnsi="Montserrat Light"/>
          <w:noProof/>
          <w:lang w:eastAsia="ro-RO"/>
        </w:rPr>
        <w:t>,</w:t>
      </w:r>
      <w:r w:rsidRPr="00F90D94">
        <w:rPr>
          <w:rFonts w:ascii="Montserrat Light" w:hAnsi="Montserrat Light"/>
          <w:noProof/>
          <w:lang w:eastAsia="ro-RO"/>
        </w:rPr>
        <w:t xml:space="preserve"> prin </w:t>
      </w:r>
      <w:r w:rsidR="00E30182" w:rsidRPr="00F90D94">
        <w:rPr>
          <w:rFonts w:ascii="Montserrat Light" w:hAnsi="Montserrat Light"/>
          <w:noProof/>
          <w:lang w:eastAsia="ro-RO"/>
        </w:rPr>
        <w:t>s</w:t>
      </w:r>
      <w:r w:rsidRPr="00F90D94">
        <w:rPr>
          <w:rFonts w:ascii="Montserrat Light" w:hAnsi="Montserrat Light"/>
          <w:noProof/>
          <w:lang w:eastAsia="ro-RO"/>
        </w:rPr>
        <w:t>tructura de specialitate condusă de Arhitectul-șef al Județului Cluj și Direcția de Dezvoltare și Investiții.</w:t>
      </w:r>
    </w:p>
    <w:p w14:paraId="3A2DE475" w14:textId="77777777" w:rsidR="00E30182" w:rsidRPr="00F90D94" w:rsidRDefault="00E30182" w:rsidP="00A10BE1">
      <w:pPr>
        <w:spacing w:line="240" w:lineRule="auto"/>
        <w:jc w:val="both"/>
        <w:rPr>
          <w:rFonts w:ascii="Montserrat Light" w:hAnsi="Montserrat Light"/>
          <w:b/>
          <w:bCs/>
          <w:noProof/>
          <w:lang w:eastAsia="ro-RO"/>
        </w:rPr>
      </w:pPr>
    </w:p>
    <w:p w14:paraId="45D26765" w14:textId="659FDE13" w:rsidR="00A10BE1" w:rsidRPr="00F90D94" w:rsidRDefault="00A10BE1" w:rsidP="00A10BE1">
      <w:pPr>
        <w:spacing w:line="240" w:lineRule="auto"/>
        <w:jc w:val="both"/>
        <w:rPr>
          <w:rFonts w:ascii="Montserrat Light" w:hAnsi="Montserrat Light"/>
        </w:rPr>
      </w:pPr>
      <w:r w:rsidRPr="00F90D94">
        <w:rPr>
          <w:rFonts w:ascii="Montserrat Light" w:hAnsi="Montserrat Light"/>
          <w:b/>
          <w:bCs/>
          <w:noProof/>
          <w:lang w:eastAsia="ro-RO"/>
        </w:rPr>
        <w:t xml:space="preserve">Art. 7. </w:t>
      </w:r>
      <w:r w:rsidRPr="00F90D94">
        <w:rPr>
          <w:rFonts w:ascii="Montserrat Light" w:hAnsi="Montserrat Light"/>
          <w:noProof/>
          <w:lang w:eastAsia="ro-RO"/>
        </w:rPr>
        <w:t xml:space="preserve">Prezenta hotărâre se comunică </w:t>
      </w:r>
      <w:r w:rsidR="00CA1C78" w:rsidRPr="00F90D94">
        <w:rPr>
          <w:rFonts w:ascii="Montserrat Light" w:hAnsi="Montserrat Light"/>
          <w:noProof/>
          <w:lang w:eastAsia="ro-RO"/>
        </w:rPr>
        <w:t xml:space="preserve">Direcţiei Generale Buget-Finanţe, Resurse Umane; </w:t>
      </w:r>
      <w:r w:rsidRPr="00F90D94">
        <w:rPr>
          <w:rFonts w:ascii="Montserrat Light" w:hAnsi="Montserrat Light"/>
          <w:noProof/>
          <w:lang w:eastAsia="ro-RO"/>
        </w:rPr>
        <w:t>Arhitectului-șef al Județului Cluj</w:t>
      </w:r>
      <w:r w:rsidR="00CA1C78" w:rsidRPr="00F90D94">
        <w:rPr>
          <w:rFonts w:ascii="Montserrat Light" w:hAnsi="Montserrat Light"/>
          <w:noProof/>
          <w:lang w:eastAsia="ro-RO"/>
        </w:rPr>
        <w:t xml:space="preserve">; </w:t>
      </w:r>
      <w:r w:rsidRPr="00F90D94">
        <w:rPr>
          <w:rFonts w:ascii="Montserrat Light" w:hAnsi="Montserrat Light"/>
          <w:noProof/>
          <w:lang w:eastAsia="ro-RO"/>
        </w:rPr>
        <w:t>Direcției de Dezvoltare și Investiții, precum și Prefectului Județului Cluj și se aduce la cunoştinţă publică prin afișare la sediul Consiliului Județean Cluj şi prin postare pe pagina de internet ”www.cjcluj.ro”.</w:t>
      </w:r>
    </w:p>
    <w:p w14:paraId="5EC3AC2B" w14:textId="6C069013" w:rsidR="004E343B" w:rsidRPr="00F90D94" w:rsidRDefault="004E343B" w:rsidP="001856D4">
      <w:pPr>
        <w:spacing w:line="240" w:lineRule="auto"/>
        <w:ind w:left="180"/>
        <w:jc w:val="both"/>
        <w:rPr>
          <w:rFonts w:ascii="Montserrat" w:hAnsi="Montserrat"/>
          <w:b/>
          <w:lang w:val="ro-RO" w:eastAsia="ro-RO"/>
        </w:rPr>
      </w:pPr>
      <w:r w:rsidRPr="00F90D94">
        <w:rPr>
          <w:rFonts w:ascii="Montserrat" w:hAnsi="Montserrat"/>
          <w:lang w:val="ro-RO" w:eastAsia="ro-RO"/>
        </w:rPr>
        <w:tab/>
        <w:t xml:space="preserve">                                              </w:t>
      </w:r>
      <w:r w:rsidR="002135B8" w:rsidRPr="00F90D94">
        <w:rPr>
          <w:rFonts w:ascii="Montserrat" w:hAnsi="Montserrat"/>
          <w:lang w:val="ro-RO" w:eastAsia="ro-RO"/>
        </w:rPr>
        <w:t xml:space="preserve">  </w:t>
      </w:r>
      <w:r w:rsidRPr="00F90D94">
        <w:rPr>
          <w:rFonts w:ascii="Montserrat" w:hAnsi="Montserrat"/>
          <w:lang w:val="ro-RO" w:eastAsia="ro-RO"/>
        </w:rPr>
        <w:t xml:space="preserve"> </w:t>
      </w:r>
      <w:r w:rsidR="00142775" w:rsidRPr="00F90D94">
        <w:rPr>
          <w:rFonts w:ascii="Montserrat" w:hAnsi="Montserrat"/>
          <w:lang w:val="ro-RO" w:eastAsia="ro-RO"/>
        </w:rPr>
        <w:t xml:space="preserve">         </w:t>
      </w:r>
      <w:r w:rsidRPr="00F90D94">
        <w:rPr>
          <w:rFonts w:ascii="Montserrat" w:hAnsi="Montserrat"/>
          <w:lang w:val="ro-RO" w:eastAsia="ro-RO"/>
        </w:rPr>
        <w:t xml:space="preserve"> </w:t>
      </w:r>
      <w:r w:rsidR="00BD5AF8" w:rsidRPr="00F90D94">
        <w:rPr>
          <w:rFonts w:ascii="Montserrat" w:hAnsi="Montserrat"/>
          <w:lang w:val="ro-RO" w:eastAsia="ro-RO"/>
        </w:rPr>
        <w:t xml:space="preserve">         </w:t>
      </w:r>
      <w:r w:rsidR="00BE70CA" w:rsidRPr="00F90D94">
        <w:rPr>
          <w:rFonts w:ascii="Montserrat" w:hAnsi="Montserrat"/>
          <w:lang w:val="ro-RO" w:eastAsia="ro-RO"/>
        </w:rPr>
        <w:t xml:space="preserve">           </w:t>
      </w:r>
      <w:r w:rsidR="00BD5AF8" w:rsidRPr="00F90D94">
        <w:rPr>
          <w:rFonts w:ascii="Montserrat" w:hAnsi="Montserrat"/>
          <w:lang w:val="ro-RO" w:eastAsia="ro-RO"/>
        </w:rPr>
        <w:t xml:space="preserve"> </w:t>
      </w:r>
      <w:r w:rsidRPr="00F90D94">
        <w:rPr>
          <w:rFonts w:ascii="Montserrat" w:hAnsi="Montserrat"/>
          <w:b/>
          <w:lang w:val="ro-RO" w:eastAsia="ro-RO"/>
        </w:rPr>
        <w:t>Contrasemnează:</w:t>
      </w:r>
    </w:p>
    <w:p w14:paraId="13B0D5D9" w14:textId="0CCD052D" w:rsidR="004E343B" w:rsidRPr="00F90D94" w:rsidRDefault="004E343B" w:rsidP="001856D4">
      <w:pPr>
        <w:spacing w:line="240" w:lineRule="auto"/>
        <w:ind w:left="180"/>
        <w:jc w:val="both"/>
        <w:rPr>
          <w:rFonts w:ascii="Montserrat" w:hAnsi="Montserrat"/>
          <w:b/>
          <w:lang w:val="ro-RO" w:eastAsia="ro-RO"/>
        </w:rPr>
      </w:pPr>
      <w:bookmarkStart w:id="4" w:name="_Hlk53658535"/>
      <w:r w:rsidRPr="00F90D94">
        <w:rPr>
          <w:rFonts w:ascii="Montserrat" w:hAnsi="Montserrat"/>
          <w:lang w:val="ro-RO" w:eastAsia="ro-RO"/>
        </w:rPr>
        <w:t xml:space="preserve">       </w:t>
      </w:r>
      <w:r w:rsidRPr="00F90D94">
        <w:rPr>
          <w:rFonts w:ascii="Montserrat" w:hAnsi="Montserrat"/>
          <w:b/>
          <w:lang w:val="ro-RO" w:eastAsia="ro-RO"/>
        </w:rPr>
        <w:t>PREŞEDINTE,</w:t>
      </w:r>
      <w:r w:rsidRPr="00F90D94">
        <w:rPr>
          <w:rFonts w:ascii="Montserrat" w:hAnsi="Montserrat"/>
          <w:b/>
          <w:lang w:val="ro-RO" w:eastAsia="ro-RO"/>
        </w:rPr>
        <w:tab/>
      </w:r>
      <w:r w:rsidRPr="00F90D94">
        <w:rPr>
          <w:rFonts w:ascii="Montserrat" w:hAnsi="Montserrat"/>
          <w:lang w:val="ro-RO" w:eastAsia="ro-RO"/>
        </w:rPr>
        <w:tab/>
      </w:r>
      <w:r w:rsidRPr="00F90D94">
        <w:rPr>
          <w:rFonts w:ascii="Montserrat" w:hAnsi="Montserrat"/>
          <w:lang w:val="ro-RO" w:eastAsia="ro-RO"/>
        </w:rPr>
        <w:tab/>
        <w:t xml:space="preserve">    </w:t>
      </w:r>
      <w:r w:rsidR="00142775" w:rsidRPr="00F90D94">
        <w:rPr>
          <w:rFonts w:ascii="Montserrat" w:hAnsi="Montserrat"/>
          <w:lang w:val="ro-RO" w:eastAsia="ro-RO"/>
        </w:rPr>
        <w:t xml:space="preserve">          </w:t>
      </w:r>
      <w:r w:rsidRPr="00F90D94">
        <w:rPr>
          <w:rFonts w:ascii="Montserrat" w:hAnsi="Montserrat"/>
          <w:lang w:val="ro-RO" w:eastAsia="ro-RO"/>
        </w:rPr>
        <w:t xml:space="preserve"> </w:t>
      </w:r>
      <w:r w:rsidRPr="00F90D94">
        <w:rPr>
          <w:rFonts w:ascii="Montserrat" w:hAnsi="Montserrat"/>
          <w:b/>
          <w:lang w:val="ro-RO" w:eastAsia="ro-RO"/>
        </w:rPr>
        <w:t>SECRETAR GENERAL AL JUDEŢULUI,</w:t>
      </w:r>
    </w:p>
    <w:p w14:paraId="0208B2B6" w14:textId="770CD13E" w:rsidR="004E343B" w:rsidRPr="00F90D94" w:rsidRDefault="004E343B" w:rsidP="001856D4">
      <w:pPr>
        <w:spacing w:line="240" w:lineRule="auto"/>
        <w:ind w:left="180"/>
        <w:jc w:val="both"/>
        <w:rPr>
          <w:rFonts w:ascii="Montserrat" w:hAnsi="Montserrat"/>
          <w:b/>
          <w:lang w:val="ro-RO" w:eastAsia="ro-RO"/>
        </w:rPr>
      </w:pPr>
      <w:r w:rsidRPr="00F90D94">
        <w:rPr>
          <w:rFonts w:ascii="Montserrat" w:hAnsi="Montserrat"/>
          <w:b/>
          <w:lang w:val="ro-RO" w:eastAsia="ro-RO"/>
        </w:rPr>
        <w:t xml:space="preserve">       </w:t>
      </w:r>
      <w:r w:rsidR="00407BA0" w:rsidRPr="00F90D94">
        <w:rPr>
          <w:rFonts w:ascii="Montserrat" w:hAnsi="Montserrat"/>
          <w:b/>
          <w:lang w:val="ro-RO" w:eastAsia="ro-RO"/>
        </w:rPr>
        <w:t xml:space="preserve"> </w:t>
      </w:r>
      <w:r w:rsidRPr="00F90D94">
        <w:rPr>
          <w:rFonts w:ascii="Montserrat" w:hAnsi="Montserrat"/>
          <w:b/>
          <w:lang w:val="ro-RO" w:eastAsia="ro-RO"/>
        </w:rPr>
        <w:t xml:space="preserve">   Alin Tișe                                                        </w:t>
      </w:r>
      <w:r w:rsidR="00200432" w:rsidRPr="00F90D94">
        <w:rPr>
          <w:rFonts w:ascii="Montserrat" w:hAnsi="Montserrat"/>
          <w:b/>
          <w:lang w:val="ro-RO" w:eastAsia="ro-RO"/>
        </w:rPr>
        <w:t xml:space="preserve"> </w:t>
      </w:r>
      <w:r w:rsidR="002135B8" w:rsidRPr="00F90D94">
        <w:rPr>
          <w:rFonts w:ascii="Montserrat" w:hAnsi="Montserrat"/>
          <w:b/>
          <w:lang w:val="ro-RO" w:eastAsia="ro-RO"/>
        </w:rPr>
        <w:t xml:space="preserve">       </w:t>
      </w:r>
      <w:r w:rsidRPr="00F90D94">
        <w:rPr>
          <w:rFonts w:ascii="Montserrat" w:hAnsi="Montserrat"/>
          <w:b/>
          <w:lang w:val="ro-RO" w:eastAsia="ro-RO"/>
        </w:rPr>
        <w:t xml:space="preserve">  Simona Gaci</w:t>
      </w:r>
    </w:p>
    <w:p w14:paraId="41C4230C" w14:textId="1C815003" w:rsidR="00FC29C4" w:rsidRPr="00F90D94" w:rsidRDefault="00FC29C4" w:rsidP="001856D4">
      <w:pPr>
        <w:spacing w:line="240" w:lineRule="auto"/>
        <w:ind w:left="180"/>
        <w:jc w:val="both"/>
        <w:rPr>
          <w:rFonts w:ascii="Montserrat" w:hAnsi="Montserrat"/>
          <w:b/>
          <w:lang w:val="ro-RO" w:eastAsia="ro-RO"/>
        </w:rPr>
      </w:pPr>
    </w:p>
    <w:p w14:paraId="47944A56" w14:textId="1EF4A59B" w:rsidR="009B28DC" w:rsidRPr="00F90D94" w:rsidRDefault="009B28DC" w:rsidP="001856D4">
      <w:pPr>
        <w:spacing w:line="240" w:lineRule="auto"/>
        <w:ind w:left="180"/>
        <w:jc w:val="both"/>
        <w:rPr>
          <w:rFonts w:ascii="Montserrat Light" w:hAnsi="Montserrat Light"/>
          <w:b/>
          <w:lang w:val="ro-RO" w:eastAsia="ro-RO"/>
        </w:rPr>
      </w:pPr>
    </w:p>
    <w:bookmarkEnd w:id="1"/>
    <w:bookmarkEnd w:id="4"/>
    <w:p w14:paraId="25AD571D" w14:textId="46731C0B" w:rsidR="00700CAC" w:rsidRPr="00F90D94" w:rsidRDefault="00700CAC" w:rsidP="001856D4">
      <w:pPr>
        <w:autoSpaceDE w:val="0"/>
        <w:autoSpaceDN w:val="0"/>
        <w:adjustRightInd w:val="0"/>
        <w:spacing w:line="240" w:lineRule="auto"/>
        <w:ind w:left="180"/>
        <w:rPr>
          <w:rFonts w:ascii="Montserrat" w:hAnsi="Montserrat"/>
          <w:b/>
          <w:bCs/>
          <w:noProof/>
          <w:lang w:val="ro-RO" w:eastAsia="ro-RO"/>
        </w:rPr>
      </w:pPr>
      <w:r w:rsidRPr="00F90D94">
        <w:rPr>
          <w:rFonts w:ascii="Montserrat" w:hAnsi="Montserrat"/>
          <w:b/>
          <w:bCs/>
          <w:noProof/>
          <w:lang w:val="ro-RO" w:eastAsia="ro-RO"/>
        </w:rPr>
        <w:t xml:space="preserve">Nr. </w:t>
      </w:r>
      <w:r w:rsidR="009403A7" w:rsidRPr="00F90D94">
        <w:rPr>
          <w:rFonts w:ascii="Montserrat" w:hAnsi="Montserrat"/>
          <w:b/>
          <w:bCs/>
          <w:noProof/>
          <w:lang w:val="ro-RO" w:eastAsia="ro-RO"/>
        </w:rPr>
        <w:t>8</w:t>
      </w:r>
      <w:r w:rsidR="006B787E" w:rsidRPr="00F90D94">
        <w:rPr>
          <w:rFonts w:ascii="Montserrat" w:hAnsi="Montserrat"/>
          <w:b/>
          <w:bCs/>
          <w:noProof/>
          <w:lang w:val="ro-RO" w:eastAsia="ro-RO"/>
        </w:rPr>
        <w:t>2</w:t>
      </w:r>
      <w:r w:rsidRPr="00F90D94">
        <w:rPr>
          <w:rFonts w:ascii="Montserrat" w:hAnsi="Montserrat"/>
          <w:b/>
          <w:bCs/>
          <w:noProof/>
          <w:lang w:val="ro-RO" w:eastAsia="ro-RO"/>
        </w:rPr>
        <w:t xml:space="preserve"> din </w:t>
      </w:r>
      <w:r w:rsidR="00712673" w:rsidRPr="00F90D94">
        <w:rPr>
          <w:rFonts w:ascii="Montserrat" w:hAnsi="Montserrat"/>
          <w:b/>
          <w:bCs/>
          <w:noProof/>
          <w:lang w:val="ro-RO" w:eastAsia="ro-RO"/>
        </w:rPr>
        <w:t>27 aprilie</w:t>
      </w:r>
      <w:r w:rsidR="007C1F23" w:rsidRPr="00F90D94">
        <w:rPr>
          <w:rFonts w:ascii="Montserrat" w:hAnsi="Montserrat"/>
          <w:b/>
          <w:bCs/>
          <w:noProof/>
          <w:lang w:val="ro-RO" w:eastAsia="ro-RO"/>
        </w:rPr>
        <w:t xml:space="preserve"> </w:t>
      </w:r>
      <w:r w:rsidRPr="00F90D94">
        <w:rPr>
          <w:rFonts w:ascii="Montserrat" w:hAnsi="Montserrat"/>
          <w:b/>
          <w:bCs/>
          <w:noProof/>
          <w:lang w:val="ro-RO" w:eastAsia="ro-RO"/>
        </w:rPr>
        <w:t>2022</w:t>
      </w:r>
    </w:p>
    <w:p w14:paraId="5EB90C2C" w14:textId="0F63EA51" w:rsidR="00CA17D3" w:rsidRPr="00F90D94" w:rsidRDefault="00700CAC" w:rsidP="001856D4">
      <w:pPr>
        <w:autoSpaceDE w:val="0"/>
        <w:autoSpaceDN w:val="0"/>
        <w:adjustRightInd w:val="0"/>
        <w:spacing w:line="240" w:lineRule="auto"/>
        <w:ind w:left="180"/>
        <w:jc w:val="both"/>
        <w:rPr>
          <w:rFonts w:ascii="Montserrat Light" w:hAnsi="Montserrat Light"/>
          <w:i/>
          <w:iCs/>
          <w:sz w:val="18"/>
          <w:szCs w:val="18"/>
          <w:lang w:val="ro-RO"/>
        </w:rPr>
      </w:pPr>
      <w:r w:rsidRPr="00F90D94">
        <w:rPr>
          <w:rFonts w:ascii="Montserrat Light" w:hAnsi="Montserrat Light"/>
          <w:i/>
          <w:iCs/>
          <w:sz w:val="18"/>
          <w:szCs w:val="18"/>
          <w:lang w:val="ro-RO" w:eastAsia="ro-RO"/>
        </w:rPr>
        <w:t xml:space="preserve">Prezenta hotărâre a fost adoptată cu </w:t>
      </w:r>
      <w:r w:rsidR="00CB06A9" w:rsidRPr="00F90D94">
        <w:rPr>
          <w:rFonts w:ascii="Montserrat Light" w:hAnsi="Montserrat Light"/>
          <w:i/>
          <w:iCs/>
          <w:sz w:val="18"/>
          <w:szCs w:val="18"/>
          <w:lang w:val="ro-RO" w:eastAsia="ro-RO"/>
        </w:rPr>
        <w:t>32</w:t>
      </w:r>
      <w:r w:rsidRPr="00F90D94">
        <w:rPr>
          <w:rFonts w:ascii="Montserrat Light" w:hAnsi="Montserrat Light"/>
          <w:i/>
          <w:iCs/>
          <w:sz w:val="18"/>
          <w:szCs w:val="18"/>
          <w:lang w:val="ro-RO" w:eastAsia="ro-RO"/>
        </w:rPr>
        <w:t xml:space="preserve"> voturi “pentru”, fiind astfel respectate prevederile legale privind majoritatea de voturi necesară.</w:t>
      </w:r>
      <w:r w:rsidRPr="00F90D94">
        <w:rPr>
          <w:rFonts w:ascii="Montserrat Light" w:hAnsi="Montserrat Light"/>
          <w:b/>
          <w:bCs/>
          <w:i/>
          <w:iCs/>
          <w:noProof/>
          <w:sz w:val="18"/>
          <w:szCs w:val="18"/>
          <w:vertAlign w:val="superscript"/>
          <w:lang w:val="ro-RO" w:eastAsia="ro-RO"/>
        </w:rPr>
        <w:t xml:space="preserve"> </w:t>
      </w:r>
      <w:r w:rsidRPr="00F90D94">
        <w:rPr>
          <w:rFonts w:ascii="Montserrat Light" w:hAnsi="Montserrat Light"/>
          <w:b/>
          <w:bCs/>
          <w:i/>
          <w:iCs/>
          <w:noProof/>
          <w:sz w:val="18"/>
          <w:szCs w:val="18"/>
          <w:lang w:val="ro-RO" w:eastAsia="ro-RO"/>
        </w:rPr>
        <w:t xml:space="preserve"> </w:t>
      </w:r>
    </w:p>
    <w:sectPr w:rsidR="00CA17D3" w:rsidRPr="00F90D94" w:rsidSect="007E0BA3">
      <w:footerReference w:type="default" r:id="rId8"/>
      <w:headerReference w:type="first" r:id="rId9"/>
      <w:footerReference w:type="first" r:id="rId10"/>
      <w:pgSz w:w="11909" w:h="16834"/>
      <w:pgMar w:top="540" w:right="128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2036E73"/>
    <w:multiLevelType w:val="hybridMultilevel"/>
    <w:tmpl w:val="9C24B7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A0166D"/>
    <w:multiLevelType w:val="hybridMultilevel"/>
    <w:tmpl w:val="5E7E86AC"/>
    <w:lvl w:ilvl="0" w:tplc="0409000B">
      <w:start w:val="1"/>
      <w:numFmt w:val="bullet"/>
      <w:lvlText w:val=""/>
      <w:lvlJc w:val="left"/>
      <w:pPr>
        <w:ind w:left="627" w:hanging="360"/>
      </w:pPr>
      <w:rPr>
        <w:rFonts w:ascii="Wingdings" w:hAnsi="Wingdings" w:hint="default"/>
      </w:rPr>
    </w:lvl>
    <w:lvl w:ilvl="1" w:tplc="04090003" w:tentative="1">
      <w:start w:val="1"/>
      <w:numFmt w:val="bullet"/>
      <w:lvlText w:val="o"/>
      <w:lvlJc w:val="left"/>
      <w:pPr>
        <w:ind w:left="1347" w:hanging="360"/>
      </w:pPr>
      <w:rPr>
        <w:rFonts w:ascii="Courier New" w:hAnsi="Courier New" w:cs="Courier New" w:hint="default"/>
      </w:rPr>
    </w:lvl>
    <w:lvl w:ilvl="2" w:tplc="04090005" w:tentative="1">
      <w:start w:val="1"/>
      <w:numFmt w:val="bullet"/>
      <w:lvlText w:val=""/>
      <w:lvlJc w:val="left"/>
      <w:pPr>
        <w:ind w:left="2067" w:hanging="360"/>
      </w:pPr>
      <w:rPr>
        <w:rFonts w:ascii="Wingdings" w:hAnsi="Wingdings" w:hint="default"/>
      </w:rPr>
    </w:lvl>
    <w:lvl w:ilvl="3" w:tplc="04090001" w:tentative="1">
      <w:start w:val="1"/>
      <w:numFmt w:val="bullet"/>
      <w:lvlText w:val=""/>
      <w:lvlJc w:val="left"/>
      <w:pPr>
        <w:ind w:left="2787" w:hanging="360"/>
      </w:pPr>
      <w:rPr>
        <w:rFonts w:ascii="Symbol" w:hAnsi="Symbol" w:hint="default"/>
      </w:rPr>
    </w:lvl>
    <w:lvl w:ilvl="4" w:tplc="04090003" w:tentative="1">
      <w:start w:val="1"/>
      <w:numFmt w:val="bullet"/>
      <w:lvlText w:val="o"/>
      <w:lvlJc w:val="left"/>
      <w:pPr>
        <w:ind w:left="3507" w:hanging="360"/>
      </w:pPr>
      <w:rPr>
        <w:rFonts w:ascii="Courier New" w:hAnsi="Courier New" w:cs="Courier New" w:hint="default"/>
      </w:rPr>
    </w:lvl>
    <w:lvl w:ilvl="5" w:tplc="04090005" w:tentative="1">
      <w:start w:val="1"/>
      <w:numFmt w:val="bullet"/>
      <w:lvlText w:val=""/>
      <w:lvlJc w:val="left"/>
      <w:pPr>
        <w:ind w:left="4227" w:hanging="360"/>
      </w:pPr>
      <w:rPr>
        <w:rFonts w:ascii="Wingdings" w:hAnsi="Wingdings" w:hint="default"/>
      </w:rPr>
    </w:lvl>
    <w:lvl w:ilvl="6" w:tplc="04090001" w:tentative="1">
      <w:start w:val="1"/>
      <w:numFmt w:val="bullet"/>
      <w:lvlText w:val=""/>
      <w:lvlJc w:val="left"/>
      <w:pPr>
        <w:ind w:left="4947" w:hanging="360"/>
      </w:pPr>
      <w:rPr>
        <w:rFonts w:ascii="Symbol" w:hAnsi="Symbol" w:hint="default"/>
      </w:rPr>
    </w:lvl>
    <w:lvl w:ilvl="7" w:tplc="04090003" w:tentative="1">
      <w:start w:val="1"/>
      <w:numFmt w:val="bullet"/>
      <w:lvlText w:val="o"/>
      <w:lvlJc w:val="left"/>
      <w:pPr>
        <w:ind w:left="5667" w:hanging="360"/>
      </w:pPr>
      <w:rPr>
        <w:rFonts w:ascii="Courier New" w:hAnsi="Courier New" w:cs="Courier New" w:hint="default"/>
      </w:rPr>
    </w:lvl>
    <w:lvl w:ilvl="8" w:tplc="04090005" w:tentative="1">
      <w:start w:val="1"/>
      <w:numFmt w:val="bullet"/>
      <w:lvlText w:val=""/>
      <w:lvlJc w:val="left"/>
      <w:pPr>
        <w:ind w:left="6387" w:hanging="360"/>
      </w:pPr>
      <w:rPr>
        <w:rFonts w:ascii="Wingdings" w:hAnsi="Wingdings" w:hint="default"/>
      </w:rPr>
    </w:lvl>
  </w:abstractNum>
  <w:abstractNum w:abstractNumId="4" w15:restartNumberingAfterBreak="0">
    <w:nsid w:val="073945F7"/>
    <w:multiLevelType w:val="hybridMultilevel"/>
    <w:tmpl w:val="A00EEA92"/>
    <w:lvl w:ilvl="0" w:tplc="68F6439A">
      <w:numFmt w:val="bullet"/>
      <w:lvlText w:val="―"/>
      <w:lvlJc w:val="left"/>
      <w:pPr>
        <w:ind w:left="360" w:hanging="360"/>
      </w:pPr>
      <w:rPr>
        <w:rFonts w:ascii="Cambria" w:eastAsia="Calibri" w:hAnsi="Cambria"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EA9228C"/>
    <w:multiLevelType w:val="hybridMultilevel"/>
    <w:tmpl w:val="CDC23766"/>
    <w:lvl w:ilvl="0" w:tplc="9B84AA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0342EE0"/>
    <w:multiLevelType w:val="hybridMultilevel"/>
    <w:tmpl w:val="2DA47C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0" w15:restartNumberingAfterBreak="0">
    <w:nsid w:val="248D7193"/>
    <w:multiLevelType w:val="hybridMultilevel"/>
    <w:tmpl w:val="A31E2C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51F09"/>
    <w:multiLevelType w:val="hybridMultilevel"/>
    <w:tmpl w:val="A70E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D57C91"/>
    <w:multiLevelType w:val="hybridMultilevel"/>
    <w:tmpl w:val="4A90EF7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E445DB"/>
    <w:multiLevelType w:val="hybridMultilevel"/>
    <w:tmpl w:val="3386F75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FB85D32"/>
    <w:multiLevelType w:val="hybridMultilevel"/>
    <w:tmpl w:val="FE4A2A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37D755B"/>
    <w:multiLevelType w:val="hybridMultilevel"/>
    <w:tmpl w:val="D930B4EA"/>
    <w:lvl w:ilvl="0" w:tplc="FD9C103A">
      <w:start w:val="1"/>
      <w:numFmt w:val="decimal"/>
      <w:lvlText w:val="%1."/>
      <w:lvlJc w:val="left"/>
      <w:pPr>
        <w:ind w:left="1129" w:hanging="4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5750FFB"/>
    <w:multiLevelType w:val="hybridMultilevel"/>
    <w:tmpl w:val="7388C3B2"/>
    <w:lvl w:ilvl="0" w:tplc="BAEA506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246436"/>
    <w:multiLevelType w:val="hybridMultilevel"/>
    <w:tmpl w:val="D5E8D814"/>
    <w:lvl w:ilvl="0" w:tplc="622E11D8">
      <w:start w:val="1"/>
      <w:numFmt w:val="lowerLetter"/>
      <w:lvlText w:val="%1)"/>
      <w:lvlJc w:val="left"/>
      <w:pPr>
        <w:ind w:left="338" w:hanging="360"/>
      </w:pPr>
      <w:rPr>
        <w:rFonts w:hint="default"/>
        <w:color w:val="000000" w:themeColor="text1"/>
      </w:rPr>
    </w:lvl>
    <w:lvl w:ilvl="1" w:tplc="04180019" w:tentative="1">
      <w:start w:val="1"/>
      <w:numFmt w:val="lowerLetter"/>
      <w:lvlText w:val="%2."/>
      <w:lvlJc w:val="left"/>
      <w:pPr>
        <w:ind w:left="1226" w:hanging="360"/>
      </w:pPr>
    </w:lvl>
    <w:lvl w:ilvl="2" w:tplc="0418001B" w:tentative="1">
      <w:start w:val="1"/>
      <w:numFmt w:val="lowerRoman"/>
      <w:lvlText w:val="%3."/>
      <w:lvlJc w:val="right"/>
      <w:pPr>
        <w:ind w:left="1946" w:hanging="180"/>
      </w:pPr>
    </w:lvl>
    <w:lvl w:ilvl="3" w:tplc="0418000F" w:tentative="1">
      <w:start w:val="1"/>
      <w:numFmt w:val="decimal"/>
      <w:lvlText w:val="%4."/>
      <w:lvlJc w:val="left"/>
      <w:pPr>
        <w:ind w:left="2666" w:hanging="360"/>
      </w:pPr>
    </w:lvl>
    <w:lvl w:ilvl="4" w:tplc="04180019" w:tentative="1">
      <w:start w:val="1"/>
      <w:numFmt w:val="lowerLetter"/>
      <w:lvlText w:val="%5."/>
      <w:lvlJc w:val="left"/>
      <w:pPr>
        <w:ind w:left="3386" w:hanging="360"/>
      </w:pPr>
    </w:lvl>
    <w:lvl w:ilvl="5" w:tplc="0418001B" w:tentative="1">
      <w:start w:val="1"/>
      <w:numFmt w:val="lowerRoman"/>
      <w:lvlText w:val="%6."/>
      <w:lvlJc w:val="right"/>
      <w:pPr>
        <w:ind w:left="4106" w:hanging="180"/>
      </w:pPr>
    </w:lvl>
    <w:lvl w:ilvl="6" w:tplc="0418000F" w:tentative="1">
      <w:start w:val="1"/>
      <w:numFmt w:val="decimal"/>
      <w:lvlText w:val="%7."/>
      <w:lvlJc w:val="left"/>
      <w:pPr>
        <w:ind w:left="4826" w:hanging="360"/>
      </w:pPr>
    </w:lvl>
    <w:lvl w:ilvl="7" w:tplc="04180019" w:tentative="1">
      <w:start w:val="1"/>
      <w:numFmt w:val="lowerLetter"/>
      <w:lvlText w:val="%8."/>
      <w:lvlJc w:val="left"/>
      <w:pPr>
        <w:ind w:left="5546" w:hanging="360"/>
      </w:pPr>
    </w:lvl>
    <w:lvl w:ilvl="8" w:tplc="0418001B" w:tentative="1">
      <w:start w:val="1"/>
      <w:numFmt w:val="lowerRoman"/>
      <w:lvlText w:val="%9."/>
      <w:lvlJc w:val="right"/>
      <w:pPr>
        <w:ind w:left="6266" w:hanging="180"/>
      </w:pPr>
    </w:lvl>
  </w:abstractNum>
  <w:abstractNum w:abstractNumId="18" w15:restartNumberingAfterBreak="0">
    <w:nsid w:val="3B555E01"/>
    <w:multiLevelType w:val="hybridMultilevel"/>
    <w:tmpl w:val="1FEC206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AE37A5"/>
    <w:multiLevelType w:val="hybridMultilevel"/>
    <w:tmpl w:val="FB302B4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3E5327AB"/>
    <w:multiLevelType w:val="hybridMultilevel"/>
    <w:tmpl w:val="01F8E0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9D0FDE"/>
    <w:multiLevelType w:val="hybridMultilevel"/>
    <w:tmpl w:val="C60C6020"/>
    <w:lvl w:ilvl="0" w:tplc="D402D2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5E2E96"/>
    <w:multiLevelType w:val="hybridMultilevel"/>
    <w:tmpl w:val="EE745D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747D7"/>
    <w:multiLevelType w:val="hybridMultilevel"/>
    <w:tmpl w:val="6DD2B39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3F0857"/>
    <w:multiLevelType w:val="hybridMultilevel"/>
    <w:tmpl w:val="CC9622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FAA7AA4"/>
    <w:multiLevelType w:val="hybridMultilevel"/>
    <w:tmpl w:val="84A8895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8" w15:restartNumberingAfterBreak="0">
    <w:nsid w:val="53AB1F7A"/>
    <w:multiLevelType w:val="hybridMultilevel"/>
    <w:tmpl w:val="61E2B0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15:restartNumberingAfterBreak="0">
    <w:nsid w:val="585342F3"/>
    <w:multiLevelType w:val="hybridMultilevel"/>
    <w:tmpl w:val="42DE9FC4"/>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33" w15:restartNumberingAfterBreak="0">
    <w:nsid w:val="5F074FCD"/>
    <w:multiLevelType w:val="hybridMultilevel"/>
    <w:tmpl w:val="6900BE9E"/>
    <w:lvl w:ilvl="0" w:tplc="BAEA5064">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F6A258A"/>
    <w:multiLevelType w:val="hybridMultilevel"/>
    <w:tmpl w:val="76C254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794609F"/>
    <w:multiLevelType w:val="hybridMultilevel"/>
    <w:tmpl w:val="97EE1D1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37" w15:restartNumberingAfterBreak="0">
    <w:nsid w:val="69B167A0"/>
    <w:multiLevelType w:val="hybridMultilevel"/>
    <w:tmpl w:val="42EE07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6D506BD2"/>
    <w:multiLevelType w:val="hybridMultilevel"/>
    <w:tmpl w:val="289666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0F5F10"/>
    <w:multiLevelType w:val="hybridMultilevel"/>
    <w:tmpl w:val="07CEE5DA"/>
    <w:lvl w:ilvl="0" w:tplc="0818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42" w15:restartNumberingAfterBreak="0">
    <w:nsid w:val="6F473DAC"/>
    <w:multiLevelType w:val="hybridMultilevel"/>
    <w:tmpl w:val="710A22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DE68AF"/>
    <w:multiLevelType w:val="hybridMultilevel"/>
    <w:tmpl w:val="B1EC38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A64569"/>
    <w:multiLevelType w:val="hybridMultilevel"/>
    <w:tmpl w:val="830A8E6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1168011544">
    <w:abstractNumId w:val="6"/>
  </w:num>
  <w:num w:numId="2" w16cid:durableId="168758277">
    <w:abstractNumId w:val="32"/>
  </w:num>
  <w:num w:numId="3" w16cid:durableId="35083410">
    <w:abstractNumId w:val="10"/>
  </w:num>
  <w:num w:numId="4" w16cid:durableId="240675302">
    <w:abstractNumId w:val="39"/>
  </w:num>
  <w:num w:numId="5" w16cid:durableId="1539510485">
    <w:abstractNumId w:val="9"/>
  </w:num>
  <w:num w:numId="6" w16cid:durableId="30300910">
    <w:abstractNumId w:val="49"/>
  </w:num>
  <w:num w:numId="7" w16cid:durableId="487526236">
    <w:abstractNumId w:val="17"/>
  </w:num>
  <w:num w:numId="8" w16cid:durableId="1604259681">
    <w:abstractNumId w:val="20"/>
  </w:num>
  <w:num w:numId="9" w16cid:durableId="700546643">
    <w:abstractNumId w:val="27"/>
  </w:num>
  <w:num w:numId="10" w16cid:durableId="109979168">
    <w:abstractNumId w:val="35"/>
  </w:num>
  <w:num w:numId="11" w16cid:durableId="1207714831">
    <w:abstractNumId w:val="19"/>
  </w:num>
  <w:num w:numId="12" w16cid:durableId="1330401089">
    <w:abstractNumId w:val="11"/>
  </w:num>
  <w:num w:numId="13" w16cid:durableId="1217620740">
    <w:abstractNumId w:val="22"/>
  </w:num>
  <w:num w:numId="14" w16cid:durableId="1973247235">
    <w:abstractNumId w:val="48"/>
  </w:num>
  <w:num w:numId="15" w16cid:durableId="18316116">
    <w:abstractNumId w:val="36"/>
  </w:num>
  <w:num w:numId="16" w16cid:durableId="66270110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61170">
    <w:abstractNumId w:val="25"/>
  </w:num>
  <w:num w:numId="18" w16cid:durableId="1544977835">
    <w:abstractNumId w:val="23"/>
  </w:num>
  <w:num w:numId="19" w16cid:durableId="544609215">
    <w:abstractNumId w:val="33"/>
  </w:num>
  <w:num w:numId="20" w16cid:durableId="1739473074">
    <w:abstractNumId w:val="16"/>
  </w:num>
  <w:num w:numId="21" w16cid:durableId="1004434732">
    <w:abstractNumId w:val="41"/>
  </w:num>
  <w:num w:numId="22" w16cid:durableId="1568033134">
    <w:abstractNumId w:val="29"/>
  </w:num>
  <w:num w:numId="23" w16cid:durableId="1785659664">
    <w:abstractNumId w:val="4"/>
  </w:num>
  <w:num w:numId="24" w16cid:durableId="2047946297">
    <w:abstractNumId w:val="5"/>
  </w:num>
  <w:num w:numId="25" w16cid:durableId="1671911859">
    <w:abstractNumId w:val="40"/>
  </w:num>
  <w:num w:numId="26" w16cid:durableId="917906980">
    <w:abstractNumId w:val="37"/>
  </w:num>
  <w:num w:numId="27" w16cid:durableId="2023121570">
    <w:abstractNumId w:val="38"/>
  </w:num>
  <w:num w:numId="28" w16cid:durableId="663322277">
    <w:abstractNumId w:val="3"/>
  </w:num>
  <w:num w:numId="29" w16cid:durableId="1449349024">
    <w:abstractNumId w:val="15"/>
  </w:num>
  <w:num w:numId="30" w16cid:durableId="1331904961">
    <w:abstractNumId w:val="28"/>
  </w:num>
  <w:num w:numId="31" w16cid:durableId="1826630425">
    <w:abstractNumId w:val="8"/>
  </w:num>
  <w:num w:numId="32" w16cid:durableId="1946422103">
    <w:abstractNumId w:val="34"/>
  </w:num>
  <w:num w:numId="33" w16cid:durableId="940062697">
    <w:abstractNumId w:val="45"/>
  </w:num>
  <w:num w:numId="34" w16cid:durableId="795174973">
    <w:abstractNumId w:val="2"/>
  </w:num>
  <w:num w:numId="35" w16cid:durableId="677779957">
    <w:abstractNumId w:val="1"/>
  </w:num>
  <w:num w:numId="36" w16cid:durableId="1809281432">
    <w:abstractNumId w:val="12"/>
  </w:num>
  <w:num w:numId="37" w16cid:durableId="1050305740">
    <w:abstractNumId w:val="30"/>
  </w:num>
  <w:num w:numId="38" w16cid:durableId="831919252">
    <w:abstractNumId w:val="47"/>
  </w:num>
  <w:num w:numId="39" w16cid:durableId="342320728">
    <w:abstractNumId w:val="44"/>
  </w:num>
  <w:num w:numId="40" w16cid:durableId="1350135242">
    <w:abstractNumId w:val="21"/>
  </w:num>
  <w:num w:numId="41" w16cid:durableId="887686392">
    <w:abstractNumId w:val="26"/>
  </w:num>
  <w:num w:numId="42" w16cid:durableId="1381631928">
    <w:abstractNumId w:val="24"/>
  </w:num>
  <w:num w:numId="43" w16cid:durableId="1735084491">
    <w:abstractNumId w:val="7"/>
  </w:num>
  <w:num w:numId="44" w16cid:durableId="932708465">
    <w:abstractNumId w:val="31"/>
  </w:num>
  <w:num w:numId="45" w16cid:durableId="1182891269">
    <w:abstractNumId w:val="43"/>
  </w:num>
  <w:num w:numId="46" w16cid:durableId="1310473824">
    <w:abstractNumId w:val="18"/>
  </w:num>
  <w:num w:numId="47" w16cid:durableId="1325205223">
    <w:abstractNumId w:val="42"/>
  </w:num>
  <w:num w:numId="48" w16cid:durableId="270868904">
    <w:abstractNumId w:val="14"/>
  </w:num>
  <w:num w:numId="49" w16cid:durableId="1734616746">
    <w:abstractNumId w:val="13"/>
  </w:num>
  <w:num w:numId="50" w16cid:durableId="544634318">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41F2"/>
    <w:rsid w:val="000B590F"/>
    <w:rsid w:val="000C013E"/>
    <w:rsid w:val="000C41E7"/>
    <w:rsid w:val="000C5036"/>
    <w:rsid w:val="000C546D"/>
    <w:rsid w:val="000C714E"/>
    <w:rsid w:val="000D23F9"/>
    <w:rsid w:val="000D3C58"/>
    <w:rsid w:val="000D4AB7"/>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52AB9"/>
    <w:rsid w:val="00552F13"/>
    <w:rsid w:val="005547E2"/>
    <w:rsid w:val="00556496"/>
    <w:rsid w:val="00562E0D"/>
    <w:rsid w:val="005632D1"/>
    <w:rsid w:val="0056332B"/>
    <w:rsid w:val="005637B2"/>
    <w:rsid w:val="005642CE"/>
    <w:rsid w:val="00571D83"/>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032E"/>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37E5B"/>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A178D"/>
    <w:rsid w:val="008B05DF"/>
    <w:rsid w:val="008B5746"/>
    <w:rsid w:val="008B59D7"/>
    <w:rsid w:val="008B756E"/>
    <w:rsid w:val="008C2F5A"/>
    <w:rsid w:val="008C3C45"/>
    <w:rsid w:val="008C6CC3"/>
    <w:rsid w:val="008D23BA"/>
    <w:rsid w:val="008D4ACF"/>
    <w:rsid w:val="008D5E12"/>
    <w:rsid w:val="008D7B7A"/>
    <w:rsid w:val="008E3F34"/>
    <w:rsid w:val="008F2882"/>
    <w:rsid w:val="008F5CB0"/>
    <w:rsid w:val="00903CA8"/>
    <w:rsid w:val="00904940"/>
    <w:rsid w:val="0090634F"/>
    <w:rsid w:val="0090664A"/>
    <w:rsid w:val="009103D5"/>
    <w:rsid w:val="00912BD0"/>
    <w:rsid w:val="00912C5C"/>
    <w:rsid w:val="00912C86"/>
    <w:rsid w:val="00913054"/>
    <w:rsid w:val="0091389C"/>
    <w:rsid w:val="009163EA"/>
    <w:rsid w:val="00916545"/>
    <w:rsid w:val="009202DB"/>
    <w:rsid w:val="00920BEF"/>
    <w:rsid w:val="00921186"/>
    <w:rsid w:val="00926F97"/>
    <w:rsid w:val="00927401"/>
    <w:rsid w:val="00931BC6"/>
    <w:rsid w:val="009339DC"/>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996"/>
    <w:rsid w:val="009967FF"/>
    <w:rsid w:val="00997770"/>
    <w:rsid w:val="009A793D"/>
    <w:rsid w:val="009A7C71"/>
    <w:rsid w:val="009B075E"/>
    <w:rsid w:val="009B143A"/>
    <w:rsid w:val="009B28DC"/>
    <w:rsid w:val="009B3427"/>
    <w:rsid w:val="009B37C5"/>
    <w:rsid w:val="009B5745"/>
    <w:rsid w:val="009B7912"/>
    <w:rsid w:val="009C507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0BE1"/>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47E2"/>
    <w:rsid w:val="00A96AEF"/>
    <w:rsid w:val="00A97A28"/>
    <w:rsid w:val="00AA0247"/>
    <w:rsid w:val="00AA05D7"/>
    <w:rsid w:val="00AA3A99"/>
    <w:rsid w:val="00AA4636"/>
    <w:rsid w:val="00AA6BE4"/>
    <w:rsid w:val="00AA7F62"/>
    <w:rsid w:val="00AB19A1"/>
    <w:rsid w:val="00AB3FBF"/>
    <w:rsid w:val="00AB5244"/>
    <w:rsid w:val="00AB740E"/>
    <w:rsid w:val="00AB7A7B"/>
    <w:rsid w:val="00AD24C8"/>
    <w:rsid w:val="00AD3373"/>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4132F"/>
    <w:rsid w:val="00B41A7F"/>
    <w:rsid w:val="00B41DB4"/>
    <w:rsid w:val="00B441A0"/>
    <w:rsid w:val="00B46750"/>
    <w:rsid w:val="00B473EF"/>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2487"/>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1C78"/>
    <w:rsid w:val="00CA3541"/>
    <w:rsid w:val="00CB06A9"/>
    <w:rsid w:val="00CB3EBE"/>
    <w:rsid w:val="00CB5528"/>
    <w:rsid w:val="00CB7AAC"/>
    <w:rsid w:val="00CC1246"/>
    <w:rsid w:val="00CC2B57"/>
    <w:rsid w:val="00CC3CE2"/>
    <w:rsid w:val="00CC5CF2"/>
    <w:rsid w:val="00CE3E59"/>
    <w:rsid w:val="00CE55C5"/>
    <w:rsid w:val="00CE5E5F"/>
    <w:rsid w:val="00CF2EA4"/>
    <w:rsid w:val="00D10F1A"/>
    <w:rsid w:val="00D11ADA"/>
    <w:rsid w:val="00D1551F"/>
    <w:rsid w:val="00D16312"/>
    <w:rsid w:val="00D233E3"/>
    <w:rsid w:val="00D237DB"/>
    <w:rsid w:val="00D27084"/>
    <w:rsid w:val="00D27C90"/>
    <w:rsid w:val="00D27D13"/>
    <w:rsid w:val="00D3530C"/>
    <w:rsid w:val="00D41072"/>
    <w:rsid w:val="00D47666"/>
    <w:rsid w:val="00D54AF9"/>
    <w:rsid w:val="00D54B6D"/>
    <w:rsid w:val="00D567D5"/>
    <w:rsid w:val="00D5718A"/>
    <w:rsid w:val="00D60689"/>
    <w:rsid w:val="00D645C1"/>
    <w:rsid w:val="00D736A6"/>
    <w:rsid w:val="00D80880"/>
    <w:rsid w:val="00D8131F"/>
    <w:rsid w:val="00D81CB5"/>
    <w:rsid w:val="00D84C30"/>
    <w:rsid w:val="00D85FAD"/>
    <w:rsid w:val="00D95522"/>
    <w:rsid w:val="00D9698B"/>
    <w:rsid w:val="00DA062A"/>
    <w:rsid w:val="00DA50D4"/>
    <w:rsid w:val="00DB4068"/>
    <w:rsid w:val="00DB5C3B"/>
    <w:rsid w:val="00DB6C26"/>
    <w:rsid w:val="00DB6F84"/>
    <w:rsid w:val="00DC2B87"/>
    <w:rsid w:val="00DC4C7C"/>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E0A"/>
    <w:rsid w:val="00E11BC8"/>
    <w:rsid w:val="00E169D0"/>
    <w:rsid w:val="00E16CD1"/>
    <w:rsid w:val="00E1710F"/>
    <w:rsid w:val="00E17788"/>
    <w:rsid w:val="00E20976"/>
    <w:rsid w:val="00E247D2"/>
    <w:rsid w:val="00E24EA7"/>
    <w:rsid w:val="00E269A4"/>
    <w:rsid w:val="00E30182"/>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0D94"/>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2863</TotalTime>
  <Pages>2</Pages>
  <Words>978</Words>
  <Characters>5679</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281</cp:revision>
  <cp:lastPrinted>2022-03-31T10:20:00Z</cp:lastPrinted>
  <dcterms:created xsi:type="dcterms:W3CDTF">2020-10-13T11:24:00Z</dcterms:created>
  <dcterms:modified xsi:type="dcterms:W3CDTF">2022-04-28T06:32:00Z</dcterms:modified>
</cp:coreProperties>
</file>