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5B8D" w14:textId="77777777" w:rsidR="009716BA" w:rsidRDefault="009716BA" w:rsidP="009716BA"/>
    <w:p w14:paraId="368D209E" w14:textId="77777777" w:rsidR="009716BA" w:rsidRDefault="009716BA" w:rsidP="009716BA"/>
    <w:p w14:paraId="5F29128E" w14:textId="77777777" w:rsidR="009716BA" w:rsidRPr="00F01C73" w:rsidRDefault="009716BA" w:rsidP="009716BA"/>
    <w:p w14:paraId="45B9C487" w14:textId="77777777" w:rsidR="009716BA" w:rsidRPr="00F01C73" w:rsidRDefault="009716BA" w:rsidP="009716BA">
      <w:pPr>
        <w:pStyle w:val="BodyTextIndent"/>
        <w:ind w:firstLine="0"/>
        <w:jc w:val="center"/>
        <w:rPr>
          <w:rFonts w:ascii="Montserrat Light" w:hAnsi="Montserrat Light"/>
          <w:b/>
          <w:bCs/>
          <w:noProof/>
          <w:sz w:val="22"/>
          <w:szCs w:val="22"/>
          <w:lang w:val="ro-RO"/>
        </w:rPr>
      </w:pPr>
      <w:bookmarkStart w:id="0" w:name="_Hlk142387549"/>
      <w:bookmarkStart w:id="1" w:name="_Hlk142387200"/>
      <w:r w:rsidRPr="00F01C73">
        <w:rPr>
          <w:rFonts w:ascii="Montserrat Light" w:hAnsi="Montserrat Light"/>
          <w:b/>
          <w:bCs/>
          <w:noProof/>
          <w:sz w:val="22"/>
          <w:szCs w:val="22"/>
          <w:lang w:val="ro-RO"/>
        </w:rPr>
        <w:t>D i s p o z i ț i a</w:t>
      </w:r>
    </w:p>
    <w:p w14:paraId="02B53AF3" w14:textId="5B521481" w:rsidR="009716BA" w:rsidRPr="00F01C73" w:rsidRDefault="009716BA" w:rsidP="009716BA">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 xml:space="preserve">nr. </w:t>
      </w:r>
      <w:r w:rsidR="001A17AE">
        <w:rPr>
          <w:rFonts w:ascii="Montserrat Light" w:hAnsi="Montserrat Light" w:cs="Arial"/>
          <w:b/>
          <w:bCs/>
          <w:noProof/>
          <w:sz w:val="22"/>
          <w:szCs w:val="22"/>
          <w:lang w:val="ro-RO"/>
        </w:rPr>
        <w:t xml:space="preserve">875 </w:t>
      </w:r>
      <w:r w:rsidRPr="00F01C73">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w:t>
      </w:r>
      <w:r w:rsidR="003C166B">
        <w:rPr>
          <w:rFonts w:ascii="Montserrat Light" w:hAnsi="Montserrat Light" w:cs="Arial"/>
          <w:b/>
          <w:bCs/>
          <w:noProof/>
          <w:sz w:val="22"/>
          <w:szCs w:val="22"/>
          <w:lang w:val="ro-RO"/>
        </w:rPr>
        <w:t>0</w:t>
      </w:r>
      <w:r>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7DA32FD3" w14:textId="77777777" w:rsidR="009716BA" w:rsidRPr="00F01C73" w:rsidRDefault="009716BA" w:rsidP="009716BA">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2" w:name="_Hlk142386940"/>
      <w:r w:rsidRPr="00F01C73">
        <w:rPr>
          <w:rFonts w:ascii="Montserrat Light" w:hAnsi="Montserrat Light"/>
          <w:b/>
          <w:bCs/>
          <w:noProof/>
          <w:sz w:val="22"/>
          <w:szCs w:val="22"/>
          <w:lang w:val="ro-RO"/>
        </w:rPr>
        <w:t xml:space="preserve">Pop Istvan-Zsolt </w:t>
      </w:r>
      <w:bookmarkEnd w:id="2"/>
      <w:r w:rsidRPr="00F01C73">
        <w:rPr>
          <w:rFonts w:ascii="Montserrat Light" w:hAnsi="Montserrat Light"/>
          <w:b/>
          <w:bCs/>
          <w:noProof/>
          <w:sz w:val="22"/>
          <w:szCs w:val="22"/>
          <w:lang w:val="ro-RO"/>
        </w:rPr>
        <w:t>în funcţia publică de execuție de consilier superior la Serviciul Operațional din cadrul Direcției de Administrare Drumuri Județene</w:t>
      </w:r>
    </w:p>
    <w:p w14:paraId="786EB0A8" w14:textId="77777777" w:rsidR="009716BA" w:rsidRPr="00F01C73" w:rsidRDefault="009716BA" w:rsidP="009716BA">
      <w:pPr>
        <w:spacing w:line="240" w:lineRule="auto"/>
        <w:jc w:val="both"/>
        <w:rPr>
          <w:rFonts w:ascii="Montserrat Light" w:hAnsi="Montserrat Light"/>
          <w:noProof/>
          <w:lang w:val="ro-RO"/>
        </w:rPr>
      </w:pPr>
    </w:p>
    <w:p w14:paraId="497C094D" w14:textId="77777777" w:rsidR="009716BA" w:rsidRPr="00F01C73" w:rsidRDefault="009716BA" w:rsidP="009716BA">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367DBAF2" w14:textId="77777777" w:rsidR="009716BA" w:rsidRPr="00F01C73" w:rsidRDefault="009716BA" w:rsidP="009716BA">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1079A5F1" w14:textId="77777777" w:rsidR="009716BA" w:rsidRPr="00F01C73" w:rsidRDefault="009716BA" w:rsidP="009716BA">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25DFC1BB" w14:textId="77777777" w:rsidR="009716BA" w:rsidRPr="00F01C73" w:rsidRDefault="009716BA" w:rsidP="009716BA">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417D8BC" w14:textId="77777777" w:rsidR="009716BA" w:rsidRPr="00F01C73" w:rsidRDefault="009716BA" w:rsidP="009716BA">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71E267CE" w14:textId="77777777" w:rsidR="009716BA" w:rsidRPr="00F01C73" w:rsidRDefault="009716BA" w:rsidP="009716BA">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15B53CEE" w14:textId="77777777" w:rsidR="009716BA" w:rsidRPr="00F01C73" w:rsidRDefault="009716BA" w:rsidP="009716BA">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4EF29EF" w14:textId="77777777" w:rsidR="009716BA" w:rsidRPr="00F01C73" w:rsidRDefault="009716BA" w:rsidP="009716BA">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628ADDC" w14:textId="77777777" w:rsidR="009716BA" w:rsidRPr="00F01C73" w:rsidRDefault="009716BA" w:rsidP="009716BA">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21A2AA50" w14:textId="77777777" w:rsidR="009716BA" w:rsidRPr="00F01C73" w:rsidRDefault="009716BA" w:rsidP="009716BA">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86C8D49" w14:textId="77777777" w:rsidR="009716BA" w:rsidRPr="00F01C73" w:rsidRDefault="009716BA" w:rsidP="009716BA">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77751BA2" w14:textId="77777777" w:rsidR="009716BA" w:rsidRPr="00F01C73" w:rsidRDefault="009716BA" w:rsidP="009716BA">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62B20844" w14:textId="77777777" w:rsidR="009716BA" w:rsidRPr="00F01C73" w:rsidRDefault="009716BA" w:rsidP="009716BA">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62F400A0" w14:textId="77777777" w:rsidR="009716BA" w:rsidRPr="00F01C73" w:rsidRDefault="009716BA" w:rsidP="009716BA">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5C8F7DB" w14:textId="77777777" w:rsidR="009716BA" w:rsidRPr="00F01C73" w:rsidRDefault="009716BA" w:rsidP="009716BA">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49D95E74" w14:textId="77777777" w:rsidR="009716BA" w:rsidRPr="00F01C73" w:rsidRDefault="009716BA" w:rsidP="009716BA">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3" w:name="_Hlk142387004"/>
      <w:r w:rsidRPr="00F01C73">
        <w:rPr>
          <w:rFonts w:ascii="Montserrat Light" w:hAnsi="Montserrat Light"/>
          <w:b/>
          <w:bCs/>
          <w:noProof/>
          <w:lang w:val="ro-RO"/>
        </w:rPr>
        <w:t xml:space="preserve">Pop Istvan-Zsolt </w:t>
      </w:r>
      <w:bookmarkEnd w:id="3"/>
      <w:r w:rsidRPr="00F01C73">
        <w:rPr>
          <w:rFonts w:ascii="Montserrat Light" w:hAnsi="Montserrat Light"/>
          <w:noProof/>
          <w:lang w:val="ro-RO"/>
        </w:rPr>
        <w:t xml:space="preserve">se numește în funcţia publică de execuție de consilier, clasa I, gradul profesional superior, gradația 3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w:t>
      </w:r>
      <w:r w:rsidRPr="00F01C73">
        <w:rPr>
          <w:rFonts w:ascii="Montserrat Light" w:hAnsi="Montserrat Light"/>
        </w:rPr>
        <w:lastRenderedPageBreak/>
        <w:t xml:space="preserve">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Serviciul Operațional din cadrul Direcției de Administrare Drumuri Județene (Id post 474421)</w:t>
      </w:r>
      <w:r w:rsidRPr="00F01C73">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33097670" w14:textId="77777777" w:rsidR="009716BA" w:rsidRPr="00F01C73" w:rsidRDefault="009716BA" w:rsidP="009716BA">
      <w:pPr>
        <w:autoSpaceDE w:val="0"/>
        <w:autoSpaceDN w:val="0"/>
        <w:adjustRightInd w:val="0"/>
        <w:spacing w:after="240" w:line="240" w:lineRule="auto"/>
        <w:jc w:val="both"/>
        <w:rPr>
          <w:rFonts w:ascii="Montserrat Light" w:hAnsi="Montserrat Light"/>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w:t>
      </w:r>
      <w:r w:rsidRPr="00F01C73">
        <w:rPr>
          <w:rFonts w:ascii="Montserrat Light" w:hAnsi="Montserrat Light"/>
          <w:noProof/>
          <w:lang w:val="ro-RO"/>
        </w:rPr>
        <w:t>de execuție de consilier, clasa I, grad profesional superior la Serviciul Operațional din cadrul Direcției de Administrare Drumuri Județene (Id post 474421), sunt prevăzute în fișa postului anexată la prezenta dispoziție.</w:t>
      </w:r>
    </w:p>
    <w:p w14:paraId="0D11688E" w14:textId="77777777" w:rsidR="009716BA" w:rsidRPr="00F01C73" w:rsidRDefault="009716BA" w:rsidP="009716BA">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FE4B619" w14:textId="77777777" w:rsidR="009716BA" w:rsidRPr="00F01C73" w:rsidRDefault="009716BA" w:rsidP="009716BA">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342AC4DC" w14:textId="77777777" w:rsidR="009716BA" w:rsidRPr="00F01C73" w:rsidRDefault="009716BA" w:rsidP="009716BA">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67CEF56D" w14:textId="77777777" w:rsidR="009716BA" w:rsidRPr="00F01C73" w:rsidRDefault="009716BA" w:rsidP="009716BA">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09AA37B5" w14:textId="77777777" w:rsidR="009716BA" w:rsidRPr="00F01C73" w:rsidRDefault="009716BA" w:rsidP="009716BA">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6227DDD0" w14:textId="77777777" w:rsidR="009716BA" w:rsidRPr="00F01C73" w:rsidRDefault="009716BA" w:rsidP="009716BA">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2E756435" w14:textId="77777777" w:rsidR="009716BA" w:rsidRPr="00F01C73" w:rsidRDefault="009716BA" w:rsidP="009716BA">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domnului Pop Istvan-Zsolt</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68921174" w14:textId="77777777" w:rsidR="009716BA" w:rsidRPr="00F01C73" w:rsidRDefault="009716BA" w:rsidP="009716BA">
      <w:pPr>
        <w:spacing w:line="240" w:lineRule="auto"/>
        <w:ind w:firstLine="705"/>
        <w:jc w:val="both"/>
        <w:rPr>
          <w:rFonts w:ascii="Montserrat Light" w:hAnsi="Montserrat Light"/>
          <w:noProof/>
          <w:lang w:val="ro-RO"/>
        </w:rPr>
      </w:pPr>
    </w:p>
    <w:p w14:paraId="46B484EE" w14:textId="77777777" w:rsidR="009716BA" w:rsidRPr="00F01C73" w:rsidRDefault="009716BA" w:rsidP="009716BA">
      <w:pPr>
        <w:spacing w:line="240" w:lineRule="auto"/>
        <w:ind w:firstLine="705"/>
        <w:jc w:val="both"/>
        <w:rPr>
          <w:rFonts w:ascii="Montserrat Light" w:hAnsi="Montserrat Light"/>
          <w:noProof/>
          <w:lang w:val="ro-RO"/>
        </w:rPr>
      </w:pPr>
    </w:p>
    <w:p w14:paraId="165C669F" w14:textId="77777777" w:rsidR="009716BA" w:rsidRPr="00F01C73" w:rsidRDefault="009716BA" w:rsidP="009716BA">
      <w:pPr>
        <w:spacing w:line="240" w:lineRule="auto"/>
        <w:ind w:firstLine="705"/>
        <w:jc w:val="both"/>
        <w:rPr>
          <w:rFonts w:ascii="Montserrat Light" w:hAnsi="Montserrat Light"/>
          <w:noProof/>
          <w:lang w:val="ro-RO"/>
        </w:rPr>
      </w:pPr>
    </w:p>
    <w:p w14:paraId="71D9922A" w14:textId="77777777" w:rsidR="009716BA" w:rsidRPr="00F01C73" w:rsidRDefault="009716BA" w:rsidP="009716BA">
      <w:pPr>
        <w:spacing w:line="240" w:lineRule="auto"/>
        <w:ind w:firstLine="705"/>
        <w:jc w:val="both"/>
        <w:rPr>
          <w:rFonts w:ascii="Montserrat Light" w:hAnsi="Montserrat Light"/>
          <w:noProof/>
          <w:lang w:val="ro-RO"/>
        </w:rPr>
      </w:pPr>
    </w:p>
    <w:p w14:paraId="42C93C22" w14:textId="77777777" w:rsidR="009716BA" w:rsidRPr="00F01C73" w:rsidRDefault="009716BA" w:rsidP="009716BA">
      <w:pPr>
        <w:spacing w:line="240" w:lineRule="auto"/>
        <w:ind w:firstLine="705"/>
        <w:jc w:val="both"/>
        <w:rPr>
          <w:rFonts w:ascii="Montserrat Light" w:hAnsi="Montserrat Light"/>
          <w:noProof/>
          <w:lang w:val="ro-RO"/>
        </w:rPr>
      </w:pPr>
    </w:p>
    <w:p w14:paraId="3D14CD54" w14:textId="77777777" w:rsidR="009716BA" w:rsidRPr="00F01C73" w:rsidRDefault="009716BA" w:rsidP="009716BA">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6215D559" w14:textId="77777777" w:rsidR="009716BA" w:rsidRPr="00F01C73" w:rsidRDefault="009716BA" w:rsidP="009716BA">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7AA69C42" w14:textId="77777777" w:rsidR="009716BA" w:rsidRPr="00F01C73" w:rsidRDefault="009716BA" w:rsidP="009716BA">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bookmarkEnd w:id="0"/>
    </w:p>
    <w:p w14:paraId="64C58384" w14:textId="77777777" w:rsidR="009716BA" w:rsidRPr="00F01C73" w:rsidRDefault="009716BA" w:rsidP="009716BA"/>
    <w:p w14:paraId="08533C64" w14:textId="77777777" w:rsidR="009716BA" w:rsidRPr="00F01C73" w:rsidRDefault="009716BA" w:rsidP="009716BA"/>
    <w:bookmarkEnd w:id="1"/>
    <w:p w14:paraId="7C408F35" w14:textId="77777777" w:rsidR="009716BA" w:rsidRPr="00F01C73" w:rsidRDefault="009716BA" w:rsidP="009716BA"/>
    <w:p w14:paraId="53C2DE03" w14:textId="77777777" w:rsidR="009716BA" w:rsidRPr="00F01C73" w:rsidRDefault="009716BA" w:rsidP="009716BA"/>
    <w:p w14:paraId="75CBF95F" w14:textId="77777777" w:rsidR="009716BA" w:rsidRPr="00F01C73" w:rsidRDefault="009716BA" w:rsidP="009716BA"/>
    <w:p w14:paraId="2D2A9B03" w14:textId="77777777" w:rsidR="009716BA" w:rsidRPr="00F01C73" w:rsidRDefault="009716BA" w:rsidP="009716BA"/>
    <w:p w14:paraId="56899256" w14:textId="77777777" w:rsidR="009716BA" w:rsidRPr="00F01C73" w:rsidRDefault="009716BA" w:rsidP="009716BA"/>
    <w:p w14:paraId="76BFDBAF" w14:textId="77777777" w:rsidR="009716BA" w:rsidRPr="00F01C73" w:rsidRDefault="009716BA" w:rsidP="009716BA"/>
    <w:p w14:paraId="395BBEBD" w14:textId="77777777" w:rsidR="009716BA" w:rsidRPr="00F01C73" w:rsidRDefault="009716BA" w:rsidP="009716BA"/>
    <w:p w14:paraId="0FB11D5F" w14:textId="77777777" w:rsidR="009716BA" w:rsidRPr="00F01C73" w:rsidRDefault="009716BA" w:rsidP="009716BA"/>
    <w:p w14:paraId="18C08EA5" w14:textId="77777777" w:rsidR="009716BA" w:rsidRPr="00F01C73" w:rsidRDefault="009716BA" w:rsidP="009716BA"/>
    <w:p w14:paraId="2E2D0E35" w14:textId="77777777" w:rsidR="009716BA" w:rsidRPr="00F01C73" w:rsidRDefault="009716BA" w:rsidP="009716BA"/>
    <w:p w14:paraId="1186DEEC" w14:textId="77777777" w:rsidR="009716BA" w:rsidRPr="00F01C73" w:rsidRDefault="009716BA" w:rsidP="009716BA"/>
    <w:p w14:paraId="7E22CB23" w14:textId="77777777" w:rsidR="009716BA" w:rsidRPr="00F01C73" w:rsidRDefault="009716BA" w:rsidP="009716BA"/>
    <w:p w14:paraId="17D801E4" w14:textId="77777777" w:rsidR="009716BA" w:rsidRPr="00F01C73" w:rsidRDefault="009716BA" w:rsidP="009716BA"/>
    <w:p w14:paraId="54CD4B30" w14:textId="77777777" w:rsidR="009716BA" w:rsidRPr="00F01C73" w:rsidRDefault="009716BA" w:rsidP="009716BA"/>
    <w:p w14:paraId="62CA5597" w14:textId="77777777" w:rsidR="009716BA" w:rsidRPr="00F01C73" w:rsidRDefault="009716BA" w:rsidP="009716BA">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w:t>
      </w:r>
      <w:bookmarkStart w:id="4" w:name="_Hlk142461756"/>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074263F1" w14:textId="5DC46E89" w:rsidR="009716BA" w:rsidRPr="00F01C73" w:rsidRDefault="009716BA" w:rsidP="009716BA">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lastRenderedPageBreak/>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 </w:t>
      </w:r>
      <w:r w:rsidR="001A17AE">
        <w:rPr>
          <w:rFonts w:ascii="Montserrat Light" w:eastAsia="Times New Roman" w:hAnsi="Montserrat Light" w:cs="Times New Roman"/>
          <w:lang w:val="en-US"/>
        </w:rPr>
        <w:t>875</w:t>
      </w:r>
      <w:r w:rsidRPr="00F01C73">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9716BA" w:rsidRPr="00F01C73" w14:paraId="2A332D9F" w14:textId="77777777" w:rsidTr="00A25B53">
        <w:tc>
          <w:tcPr>
            <w:tcW w:w="7488" w:type="dxa"/>
          </w:tcPr>
          <w:bookmarkEnd w:id="4"/>
          <w:p w14:paraId="1900BF1D" w14:textId="77777777" w:rsidR="009716BA" w:rsidRPr="00F01C73" w:rsidRDefault="009716BA" w:rsidP="00A25B5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4CB0759B" w14:textId="77777777" w:rsidR="009716BA" w:rsidRPr="00F01C73" w:rsidRDefault="009716BA" w:rsidP="00A25B5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Direcţia de Administrare Drumuri Judetene</w:t>
            </w:r>
          </w:p>
          <w:p w14:paraId="289C8C62" w14:textId="77777777" w:rsidR="009716BA" w:rsidRPr="00F01C73" w:rsidRDefault="009716BA" w:rsidP="00A25B5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p w14:paraId="18C2539C" w14:textId="77777777" w:rsidR="009716BA" w:rsidRPr="00F01C73" w:rsidRDefault="009716BA" w:rsidP="00A25B53">
            <w:pPr>
              <w:spacing w:line="240" w:lineRule="auto"/>
              <w:rPr>
                <w:rFonts w:ascii="Montserrat Light" w:eastAsia="Times New Roman" w:hAnsi="Montserrat Light" w:cs="Times New Roman"/>
                <w:lang w:val="ro-RO" w:eastAsia="ro-RO"/>
              </w:rPr>
            </w:pPr>
          </w:p>
        </w:tc>
        <w:tc>
          <w:tcPr>
            <w:tcW w:w="2140" w:type="dxa"/>
          </w:tcPr>
          <w:p w14:paraId="720E5080" w14:textId="77777777" w:rsidR="009716BA" w:rsidRPr="00F01C73" w:rsidRDefault="009716BA" w:rsidP="00A25B5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0869EEA1" w14:textId="77777777" w:rsidR="009716BA" w:rsidRPr="00F01C73" w:rsidRDefault="009716BA" w:rsidP="009716BA">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62F43D00" w14:textId="77777777" w:rsidR="009716BA" w:rsidRPr="00F01C73" w:rsidRDefault="009716BA" w:rsidP="009716BA">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Nr. 474421</w:t>
      </w:r>
    </w:p>
    <w:p w14:paraId="4ED510C6" w14:textId="77777777" w:rsidR="009716BA" w:rsidRPr="00F01C73" w:rsidRDefault="009716BA" w:rsidP="009716BA">
      <w:pPr>
        <w:spacing w:line="240" w:lineRule="auto"/>
        <w:jc w:val="both"/>
        <w:rPr>
          <w:rFonts w:ascii="Montserrat Light" w:eastAsia="Times New Roman" w:hAnsi="Montserrat Light" w:cs="Times New Roman"/>
          <w:b/>
          <w:lang w:val="ro-RO" w:eastAsia="ro-RO"/>
        </w:rPr>
      </w:pPr>
    </w:p>
    <w:p w14:paraId="5EF16BB9" w14:textId="77777777" w:rsidR="009716BA" w:rsidRPr="00F01C73" w:rsidRDefault="009716BA" w:rsidP="009716B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6EBE7258"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1B358784"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6F9C9C01" w14:textId="77777777" w:rsidR="009716BA" w:rsidRPr="00F01C73" w:rsidRDefault="009716BA" w:rsidP="009716BA">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zona Dej</w:t>
      </w:r>
      <w:r w:rsidRPr="00F01C73">
        <w:rPr>
          <w:rFonts w:ascii="Montserrat Light" w:eastAsia="Times New Roman" w:hAnsi="Montserrat Light" w:cs="Times New Roman"/>
          <w:lang w:val="it-IT" w:eastAsia="ro-RO"/>
        </w:rPr>
        <w:t>.</w:t>
      </w:r>
    </w:p>
    <w:p w14:paraId="6619D663" w14:textId="77777777" w:rsidR="009716BA" w:rsidRPr="00F01C73" w:rsidRDefault="009716BA" w:rsidP="009716BA">
      <w:pPr>
        <w:spacing w:line="240" w:lineRule="auto"/>
        <w:rPr>
          <w:rFonts w:ascii="Montserrat Light" w:eastAsia="Times New Roman" w:hAnsi="Montserrat Light" w:cs="Times New Roman"/>
          <w:b/>
          <w:bCs/>
          <w:lang w:val="ro-RO" w:eastAsia="ro-RO"/>
        </w:rPr>
      </w:pPr>
    </w:p>
    <w:p w14:paraId="08426FE8"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77CBC5E2"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de licenţă sau echivalent în:</w:t>
      </w:r>
    </w:p>
    <w:p w14:paraId="5F736E8E" w14:textId="77777777" w:rsidR="009716BA" w:rsidRPr="00F01C73" w:rsidRDefault="009716BA" w:rsidP="009716BA">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Domeniul fundamental științe inginerești;</w:t>
      </w:r>
    </w:p>
    <w:p w14:paraId="6A651660" w14:textId="77777777" w:rsidR="009716BA" w:rsidRPr="00F01C73" w:rsidRDefault="009716BA" w:rsidP="009716BA">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Ramura Științe administrative, specializarea științe administrative.</w:t>
      </w:r>
    </w:p>
    <w:p w14:paraId="43184415"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14F89FFD"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211E75E4"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289D8286"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3DA5083A"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7F395FB9"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571A476C"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2632E6F5"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09D30DFD"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00CC533E"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b/>
          <w:bCs/>
          <w:lang w:val="ro-RO" w:eastAsia="ro-RO"/>
        </w:rPr>
      </w:pPr>
    </w:p>
    <w:p w14:paraId="39A22B12"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1D5B1833" w14:textId="77777777" w:rsidR="009716BA" w:rsidRPr="00F01C73" w:rsidRDefault="009716BA" w:rsidP="009716BA">
      <w:pPr>
        <w:numPr>
          <w:ilvl w:val="0"/>
          <w:numId w:val="23"/>
        </w:numPr>
        <w:tabs>
          <w:tab w:val="left" w:pos="360"/>
        </w:tabs>
        <w:autoSpaceDE w:val="0"/>
        <w:autoSpaceDN w:val="0"/>
        <w:adjustRightInd w:val="0"/>
        <w:spacing w:line="240" w:lineRule="auto"/>
        <w:ind w:left="270" w:hanging="27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ă starea drumurilor din punct de vedere al siguranţei circulaţiei (parapeţi auto şi pietonali, semnalizare rutieră orizontală şi verticală) pe drumurile judeţene din județul Cluj pe zonele Gherla, Dej dar ȋn unele cazuri şi pe celelalte drumuri județene din județ, conform instrucţiunilor tehnice furnizate de Serviciul Tehnic, Situaţii de Urgenţă şi de Serviciul Urmărire şi Decontare Lucrări si Exploatare Drumuri Judetene;</w:t>
      </w:r>
    </w:p>
    <w:p w14:paraId="4ABC267B"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şte referate şi caiete de sarcini ȋn vederea demarării procedurilor de achiziție publică, precum şi analizarea şi verificarea ofertelor depuse ȋn cadrul procedurilor de achiziție publică;</w:t>
      </w:r>
    </w:p>
    <w:p w14:paraId="2F1D213D"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ȋn comisii de recepție la terminarea lucrărilor, ȋn comisii de inventariere, ȋn comisii de situații de urgență, precum şi ȋn alte comisii ce țin de domeniul de activitate;</w:t>
      </w:r>
    </w:p>
    <w:p w14:paraId="0B90F1DD"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facturile fiscale, procesele verbale de predare-primire, contractele şi alte documente justificative, ȋntocmeşte referatele de plată pentru produsele/ serviciile/ lucrările furnizate/ realizate ȋn vederea realizării plăților acestora;  </w:t>
      </w:r>
    </w:p>
    <w:p w14:paraId="529B5073" w14:textId="77777777" w:rsidR="009716BA" w:rsidRPr="00F01C73" w:rsidRDefault="009716BA" w:rsidP="009716BA">
      <w:pPr>
        <w:numPr>
          <w:ilvl w:val="0"/>
          <w:numId w:val="23"/>
        </w:numPr>
        <w:tabs>
          <w:tab w:val="left" w:pos="360"/>
          <w:tab w:val="left" w:pos="1134"/>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2B6A2937" w14:textId="77777777" w:rsidR="009716BA" w:rsidRPr="00F01C73" w:rsidRDefault="009716BA" w:rsidP="009716BA">
      <w:pPr>
        <w:numPr>
          <w:ilvl w:val="0"/>
          <w:numId w:val="23"/>
        </w:numPr>
        <w:tabs>
          <w:tab w:val="left" w:pos="360"/>
          <w:tab w:val="left" w:pos="1134"/>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Efectueaz</w:t>
      </w:r>
      <w:proofErr w:type="spellEnd"/>
      <w:r w:rsidRPr="00F01C73">
        <w:rPr>
          <w:rFonts w:ascii="Montserrat Light" w:eastAsia="Times New Roman" w:hAnsi="Montserrat Light" w:cs="Cambria"/>
          <w:lang w:val="ro-RO" w:eastAsia="ro-RO"/>
        </w:rPr>
        <w:t>ă lucrări specifice siguranţei circulaţiei pe drumurile judeţene prin:</w:t>
      </w:r>
    </w:p>
    <w:p w14:paraId="22BBE9DD" w14:textId="77777777" w:rsidR="009716BA" w:rsidRPr="00F01C73" w:rsidRDefault="009716BA" w:rsidP="009716B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semnalizare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orizontal</w:t>
      </w:r>
      <w:proofErr w:type="spellEnd"/>
      <w:r w:rsidRPr="00F01C73">
        <w:rPr>
          <w:rFonts w:ascii="Montserrat Light" w:eastAsia="Times New Roman" w:hAnsi="Montserrat Light" w:cs="Cambria"/>
          <w:lang w:val="ro-RO" w:eastAsia="ro-RO"/>
        </w:rPr>
        <w:t xml:space="preserve">ă, semnalizare verticală, elemente de siguranţă - recondiţionare parapeţi de siguranţă, precum şi alte activităţi de siguranţă rutieră; </w:t>
      </w:r>
    </w:p>
    <w:p w14:paraId="1E0796AF" w14:textId="77777777" w:rsidR="009716BA" w:rsidRPr="00F01C73" w:rsidRDefault="009716BA" w:rsidP="009716B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refacere</w:t>
      </w:r>
      <w:proofErr w:type="spellEnd"/>
      <w:r w:rsidRPr="00F01C73">
        <w:rPr>
          <w:rFonts w:ascii="Montserrat Light" w:eastAsia="Times New Roman" w:hAnsi="Montserrat Light" w:cs="Cambria"/>
          <w:lang w:val="en" w:eastAsia="ro-RO"/>
        </w:rPr>
        <w:t xml:space="preserve"> a </w:t>
      </w:r>
      <w:proofErr w:type="spellStart"/>
      <w:r w:rsidRPr="00F01C73">
        <w:rPr>
          <w:rFonts w:ascii="Montserrat Light" w:eastAsia="Times New Roman" w:hAnsi="Montserrat Light" w:cs="Cambria"/>
          <w:lang w:val="en" w:eastAsia="ro-RO"/>
        </w:rPr>
        <w:t>marcajelor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rutiere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longitudinale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axiale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marginale), transversale şi diverse pe întreaga reţea de drumuri judeţene aflată în administrare, ori de câte ori este necesar;</w:t>
      </w:r>
    </w:p>
    <w:p w14:paraId="242C716C" w14:textId="77777777" w:rsidR="009716BA" w:rsidRPr="00F01C73" w:rsidRDefault="009716BA" w:rsidP="009716B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montare</w:t>
      </w:r>
      <w:proofErr w:type="spellEnd"/>
      <w:r w:rsidRPr="00F01C73">
        <w:rPr>
          <w:rFonts w:ascii="Montserrat Light" w:eastAsia="Times New Roman" w:hAnsi="Montserrat Light" w:cs="Cambria"/>
          <w:lang w:val="en" w:eastAsia="ro-RO"/>
        </w:rPr>
        <w:t xml:space="preserve"> pe </w:t>
      </w:r>
      <w:proofErr w:type="spellStart"/>
      <w:r w:rsidRPr="00F01C73">
        <w:rPr>
          <w:rFonts w:ascii="Montserrat Light" w:eastAsia="Times New Roman" w:hAnsi="Montserrat Light" w:cs="Cambria"/>
          <w:lang w:val="en" w:eastAsia="ro-RO"/>
        </w:rPr>
        <w:t>drumurile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w:t>
      </w:r>
      <w:proofErr w:type="spellEnd"/>
      <w:r w:rsidRPr="00F01C73">
        <w:rPr>
          <w:rFonts w:ascii="Montserrat Light" w:eastAsia="Times New Roman" w:hAnsi="Montserrat Light" w:cs="Cambria"/>
          <w:lang w:val="ro-RO" w:eastAsia="ro-RO"/>
        </w:rPr>
        <w:t xml:space="preserve">ţene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stâlpilor, consolelor, portalurilor, stâlpişorilor de dirijare, parapetelor, butonilor reflectorizanţi, plăcuţelor reflectorizante, indicatoare km şi hm etc.;</w:t>
      </w:r>
    </w:p>
    <w:p w14:paraId="5807F867" w14:textId="77777777" w:rsidR="009716BA" w:rsidRPr="00F01C73" w:rsidRDefault="009716BA" w:rsidP="009716BA">
      <w:pPr>
        <w:numPr>
          <w:ilvl w:val="0"/>
          <w:numId w:val="16"/>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amenajare</w:t>
      </w:r>
      <w:proofErr w:type="spellEnd"/>
      <w:r w:rsidRPr="00F01C73">
        <w:rPr>
          <w:rFonts w:ascii="Montserrat Light" w:eastAsia="Times New Roman" w:hAnsi="Montserrat Light" w:cs="Cambria"/>
          <w:lang w:val="en" w:eastAsia="ro-RO"/>
        </w:rPr>
        <w:t xml:space="preserve"> </w:t>
      </w:r>
      <w:proofErr w:type="gramStart"/>
      <w:r w:rsidRPr="00F01C73">
        <w:rPr>
          <w:rFonts w:ascii="Montserrat Light" w:eastAsia="Times New Roman" w:hAnsi="Montserrat Light" w:cs="Cambria"/>
          <w:lang w:val="en" w:eastAsia="ro-RO"/>
        </w:rPr>
        <w:t>a</w:t>
      </w:r>
      <w:proofErr w:type="gram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intersec</w:t>
      </w:r>
      <w:proofErr w:type="spellEnd"/>
      <w:r w:rsidRPr="00F01C73">
        <w:rPr>
          <w:rFonts w:ascii="Montserrat Light" w:eastAsia="Times New Roman" w:hAnsi="Montserrat Light" w:cs="Cambria"/>
          <w:lang w:val="ro-RO" w:eastAsia="ro-RO"/>
        </w:rPr>
        <w:t>ţiilor pe drumurile judeţene şi eliminarea punctelor periculoase, prin lucrări care nu afectează elementele geometrice sau sistemul rutier al drumului (semaforizare, montare de borduri denivelate, praguri de sol, etc.);</w:t>
      </w:r>
    </w:p>
    <w:p w14:paraId="44D15BCA"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ă semnalizarea corespunzătoare a lucrărilor efectuate pe drumurile judeţene conform normelor în vigoare;</w:t>
      </w:r>
    </w:p>
    <w:p w14:paraId="2EBB1C17"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 xml:space="preserve">ăreşte comportarea în timp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şi a mijloacelor de semnalizare rutieră, pe drumurile judeţene;</w:t>
      </w:r>
    </w:p>
    <w:p w14:paraId="5B3171AD"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12E2D317"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inventarierea construcţiilor şi instalaţiilor din zona drumurilor judeţene în vederea verificării deţinerii de către beneficiarii acestora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acordului prealabil şi autorizaţiei de amplasare şi/sau de acces în zona drumului public şi încheierii contractului de utilizare şi acces în zona drumului;</w:t>
      </w:r>
    </w:p>
    <w:p w14:paraId="22C8D9A5"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activitatea de înregistrare a circulaţiei rutiere pe drumurile judeţene împreună cu Biroul Exploatare Drumuri Judeţene prin:</w:t>
      </w:r>
    </w:p>
    <w:p w14:paraId="0E5262F0"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împreună cu Biroul exploatare drumuri judeţene la întocmirea procese-verbale de contravenţie în cazul construcţiilor şi instalaţiilor neautorizate;</w:t>
      </w:r>
    </w:p>
    <w:p w14:paraId="09AA5C6B"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urmărirea activităţilor de deszăpezire, zona Dej iar ȋn unele situații si pe alte zone, împreună cu Serviciul Tehnic, Situaţii de Urgenţă şi Serviciul Urmărire şi Decontare Lucrări si Exploatare Drumuri Judetene;</w:t>
      </w:r>
    </w:p>
    <w:p w14:paraId="67A8366E"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dirijarea, semnalizarea şi/sau închiderea temporară a circulaţiei rutiere împreună sau cu acordul poliţiei rutiere în cazul unor evenimente neprevăzute (datorită căderilor masive de zăpadă, pietre, masă lemnoasă şi alte obstacole, calamităţi naturale, alunecări de teren, inundaţii); </w:t>
      </w:r>
    </w:p>
    <w:p w14:paraId="3B3D17B1"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montarea indicatoarelor de informare turistică din judeţul Cluj în zona drumurilor conform reglementărilor din standardul SR 1848-1/2011;</w:t>
      </w:r>
    </w:p>
    <w:p w14:paraId="31C2B333"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montarea plăcuţelor/machetelor/plăcilor/panourilor de indentificare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obiectivelor turistice şi culturale din Judeţul Cluj, în funcţie de competenţă;</w:t>
      </w:r>
    </w:p>
    <w:p w14:paraId="15617376"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documentele cu privire la consumul materialelor aferente lucrărilor executate;</w:t>
      </w:r>
    </w:p>
    <w:p w14:paraId="569737BA"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 xml:space="preserve">Îndeplineşte şi alte activităţi specifice, aflate în legătură directă cu atribuţiile de serviciu, rezultate din acte normative sau încredinţate de conducerea </w:t>
      </w:r>
      <w:proofErr w:type="spellStart"/>
      <w:r w:rsidRPr="00F01C73">
        <w:rPr>
          <w:rFonts w:ascii="Montserrat Light" w:eastAsia="Times New Roman" w:hAnsi="Montserrat Light" w:cs="Times New Roman"/>
          <w:lang w:val="fr-029" w:eastAsia="ro-RO"/>
        </w:rPr>
        <w:t>Consiliului</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Judeţean</w:t>
      </w:r>
      <w:proofErr w:type="spellEnd"/>
      <w:r w:rsidRPr="00F01C73">
        <w:rPr>
          <w:rFonts w:ascii="Montserrat Light" w:eastAsia="Times New Roman" w:hAnsi="Montserrat Light" w:cs="Times New Roman"/>
          <w:lang w:val="fr-029" w:eastAsia="ro-RO"/>
        </w:rPr>
        <w:t xml:space="preserve"> Cluj </w:t>
      </w:r>
      <w:r w:rsidRPr="00F01C73">
        <w:rPr>
          <w:rFonts w:ascii="Montserrat Light" w:eastAsia="Times New Roman" w:hAnsi="Montserrat Light" w:cs="Times New Roman"/>
          <w:lang w:val="ro-RO" w:eastAsia="ro-RO"/>
        </w:rPr>
        <w:t xml:space="preserve"> din domeniul de activitate.</w:t>
      </w:r>
    </w:p>
    <w:p w14:paraId="0241CDD0" w14:textId="77777777" w:rsidR="009716BA" w:rsidRPr="00F01C73" w:rsidRDefault="009716BA" w:rsidP="009716BA">
      <w:pPr>
        <w:numPr>
          <w:ilvl w:val="0"/>
          <w:numId w:val="23"/>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Respectă Regulamentul intern al aparatului de specialitate al Consiliului Județean Cluj.</w:t>
      </w:r>
    </w:p>
    <w:p w14:paraId="318165FA"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b/>
          <w:bCs/>
          <w:lang w:val="ro-RO" w:eastAsia="ro-RO"/>
        </w:rPr>
      </w:pPr>
    </w:p>
    <w:p w14:paraId="4C31F141"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b/>
          <w:bCs/>
          <w:lang w:val="ro-RO" w:eastAsia="ro-RO"/>
        </w:rPr>
      </w:pPr>
    </w:p>
    <w:p w14:paraId="33011565"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4B9E81CE"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1AE6ABEE"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1E5E991D"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2E24A43C"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4EBD5C33"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5186F887"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41F93161"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0FE82404"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7BA75C2"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2744782F" w14:textId="77777777" w:rsidR="009716BA" w:rsidRPr="00F01C73" w:rsidRDefault="009716BA" w:rsidP="009716BA">
      <w:pPr>
        <w:numPr>
          <w:ilvl w:val="0"/>
          <w:numId w:val="25"/>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08C35B59" w14:textId="77777777" w:rsidR="009716BA" w:rsidRPr="00F01C73" w:rsidRDefault="009716BA" w:rsidP="009716BA">
      <w:pPr>
        <w:numPr>
          <w:ilvl w:val="0"/>
          <w:numId w:val="25"/>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4994289E" w14:textId="77777777" w:rsidR="009716BA" w:rsidRPr="00F01C73" w:rsidRDefault="009716BA" w:rsidP="009716BA">
      <w:pPr>
        <w:numPr>
          <w:ilvl w:val="0"/>
          <w:numId w:val="25"/>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53E71395" w14:textId="77777777" w:rsidR="009716BA" w:rsidRPr="00F01C73" w:rsidRDefault="009716BA" w:rsidP="009716BA">
      <w:pPr>
        <w:spacing w:line="240" w:lineRule="auto"/>
        <w:rPr>
          <w:rFonts w:ascii="Montserrat Light" w:eastAsia="Times New Roman" w:hAnsi="Montserrat Light" w:cs="Times New Roman"/>
          <w:b/>
          <w:lang w:val="ro-RO" w:eastAsia="ro-RO"/>
        </w:rPr>
      </w:pPr>
    </w:p>
    <w:p w14:paraId="62E72154" w14:textId="77777777" w:rsidR="009716BA" w:rsidRPr="00F01C73" w:rsidRDefault="009716BA" w:rsidP="009716BA">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57F68A6D" w14:textId="77777777" w:rsidR="009716BA" w:rsidRPr="00F01C73" w:rsidRDefault="009716BA" w:rsidP="009716BA">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28295B8E" w14:textId="77777777" w:rsidR="009716BA" w:rsidRPr="00F01C73" w:rsidRDefault="009716BA" w:rsidP="009716BA">
      <w:pPr>
        <w:numPr>
          <w:ilvl w:val="0"/>
          <w:numId w:val="24"/>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5AA15E6"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7917050C" w14:textId="77777777" w:rsidR="009716BA" w:rsidRPr="00F01C73" w:rsidRDefault="009716BA" w:rsidP="009716BA">
      <w:pPr>
        <w:numPr>
          <w:ilvl w:val="0"/>
          <w:numId w:val="24"/>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03299E2A"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6EA56E06"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B7AC1EF"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rapoartele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prev</w:t>
      </w:r>
      <w:proofErr w:type="spellEnd"/>
      <w:r w:rsidRPr="00F01C73">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0F6ED202"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fundamenteaz</w:t>
      </w:r>
      <w:proofErr w:type="spellEnd"/>
      <w:r w:rsidRPr="00F01C73">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297B4496"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7902E842"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7F952DE6"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 sau, după caz, codul de conduită pentru personalul contractual;</w:t>
      </w:r>
    </w:p>
    <w:p w14:paraId="190ECF90"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683D764A"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18EFF0D1"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47F64609"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4DE9A561"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177A597A"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4BC74BA0" w14:textId="77777777" w:rsidR="009716BA" w:rsidRPr="00F01C73" w:rsidRDefault="009716BA" w:rsidP="009716BA">
      <w:pPr>
        <w:numPr>
          <w:ilvl w:val="0"/>
          <w:numId w:val="2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37AD1CB5" w14:textId="77777777" w:rsidR="009716BA" w:rsidRPr="00F01C73" w:rsidRDefault="009716BA" w:rsidP="009716BA">
      <w:pPr>
        <w:numPr>
          <w:ilvl w:val="0"/>
          <w:numId w:val="2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07330E98" w14:textId="77777777" w:rsidR="009716BA" w:rsidRPr="00F01C73" w:rsidRDefault="009716BA" w:rsidP="009716BA">
      <w:pPr>
        <w:numPr>
          <w:ilvl w:val="0"/>
          <w:numId w:val="2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CC39198" w14:textId="77777777" w:rsidR="009716BA" w:rsidRPr="00F01C73" w:rsidRDefault="009716BA" w:rsidP="009716BA">
      <w:pPr>
        <w:numPr>
          <w:ilvl w:val="0"/>
          <w:numId w:val="2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5B54CCA" w14:textId="77777777" w:rsidR="009716BA" w:rsidRPr="00F01C73" w:rsidRDefault="009716BA" w:rsidP="009716BA">
      <w:pPr>
        <w:numPr>
          <w:ilvl w:val="0"/>
          <w:numId w:val="24"/>
        </w:numPr>
        <w:spacing w:line="240" w:lineRule="auto"/>
        <w:rPr>
          <w:rFonts w:ascii="Montserrat Light" w:eastAsia="Times New Roman" w:hAnsi="Montserrat Light" w:cs="Times New Roman"/>
          <w:lang w:val="en-US"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ă programele de perfecționare profesională, conform prevederilor legale;</w:t>
      </w:r>
    </w:p>
    <w:p w14:paraId="174F8953" w14:textId="77777777" w:rsidR="009716BA" w:rsidRPr="00F01C73" w:rsidRDefault="009716BA" w:rsidP="009716BA">
      <w:pPr>
        <w:numPr>
          <w:ilvl w:val="0"/>
          <w:numId w:val="24"/>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153E182" w14:textId="77777777" w:rsidR="009716BA" w:rsidRPr="00F01C73" w:rsidRDefault="009716BA" w:rsidP="009716BA">
      <w:pPr>
        <w:numPr>
          <w:ilvl w:val="0"/>
          <w:numId w:val="24"/>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p>
    <w:p w14:paraId="69FF2672" w14:textId="77777777" w:rsidR="009716BA" w:rsidRPr="00F01C73" w:rsidRDefault="009716BA" w:rsidP="009716BA">
      <w:pPr>
        <w:spacing w:line="240" w:lineRule="auto"/>
        <w:rPr>
          <w:rFonts w:ascii="Montserrat Light" w:eastAsia="Times New Roman" w:hAnsi="Montserrat Light" w:cs="Times New Roman"/>
          <w:b/>
          <w:lang w:val="ro-RO" w:eastAsia="ro-RO"/>
        </w:rPr>
      </w:pPr>
    </w:p>
    <w:p w14:paraId="7C72C4AB" w14:textId="77777777" w:rsidR="009716BA" w:rsidRPr="00F01C73" w:rsidRDefault="009716BA" w:rsidP="009716B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59EFCB7B"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Denumire: consilier superior – </w:t>
      </w:r>
      <w:r w:rsidRPr="00F01C73">
        <w:rPr>
          <w:rFonts w:ascii="Montserrat Light" w:eastAsia="Times New Roman" w:hAnsi="Montserrat Light" w:cs="Times New Roman"/>
          <w:lang w:val="fr-029" w:eastAsia="ro-RO"/>
        </w:rPr>
        <w:t>COR</w:t>
      </w:r>
      <w:r w:rsidRPr="00F01C73">
        <w:rPr>
          <w:rFonts w:ascii="Montserrat Light" w:eastAsia="Times New Roman" w:hAnsi="Montserrat Light" w:cs="Times New Roman"/>
          <w:lang w:val="en-US" w:eastAsia="ro-RO"/>
        </w:rPr>
        <w:t xml:space="preserve">: </w:t>
      </w:r>
      <w:r w:rsidRPr="00F01C73">
        <w:rPr>
          <w:rFonts w:ascii="Montserrat Light" w:eastAsia="Times New Roman" w:hAnsi="Montserrat Light" w:cs="Times New Roman"/>
          <w:lang w:val="fr-029" w:eastAsia="ro-RO"/>
        </w:rPr>
        <w:t>242201;</w:t>
      </w:r>
    </w:p>
    <w:p w14:paraId="5F5E1528" w14:textId="77777777" w:rsidR="009716BA" w:rsidRPr="00F01C73" w:rsidRDefault="009716BA" w:rsidP="009716BA">
      <w:pPr>
        <w:spacing w:line="240" w:lineRule="auto"/>
        <w:rPr>
          <w:rFonts w:ascii="Montserrat Light" w:eastAsia="Times New Roman" w:hAnsi="Montserrat Light" w:cs="Times New Roman"/>
          <w:strike/>
          <w:lang w:val="ro-RO" w:eastAsia="ro-RO"/>
        </w:rPr>
      </w:pPr>
      <w:r w:rsidRPr="00F01C73">
        <w:rPr>
          <w:rFonts w:ascii="Montserrat Light" w:eastAsia="Times New Roman" w:hAnsi="Montserrat Light" w:cs="Times New Roman"/>
          <w:lang w:val="ro-RO" w:eastAsia="ro-RO"/>
        </w:rPr>
        <w:t xml:space="preserve">Clasa: I; </w:t>
      </w:r>
    </w:p>
    <w:p w14:paraId="375E99D1"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Gradul profesional: superior;</w:t>
      </w:r>
    </w:p>
    <w:p w14:paraId="433FAB30"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Vechimea în specialitate studiilor - minim 7 ani vechime </w:t>
      </w:r>
    </w:p>
    <w:p w14:paraId="7C97161E" w14:textId="77777777" w:rsidR="009716BA" w:rsidRPr="00F01C73" w:rsidRDefault="009716BA" w:rsidP="009716BA">
      <w:pPr>
        <w:spacing w:line="240" w:lineRule="auto"/>
        <w:rPr>
          <w:rFonts w:ascii="Montserrat Light" w:eastAsia="Times New Roman" w:hAnsi="Montserrat Light" w:cs="Times New Roman"/>
          <w:b/>
          <w:bCs/>
          <w:lang w:val="ro-RO" w:eastAsia="ro-RO"/>
        </w:rPr>
      </w:pPr>
    </w:p>
    <w:p w14:paraId="4B387A41" w14:textId="77777777" w:rsidR="009716BA" w:rsidRPr="00F01C73" w:rsidRDefault="009716BA" w:rsidP="009716BA">
      <w:pPr>
        <w:spacing w:line="240" w:lineRule="auto"/>
        <w:rPr>
          <w:rFonts w:ascii="Montserrat Light" w:eastAsia="Times New Roman" w:hAnsi="Montserrat Light" w:cs="Times New Roman"/>
          <w:b/>
          <w:bCs/>
          <w:lang w:val="ro-RO" w:eastAsia="ro-RO"/>
        </w:rPr>
      </w:pPr>
    </w:p>
    <w:p w14:paraId="50B6E51B" w14:textId="77777777" w:rsidR="009716BA" w:rsidRPr="00F01C73" w:rsidRDefault="009716BA" w:rsidP="009716BA">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13802051"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35647F4B"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6B743F1A"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65A5C6FF"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23D01CE6" w14:textId="77777777" w:rsidR="009716BA" w:rsidRPr="00F01C73" w:rsidRDefault="009716BA" w:rsidP="009716BA">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b) Relaţii funcţionale: cu toate compartimentele din cadrul D.A.D.J.</w:t>
      </w:r>
    </w:p>
    <w:p w14:paraId="01F16B7D" w14:textId="77777777" w:rsidR="009716BA" w:rsidRPr="00F01C73" w:rsidRDefault="009716BA" w:rsidP="009716BA">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25B55C46" w14:textId="77777777" w:rsidR="009716BA" w:rsidRPr="00F01C73" w:rsidRDefault="009716BA" w:rsidP="009716BA">
      <w:pPr>
        <w:tabs>
          <w:tab w:val="num" w:pos="360"/>
        </w:tabs>
        <w:spacing w:line="240" w:lineRule="auto"/>
        <w:ind w:left="-349"/>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39A1B64F" w14:textId="77777777" w:rsidR="009716BA" w:rsidRPr="00F01C73" w:rsidRDefault="009716BA" w:rsidP="009716BA">
      <w:pPr>
        <w:tabs>
          <w:tab w:val="num" w:pos="360"/>
        </w:tabs>
        <w:spacing w:line="240" w:lineRule="auto"/>
        <w:ind w:left="-349"/>
        <w:rPr>
          <w:rFonts w:ascii="Montserrat Light" w:eastAsia="Times New Roman" w:hAnsi="Montserrat Light" w:cs="Times New Roman"/>
          <w:lang w:val="ro-RO" w:eastAsia="ro-RO"/>
        </w:rPr>
      </w:pPr>
    </w:p>
    <w:p w14:paraId="0BDBCD1E"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0A58B844"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cu autorităţi şi instituţii publice: în limita mandatului;</w:t>
      </w:r>
    </w:p>
    <w:p w14:paraId="08A1BD4E"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3FE82071"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4731775A" w14:textId="77777777" w:rsidR="009716BA" w:rsidRPr="00F01C73" w:rsidRDefault="009716BA" w:rsidP="009716BA">
      <w:pPr>
        <w:spacing w:line="240" w:lineRule="auto"/>
        <w:rPr>
          <w:rFonts w:ascii="Montserrat Light" w:eastAsia="Times New Roman" w:hAnsi="Montserrat Light" w:cs="Times New Roman"/>
          <w:lang w:val="ro-RO" w:eastAsia="ro-RO"/>
        </w:rPr>
      </w:pPr>
    </w:p>
    <w:p w14:paraId="4FBC8B8A"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0F4210CA"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748ADF2F"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înlocuieşte: pe Marc Virgil - Ioan</w:t>
      </w:r>
    </w:p>
    <w:p w14:paraId="0EA10B0F" w14:textId="77777777" w:rsidR="009716BA" w:rsidRPr="00F01C73" w:rsidRDefault="009716BA" w:rsidP="009716BA">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 de Marc Virgil - Ioan;</w:t>
      </w:r>
    </w:p>
    <w:p w14:paraId="5331F106" w14:textId="77777777" w:rsidR="009716BA" w:rsidRPr="00F01C73" w:rsidRDefault="009716BA" w:rsidP="009716BA">
      <w:pPr>
        <w:spacing w:line="240" w:lineRule="auto"/>
        <w:jc w:val="both"/>
        <w:rPr>
          <w:rFonts w:ascii="Montserrat Light" w:eastAsia="Times New Roman" w:hAnsi="Montserrat Light" w:cs="Times New Roman"/>
          <w:lang w:val="ro-RO" w:eastAsia="ro-RO"/>
        </w:rPr>
      </w:pPr>
    </w:p>
    <w:p w14:paraId="3DF86452" w14:textId="77777777" w:rsidR="009716BA" w:rsidRPr="00F01C73" w:rsidRDefault="009716BA" w:rsidP="009716B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Întocmit de:</w:t>
      </w:r>
    </w:p>
    <w:p w14:paraId="7D2D8244" w14:textId="77777777" w:rsidR="009716BA" w:rsidRPr="00F01C73" w:rsidRDefault="009716BA" w:rsidP="009716BA">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55EB5ACB"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410713C2"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478DD68A"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276C368A" w14:textId="77777777" w:rsidR="009716BA" w:rsidRPr="00F01C73" w:rsidRDefault="009716BA" w:rsidP="009716BA">
      <w:pPr>
        <w:spacing w:line="240" w:lineRule="auto"/>
        <w:rPr>
          <w:rFonts w:ascii="Montserrat Light" w:eastAsia="Times New Roman" w:hAnsi="Montserrat Light" w:cs="Times New Roman"/>
          <w:lang w:val="ro-RO" w:eastAsia="ro-RO"/>
        </w:rPr>
      </w:pPr>
    </w:p>
    <w:p w14:paraId="7D750DC4" w14:textId="77777777" w:rsidR="009716BA" w:rsidRPr="00F01C73" w:rsidRDefault="009716BA" w:rsidP="009716B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0E9E1CE8"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r w:rsidRPr="00F01C73">
        <w:rPr>
          <w:rFonts w:ascii="Montserrat Light" w:eastAsia="Times New Roman" w:hAnsi="Montserrat Light" w:cs="Times New Roman"/>
          <w:lang w:val="it-IT" w:eastAsia="ro-RO"/>
        </w:rPr>
        <w:t>Pop Istvan-Zsolt</w:t>
      </w:r>
    </w:p>
    <w:p w14:paraId="62C797C4"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1E162FD8"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54362BB0" w14:textId="77777777" w:rsidR="009716BA" w:rsidRPr="00F01C73" w:rsidRDefault="009716BA" w:rsidP="009716BA">
      <w:pPr>
        <w:spacing w:line="240" w:lineRule="auto"/>
        <w:rPr>
          <w:rFonts w:ascii="Montserrat Light" w:eastAsia="Times New Roman" w:hAnsi="Montserrat Light" w:cs="Times New Roman"/>
          <w:b/>
          <w:lang w:val="ro-RO" w:eastAsia="ro-RO"/>
        </w:rPr>
      </w:pPr>
    </w:p>
    <w:p w14:paraId="3D36DDF2" w14:textId="77777777" w:rsidR="009716BA" w:rsidRPr="00F01C73" w:rsidRDefault="009716BA" w:rsidP="009716BA">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7CED730A"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3C633694"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45318DA1" w14:textId="77777777" w:rsidR="009716BA" w:rsidRPr="00F01C73" w:rsidRDefault="009716BA" w:rsidP="009716BA">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1913265E" w14:textId="77777777" w:rsidR="009716BA" w:rsidRPr="00F01C73" w:rsidRDefault="009716BA" w:rsidP="009716BA">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0EB3A590" w14:textId="77777777" w:rsidR="009716BA" w:rsidRPr="00F01C73" w:rsidRDefault="009716BA" w:rsidP="009716BA">
      <w:pPr>
        <w:spacing w:line="240" w:lineRule="auto"/>
        <w:rPr>
          <w:rFonts w:ascii="Cambria" w:eastAsia="Times New Roman" w:hAnsi="Cambria" w:cs="Times New Roman"/>
          <w:lang w:val="ro-RO" w:eastAsia="ro-RO"/>
        </w:rPr>
      </w:pPr>
    </w:p>
    <w:p w14:paraId="1CE34EBF" w14:textId="77777777" w:rsidR="009716BA" w:rsidRPr="00F01C73" w:rsidRDefault="009716BA" w:rsidP="009716BA">
      <w:pPr>
        <w:spacing w:line="240" w:lineRule="auto"/>
        <w:rPr>
          <w:rFonts w:ascii="Cambria" w:eastAsia="Times New Roman" w:hAnsi="Cambria" w:cs="Times New Roman"/>
          <w:lang w:val="ro-RO" w:eastAsia="ro-RO"/>
        </w:rPr>
      </w:pPr>
    </w:p>
    <w:p w14:paraId="5750A929" w14:textId="77777777" w:rsidR="009716BA" w:rsidRPr="00F01C73" w:rsidRDefault="009716BA" w:rsidP="009716BA"/>
    <w:p w14:paraId="20671834" w14:textId="77777777" w:rsidR="00F32BA9" w:rsidRPr="009716BA" w:rsidRDefault="00F32BA9" w:rsidP="009716BA"/>
    <w:sectPr w:rsidR="00F32BA9" w:rsidRPr="009716BA"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CC52" w14:textId="77777777" w:rsidR="00D54CC7" w:rsidRDefault="00D54CC7">
      <w:pPr>
        <w:spacing w:line="240" w:lineRule="auto"/>
      </w:pPr>
      <w:r>
        <w:separator/>
      </w:r>
    </w:p>
  </w:endnote>
  <w:endnote w:type="continuationSeparator" w:id="0">
    <w:p w14:paraId="1F2D2923" w14:textId="77777777" w:rsidR="00D54CC7" w:rsidRDefault="00D54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2784" w14:textId="77777777" w:rsidR="00D54CC7" w:rsidRDefault="00D54CC7">
      <w:pPr>
        <w:spacing w:line="240" w:lineRule="auto"/>
      </w:pPr>
      <w:r>
        <w:separator/>
      </w:r>
    </w:p>
  </w:footnote>
  <w:footnote w:type="continuationSeparator" w:id="0">
    <w:p w14:paraId="5F491F6C" w14:textId="77777777" w:rsidR="00D54CC7" w:rsidRDefault="00D54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62407"/>
    <w:rsid w:val="00173524"/>
    <w:rsid w:val="001A17AE"/>
    <w:rsid w:val="001E48B7"/>
    <w:rsid w:val="001F2EAF"/>
    <w:rsid w:val="00265852"/>
    <w:rsid w:val="00315443"/>
    <w:rsid w:val="003961C5"/>
    <w:rsid w:val="003C166B"/>
    <w:rsid w:val="004931D3"/>
    <w:rsid w:val="005D6B67"/>
    <w:rsid w:val="00784FF3"/>
    <w:rsid w:val="00964236"/>
    <w:rsid w:val="009716BA"/>
    <w:rsid w:val="00A36D31"/>
    <w:rsid w:val="00AA7DFA"/>
    <w:rsid w:val="00C77386"/>
    <w:rsid w:val="00CB2DD3"/>
    <w:rsid w:val="00D163AB"/>
    <w:rsid w:val="00D54CC7"/>
    <w:rsid w:val="00DC7FBE"/>
    <w:rsid w:val="00E5325A"/>
    <w:rsid w:val="00F01C73"/>
    <w:rsid w:val="00F260EE"/>
    <w:rsid w:val="00F32BA9"/>
    <w:rsid w:val="00FD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2919</Words>
  <Characters>16934</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2023-08-10T06:34:00Z</cp:lastPrinted>
  <dcterms:created xsi:type="dcterms:W3CDTF">2023-08-08T07:48:00Z</dcterms:created>
  <dcterms:modified xsi:type="dcterms:W3CDTF">2023-08-11T14:18:00Z</dcterms:modified>
</cp:coreProperties>
</file>