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C8759" w14:textId="77777777" w:rsidR="000C394D" w:rsidRPr="00E37F71" w:rsidRDefault="001B2627" w:rsidP="005113BE">
      <w:pPr>
        <w:spacing w:after="0" w:line="240" w:lineRule="auto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E37F71">
        <w:rPr>
          <w:rFonts w:ascii="Cambria" w:eastAsia="Times New Roman" w:hAnsi="Cambria" w:cs="Times New Roman"/>
          <w:b/>
          <w:bCs/>
          <w:color w:val="auto"/>
          <w:sz w:val="24"/>
          <w:szCs w:val="24"/>
          <w:lang w:val="ro-RO" w:eastAsia="ro-RO"/>
        </w:rPr>
        <w:t xml:space="preserve">ROMÂNIA </w:t>
      </w:r>
    </w:p>
    <w:p w14:paraId="2C715F37" w14:textId="77777777" w:rsidR="000C394D" w:rsidRPr="00E37F71" w:rsidRDefault="001B2627" w:rsidP="005113BE">
      <w:pPr>
        <w:spacing w:after="0" w:line="240" w:lineRule="auto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E37F71">
        <w:rPr>
          <w:rFonts w:ascii="Cambria" w:eastAsia="Times New Roman" w:hAnsi="Cambria" w:cs="Times New Roman"/>
          <w:b/>
          <w:bCs/>
          <w:color w:val="auto"/>
          <w:sz w:val="24"/>
          <w:szCs w:val="24"/>
          <w:lang w:val="ro-RO" w:eastAsia="ro-RO"/>
        </w:rPr>
        <w:t>JUDEŢUL CLUJ</w:t>
      </w:r>
      <w:bookmarkStart w:id="0" w:name="_GoBack"/>
      <w:bookmarkEnd w:id="0"/>
    </w:p>
    <w:p w14:paraId="145E7A74" w14:textId="6B7CA71F" w:rsidR="000C394D" w:rsidRPr="00E37F71" w:rsidRDefault="001B2627" w:rsidP="005113BE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color w:val="auto"/>
          <w:sz w:val="24"/>
          <w:szCs w:val="24"/>
          <w:lang w:val="ro-RO" w:eastAsia="ro-RO"/>
        </w:rPr>
      </w:pPr>
      <w:r w:rsidRPr="00E37F71">
        <w:rPr>
          <w:rFonts w:ascii="Cambria" w:eastAsia="Times New Roman" w:hAnsi="Cambria" w:cs="Times New Roman"/>
          <w:b/>
          <w:bCs/>
          <w:color w:val="auto"/>
          <w:sz w:val="24"/>
          <w:szCs w:val="24"/>
          <w:lang w:val="ro-RO" w:eastAsia="ro-RO"/>
        </w:rPr>
        <w:t>CONSILIUL JUDEŢEAN</w:t>
      </w:r>
    </w:p>
    <w:p w14:paraId="0748FA1C" w14:textId="5D64E94C" w:rsidR="000C394D" w:rsidRPr="00E37F71" w:rsidRDefault="001B2627" w:rsidP="005113BE">
      <w:pPr>
        <w:spacing w:after="0" w:line="240" w:lineRule="auto"/>
        <w:contextualSpacing/>
        <w:jc w:val="center"/>
        <w:rPr>
          <w:rFonts w:ascii="Cambria" w:hAnsi="Cambria"/>
          <w:color w:val="auto"/>
          <w:sz w:val="24"/>
          <w:szCs w:val="24"/>
        </w:rPr>
      </w:pPr>
      <w:r w:rsidRPr="00E37F71">
        <w:rPr>
          <w:rFonts w:ascii="Cambria" w:eastAsia="Times New Roman" w:hAnsi="Cambria" w:cs="Times New Roman"/>
          <w:b/>
          <w:bCs/>
          <w:color w:val="auto"/>
          <w:sz w:val="24"/>
          <w:szCs w:val="24"/>
          <w:lang w:val="pt-BR" w:eastAsia="ro-RO"/>
        </w:rPr>
        <w:t>H O T Ă R Â R E</w:t>
      </w:r>
    </w:p>
    <w:p w14:paraId="7573B6E6" w14:textId="77777777" w:rsidR="00BD7108" w:rsidRPr="00E37F71" w:rsidRDefault="001B2627" w:rsidP="005113BE">
      <w:pPr>
        <w:tabs>
          <w:tab w:val="left" w:pos="10620"/>
        </w:tabs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color w:val="auto"/>
          <w:sz w:val="24"/>
          <w:szCs w:val="24"/>
          <w:lang w:val="ro-RO"/>
        </w:rPr>
      </w:pPr>
      <w:r w:rsidRPr="00E37F71">
        <w:rPr>
          <w:rFonts w:ascii="Cambria" w:eastAsia="Times New Roman" w:hAnsi="Cambria" w:cs="Times New Roman"/>
          <w:b/>
          <w:bCs/>
          <w:color w:val="auto"/>
          <w:sz w:val="24"/>
          <w:szCs w:val="24"/>
          <w:lang w:val="pt-BR" w:eastAsia="ro-RO"/>
        </w:rPr>
        <w:t>privind</w:t>
      </w:r>
      <w:r w:rsidRPr="00E37F71">
        <w:rPr>
          <w:rFonts w:ascii="Cambria" w:eastAsia="Times New Roman" w:hAnsi="Cambria" w:cs="Times New Roman"/>
          <w:b/>
          <w:bCs/>
          <w:color w:val="auto"/>
          <w:sz w:val="24"/>
          <w:szCs w:val="24"/>
          <w:lang w:val="ro-RO"/>
        </w:rPr>
        <w:t xml:space="preserve"> aprobarea unor m</w:t>
      </w:r>
      <w:r w:rsidR="00BD7108" w:rsidRPr="00E37F71">
        <w:rPr>
          <w:rFonts w:ascii="Cambria" w:eastAsia="Times New Roman" w:hAnsi="Cambria" w:cs="Times New Roman"/>
          <w:b/>
          <w:bCs/>
          <w:color w:val="auto"/>
          <w:sz w:val="24"/>
          <w:szCs w:val="24"/>
          <w:lang w:val="ro-RO"/>
        </w:rPr>
        <w:t>ă</w:t>
      </w:r>
      <w:r w:rsidRPr="00E37F71">
        <w:rPr>
          <w:rFonts w:ascii="Cambria" w:eastAsia="Times New Roman" w:hAnsi="Cambria" w:cs="Times New Roman"/>
          <w:b/>
          <w:bCs/>
          <w:color w:val="auto"/>
          <w:sz w:val="24"/>
          <w:szCs w:val="24"/>
          <w:lang w:val="ro-RO"/>
        </w:rPr>
        <w:t>suri în vederea limit</w:t>
      </w:r>
      <w:r w:rsidR="00BD7108" w:rsidRPr="00E37F71">
        <w:rPr>
          <w:rFonts w:ascii="Cambria" w:eastAsia="Times New Roman" w:hAnsi="Cambria" w:cs="Times New Roman"/>
          <w:b/>
          <w:bCs/>
          <w:color w:val="auto"/>
          <w:sz w:val="24"/>
          <w:szCs w:val="24"/>
          <w:lang w:val="ro-RO"/>
        </w:rPr>
        <w:t>ă</w:t>
      </w:r>
      <w:r w:rsidRPr="00E37F71">
        <w:rPr>
          <w:rFonts w:ascii="Cambria" w:eastAsia="Times New Roman" w:hAnsi="Cambria" w:cs="Times New Roman"/>
          <w:b/>
          <w:bCs/>
          <w:color w:val="auto"/>
          <w:sz w:val="24"/>
          <w:szCs w:val="24"/>
          <w:lang w:val="ro-RO"/>
        </w:rPr>
        <w:t xml:space="preserve">rii efectelor Pandemiei </w:t>
      </w:r>
    </w:p>
    <w:p w14:paraId="15AFC2BD" w14:textId="467F9001" w:rsidR="000C394D" w:rsidRPr="00E37F71" w:rsidRDefault="001B2627" w:rsidP="005113BE">
      <w:pPr>
        <w:tabs>
          <w:tab w:val="left" w:pos="10620"/>
        </w:tabs>
        <w:spacing w:after="0" w:line="240" w:lineRule="auto"/>
        <w:contextualSpacing/>
        <w:jc w:val="center"/>
        <w:rPr>
          <w:rFonts w:ascii="Cambria" w:hAnsi="Cambria"/>
          <w:color w:val="auto"/>
          <w:sz w:val="24"/>
          <w:szCs w:val="24"/>
        </w:rPr>
      </w:pPr>
      <w:r w:rsidRPr="00E37F71">
        <w:rPr>
          <w:rFonts w:ascii="Cambria" w:eastAsia="Times New Roman" w:hAnsi="Cambria" w:cs="Times New Roman"/>
          <w:b/>
          <w:bCs/>
          <w:color w:val="auto"/>
          <w:sz w:val="24"/>
          <w:szCs w:val="24"/>
          <w:lang w:val="ro-RO"/>
        </w:rPr>
        <w:t xml:space="preserve">de </w:t>
      </w:r>
      <w:r w:rsidR="00BD7108" w:rsidRPr="00E37F71">
        <w:rPr>
          <w:rFonts w:ascii="Cambria" w:eastAsia="Times New Roman" w:hAnsi="Cambria" w:cs="Times New Roman"/>
          <w:b/>
          <w:bCs/>
          <w:color w:val="auto"/>
          <w:sz w:val="24"/>
          <w:szCs w:val="24"/>
          <w:lang w:val="ro-RO"/>
        </w:rPr>
        <w:t>C</w:t>
      </w:r>
      <w:r w:rsidRPr="00E37F71">
        <w:rPr>
          <w:rFonts w:ascii="Cambria" w:eastAsia="Times New Roman" w:hAnsi="Cambria" w:cs="Times New Roman"/>
          <w:b/>
          <w:bCs/>
          <w:color w:val="auto"/>
          <w:sz w:val="24"/>
          <w:szCs w:val="24"/>
          <w:lang w:val="ro-RO"/>
        </w:rPr>
        <w:t xml:space="preserve">oronavirus SARS-CoV-2 la nivelul </w:t>
      </w:r>
      <w:r w:rsidR="00BD7108" w:rsidRPr="00E37F71">
        <w:rPr>
          <w:rFonts w:ascii="Cambria" w:eastAsia="Times New Roman" w:hAnsi="Cambria" w:cs="Times New Roman"/>
          <w:b/>
          <w:bCs/>
          <w:color w:val="auto"/>
          <w:sz w:val="24"/>
          <w:szCs w:val="24"/>
          <w:lang w:val="ro-RO"/>
        </w:rPr>
        <w:t>J</w:t>
      </w:r>
      <w:r w:rsidRPr="00E37F71">
        <w:rPr>
          <w:rFonts w:ascii="Cambria" w:eastAsia="Times New Roman" w:hAnsi="Cambria" w:cs="Times New Roman"/>
          <w:b/>
          <w:bCs/>
          <w:color w:val="auto"/>
          <w:sz w:val="24"/>
          <w:szCs w:val="24"/>
          <w:lang w:val="ro-RO"/>
        </w:rPr>
        <w:t>ude</w:t>
      </w:r>
      <w:r w:rsidR="00BD7108" w:rsidRPr="00E37F71">
        <w:rPr>
          <w:rFonts w:ascii="Cambria" w:eastAsia="Times New Roman" w:hAnsi="Cambria" w:cs="Times New Roman"/>
          <w:b/>
          <w:bCs/>
          <w:color w:val="auto"/>
          <w:sz w:val="24"/>
          <w:szCs w:val="24"/>
          <w:lang w:val="ro-RO"/>
        </w:rPr>
        <w:t>ț</w:t>
      </w:r>
      <w:r w:rsidRPr="00E37F71">
        <w:rPr>
          <w:rFonts w:ascii="Cambria" w:eastAsia="Times New Roman" w:hAnsi="Cambria" w:cs="Times New Roman"/>
          <w:b/>
          <w:bCs/>
          <w:color w:val="auto"/>
          <w:sz w:val="24"/>
          <w:szCs w:val="24"/>
          <w:lang w:val="ro-RO"/>
        </w:rPr>
        <w:t>ului Cluj</w:t>
      </w:r>
    </w:p>
    <w:p w14:paraId="1AF08408" w14:textId="77777777" w:rsidR="000C394D" w:rsidRPr="00E37F71" w:rsidRDefault="000C394D" w:rsidP="005113BE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color w:val="auto"/>
          <w:sz w:val="24"/>
          <w:szCs w:val="24"/>
          <w:lang w:val="ro-RO"/>
        </w:rPr>
      </w:pPr>
    </w:p>
    <w:p w14:paraId="1805DFDB" w14:textId="1524962D" w:rsidR="000C394D" w:rsidRPr="00E37F71" w:rsidRDefault="001B2627" w:rsidP="005113BE">
      <w:pPr>
        <w:tabs>
          <w:tab w:val="left" w:pos="90"/>
        </w:tabs>
        <w:spacing w:after="0" w:line="240" w:lineRule="auto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pt-BR" w:eastAsia="ro-RO"/>
        </w:rPr>
        <w:tab/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pt-BR" w:eastAsia="ro-RO"/>
        </w:rPr>
        <w:tab/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Consiliul Judeţean Cluj întrunit în şedinţă </w:t>
      </w:r>
      <w:r w:rsidR="000203E4" w:rsidRPr="00E37F71">
        <w:rPr>
          <w:rFonts w:ascii="Cambria" w:hAnsi="Cambria"/>
          <w:color w:val="auto"/>
          <w:sz w:val="24"/>
          <w:szCs w:val="24"/>
          <w:lang w:eastAsia="ro-RO"/>
        </w:rPr>
        <w:t>extra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ordinară;</w:t>
      </w:r>
    </w:p>
    <w:p w14:paraId="5B70F328" w14:textId="49E7EEA0" w:rsidR="00EB07B0" w:rsidRPr="00E37F71" w:rsidRDefault="001B2627" w:rsidP="005113BE">
      <w:pPr>
        <w:spacing w:after="0" w:line="240" w:lineRule="auto"/>
        <w:jc w:val="both"/>
        <w:rPr>
          <w:rFonts w:ascii="Cambria" w:hAnsi="Cambria"/>
          <w:color w:val="auto"/>
          <w:sz w:val="24"/>
          <w:szCs w:val="24"/>
        </w:rPr>
      </w:pPr>
      <w:r w:rsidRPr="00E37F71">
        <w:rPr>
          <w:rFonts w:ascii="Cambria" w:hAnsi="Cambria"/>
          <w:color w:val="auto"/>
          <w:sz w:val="24"/>
          <w:szCs w:val="24"/>
          <w:lang w:eastAsia="ro-RO"/>
        </w:rPr>
        <w:tab/>
        <w:t>Având în vedere Referatul de aprobare cu nr.</w:t>
      </w:r>
      <w:r w:rsidR="003046A4"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 </w:t>
      </w:r>
      <w:bookmarkStart w:id="1" w:name="_Hlk495411492"/>
      <w:r w:rsidR="003046A4" w:rsidRPr="00E37F71">
        <w:rPr>
          <w:rFonts w:ascii="Cambria" w:hAnsi="Cambria"/>
          <w:color w:val="auto"/>
          <w:sz w:val="24"/>
          <w:szCs w:val="24"/>
          <w:lang w:eastAsia="ro-RO"/>
        </w:rPr>
        <w:t>11897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pt-BR"/>
        </w:rPr>
        <w:t xml:space="preserve">/2020 </w:t>
      </w:r>
      <w:bookmarkEnd w:id="1"/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la Proiectul de hotărâre </w:t>
      </w:r>
      <w:bookmarkStart w:id="2" w:name="_Hlk32575279"/>
      <w:bookmarkStart w:id="3" w:name="_Hlk32565081"/>
      <w:r w:rsidR="00BD7108" w:rsidRPr="00E37F71">
        <w:rPr>
          <w:rFonts w:ascii="Cambria" w:hAnsi="Cambria"/>
          <w:noProof/>
          <w:color w:val="auto"/>
          <w:sz w:val="24"/>
          <w:szCs w:val="24"/>
          <w:lang w:val="pt-BR"/>
        </w:rPr>
        <w:t>înregistrat cu nr.</w:t>
      </w:r>
      <w:r w:rsidR="0055005F" w:rsidRPr="00E37F71">
        <w:rPr>
          <w:rFonts w:ascii="Cambria" w:hAnsi="Cambria"/>
          <w:noProof/>
          <w:color w:val="auto"/>
          <w:sz w:val="24"/>
          <w:szCs w:val="24"/>
          <w:lang w:val="pt-BR"/>
        </w:rPr>
        <w:t xml:space="preserve"> 93 </w:t>
      </w:r>
      <w:r w:rsidR="00BD7108" w:rsidRPr="00E37F71">
        <w:rPr>
          <w:rFonts w:ascii="Cambria" w:hAnsi="Cambria"/>
          <w:noProof/>
          <w:color w:val="auto"/>
          <w:sz w:val="24"/>
          <w:szCs w:val="24"/>
          <w:lang w:val="pt-BR"/>
        </w:rPr>
        <w:t>din 31.03.2020</w:t>
      </w:r>
      <w:bookmarkEnd w:id="2"/>
      <w:r w:rsidR="00BD7108" w:rsidRPr="00E37F71">
        <w:rPr>
          <w:rFonts w:ascii="Cambria" w:hAnsi="Cambria"/>
          <w:noProof/>
          <w:color w:val="auto"/>
          <w:sz w:val="24"/>
          <w:szCs w:val="24"/>
          <w:lang w:val="pt-BR"/>
        </w:rPr>
        <w:t xml:space="preserve"> </w:t>
      </w:r>
      <w:bookmarkEnd w:id="3"/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pt-BR" w:eastAsia="ro-RO"/>
        </w:rPr>
        <w:t>privind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 xml:space="preserve"> aprobarea unor m</w:t>
      </w:r>
      <w:r w:rsidR="00BD7108"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ă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suri în vederea limit</w:t>
      </w:r>
      <w:r w:rsidR="00BD7108"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ă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 xml:space="preserve">rii efectelor Pandemiei  de </w:t>
      </w:r>
      <w:r w:rsidR="00BD7108"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C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 xml:space="preserve">oronavirus SARS-CoV-2 la nivelul </w:t>
      </w:r>
      <w:r w:rsidR="00BD7108"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J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ude</w:t>
      </w:r>
      <w:r w:rsidR="00BD7108"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ț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ului Cluj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, propus de </w:t>
      </w:r>
      <w:r w:rsidR="00EB07B0" w:rsidRPr="00E37F71">
        <w:rPr>
          <w:rFonts w:ascii="Cambria" w:hAnsi="Cambria"/>
          <w:color w:val="auto"/>
          <w:sz w:val="24"/>
          <w:szCs w:val="24"/>
          <w:lang w:eastAsia="ro-RO"/>
        </w:rPr>
        <w:t>P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reşedintele Consiliului Judeţean Cluj, domnul </w:t>
      </w:r>
      <w:r w:rsidR="00EB07B0" w:rsidRPr="00E37F71">
        <w:rPr>
          <w:rFonts w:ascii="Cambria" w:hAnsi="Cambria"/>
          <w:color w:val="auto"/>
          <w:sz w:val="24"/>
          <w:szCs w:val="24"/>
          <w:lang w:eastAsia="ro-RO"/>
        </w:rPr>
        <w:t>Alin Tișe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, însoţit de Rapoartele compartimentelor de resort din cadrul aparatului de specialitate al Consiliului Judeţean Cluj cu nr. </w:t>
      </w:r>
      <w:r w:rsidR="003046A4" w:rsidRPr="00E37F71">
        <w:rPr>
          <w:rFonts w:ascii="Cambria" w:hAnsi="Cambria"/>
          <w:color w:val="auto"/>
          <w:sz w:val="24"/>
          <w:szCs w:val="24"/>
          <w:lang w:eastAsia="ro-RO"/>
        </w:rPr>
        <w:t>11897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pt-BR"/>
        </w:rPr>
        <w:t>/2020</w:t>
      </w:r>
      <w:r w:rsidRPr="00E37F71">
        <w:rPr>
          <w:rFonts w:ascii="Cambria" w:hAnsi="Cambria"/>
          <w:color w:val="auto"/>
          <w:sz w:val="24"/>
          <w:szCs w:val="24"/>
        </w:rPr>
        <w:t xml:space="preserve"> </w:t>
      </w:r>
      <w:bookmarkStart w:id="4" w:name="_Hlk36551614"/>
      <w:r w:rsidR="00EB07B0" w:rsidRPr="00E37F71">
        <w:rPr>
          <w:rFonts w:ascii="Cambria" w:hAnsi="Cambria"/>
          <w:noProof/>
          <w:color w:val="auto"/>
          <w:sz w:val="24"/>
          <w:szCs w:val="24"/>
        </w:rPr>
        <w:t>şi</w:t>
      </w:r>
      <w:r w:rsidR="00EB07B0" w:rsidRPr="00E37F71">
        <w:rPr>
          <w:rFonts w:ascii="Cambria" w:hAnsi="Cambria"/>
          <w:color w:val="auto"/>
          <w:sz w:val="24"/>
          <w:szCs w:val="24"/>
        </w:rPr>
        <w:t xml:space="preserve"> de Avizul cu nr. </w:t>
      </w:r>
      <w:r w:rsidR="00EB07B0" w:rsidRPr="00E37F71">
        <w:rPr>
          <w:rFonts w:ascii="Cambria" w:hAnsi="Cambria"/>
          <w:color w:val="auto"/>
          <w:sz w:val="24"/>
          <w:szCs w:val="24"/>
          <w:lang w:eastAsia="ro-RO"/>
        </w:rPr>
        <w:t>11897</w:t>
      </w:r>
      <w:r w:rsidR="00EB07B0" w:rsidRPr="00E37F71">
        <w:rPr>
          <w:rFonts w:ascii="Cambria" w:hAnsi="Cambria"/>
          <w:bCs/>
          <w:color w:val="auto"/>
          <w:sz w:val="24"/>
          <w:szCs w:val="24"/>
        </w:rPr>
        <w:t xml:space="preserve"> </w:t>
      </w:r>
      <w:r w:rsidR="00EB07B0" w:rsidRPr="00E37F71">
        <w:rPr>
          <w:rFonts w:ascii="Cambria" w:hAnsi="Cambria"/>
          <w:color w:val="auto"/>
          <w:sz w:val="24"/>
          <w:szCs w:val="24"/>
          <w:lang w:val="pt-BR"/>
        </w:rPr>
        <w:t xml:space="preserve">din 31.03.2020 al </w:t>
      </w:r>
      <w:r w:rsidR="00EB07B0" w:rsidRPr="00E37F71">
        <w:rPr>
          <w:rFonts w:ascii="Cambria" w:hAnsi="Cambria"/>
          <w:color w:val="auto"/>
          <w:sz w:val="24"/>
          <w:szCs w:val="24"/>
        </w:rPr>
        <w:t>Comisiei de specialitate nr. 2;</w:t>
      </w:r>
    </w:p>
    <w:bookmarkEnd w:id="4"/>
    <w:p w14:paraId="51CA6C42" w14:textId="791262EC" w:rsidR="00FA35B6" w:rsidRPr="00E37F71" w:rsidRDefault="00EB07B0" w:rsidP="005113BE">
      <w:pPr>
        <w:spacing w:after="0" w:line="240" w:lineRule="auto"/>
        <w:contextualSpacing/>
        <w:jc w:val="both"/>
        <w:rPr>
          <w:rFonts w:ascii="Cambria" w:hAnsi="Cambria" w:cs="Cambria"/>
          <w:color w:val="auto"/>
          <w:sz w:val="24"/>
          <w:szCs w:val="24"/>
          <w:lang w:val="ro-RO" w:eastAsia="ro-RO"/>
        </w:rPr>
      </w:pPr>
      <w:r w:rsidRPr="00E37F71">
        <w:rPr>
          <w:rFonts w:ascii="Cambria" w:hAnsi="Cambria" w:cs="Cambria"/>
          <w:color w:val="auto"/>
          <w:sz w:val="24"/>
          <w:szCs w:val="24"/>
          <w:lang w:val="ro-RO" w:eastAsia="ro-RO"/>
        </w:rPr>
        <w:tab/>
      </w:r>
      <w:r w:rsidR="001B2627" w:rsidRPr="00E37F71">
        <w:rPr>
          <w:rFonts w:ascii="Cambria" w:hAnsi="Cambria" w:cs="Cambria"/>
          <w:color w:val="auto"/>
          <w:sz w:val="24"/>
          <w:szCs w:val="24"/>
          <w:lang w:val="ro-RO" w:eastAsia="ro-RO"/>
        </w:rPr>
        <w:t>În conformitate cu  prevederile:</w:t>
      </w:r>
    </w:p>
    <w:p w14:paraId="76D0165A" w14:textId="72BC5E9A" w:rsidR="00FA35B6" w:rsidRPr="00E37F71" w:rsidRDefault="001B2627" w:rsidP="005113BE">
      <w:pPr>
        <w:pStyle w:val="ListParagraph"/>
        <w:numPr>
          <w:ilvl w:val="0"/>
          <w:numId w:val="9"/>
        </w:numPr>
        <w:jc w:val="both"/>
        <w:rPr>
          <w:rFonts w:ascii="Cambria" w:hAnsi="Cambria"/>
          <w:color w:val="auto"/>
        </w:rPr>
      </w:pPr>
      <w:r w:rsidRPr="00E37F71">
        <w:rPr>
          <w:rFonts w:ascii="Cambria" w:hAnsi="Cambria"/>
          <w:color w:val="auto"/>
          <w:lang w:val="ro-RO"/>
        </w:rPr>
        <w:t xml:space="preserve">art. 173  alin. (1) lit. d), e) și f), alin. </w:t>
      </w:r>
      <w:r w:rsidR="00EB07B0" w:rsidRPr="00E37F71">
        <w:rPr>
          <w:rFonts w:ascii="Cambria" w:hAnsi="Cambria"/>
          <w:color w:val="auto"/>
          <w:lang w:val="ro-RO"/>
        </w:rPr>
        <w:t>(</w:t>
      </w:r>
      <w:r w:rsidRPr="00E37F71">
        <w:rPr>
          <w:rFonts w:ascii="Cambria" w:hAnsi="Cambria"/>
          <w:color w:val="auto"/>
          <w:lang w:val="ro-RO"/>
        </w:rPr>
        <w:t>5</w:t>
      </w:r>
      <w:r w:rsidR="00EB07B0" w:rsidRPr="00E37F71">
        <w:rPr>
          <w:rFonts w:ascii="Cambria" w:hAnsi="Cambria"/>
          <w:color w:val="auto"/>
          <w:lang w:val="ro-RO"/>
        </w:rPr>
        <w:t>)</w:t>
      </w:r>
      <w:r w:rsidRPr="00E37F71">
        <w:rPr>
          <w:rFonts w:ascii="Cambria" w:hAnsi="Cambria"/>
          <w:color w:val="auto"/>
          <w:lang w:val="ro-RO"/>
        </w:rPr>
        <w:t xml:space="preserve"> lit. c), h) și m) și alin. </w:t>
      </w:r>
      <w:r w:rsidR="00EB07B0" w:rsidRPr="00E37F71">
        <w:rPr>
          <w:rFonts w:ascii="Cambria" w:hAnsi="Cambria"/>
          <w:color w:val="auto"/>
          <w:lang w:val="ro-RO"/>
        </w:rPr>
        <w:t>(</w:t>
      </w:r>
      <w:r w:rsidRPr="00E37F71">
        <w:rPr>
          <w:rFonts w:ascii="Cambria" w:hAnsi="Cambria"/>
          <w:color w:val="auto"/>
          <w:lang w:val="ro-RO"/>
        </w:rPr>
        <w:t>7</w:t>
      </w:r>
      <w:r w:rsidR="00EB07B0" w:rsidRPr="00E37F71">
        <w:rPr>
          <w:rFonts w:ascii="Cambria" w:hAnsi="Cambria"/>
          <w:color w:val="auto"/>
          <w:lang w:val="ro-RO"/>
        </w:rPr>
        <w:t>)</w:t>
      </w:r>
      <w:r w:rsidRPr="00E37F71">
        <w:rPr>
          <w:rFonts w:ascii="Cambria" w:hAnsi="Cambria"/>
          <w:color w:val="auto"/>
          <w:lang w:val="ro-RO"/>
        </w:rPr>
        <w:t xml:space="preserve"> lit. a) din Ordonanța de </w:t>
      </w:r>
      <w:r w:rsidR="00EB07B0" w:rsidRPr="00E37F71">
        <w:rPr>
          <w:rFonts w:ascii="Cambria" w:hAnsi="Cambria"/>
          <w:color w:val="auto"/>
          <w:lang w:val="ro-RO"/>
        </w:rPr>
        <w:t>u</w:t>
      </w:r>
      <w:r w:rsidRPr="00E37F71">
        <w:rPr>
          <w:rFonts w:ascii="Cambria" w:hAnsi="Cambria"/>
          <w:color w:val="auto"/>
          <w:lang w:val="ro-RO"/>
        </w:rPr>
        <w:t xml:space="preserve">rgență a Guvernului nr. 57/2019 privind Codul administrativ, cu modificările </w:t>
      </w:r>
      <w:r w:rsidR="00EB07B0" w:rsidRPr="00E37F71">
        <w:rPr>
          <w:rFonts w:ascii="Cambria" w:hAnsi="Cambria"/>
          <w:color w:val="auto"/>
          <w:lang w:val="ro-RO"/>
        </w:rPr>
        <w:t xml:space="preserve">și completările </w:t>
      </w:r>
      <w:r w:rsidRPr="00E37F71">
        <w:rPr>
          <w:rFonts w:ascii="Cambria" w:hAnsi="Cambria"/>
          <w:color w:val="auto"/>
          <w:lang w:val="ro-RO"/>
        </w:rPr>
        <w:t>ulterioare;</w:t>
      </w:r>
    </w:p>
    <w:p w14:paraId="1A7EC64A" w14:textId="2218C2A5" w:rsidR="003046A4" w:rsidRPr="00E37F71" w:rsidRDefault="003046A4" w:rsidP="005113BE">
      <w:pPr>
        <w:pStyle w:val="ListParagraph"/>
        <w:numPr>
          <w:ilvl w:val="0"/>
          <w:numId w:val="9"/>
        </w:numPr>
        <w:jc w:val="both"/>
        <w:rPr>
          <w:rFonts w:ascii="Cambria" w:hAnsi="Cambria"/>
          <w:color w:val="auto"/>
        </w:rPr>
      </w:pPr>
      <w:r w:rsidRPr="00E37F71">
        <w:rPr>
          <w:rFonts w:ascii="Cambria" w:hAnsi="Cambria"/>
          <w:color w:val="auto"/>
          <w:lang w:val="ro-RO"/>
        </w:rPr>
        <w:t>art. 1777</w:t>
      </w:r>
      <w:r w:rsidR="00EB07B0" w:rsidRPr="00E37F71">
        <w:rPr>
          <w:rFonts w:ascii="Cambria" w:hAnsi="Cambria"/>
          <w:color w:val="auto"/>
          <w:lang w:val="ro-RO"/>
        </w:rPr>
        <w:t xml:space="preserve"> </w:t>
      </w:r>
      <w:r w:rsidRPr="00E37F71">
        <w:rPr>
          <w:rFonts w:ascii="Cambria" w:hAnsi="Cambria"/>
          <w:color w:val="auto"/>
          <w:lang w:val="ro-RO"/>
        </w:rPr>
        <w:t>-</w:t>
      </w:r>
      <w:r w:rsidR="00EB07B0" w:rsidRPr="00E37F71">
        <w:rPr>
          <w:rFonts w:ascii="Cambria" w:hAnsi="Cambria"/>
          <w:color w:val="auto"/>
          <w:lang w:val="ro-RO"/>
        </w:rPr>
        <w:t xml:space="preserve"> </w:t>
      </w:r>
      <w:r w:rsidRPr="00E37F71">
        <w:rPr>
          <w:rFonts w:ascii="Cambria" w:hAnsi="Cambria"/>
          <w:color w:val="auto"/>
          <w:lang w:val="ro-RO"/>
        </w:rPr>
        <w:t>1823 din Legea privind Codul Civil</w:t>
      </w:r>
      <w:r w:rsidR="00EB07B0" w:rsidRPr="00E37F71">
        <w:rPr>
          <w:rFonts w:ascii="Cambria" w:hAnsi="Cambria"/>
          <w:color w:val="auto"/>
          <w:lang w:val="ro-RO"/>
        </w:rPr>
        <w:t xml:space="preserve"> nr. 287/2009</w:t>
      </w:r>
      <w:r w:rsidRPr="00E37F71">
        <w:rPr>
          <w:rFonts w:ascii="Cambria" w:hAnsi="Cambria"/>
          <w:color w:val="auto"/>
          <w:lang w:val="ro-RO"/>
        </w:rPr>
        <w:t>, republicată, cu modificările și completările ulterioare;</w:t>
      </w:r>
    </w:p>
    <w:p w14:paraId="19728E3F" w14:textId="20B2E6D0" w:rsidR="000C394D" w:rsidRPr="00E37F71" w:rsidRDefault="00FA35B6" w:rsidP="005113BE">
      <w:pPr>
        <w:pStyle w:val="ListParagraph"/>
        <w:numPr>
          <w:ilvl w:val="0"/>
          <w:numId w:val="9"/>
        </w:numPr>
        <w:jc w:val="both"/>
        <w:rPr>
          <w:rFonts w:ascii="Cambria" w:hAnsi="Cambria"/>
          <w:color w:val="auto"/>
        </w:rPr>
      </w:pPr>
      <w:r w:rsidRPr="00E37F71">
        <w:rPr>
          <w:rFonts w:ascii="Cambria" w:hAnsi="Cambria"/>
          <w:color w:val="auto"/>
          <w:lang w:val="ro-RO" w:eastAsia="ro-RO" w:bidi="ne-NP"/>
        </w:rPr>
        <w:t xml:space="preserve">art. </w:t>
      </w:r>
      <w:r w:rsidR="006C106A" w:rsidRPr="00E37F71">
        <w:rPr>
          <w:rFonts w:ascii="Cambria" w:hAnsi="Cambria"/>
          <w:color w:val="auto"/>
          <w:lang w:val="ro-RO" w:eastAsia="ro-RO" w:bidi="ne-NP"/>
        </w:rPr>
        <w:t>1</w:t>
      </w:r>
      <w:r w:rsidRPr="00E37F71">
        <w:rPr>
          <w:rFonts w:ascii="Cambria" w:hAnsi="Cambria"/>
          <w:color w:val="auto"/>
          <w:lang w:val="ro-RO" w:eastAsia="ro-RO" w:bidi="ne-NP"/>
        </w:rPr>
        <w:t xml:space="preserve">69 din </w:t>
      </w:r>
      <w:r w:rsidR="001B2627" w:rsidRPr="00E37F71">
        <w:rPr>
          <w:rFonts w:ascii="Cambria" w:hAnsi="Cambria"/>
          <w:color w:val="auto"/>
          <w:lang w:val="ro-RO" w:eastAsia="ro-RO" w:bidi="ne-NP"/>
        </w:rPr>
        <w:t>Legea privind reforma în domeniul sănătății nr. 95/2006, republicat</w:t>
      </w:r>
      <w:r w:rsidR="00EB07B0" w:rsidRPr="00E37F71">
        <w:rPr>
          <w:rFonts w:ascii="Cambria" w:hAnsi="Cambria"/>
          <w:color w:val="auto"/>
          <w:lang w:val="ro-RO" w:eastAsia="ro-RO" w:bidi="ne-NP"/>
        </w:rPr>
        <w:t>ă</w:t>
      </w:r>
      <w:r w:rsidR="001B2627" w:rsidRPr="00E37F71">
        <w:rPr>
          <w:rFonts w:ascii="Cambria" w:hAnsi="Cambria"/>
          <w:color w:val="auto"/>
          <w:lang w:val="ro-RO" w:eastAsia="ro-RO" w:bidi="ne-NP"/>
        </w:rPr>
        <w:t>, cu modific</w:t>
      </w:r>
      <w:r w:rsidR="00EB07B0" w:rsidRPr="00E37F71">
        <w:rPr>
          <w:rFonts w:ascii="Cambria" w:hAnsi="Cambria"/>
          <w:color w:val="auto"/>
          <w:lang w:val="ro-RO" w:eastAsia="ro-RO" w:bidi="ne-NP"/>
        </w:rPr>
        <w:t>ă</w:t>
      </w:r>
      <w:r w:rsidR="001B2627" w:rsidRPr="00E37F71">
        <w:rPr>
          <w:rFonts w:ascii="Cambria" w:hAnsi="Cambria"/>
          <w:color w:val="auto"/>
          <w:lang w:val="ro-RO" w:eastAsia="ro-RO" w:bidi="ne-NP"/>
        </w:rPr>
        <w:t>rile și complet</w:t>
      </w:r>
      <w:r w:rsidR="00EB07B0" w:rsidRPr="00E37F71">
        <w:rPr>
          <w:rFonts w:ascii="Cambria" w:hAnsi="Cambria"/>
          <w:color w:val="auto"/>
          <w:lang w:val="ro-RO" w:eastAsia="ro-RO" w:bidi="ne-NP"/>
        </w:rPr>
        <w:t>ă</w:t>
      </w:r>
      <w:r w:rsidR="001B2627" w:rsidRPr="00E37F71">
        <w:rPr>
          <w:rFonts w:ascii="Cambria" w:hAnsi="Cambria"/>
          <w:color w:val="auto"/>
          <w:lang w:val="ro-RO" w:eastAsia="ro-RO" w:bidi="ne-NP"/>
        </w:rPr>
        <w:t>rile ulterioare;</w:t>
      </w:r>
    </w:p>
    <w:p w14:paraId="6962C3CD" w14:textId="729278ED" w:rsidR="00FA35B6" w:rsidRPr="00E37F71" w:rsidRDefault="00FA35B6" w:rsidP="005113BE">
      <w:pPr>
        <w:pStyle w:val="ListParagraph"/>
        <w:numPr>
          <w:ilvl w:val="0"/>
          <w:numId w:val="9"/>
        </w:numPr>
        <w:jc w:val="both"/>
        <w:rPr>
          <w:rFonts w:ascii="Cambria" w:hAnsi="Cambria"/>
          <w:color w:val="auto"/>
        </w:rPr>
      </w:pPr>
      <w:r w:rsidRPr="00E37F71">
        <w:rPr>
          <w:rFonts w:ascii="Cambria" w:hAnsi="Cambria"/>
          <w:color w:val="auto"/>
        </w:rPr>
        <w:t>art. 22 lit. b), a</w:t>
      </w:r>
      <w:r w:rsidR="00EB07B0" w:rsidRPr="00E37F71">
        <w:rPr>
          <w:rFonts w:ascii="Cambria" w:hAnsi="Cambria"/>
          <w:color w:val="auto"/>
        </w:rPr>
        <w:t>le a</w:t>
      </w:r>
      <w:r w:rsidRPr="00E37F71">
        <w:rPr>
          <w:rFonts w:ascii="Cambria" w:hAnsi="Cambria"/>
          <w:color w:val="auto"/>
        </w:rPr>
        <w:t xml:space="preserve">rt. 33 </w:t>
      </w:r>
      <w:r w:rsidR="00EB07B0" w:rsidRPr="00E37F71">
        <w:rPr>
          <w:rFonts w:ascii="Cambria" w:hAnsi="Cambria"/>
          <w:color w:val="auto"/>
        </w:rPr>
        <w:t>ș</w:t>
      </w:r>
      <w:r w:rsidRPr="00E37F71">
        <w:rPr>
          <w:rFonts w:ascii="Cambria" w:hAnsi="Cambria"/>
          <w:color w:val="auto"/>
        </w:rPr>
        <w:t xml:space="preserve">i </w:t>
      </w:r>
      <w:r w:rsidR="00EB07B0" w:rsidRPr="00E37F71">
        <w:rPr>
          <w:rFonts w:ascii="Cambria" w:hAnsi="Cambria"/>
          <w:color w:val="auto"/>
        </w:rPr>
        <w:t xml:space="preserve">ale </w:t>
      </w:r>
      <w:r w:rsidRPr="00E37F71">
        <w:rPr>
          <w:rFonts w:ascii="Cambria" w:hAnsi="Cambria"/>
          <w:color w:val="auto"/>
        </w:rPr>
        <w:t xml:space="preserve">art. 36 din Ordonanţa de </w:t>
      </w:r>
      <w:r w:rsidR="00EB07B0" w:rsidRPr="00E37F71">
        <w:rPr>
          <w:rFonts w:ascii="Cambria" w:hAnsi="Cambria"/>
          <w:color w:val="auto"/>
        </w:rPr>
        <w:t>u</w:t>
      </w:r>
      <w:r w:rsidRPr="00E37F71">
        <w:rPr>
          <w:rFonts w:ascii="Cambria" w:hAnsi="Cambria"/>
          <w:color w:val="auto"/>
        </w:rPr>
        <w:t xml:space="preserve">rgenţă a Guvernului nr. 21/2004 privind Sistemul Naţional de Management al Situaţiilor de Urgenţă, </w:t>
      </w:r>
      <w:r w:rsidR="00EB07B0" w:rsidRPr="00E37F71">
        <w:rPr>
          <w:rFonts w:ascii="Cambria" w:hAnsi="Cambria"/>
          <w:color w:val="auto"/>
        </w:rPr>
        <w:t xml:space="preserve">aprobată prin Legea nr. 15/2005, </w:t>
      </w:r>
      <w:r w:rsidRPr="00E37F71">
        <w:rPr>
          <w:rFonts w:ascii="Cambria" w:hAnsi="Cambria"/>
          <w:color w:val="auto"/>
        </w:rPr>
        <w:t>cu modific</w:t>
      </w:r>
      <w:r w:rsidR="00000B05" w:rsidRPr="00E37F71">
        <w:rPr>
          <w:rFonts w:ascii="Cambria" w:hAnsi="Cambria"/>
          <w:color w:val="auto"/>
        </w:rPr>
        <w:t>ă</w:t>
      </w:r>
      <w:r w:rsidRPr="00E37F71">
        <w:rPr>
          <w:rFonts w:ascii="Cambria" w:hAnsi="Cambria"/>
          <w:color w:val="auto"/>
        </w:rPr>
        <w:t>rile si complet</w:t>
      </w:r>
      <w:r w:rsidR="00000B05" w:rsidRPr="00E37F71">
        <w:rPr>
          <w:rFonts w:ascii="Cambria" w:hAnsi="Cambria"/>
          <w:color w:val="auto"/>
        </w:rPr>
        <w:t>ă</w:t>
      </w:r>
      <w:r w:rsidRPr="00E37F71">
        <w:rPr>
          <w:rFonts w:ascii="Cambria" w:hAnsi="Cambria"/>
          <w:color w:val="auto"/>
        </w:rPr>
        <w:t xml:space="preserve">rile ulterioare,  </w:t>
      </w:r>
    </w:p>
    <w:p w14:paraId="6183B2C6" w14:textId="47D774F7" w:rsidR="00623E0A" w:rsidRPr="00E37F71" w:rsidRDefault="00623E0A" w:rsidP="005113BE">
      <w:pPr>
        <w:pStyle w:val="ListParagraph"/>
        <w:numPr>
          <w:ilvl w:val="0"/>
          <w:numId w:val="9"/>
        </w:numPr>
        <w:jc w:val="both"/>
        <w:rPr>
          <w:rFonts w:ascii="Cambria" w:hAnsi="Cambria"/>
          <w:color w:val="auto"/>
        </w:rPr>
      </w:pPr>
      <w:r w:rsidRPr="00E37F71">
        <w:rPr>
          <w:rFonts w:ascii="Cambria" w:hAnsi="Cambria"/>
          <w:color w:val="auto"/>
        </w:rPr>
        <w:t>O</w:t>
      </w:r>
      <w:r w:rsidR="006C106A" w:rsidRPr="00E37F71">
        <w:rPr>
          <w:rFonts w:ascii="Cambria" w:hAnsi="Cambria"/>
          <w:color w:val="auto"/>
        </w:rPr>
        <w:t xml:space="preserve">rdonanța de </w:t>
      </w:r>
      <w:r w:rsidR="00000B05" w:rsidRPr="00E37F71">
        <w:rPr>
          <w:rFonts w:ascii="Cambria" w:hAnsi="Cambria"/>
          <w:color w:val="auto"/>
        </w:rPr>
        <w:t>u</w:t>
      </w:r>
      <w:r w:rsidR="006C106A" w:rsidRPr="00E37F71">
        <w:rPr>
          <w:rFonts w:ascii="Cambria" w:hAnsi="Cambria"/>
          <w:color w:val="auto"/>
        </w:rPr>
        <w:t xml:space="preserve">rgență a Guvernului </w:t>
      </w:r>
      <w:r w:rsidRPr="00E37F71">
        <w:rPr>
          <w:rFonts w:ascii="Cambria" w:hAnsi="Cambria"/>
          <w:color w:val="auto"/>
        </w:rPr>
        <w:t>nr. 1/2014 privind unele măsuri în domeniul managementului situaţiilor de urgenţă, precum şi pentru modificarea şi completarea Ordonanţei de urgenţă a Guvernului nr. 21/2004 privind Sistemul Naţional de Management al Situaţiilor de Urgenţă</w:t>
      </w:r>
      <w:r w:rsidR="00000B05" w:rsidRPr="00E37F71">
        <w:rPr>
          <w:rFonts w:ascii="Cambria" w:hAnsi="Cambria"/>
          <w:color w:val="auto"/>
        </w:rPr>
        <w:t>,</w:t>
      </w:r>
      <w:r w:rsidRPr="00E37F71">
        <w:rPr>
          <w:rFonts w:ascii="Cambria" w:hAnsi="Cambria"/>
          <w:color w:val="auto"/>
        </w:rPr>
        <w:t xml:space="preserve"> cu modificările și completările ulterioare;</w:t>
      </w:r>
    </w:p>
    <w:p w14:paraId="65811B60" w14:textId="2FAF01A5" w:rsidR="00B17A26" w:rsidRPr="00E37F71" w:rsidRDefault="00B17A26" w:rsidP="005113BE">
      <w:pPr>
        <w:pStyle w:val="ListParagraph"/>
        <w:numPr>
          <w:ilvl w:val="0"/>
          <w:numId w:val="9"/>
        </w:numPr>
        <w:jc w:val="both"/>
        <w:rPr>
          <w:rFonts w:ascii="Cambria" w:hAnsi="Cambria"/>
          <w:color w:val="auto"/>
        </w:rPr>
      </w:pPr>
      <w:r w:rsidRPr="00E37F71">
        <w:rPr>
          <w:rFonts w:ascii="Cambria" w:hAnsi="Cambria"/>
          <w:color w:val="auto"/>
        </w:rPr>
        <w:t>H</w:t>
      </w:r>
      <w:r w:rsidR="006C106A" w:rsidRPr="00E37F71">
        <w:rPr>
          <w:rFonts w:ascii="Cambria" w:hAnsi="Cambria"/>
          <w:color w:val="auto"/>
        </w:rPr>
        <w:t xml:space="preserve">otărârii </w:t>
      </w:r>
      <w:r w:rsidRPr="00E37F71">
        <w:rPr>
          <w:rFonts w:ascii="Cambria" w:hAnsi="Cambria"/>
          <w:color w:val="auto"/>
        </w:rPr>
        <w:t>G</w:t>
      </w:r>
      <w:r w:rsidR="006C106A" w:rsidRPr="00E37F71">
        <w:rPr>
          <w:rFonts w:ascii="Cambria" w:hAnsi="Cambria"/>
          <w:color w:val="auto"/>
        </w:rPr>
        <w:t>uvernului</w:t>
      </w:r>
      <w:r w:rsidRPr="00E37F71">
        <w:rPr>
          <w:rFonts w:ascii="Cambria" w:hAnsi="Cambria"/>
          <w:color w:val="auto"/>
        </w:rPr>
        <w:t xml:space="preserve"> nr. 1491/2004 pentru aprobarea Regulamentului-cadru privind structura organizatorică, atribuţiile, funcţionarea şi dotarea comitetelor şi centrelor operative pentru situaţii de urgenţă</w:t>
      </w:r>
      <w:r w:rsidR="00000B05" w:rsidRPr="00E37F71">
        <w:rPr>
          <w:rFonts w:ascii="Cambria" w:hAnsi="Cambria"/>
          <w:color w:val="auto"/>
        </w:rPr>
        <w:t>,</w:t>
      </w:r>
      <w:r w:rsidRPr="00E37F71">
        <w:rPr>
          <w:rFonts w:ascii="Cambria" w:hAnsi="Cambria"/>
          <w:color w:val="auto"/>
        </w:rPr>
        <w:t xml:space="preserve"> cu modificările și completările ulterioare;</w:t>
      </w:r>
    </w:p>
    <w:p w14:paraId="2C186C46" w14:textId="732CC3F1" w:rsidR="00B17A26" w:rsidRPr="00E37F71" w:rsidRDefault="00623E0A" w:rsidP="005113BE">
      <w:pPr>
        <w:pStyle w:val="ListParagraph"/>
        <w:numPr>
          <w:ilvl w:val="0"/>
          <w:numId w:val="9"/>
        </w:numPr>
        <w:jc w:val="both"/>
        <w:rPr>
          <w:rFonts w:ascii="Cambria" w:hAnsi="Cambria"/>
          <w:color w:val="auto"/>
        </w:rPr>
      </w:pPr>
      <w:r w:rsidRPr="00E37F71">
        <w:rPr>
          <w:rFonts w:ascii="Cambria" w:hAnsi="Cambria"/>
          <w:bCs/>
          <w:color w:val="auto"/>
          <w:lang w:val="ro-RO"/>
        </w:rPr>
        <w:t>Hotărâr</w:t>
      </w:r>
      <w:r w:rsidR="00B17A26" w:rsidRPr="00E37F71">
        <w:rPr>
          <w:rFonts w:ascii="Cambria" w:hAnsi="Cambria"/>
          <w:bCs/>
          <w:color w:val="auto"/>
          <w:lang w:val="ro-RO"/>
        </w:rPr>
        <w:t>ii</w:t>
      </w:r>
      <w:r w:rsidRPr="00E37F71">
        <w:rPr>
          <w:rFonts w:ascii="Cambria" w:hAnsi="Cambria"/>
          <w:bCs/>
          <w:color w:val="auto"/>
          <w:lang w:val="ro-RO"/>
        </w:rPr>
        <w:t xml:space="preserve"> Co</w:t>
      </w:r>
      <w:r w:rsidR="00B17A26" w:rsidRPr="00E37F71">
        <w:rPr>
          <w:rFonts w:ascii="Cambria" w:hAnsi="Cambria"/>
          <w:bCs/>
          <w:color w:val="auto"/>
          <w:lang w:val="ro-RO"/>
        </w:rPr>
        <w:t>m</w:t>
      </w:r>
      <w:r w:rsidRPr="00E37F71">
        <w:rPr>
          <w:rFonts w:ascii="Cambria" w:hAnsi="Cambria"/>
          <w:bCs/>
          <w:color w:val="auto"/>
          <w:lang w:val="ro-RO"/>
        </w:rPr>
        <w:t xml:space="preserve">itetului Național pentru Situații </w:t>
      </w:r>
      <w:r w:rsidR="00B17A26" w:rsidRPr="00E37F71">
        <w:rPr>
          <w:rFonts w:ascii="Cambria" w:hAnsi="Cambria"/>
          <w:bCs/>
          <w:color w:val="auto"/>
          <w:lang w:val="ro-RO"/>
        </w:rPr>
        <w:t xml:space="preserve">Speciale </w:t>
      </w:r>
      <w:r w:rsidRPr="00E37F71">
        <w:rPr>
          <w:rFonts w:ascii="Cambria" w:hAnsi="Cambria"/>
          <w:bCs/>
          <w:color w:val="auto"/>
          <w:lang w:val="ro-RO"/>
        </w:rPr>
        <w:t xml:space="preserve">de </w:t>
      </w:r>
      <w:r w:rsidR="00B17A26" w:rsidRPr="00E37F71">
        <w:rPr>
          <w:rFonts w:ascii="Cambria" w:hAnsi="Cambria"/>
          <w:bCs/>
          <w:color w:val="auto"/>
          <w:lang w:val="ro-RO"/>
        </w:rPr>
        <w:t>Urgență nr. 4/2020 privind aprobarea unor măsuri suplimentare de combatere a noului Coronavirus și acordarea unui ajutor umanitar pentru Republica Elenă, în contextul crizei migrației și a refugiaților;</w:t>
      </w:r>
    </w:p>
    <w:p w14:paraId="5EF0A5E4" w14:textId="3BE06F3E" w:rsidR="00FA35B6" w:rsidRPr="00E37F71" w:rsidRDefault="00FA35B6" w:rsidP="005113BE">
      <w:pPr>
        <w:pStyle w:val="ListParagraph"/>
        <w:numPr>
          <w:ilvl w:val="0"/>
          <w:numId w:val="9"/>
        </w:numPr>
        <w:jc w:val="both"/>
        <w:rPr>
          <w:rFonts w:ascii="Cambria" w:hAnsi="Cambria"/>
          <w:color w:val="auto"/>
        </w:rPr>
      </w:pPr>
      <w:bookmarkStart w:id="5" w:name="_Hlk36551757"/>
      <w:r w:rsidRPr="00E37F71">
        <w:rPr>
          <w:rFonts w:ascii="Cambria" w:hAnsi="Cambria"/>
          <w:bCs/>
          <w:color w:val="auto"/>
          <w:lang w:val="ro-RO"/>
        </w:rPr>
        <w:t>Decretului Președintelui României nr. 195/2020 privind instituirea stării de urgență pe teritoriul României, încuviințat prin Hotărârea Parlamentului României nr. 3/2020;</w:t>
      </w:r>
    </w:p>
    <w:bookmarkEnd w:id="5"/>
    <w:p w14:paraId="5C8F63B4" w14:textId="3E09B927" w:rsidR="00FA35B6" w:rsidRPr="00E37F71" w:rsidRDefault="001157BF" w:rsidP="005113BE">
      <w:pPr>
        <w:pStyle w:val="ListParagraph"/>
        <w:numPr>
          <w:ilvl w:val="0"/>
          <w:numId w:val="9"/>
        </w:numPr>
        <w:jc w:val="both"/>
        <w:rPr>
          <w:rFonts w:ascii="Cambria" w:hAnsi="Cambria"/>
          <w:color w:val="auto"/>
        </w:rPr>
      </w:pPr>
      <w:r w:rsidRPr="00E37F71">
        <w:rPr>
          <w:rFonts w:ascii="Cambria" w:hAnsi="Cambria"/>
          <w:color w:val="auto"/>
        </w:rPr>
        <w:t>Hot</w:t>
      </w:r>
      <w:r w:rsidR="00000B05" w:rsidRPr="00E37F71">
        <w:rPr>
          <w:rFonts w:ascii="Cambria" w:hAnsi="Cambria"/>
          <w:color w:val="auto"/>
        </w:rPr>
        <w:t>ă</w:t>
      </w:r>
      <w:r w:rsidRPr="00E37F71">
        <w:rPr>
          <w:rFonts w:ascii="Cambria" w:hAnsi="Cambria"/>
          <w:color w:val="auto"/>
        </w:rPr>
        <w:t>r</w:t>
      </w:r>
      <w:r w:rsidR="006C106A" w:rsidRPr="00E37F71">
        <w:rPr>
          <w:rFonts w:ascii="Cambria" w:hAnsi="Cambria"/>
          <w:color w:val="auto"/>
        </w:rPr>
        <w:t>ârii</w:t>
      </w:r>
      <w:r w:rsidRPr="00E37F71">
        <w:rPr>
          <w:rFonts w:ascii="Cambria" w:hAnsi="Cambria"/>
          <w:color w:val="auto"/>
        </w:rPr>
        <w:t xml:space="preserve"> Comitetului Jude</w:t>
      </w:r>
      <w:r w:rsidR="00000B05" w:rsidRPr="00E37F71">
        <w:rPr>
          <w:rFonts w:ascii="Cambria" w:hAnsi="Cambria"/>
          <w:color w:val="auto"/>
        </w:rPr>
        <w:t>ț</w:t>
      </w:r>
      <w:r w:rsidRPr="00E37F71">
        <w:rPr>
          <w:rFonts w:ascii="Cambria" w:hAnsi="Cambria"/>
          <w:color w:val="auto"/>
        </w:rPr>
        <w:t>ean pentru Situa</w:t>
      </w:r>
      <w:r w:rsidR="00000B05" w:rsidRPr="00E37F71">
        <w:rPr>
          <w:rFonts w:ascii="Cambria" w:hAnsi="Cambria"/>
          <w:color w:val="auto"/>
        </w:rPr>
        <w:t>ț</w:t>
      </w:r>
      <w:r w:rsidRPr="00E37F71">
        <w:rPr>
          <w:rFonts w:ascii="Cambria" w:hAnsi="Cambria"/>
          <w:color w:val="auto"/>
        </w:rPr>
        <w:t>ii de Urgen</w:t>
      </w:r>
      <w:r w:rsidR="00000B05" w:rsidRPr="00E37F71">
        <w:rPr>
          <w:rFonts w:ascii="Cambria" w:hAnsi="Cambria"/>
          <w:color w:val="auto"/>
        </w:rPr>
        <w:t>ță</w:t>
      </w:r>
      <w:r w:rsidRPr="00E37F71">
        <w:rPr>
          <w:rFonts w:ascii="Cambria" w:hAnsi="Cambria"/>
          <w:color w:val="auto"/>
        </w:rPr>
        <w:t xml:space="preserve"> Cluj nr. 11/2020;</w:t>
      </w:r>
    </w:p>
    <w:p w14:paraId="35795254" w14:textId="7F37BF25" w:rsidR="001157BF" w:rsidRPr="00E37F71" w:rsidRDefault="001157BF" w:rsidP="005113BE">
      <w:pPr>
        <w:pStyle w:val="ListParagraph"/>
        <w:numPr>
          <w:ilvl w:val="0"/>
          <w:numId w:val="9"/>
        </w:numPr>
        <w:jc w:val="both"/>
        <w:rPr>
          <w:rFonts w:ascii="Cambria" w:hAnsi="Cambria"/>
          <w:color w:val="auto"/>
        </w:rPr>
      </w:pPr>
      <w:r w:rsidRPr="00E37F71">
        <w:rPr>
          <w:rFonts w:ascii="Cambria" w:hAnsi="Cambria"/>
          <w:color w:val="auto"/>
        </w:rPr>
        <w:t>Hot</w:t>
      </w:r>
      <w:r w:rsidR="00000B05" w:rsidRPr="00E37F71">
        <w:rPr>
          <w:rFonts w:ascii="Cambria" w:hAnsi="Cambria"/>
          <w:color w:val="auto"/>
        </w:rPr>
        <w:t>ă</w:t>
      </w:r>
      <w:r w:rsidRPr="00E37F71">
        <w:rPr>
          <w:rFonts w:ascii="Cambria" w:hAnsi="Cambria"/>
          <w:color w:val="auto"/>
        </w:rPr>
        <w:t>r</w:t>
      </w:r>
      <w:r w:rsidR="006C106A" w:rsidRPr="00E37F71">
        <w:rPr>
          <w:rFonts w:ascii="Cambria" w:hAnsi="Cambria"/>
          <w:color w:val="auto"/>
        </w:rPr>
        <w:t>ârii</w:t>
      </w:r>
      <w:r w:rsidRPr="00E37F71">
        <w:rPr>
          <w:rFonts w:ascii="Cambria" w:hAnsi="Cambria"/>
          <w:color w:val="auto"/>
        </w:rPr>
        <w:t xml:space="preserve"> Comitetului Jude</w:t>
      </w:r>
      <w:r w:rsidR="00000B05" w:rsidRPr="00E37F71">
        <w:rPr>
          <w:rFonts w:ascii="Cambria" w:hAnsi="Cambria"/>
          <w:color w:val="auto"/>
        </w:rPr>
        <w:t>ț</w:t>
      </w:r>
      <w:r w:rsidRPr="00E37F71">
        <w:rPr>
          <w:rFonts w:ascii="Cambria" w:hAnsi="Cambria"/>
          <w:color w:val="auto"/>
        </w:rPr>
        <w:t>ean pentru Situa</w:t>
      </w:r>
      <w:r w:rsidR="00000B05" w:rsidRPr="00E37F71">
        <w:rPr>
          <w:rFonts w:ascii="Cambria" w:hAnsi="Cambria"/>
          <w:color w:val="auto"/>
        </w:rPr>
        <w:t>ț</w:t>
      </w:r>
      <w:r w:rsidRPr="00E37F71">
        <w:rPr>
          <w:rFonts w:ascii="Cambria" w:hAnsi="Cambria"/>
          <w:color w:val="auto"/>
        </w:rPr>
        <w:t>ii de Urgen</w:t>
      </w:r>
      <w:r w:rsidR="00000B05" w:rsidRPr="00E37F71">
        <w:rPr>
          <w:rFonts w:ascii="Cambria" w:hAnsi="Cambria"/>
          <w:color w:val="auto"/>
        </w:rPr>
        <w:t>ță</w:t>
      </w:r>
      <w:r w:rsidRPr="00E37F71">
        <w:rPr>
          <w:rFonts w:ascii="Cambria" w:hAnsi="Cambria"/>
          <w:color w:val="auto"/>
        </w:rPr>
        <w:t xml:space="preserve"> Cluj nr. 13/2020;</w:t>
      </w:r>
    </w:p>
    <w:p w14:paraId="056B2285" w14:textId="5C7DED53" w:rsidR="000C394D" w:rsidRPr="00E37F71" w:rsidRDefault="001B2627" w:rsidP="005113BE">
      <w:pPr>
        <w:tabs>
          <w:tab w:val="left" w:pos="90"/>
        </w:tabs>
        <w:spacing w:after="0" w:line="240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bookmarkStart w:id="6" w:name="_GoBack1"/>
      <w:bookmarkEnd w:id="6"/>
      <w:r w:rsidRPr="00E37F71">
        <w:rPr>
          <w:rFonts w:ascii="Cambria" w:hAnsi="Cambria"/>
          <w:color w:val="auto"/>
          <w:sz w:val="24"/>
          <w:szCs w:val="24"/>
          <w:lang w:val="en-AU"/>
        </w:rPr>
        <w:t xml:space="preserve">Fiind îndeplinite prevederile cuprinse la art. 182 alin. (4) coroborate cu ale art. 136 și art. 139 din Ordonanța de urgență a Guvernului nr. 57/2019 privind Codul administrativ, </w:t>
      </w:r>
      <w:r w:rsidRPr="00E37F71">
        <w:rPr>
          <w:rFonts w:ascii="Cambria" w:hAnsi="Cambria"/>
          <w:color w:val="auto"/>
          <w:sz w:val="24"/>
          <w:szCs w:val="24"/>
          <w:lang w:val="ro-RO"/>
        </w:rPr>
        <w:t xml:space="preserve">cu modificările </w:t>
      </w:r>
      <w:r w:rsidR="00000B05" w:rsidRPr="00E37F71">
        <w:rPr>
          <w:rFonts w:ascii="Cambria" w:hAnsi="Cambria"/>
          <w:color w:val="auto"/>
          <w:sz w:val="24"/>
          <w:szCs w:val="24"/>
          <w:lang w:val="ro-RO"/>
        </w:rPr>
        <w:t xml:space="preserve">și </w:t>
      </w:r>
      <w:r w:rsidR="00000B05" w:rsidRPr="00E37F71">
        <w:rPr>
          <w:rFonts w:ascii="Cambria" w:hAnsi="Cambria"/>
          <w:color w:val="auto"/>
          <w:lang w:val="ro-RO"/>
        </w:rPr>
        <w:t>completările</w:t>
      </w:r>
      <w:r w:rsidR="00000B05" w:rsidRPr="00E37F71">
        <w:rPr>
          <w:rFonts w:ascii="Cambria" w:hAnsi="Cambria"/>
          <w:color w:val="auto"/>
          <w:sz w:val="24"/>
          <w:szCs w:val="24"/>
          <w:lang w:val="ro-RO"/>
        </w:rPr>
        <w:t xml:space="preserve"> </w:t>
      </w:r>
      <w:r w:rsidRPr="00E37F71">
        <w:rPr>
          <w:rFonts w:ascii="Cambria" w:hAnsi="Cambria"/>
          <w:color w:val="auto"/>
          <w:sz w:val="24"/>
          <w:szCs w:val="24"/>
          <w:lang w:val="ro-RO"/>
        </w:rPr>
        <w:t>ulterioare;</w:t>
      </w:r>
    </w:p>
    <w:p w14:paraId="7A17F592" w14:textId="170E5EC6" w:rsidR="000C394D" w:rsidRPr="00E37F71" w:rsidRDefault="001B2627" w:rsidP="005113BE">
      <w:pPr>
        <w:tabs>
          <w:tab w:val="left" w:pos="90"/>
        </w:tabs>
        <w:spacing w:after="0" w:line="240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E37F71">
        <w:rPr>
          <w:rFonts w:ascii="Cambria" w:hAnsi="Cambria"/>
          <w:color w:val="auto"/>
          <w:sz w:val="24"/>
          <w:szCs w:val="24"/>
          <w:lang w:val="en-AU"/>
        </w:rPr>
        <w:t xml:space="preserve">În temeiul competențelor stabilite prin art. 182 alin. (1) şi art. 196 alin. (1) lit. a) din Ordonanța de Urgență a Guvernului nr. 57/2019 privind Codul administrativ, </w:t>
      </w:r>
      <w:r w:rsidRPr="00E37F71">
        <w:rPr>
          <w:rFonts w:ascii="Cambria" w:hAnsi="Cambria"/>
          <w:color w:val="auto"/>
          <w:sz w:val="24"/>
          <w:szCs w:val="24"/>
          <w:lang w:val="ro-RO"/>
        </w:rPr>
        <w:t>cu modificările</w:t>
      </w:r>
      <w:r w:rsidR="00000B05" w:rsidRPr="00E37F71">
        <w:rPr>
          <w:rFonts w:ascii="Cambria" w:hAnsi="Cambria"/>
          <w:color w:val="auto"/>
          <w:sz w:val="24"/>
          <w:szCs w:val="24"/>
          <w:lang w:val="ro-RO"/>
        </w:rPr>
        <w:t xml:space="preserve"> și </w:t>
      </w:r>
      <w:r w:rsidR="00000B05" w:rsidRPr="00E37F71">
        <w:rPr>
          <w:rFonts w:ascii="Cambria" w:hAnsi="Cambria"/>
          <w:color w:val="auto"/>
          <w:lang w:val="ro-RO"/>
        </w:rPr>
        <w:t>completările</w:t>
      </w:r>
      <w:r w:rsidRPr="00E37F71">
        <w:rPr>
          <w:rFonts w:ascii="Cambria" w:hAnsi="Cambria"/>
          <w:color w:val="auto"/>
          <w:sz w:val="24"/>
          <w:szCs w:val="24"/>
          <w:lang w:val="ro-RO"/>
        </w:rPr>
        <w:t xml:space="preserve"> ulterioare;</w:t>
      </w:r>
    </w:p>
    <w:p w14:paraId="7A2EC968" w14:textId="77777777" w:rsidR="000C394D" w:rsidRPr="00E37F71" w:rsidRDefault="001B2627" w:rsidP="005113BE">
      <w:pPr>
        <w:tabs>
          <w:tab w:val="left" w:pos="90"/>
        </w:tabs>
        <w:spacing w:after="0" w:line="240" w:lineRule="auto"/>
        <w:contextualSpacing/>
        <w:jc w:val="center"/>
        <w:rPr>
          <w:rFonts w:ascii="Cambria" w:hAnsi="Cambria"/>
          <w:color w:val="auto"/>
          <w:sz w:val="24"/>
          <w:szCs w:val="24"/>
        </w:rPr>
      </w:pPr>
      <w:r w:rsidRPr="00E37F71">
        <w:rPr>
          <w:rFonts w:ascii="Cambria" w:hAnsi="Cambria"/>
          <w:b/>
          <w:bCs/>
          <w:color w:val="auto"/>
          <w:sz w:val="24"/>
          <w:szCs w:val="24"/>
          <w:lang w:eastAsia="ro-RO"/>
        </w:rPr>
        <w:t>hotărăşte:</w:t>
      </w:r>
    </w:p>
    <w:p w14:paraId="6FF19D9A" w14:textId="77777777" w:rsidR="000C394D" w:rsidRPr="00E37F71" w:rsidRDefault="000C394D" w:rsidP="005113BE">
      <w:pPr>
        <w:tabs>
          <w:tab w:val="left" w:pos="90"/>
        </w:tabs>
        <w:spacing w:after="0" w:line="240" w:lineRule="auto"/>
        <w:contextualSpacing/>
        <w:jc w:val="center"/>
        <w:rPr>
          <w:rFonts w:ascii="Cambria" w:hAnsi="Cambria"/>
          <w:b/>
          <w:bCs/>
          <w:color w:val="auto"/>
          <w:sz w:val="24"/>
          <w:szCs w:val="24"/>
          <w:lang w:eastAsia="ro-RO"/>
        </w:rPr>
      </w:pPr>
    </w:p>
    <w:p w14:paraId="233822D8" w14:textId="40B53514" w:rsidR="000C394D" w:rsidRPr="00E37F71" w:rsidRDefault="001B2627" w:rsidP="005113BE">
      <w:p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</w:pPr>
      <w:r w:rsidRPr="00E37F71">
        <w:rPr>
          <w:rFonts w:ascii="Cambria" w:hAnsi="Cambria"/>
          <w:color w:val="auto"/>
          <w:sz w:val="24"/>
          <w:szCs w:val="24"/>
          <w:lang w:eastAsia="ro-RO"/>
        </w:rPr>
        <w:tab/>
      </w:r>
      <w:r w:rsidRPr="00E37F71">
        <w:rPr>
          <w:rFonts w:ascii="Cambria" w:hAnsi="Cambria"/>
          <w:b/>
          <w:color w:val="auto"/>
          <w:sz w:val="24"/>
          <w:szCs w:val="24"/>
          <w:lang w:eastAsia="ro-RO"/>
        </w:rPr>
        <w:t>Art.</w:t>
      </w:r>
      <w:r w:rsidR="005113BE" w:rsidRPr="00E37F71">
        <w:rPr>
          <w:rFonts w:ascii="Cambria" w:hAnsi="Cambria"/>
          <w:b/>
          <w:color w:val="auto"/>
          <w:sz w:val="24"/>
          <w:szCs w:val="24"/>
          <w:lang w:eastAsia="ro-RO"/>
        </w:rPr>
        <w:t xml:space="preserve"> </w:t>
      </w:r>
      <w:r w:rsidRPr="00E37F71">
        <w:rPr>
          <w:rFonts w:ascii="Cambria" w:hAnsi="Cambria"/>
          <w:b/>
          <w:color w:val="auto"/>
          <w:sz w:val="24"/>
          <w:szCs w:val="24"/>
          <w:lang w:eastAsia="ro-RO"/>
        </w:rPr>
        <w:t>1. (1)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 Se aprobă </w:t>
      </w:r>
      <w:r w:rsidR="006C106A" w:rsidRPr="00E37F71">
        <w:rPr>
          <w:rFonts w:ascii="Cambria" w:hAnsi="Cambria"/>
          <w:color w:val="auto"/>
          <w:sz w:val="24"/>
          <w:szCs w:val="24"/>
          <w:lang w:eastAsia="ro-RO"/>
        </w:rPr>
        <w:t>î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nchirierea</w:t>
      </w:r>
      <w:r w:rsidRPr="00E37F71">
        <w:rPr>
          <w:rFonts w:ascii="Cambria" w:hAnsi="Cambria"/>
          <w:color w:val="auto"/>
          <w:sz w:val="24"/>
          <w:szCs w:val="24"/>
        </w:rPr>
        <w:t xml:space="preserve"> de c</w:t>
      </w:r>
      <w:r w:rsidR="00000B05" w:rsidRPr="00E37F71">
        <w:rPr>
          <w:rFonts w:ascii="Cambria" w:hAnsi="Cambria"/>
          <w:color w:val="auto"/>
          <w:sz w:val="24"/>
          <w:szCs w:val="24"/>
        </w:rPr>
        <w:t>ă</w:t>
      </w:r>
      <w:r w:rsidRPr="00E37F71">
        <w:rPr>
          <w:rFonts w:ascii="Cambria" w:hAnsi="Cambria"/>
          <w:color w:val="auto"/>
          <w:sz w:val="24"/>
          <w:szCs w:val="24"/>
        </w:rPr>
        <w:t>tre Jude</w:t>
      </w:r>
      <w:r w:rsidR="00000B05" w:rsidRPr="00E37F71">
        <w:rPr>
          <w:rFonts w:ascii="Cambria" w:hAnsi="Cambria"/>
          <w:color w:val="auto"/>
          <w:sz w:val="24"/>
          <w:szCs w:val="24"/>
        </w:rPr>
        <w:t>ț</w:t>
      </w:r>
      <w:r w:rsidRPr="00E37F71">
        <w:rPr>
          <w:rFonts w:ascii="Cambria" w:hAnsi="Cambria"/>
          <w:color w:val="auto"/>
          <w:sz w:val="24"/>
          <w:szCs w:val="24"/>
        </w:rPr>
        <w:t xml:space="preserve">ul Cluj </w:t>
      </w:r>
      <w:r w:rsidR="00000B05" w:rsidRPr="00E37F71">
        <w:rPr>
          <w:rFonts w:ascii="Cambria" w:hAnsi="Cambria"/>
          <w:color w:val="auto"/>
          <w:sz w:val="24"/>
          <w:szCs w:val="24"/>
        </w:rPr>
        <w:t>ș</w:t>
      </w:r>
      <w:r w:rsidRPr="00E37F71">
        <w:rPr>
          <w:rFonts w:ascii="Cambria" w:hAnsi="Cambria"/>
          <w:color w:val="auto"/>
          <w:sz w:val="24"/>
          <w:szCs w:val="24"/>
        </w:rPr>
        <w:t xml:space="preserve">i </w:t>
      </w:r>
      <w:r w:rsidRPr="00E37F71">
        <w:rPr>
          <w:rFonts w:ascii="Cambria" w:hAnsi="Cambria"/>
          <w:color w:val="auto"/>
          <w:sz w:val="24"/>
          <w:szCs w:val="24"/>
          <w:lang w:val="ro-RO" w:eastAsia="ro-RO"/>
        </w:rPr>
        <w:t>Spitalul Clinic de Boli Infec</w:t>
      </w:r>
      <w:r w:rsidR="00000B05" w:rsidRPr="00E37F71">
        <w:rPr>
          <w:rFonts w:ascii="Cambria" w:hAnsi="Cambria"/>
          <w:color w:val="auto"/>
          <w:sz w:val="24"/>
          <w:szCs w:val="24"/>
          <w:lang w:val="ro-RO" w:eastAsia="ro-RO"/>
        </w:rPr>
        <w:t>ț</w:t>
      </w:r>
      <w:r w:rsidRPr="00E37F71">
        <w:rPr>
          <w:rFonts w:ascii="Cambria" w:hAnsi="Cambria"/>
          <w:color w:val="auto"/>
          <w:sz w:val="24"/>
          <w:szCs w:val="24"/>
          <w:lang w:val="ro-RO" w:eastAsia="ro-RO"/>
        </w:rPr>
        <w:t xml:space="preserve">ioase Cluj-Napoca a </w:t>
      </w:r>
      <w:r w:rsidRPr="00E37F71">
        <w:rPr>
          <w:rFonts w:ascii="Cambria" w:hAnsi="Cambria"/>
          <w:color w:val="auto"/>
          <w:sz w:val="24"/>
          <w:szCs w:val="24"/>
        </w:rPr>
        <w:t>imobilului –Spital Polaris</w:t>
      </w:r>
      <w:r w:rsidR="00000B05" w:rsidRPr="00E37F71">
        <w:rPr>
          <w:rFonts w:ascii="Cambria" w:hAnsi="Cambria"/>
          <w:color w:val="auto"/>
          <w:sz w:val="24"/>
          <w:szCs w:val="24"/>
        </w:rPr>
        <w:t>-</w:t>
      </w:r>
      <w:r w:rsidRPr="00E37F71">
        <w:rPr>
          <w:rFonts w:ascii="Cambria" w:hAnsi="Cambria"/>
          <w:color w:val="auto"/>
          <w:sz w:val="24"/>
          <w:szCs w:val="24"/>
        </w:rPr>
        <w:t xml:space="preserve"> situat în localitatea Suceagu, </w:t>
      </w:r>
      <w:r w:rsidR="003046A4" w:rsidRPr="00E37F71">
        <w:rPr>
          <w:rFonts w:ascii="Cambria" w:hAnsi="Cambria"/>
          <w:color w:val="auto"/>
          <w:sz w:val="24"/>
          <w:szCs w:val="24"/>
        </w:rPr>
        <w:t>str. Principală, Co</w:t>
      </w:r>
      <w:r w:rsidRPr="00E37F71">
        <w:rPr>
          <w:rFonts w:ascii="Cambria" w:hAnsi="Cambria"/>
          <w:color w:val="auto"/>
          <w:sz w:val="24"/>
          <w:szCs w:val="24"/>
        </w:rPr>
        <w:t xml:space="preserve">muna Baciu, </w:t>
      </w:r>
      <w:r w:rsidR="003046A4" w:rsidRPr="00E37F71">
        <w:rPr>
          <w:rFonts w:ascii="Cambria" w:hAnsi="Cambria"/>
          <w:color w:val="auto"/>
          <w:sz w:val="24"/>
          <w:szCs w:val="24"/>
        </w:rPr>
        <w:t>î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n vederea ducerii la </w:t>
      </w:r>
      <w:r w:rsidR="003046A4" w:rsidRPr="00E37F71">
        <w:rPr>
          <w:rFonts w:ascii="Cambria" w:hAnsi="Cambria"/>
          <w:color w:val="auto"/>
          <w:sz w:val="24"/>
          <w:szCs w:val="24"/>
          <w:lang w:eastAsia="ro-RO"/>
        </w:rPr>
        <w:t>î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ndeplinire a m</w:t>
      </w:r>
      <w:r w:rsidR="00000B05" w:rsidRPr="00E37F71">
        <w:rPr>
          <w:rFonts w:ascii="Cambria" w:hAnsi="Cambria"/>
          <w:color w:val="auto"/>
          <w:sz w:val="24"/>
          <w:szCs w:val="24"/>
          <w:lang w:eastAsia="ro-RO"/>
        </w:rPr>
        <w:t>ă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surilor dispuse de c</w:t>
      </w:r>
      <w:r w:rsidR="00000B05" w:rsidRPr="00E37F71">
        <w:rPr>
          <w:rFonts w:ascii="Cambria" w:hAnsi="Cambria"/>
          <w:color w:val="auto"/>
          <w:sz w:val="24"/>
          <w:szCs w:val="24"/>
          <w:lang w:eastAsia="ro-RO"/>
        </w:rPr>
        <w:t>ă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tre Comitetul Jude</w:t>
      </w:r>
      <w:r w:rsidR="00000B05" w:rsidRPr="00E37F71">
        <w:rPr>
          <w:rFonts w:ascii="Cambria" w:hAnsi="Cambria"/>
          <w:color w:val="auto"/>
          <w:sz w:val="24"/>
          <w:szCs w:val="24"/>
          <w:lang w:eastAsia="ro-RO"/>
        </w:rPr>
        <w:t>ț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ean pentru Situa</w:t>
      </w:r>
      <w:r w:rsidR="00000B05" w:rsidRPr="00E37F71">
        <w:rPr>
          <w:rFonts w:ascii="Cambria" w:hAnsi="Cambria"/>
          <w:color w:val="auto"/>
          <w:sz w:val="24"/>
          <w:szCs w:val="24"/>
          <w:lang w:eastAsia="ro-RO"/>
        </w:rPr>
        <w:t>ț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ii de Urgen</w:t>
      </w:r>
      <w:r w:rsidR="00000B05" w:rsidRPr="00E37F71">
        <w:rPr>
          <w:rFonts w:ascii="Cambria" w:hAnsi="Cambria"/>
          <w:color w:val="auto"/>
          <w:sz w:val="24"/>
          <w:szCs w:val="24"/>
          <w:lang w:eastAsia="ro-RO"/>
        </w:rPr>
        <w:t>ță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 Cluj, respectiv </w:t>
      </w:r>
      <w:r w:rsidRPr="00E37F71">
        <w:rPr>
          <w:rFonts w:ascii="Cambria" w:hAnsi="Cambria"/>
          <w:color w:val="auto"/>
          <w:sz w:val="24"/>
          <w:szCs w:val="24"/>
          <w:lang w:val="ro-RO" w:eastAsia="ro-RO"/>
        </w:rPr>
        <w:t xml:space="preserve">pentru a fi utilizat în combaterea 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 xml:space="preserve">efectelor Pandemiei  de </w:t>
      </w:r>
      <w:r w:rsidR="00000B05"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C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 xml:space="preserve">oronavirus SARS-CoV-2 la nivelul </w:t>
      </w:r>
      <w:r w:rsidR="00000B05"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J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ude</w:t>
      </w:r>
      <w:r w:rsidR="00000B05"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ț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ului Cluj.</w:t>
      </w:r>
    </w:p>
    <w:p w14:paraId="7FE1609F" w14:textId="0444A655" w:rsidR="00000B05" w:rsidRPr="00E37F71" w:rsidRDefault="00000B05" w:rsidP="005113BE">
      <w:p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</w:pPr>
    </w:p>
    <w:p w14:paraId="58ADB403" w14:textId="77777777" w:rsidR="00000B05" w:rsidRPr="00E37F71" w:rsidRDefault="00000B05" w:rsidP="005113BE">
      <w:pPr>
        <w:shd w:val="clear" w:color="auto" w:fill="FFFFFF"/>
        <w:spacing w:after="0" w:line="240" w:lineRule="auto"/>
        <w:contextualSpacing/>
        <w:jc w:val="both"/>
        <w:rPr>
          <w:rFonts w:ascii="Cambria" w:hAnsi="Cambria"/>
          <w:color w:val="auto"/>
          <w:sz w:val="24"/>
          <w:szCs w:val="24"/>
        </w:rPr>
      </w:pPr>
    </w:p>
    <w:p w14:paraId="3B9D82B9" w14:textId="07FBA87C" w:rsidR="000C394D" w:rsidRPr="00E37F71" w:rsidRDefault="001B2627" w:rsidP="005113BE">
      <w:pPr>
        <w:shd w:val="clear" w:color="auto" w:fill="FFFFFF"/>
        <w:spacing w:after="0" w:line="240" w:lineRule="auto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ab/>
      </w:r>
      <w:r w:rsidRPr="00E37F71">
        <w:rPr>
          <w:rFonts w:ascii="Cambria" w:eastAsia="Times New Roman" w:hAnsi="Cambria" w:cs="Times New Roman"/>
          <w:b/>
          <w:bCs/>
          <w:color w:val="auto"/>
          <w:sz w:val="24"/>
          <w:szCs w:val="24"/>
          <w:lang w:val="ro-RO" w:eastAsia="ro-RO"/>
        </w:rPr>
        <w:t>(2)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 xml:space="preserve"> </w:t>
      </w:r>
      <w:r w:rsidRPr="00E37F71">
        <w:rPr>
          <w:rFonts w:ascii="Cambria" w:hAnsi="Cambria"/>
          <w:color w:val="auto"/>
          <w:sz w:val="24"/>
          <w:szCs w:val="24"/>
        </w:rPr>
        <w:t>Se aprobă întocmirea unui raport de evaluare pentru stabilirea chiriei imobilului de către un expert A</w:t>
      </w:r>
      <w:r w:rsidR="00000B05" w:rsidRPr="00E37F71">
        <w:rPr>
          <w:rFonts w:ascii="Cambria" w:hAnsi="Cambria"/>
          <w:color w:val="auto"/>
          <w:sz w:val="24"/>
          <w:szCs w:val="24"/>
        </w:rPr>
        <w:t>.</w:t>
      </w:r>
      <w:r w:rsidRPr="00E37F71">
        <w:rPr>
          <w:rFonts w:ascii="Cambria" w:hAnsi="Cambria"/>
          <w:color w:val="auto"/>
          <w:sz w:val="24"/>
          <w:szCs w:val="24"/>
        </w:rPr>
        <w:t>N</w:t>
      </w:r>
      <w:r w:rsidR="00000B05" w:rsidRPr="00E37F71">
        <w:rPr>
          <w:rFonts w:ascii="Cambria" w:hAnsi="Cambria"/>
          <w:color w:val="auto"/>
          <w:sz w:val="24"/>
          <w:szCs w:val="24"/>
        </w:rPr>
        <w:t>.</w:t>
      </w:r>
      <w:r w:rsidRPr="00E37F71">
        <w:rPr>
          <w:rFonts w:ascii="Cambria" w:hAnsi="Cambria"/>
          <w:color w:val="auto"/>
          <w:sz w:val="24"/>
          <w:szCs w:val="24"/>
        </w:rPr>
        <w:t>E</w:t>
      </w:r>
      <w:r w:rsidR="00000B05" w:rsidRPr="00E37F71">
        <w:rPr>
          <w:rFonts w:ascii="Cambria" w:hAnsi="Cambria"/>
          <w:color w:val="auto"/>
          <w:sz w:val="24"/>
          <w:szCs w:val="24"/>
        </w:rPr>
        <w:t>.</w:t>
      </w:r>
      <w:r w:rsidRPr="00E37F71">
        <w:rPr>
          <w:rFonts w:ascii="Cambria" w:hAnsi="Cambria"/>
          <w:color w:val="auto"/>
          <w:sz w:val="24"/>
          <w:szCs w:val="24"/>
        </w:rPr>
        <w:t>V</w:t>
      </w:r>
      <w:r w:rsidR="00000B05" w:rsidRPr="00E37F71">
        <w:rPr>
          <w:rFonts w:ascii="Cambria" w:hAnsi="Cambria"/>
          <w:color w:val="auto"/>
          <w:sz w:val="24"/>
          <w:szCs w:val="24"/>
        </w:rPr>
        <w:t>.</w:t>
      </w:r>
      <w:r w:rsidRPr="00E37F71">
        <w:rPr>
          <w:rFonts w:ascii="Cambria" w:hAnsi="Cambria"/>
          <w:color w:val="auto"/>
          <w:sz w:val="24"/>
          <w:szCs w:val="24"/>
        </w:rPr>
        <w:t>A</w:t>
      </w:r>
      <w:r w:rsidR="00000B05" w:rsidRPr="00E37F71">
        <w:rPr>
          <w:rFonts w:ascii="Cambria" w:hAnsi="Cambria"/>
          <w:color w:val="auto"/>
          <w:sz w:val="24"/>
          <w:szCs w:val="24"/>
        </w:rPr>
        <w:t>.</w:t>
      </w:r>
      <w:r w:rsidRPr="00E37F71">
        <w:rPr>
          <w:rFonts w:ascii="Cambria" w:hAnsi="Cambria"/>
          <w:color w:val="auto"/>
          <w:sz w:val="24"/>
          <w:szCs w:val="24"/>
        </w:rPr>
        <w:t>R</w:t>
      </w:r>
      <w:r w:rsidR="00000B05" w:rsidRPr="00E37F71">
        <w:rPr>
          <w:rFonts w:ascii="Cambria" w:hAnsi="Cambria"/>
          <w:color w:val="auto"/>
          <w:sz w:val="24"/>
          <w:szCs w:val="24"/>
        </w:rPr>
        <w:t>.</w:t>
      </w:r>
      <w:r w:rsidRPr="00E37F71">
        <w:rPr>
          <w:rFonts w:ascii="Cambria" w:hAnsi="Cambria"/>
          <w:color w:val="auto"/>
          <w:sz w:val="24"/>
          <w:szCs w:val="24"/>
        </w:rPr>
        <w:t xml:space="preserve"> desemnat în urma unei proceduri de achiziție.</w:t>
      </w:r>
    </w:p>
    <w:p w14:paraId="24ACCD46" w14:textId="4099922C" w:rsidR="000C394D" w:rsidRPr="00E37F71" w:rsidRDefault="001B2627" w:rsidP="005113BE">
      <w:pPr>
        <w:tabs>
          <w:tab w:val="left" w:pos="90"/>
        </w:tabs>
        <w:spacing w:after="0" w:line="240" w:lineRule="auto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E37F71">
        <w:rPr>
          <w:rFonts w:ascii="Cambria" w:hAnsi="Cambria"/>
          <w:b/>
          <w:color w:val="auto"/>
          <w:sz w:val="24"/>
          <w:szCs w:val="24"/>
          <w:lang w:eastAsia="ro-RO"/>
        </w:rPr>
        <w:tab/>
      </w:r>
      <w:r w:rsidRPr="00E37F71">
        <w:rPr>
          <w:rFonts w:ascii="Cambria" w:hAnsi="Cambria"/>
          <w:b/>
          <w:color w:val="auto"/>
          <w:sz w:val="24"/>
          <w:szCs w:val="24"/>
          <w:lang w:eastAsia="ro-RO"/>
        </w:rPr>
        <w:tab/>
        <w:t>(3)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 Se mandateaz</w:t>
      </w:r>
      <w:r w:rsidR="00000B05" w:rsidRPr="00E37F71">
        <w:rPr>
          <w:rFonts w:ascii="Cambria" w:hAnsi="Cambria"/>
          <w:color w:val="auto"/>
          <w:sz w:val="24"/>
          <w:szCs w:val="24"/>
          <w:lang w:eastAsia="ro-RO"/>
        </w:rPr>
        <w:t>ă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 Pre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>ș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edintele Consiliului Jude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>ț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ean Cluj, domnul Alin Tise</w:t>
      </w:r>
      <w:r w:rsidR="00000B05" w:rsidRPr="00E37F71">
        <w:rPr>
          <w:rFonts w:ascii="Cambria" w:hAnsi="Cambria"/>
          <w:color w:val="auto"/>
          <w:sz w:val="24"/>
          <w:szCs w:val="24"/>
          <w:lang w:eastAsia="ro-RO"/>
        </w:rPr>
        <w:t>,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 sau </w:t>
      </w:r>
      <w:r w:rsidR="00000B05" w:rsidRPr="00E37F71">
        <w:rPr>
          <w:rFonts w:ascii="Cambria" w:hAnsi="Cambria"/>
          <w:color w:val="auto"/>
          <w:sz w:val="24"/>
          <w:szCs w:val="24"/>
          <w:lang w:eastAsia="ro-RO"/>
        </w:rPr>
        <w:t>î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n lipsa acestuia, Vicepre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>ș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edintele Consiliului Jude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>ț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ean Cluj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>,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 domnul Marius M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>î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nzat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, 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s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>ă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 semneze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>,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 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>î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n numele Jude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>ț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ului Cluj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>,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 contractul de </w:t>
      </w:r>
      <w:r w:rsidR="00000B05" w:rsidRPr="00E37F71">
        <w:rPr>
          <w:rFonts w:ascii="Cambria" w:hAnsi="Cambria"/>
          <w:color w:val="auto"/>
          <w:sz w:val="24"/>
          <w:szCs w:val="24"/>
          <w:lang w:eastAsia="ro-RO"/>
        </w:rPr>
        <w:t>î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nchiriere men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>ț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ionat la alin. 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>(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1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>)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, valoarea chiriei fiind cea stabilit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>ă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 prin raportul de evaluare.</w:t>
      </w:r>
    </w:p>
    <w:p w14:paraId="144BB6A5" w14:textId="77777777" w:rsidR="000C394D" w:rsidRPr="00E37F71" w:rsidRDefault="001B2627" w:rsidP="005113BE">
      <w:pPr>
        <w:spacing w:after="0" w:line="240" w:lineRule="auto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E37F71">
        <w:rPr>
          <w:rFonts w:ascii="Cambria" w:hAnsi="Cambria"/>
          <w:color w:val="auto"/>
          <w:sz w:val="24"/>
          <w:szCs w:val="24"/>
        </w:rPr>
        <w:tab/>
      </w:r>
    </w:p>
    <w:p w14:paraId="37AAA4F8" w14:textId="023DB5F4" w:rsidR="000C394D" w:rsidRPr="00E37F71" w:rsidRDefault="001B2627" w:rsidP="005113BE">
      <w:pPr>
        <w:tabs>
          <w:tab w:val="left" w:pos="90"/>
        </w:tabs>
        <w:spacing w:after="0" w:line="240" w:lineRule="auto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E37F71">
        <w:rPr>
          <w:rFonts w:ascii="Cambria" w:hAnsi="Cambria"/>
          <w:b/>
          <w:bCs/>
          <w:color w:val="auto"/>
          <w:sz w:val="24"/>
          <w:szCs w:val="24"/>
          <w:lang w:eastAsia="ro-RO"/>
        </w:rPr>
        <w:tab/>
      </w:r>
      <w:r w:rsidRPr="00E37F71">
        <w:rPr>
          <w:rFonts w:ascii="Cambria" w:hAnsi="Cambria"/>
          <w:b/>
          <w:bCs/>
          <w:color w:val="auto"/>
          <w:sz w:val="24"/>
          <w:szCs w:val="24"/>
          <w:lang w:eastAsia="ro-RO"/>
        </w:rPr>
        <w:tab/>
        <w:t>Art. 2</w:t>
      </w:r>
      <w:r w:rsidR="005113BE" w:rsidRPr="00E37F71">
        <w:rPr>
          <w:rFonts w:ascii="Cambria" w:hAnsi="Cambria"/>
          <w:b/>
          <w:bCs/>
          <w:color w:val="auto"/>
          <w:sz w:val="24"/>
          <w:szCs w:val="24"/>
          <w:lang w:eastAsia="ro-RO"/>
        </w:rPr>
        <w:t>.</w:t>
      </w:r>
      <w:r w:rsidRPr="00E37F71">
        <w:rPr>
          <w:rFonts w:ascii="Cambria" w:hAnsi="Cambria"/>
          <w:b/>
          <w:bCs/>
          <w:color w:val="auto"/>
          <w:sz w:val="24"/>
          <w:szCs w:val="24"/>
          <w:lang w:eastAsia="ro-RO"/>
        </w:rPr>
        <w:t xml:space="preserve"> (1)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 xml:space="preserve"> Preluarea imobilului prevăzut la art. 1 și a aparaturii medicale se va face de către o comisie mixt</w:t>
      </w:r>
      <w:r w:rsidR="005113BE"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ă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 xml:space="preserve"> formata din reprezentan</w:t>
      </w:r>
      <w:r w:rsidR="005113BE"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ț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i ai  Jude</w:t>
      </w:r>
      <w:r w:rsidR="005113BE"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ț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 xml:space="preserve">ului Cluj </w:t>
      </w:r>
      <w:r w:rsidR="005113BE"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ș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i ai Spitalului Clinic de Boli Infec</w:t>
      </w:r>
      <w:r w:rsidR="005113BE"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ț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ioase Cluj-Napoca, desemna</w:t>
      </w:r>
      <w:r w:rsidR="005113BE"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ț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i de către Președintele Consiliului Jude</w:t>
      </w:r>
      <w:r w:rsidR="005113BE"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ț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ean Cluj</w:t>
      </w:r>
      <w:r w:rsidR="005113BE"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 xml:space="preserve">, respectiv de 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 xml:space="preserve">Managerul </w:t>
      </w:r>
      <w:r w:rsidR="005113BE"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Spitalului Clinic de Boli Infecțioase Cluj-Napoca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.</w:t>
      </w:r>
    </w:p>
    <w:p w14:paraId="28878D72" w14:textId="2B3533EA" w:rsidR="000C394D" w:rsidRPr="00E37F71" w:rsidRDefault="001B2627" w:rsidP="005113BE">
      <w:pPr>
        <w:tabs>
          <w:tab w:val="left" w:pos="90"/>
        </w:tabs>
        <w:spacing w:after="0" w:line="240" w:lineRule="auto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E37F71">
        <w:rPr>
          <w:rFonts w:ascii="Cambria" w:hAnsi="Cambria"/>
          <w:color w:val="auto"/>
          <w:sz w:val="24"/>
          <w:szCs w:val="24"/>
          <w:lang w:eastAsia="ro-RO"/>
        </w:rPr>
        <w:tab/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ab/>
      </w:r>
      <w:r w:rsidRPr="00E37F71">
        <w:rPr>
          <w:rFonts w:ascii="Cambria" w:hAnsi="Cambria"/>
          <w:b/>
          <w:bCs/>
          <w:color w:val="auto"/>
          <w:sz w:val="24"/>
          <w:szCs w:val="24"/>
          <w:lang w:eastAsia="ro-RO"/>
        </w:rPr>
        <w:t>(2)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 Chiria 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>ș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i cheltuielile de func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>ț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ionare ale spitalului 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închiriat conform art. 1 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vor fi suportate din bugetul Jude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>ț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ului Cluj.</w:t>
      </w:r>
    </w:p>
    <w:p w14:paraId="734A0F99" w14:textId="285B678D" w:rsidR="000C394D" w:rsidRPr="00E37F71" w:rsidRDefault="001B2627" w:rsidP="005113BE">
      <w:pPr>
        <w:tabs>
          <w:tab w:val="left" w:pos="90"/>
        </w:tabs>
        <w:spacing w:after="0" w:line="240" w:lineRule="auto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E37F71">
        <w:rPr>
          <w:rFonts w:ascii="Cambria" w:hAnsi="Cambria"/>
          <w:b/>
          <w:bCs/>
          <w:color w:val="auto"/>
          <w:sz w:val="24"/>
          <w:szCs w:val="24"/>
          <w:lang w:eastAsia="ro-RO"/>
        </w:rPr>
        <w:tab/>
      </w:r>
      <w:r w:rsidRPr="00E37F71">
        <w:rPr>
          <w:rFonts w:ascii="Cambria" w:hAnsi="Cambria"/>
          <w:b/>
          <w:bCs/>
          <w:color w:val="auto"/>
          <w:sz w:val="24"/>
          <w:szCs w:val="24"/>
          <w:lang w:eastAsia="ro-RO"/>
        </w:rPr>
        <w:tab/>
        <w:t>(3)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 Cheltuielile privind aparatura 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>ș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i materialele medicale, precum 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>ș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i cheltuielile de orice natura cu angaja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>ț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ii vor fi suportate din bugetul 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Spitalului Clinic de Boli Infec</w:t>
      </w:r>
      <w:r w:rsidR="005113BE"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ț</w:t>
      </w:r>
      <w:r w:rsidRPr="00E37F71">
        <w:rPr>
          <w:rFonts w:ascii="Cambria" w:eastAsia="Times New Roman" w:hAnsi="Cambria" w:cs="Times New Roman"/>
          <w:color w:val="auto"/>
          <w:sz w:val="24"/>
          <w:szCs w:val="24"/>
          <w:lang w:val="ro-RO" w:eastAsia="ro-RO"/>
        </w:rPr>
        <w:t>ioase Cluj-Napoca.</w:t>
      </w:r>
    </w:p>
    <w:p w14:paraId="7B4561D4" w14:textId="1B0FE757" w:rsidR="000C394D" w:rsidRPr="00E37F71" w:rsidRDefault="001B2627" w:rsidP="005113BE">
      <w:pPr>
        <w:tabs>
          <w:tab w:val="left" w:pos="90"/>
        </w:tabs>
        <w:spacing w:after="0" w:line="240" w:lineRule="auto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E37F71">
        <w:rPr>
          <w:rFonts w:ascii="Cambria" w:eastAsia="Calibri" w:hAnsi="Cambria"/>
          <w:b/>
          <w:bCs/>
          <w:color w:val="auto"/>
          <w:sz w:val="24"/>
          <w:szCs w:val="24"/>
          <w:lang w:eastAsia="ro-RO"/>
        </w:rPr>
        <w:tab/>
      </w:r>
      <w:r w:rsidRPr="00E37F71">
        <w:rPr>
          <w:rFonts w:ascii="Cambria" w:eastAsia="Calibri" w:hAnsi="Cambria"/>
          <w:b/>
          <w:bCs/>
          <w:color w:val="auto"/>
          <w:sz w:val="24"/>
          <w:szCs w:val="24"/>
          <w:lang w:eastAsia="ro-RO"/>
        </w:rPr>
        <w:tab/>
        <w:t>(4)</w:t>
      </w:r>
      <w:r w:rsidRPr="00E37F71">
        <w:rPr>
          <w:rFonts w:ascii="Cambria" w:eastAsia="Calibri" w:hAnsi="Cambria"/>
          <w:color w:val="auto"/>
          <w:sz w:val="24"/>
          <w:szCs w:val="24"/>
          <w:lang w:eastAsia="ro-RO"/>
        </w:rPr>
        <w:t xml:space="preserve"> In situa</w:t>
      </w:r>
      <w:r w:rsidR="005113BE" w:rsidRPr="00E37F71">
        <w:rPr>
          <w:rFonts w:ascii="Cambria" w:eastAsia="Calibri" w:hAnsi="Cambria"/>
          <w:color w:val="auto"/>
          <w:sz w:val="24"/>
          <w:szCs w:val="24"/>
          <w:lang w:eastAsia="ro-RO"/>
        </w:rPr>
        <w:t>ț</w:t>
      </w:r>
      <w:r w:rsidRPr="00E37F71">
        <w:rPr>
          <w:rFonts w:ascii="Cambria" w:eastAsia="Calibri" w:hAnsi="Cambria"/>
          <w:color w:val="auto"/>
          <w:sz w:val="24"/>
          <w:szCs w:val="24"/>
          <w:lang w:eastAsia="ro-RO"/>
        </w:rPr>
        <w:t xml:space="preserve">ia </w:t>
      </w:r>
      <w:r w:rsidR="005113BE" w:rsidRPr="00E37F71">
        <w:rPr>
          <w:rFonts w:ascii="Cambria" w:eastAsia="Calibri" w:hAnsi="Cambria"/>
          <w:color w:val="auto"/>
          <w:sz w:val="24"/>
          <w:szCs w:val="24"/>
          <w:lang w:eastAsia="ro-RO"/>
        </w:rPr>
        <w:t>î</w:t>
      </w:r>
      <w:r w:rsidRPr="00E37F71">
        <w:rPr>
          <w:rFonts w:ascii="Cambria" w:eastAsia="Calibri" w:hAnsi="Cambria"/>
          <w:color w:val="auto"/>
          <w:sz w:val="24"/>
          <w:szCs w:val="24"/>
          <w:lang w:eastAsia="ro-RO"/>
        </w:rPr>
        <w:t xml:space="preserve">n care la finalizarea perioadei de utilizare a imobilului 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închiriat conform art. 1 </w:t>
      </w:r>
      <w:r w:rsidRPr="00E37F71">
        <w:rPr>
          <w:rFonts w:ascii="Cambria" w:eastAsia="Calibri" w:hAnsi="Cambria"/>
          <w:color w:val="auto"/>
          <w:sz w:val="24"/>
          <w:szCs w:val="24"/>
          <w:lang w:eastAsia="ro-RO"/>
        </w:rPr>
        <w:t>sunt necesare repara</w:t>
      </w:r>
      <w:r w:rsidR="005113BE" w:rsidRPr="00E37F71">
        <w:rPr>
          <w:rFonts w:ascii="Cambria" w:eastAsia="Calibri" w:hAnsi="Cambria"/>
          <w:color w:val="auto"/>
          <w:sz w:val="24"/>
          <w:szCs w:val="24"/>
          <w:lang w:eastAsia="ro-RO"/>
        </w:rPr>
        <w:t>ț</w:t>
      </w:r>
      <w:r w:rsidRPr="00E37F71">
        <w:rPr>
          <w:rFonts w:ascii="Cambria" w:eastAsia="Calibri" w:hAnsi="Cambria"/>
          <w:color w:val="auto"/>
          <w:sz w:val="24"/>
          <w:szCs w:val="24"/>
          <w:lang w:eastAsia="ro-RO"/>
        </w:rPr>
        <w:t>ii, costul acestora</w:t>
      </w:r>
      <w:r w:rsidR="005113BE" w:rsidRPr="00E37F71">
        <w:rPr>
          <w:rFonts w:ascii="Cambria" w:eastAsia="Calibri" w:hAnsi="Cambria"/>
          <w:color w:val="auto"/>
          <w:sz w:val="24"/>
          <w:szCs w:val="24"/>
          <w:lang w:eastAsia="ro-RO"/>
        </w:rPr>
        <w:t>,</w:t>
      </w:r>
      <w:r w:rsidRPr="00E37F71">
        <w:rPr>
          <w:rFonts w:ascii="Cambria" w:eastAsia="Calibri" w:hAnsi="Cambria"/>
          <w:color w:val="auto"/>
          <w:sz w:val="24"/>
          <w:szCs w:val="24"/>
          <w:lang w:eastAsia="ro-RO"/>
        </w:rPr>
        <w:t xml:space="preserve"> 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precum 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>ș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i costul </w:t>
      </w:r>
      <w:r w:rsidRPr="00E37F71">
        <w:rPr>
          <w:rFonts w:ascii="Cambria" w:eastAsia="Calibri" w:hAnsi="Cambria"/>
          <w:color w:val="auto"/>
          <w:sz w:val="24"/>
          <w:szCs w:val="24"/>
          <w:lang w:eastAsia="ro-RO"/>
        </w:rPr>
        <w:t>dezinfect</w:t>
      </w:r>
      <w:r w:rsidR="005113BE" w:rsidRPr="00E37F71">
        <w:rPr>
          <w:rFonts w:ascii="Cambria" w:eastAsia="Calibri" w:hAnsi="Cambria"/>
          <w:color w:val="auto"/>
          <w:sz w:val="24"/>
          <w:szCs w:val="24"/>
          <w:lang w:eastAsia="ro-RO"/>
        </w:rPr>
        <w:t>ă</w:t>
      </w:r>
      <w:r w:rsidRPr="00E37F71">
        <w:rPr>
          <w:rFonts w:ascii="Cambria" w:eastAsia="Calibri" w:hAnsi="Cambria"/>
          <w:color w:val="auto"/>
          <w:sz w:val="24"/>
          <w:szCs w:val="24"/>
          <w:lang w:eastAsia="ro-RO"/>
        </w:rPr>
        <w:t xml:space="preserve">rii </w:t>
      </w:r>
      <w:r w:rsidR="005113BE" w:rsidRPr="00E37F71">
        <w:rPr>
          <w:rFonts w:ascii="Cambria" w:eastAsia="Calibri" w:hAnsi="Cambria"/>
          <w:color w:val="auto"/>
          <w:sz w:val="24"/>
          <w:szCs w:val="24"/>
          <w:lang w:eastAsia="ro-RO"/>
        </w:rPr>
        <w:t>î</w:t>
      </w:r>
      <w:r w:rsidRPr="00E37F71">
        <w:rPr>
          <w:rFonts w:ascii="Cambria" w:eastAsia="Calibri" w:hAnsi="Cambria"/>
          <w:color w:val="auto"/>
          <w:sz w:val="24"/>
          <w:szCs w:val="24"/>
          <w:lang w:eastAsia="ro-RO"/>
        </w:rPr>
        <w:t xml:space="preserve">ntregului imobil vor fi 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suportate din bugetul Jude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>ț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ului Cluj</w:t>
      </w:r>
      <w:r w:rsidRPr="00E37F71">
        <w:rPr>
          <w:rFonts w:ascii="Cambria" w:eastAsia="Calibri" w:hAnsi="Cambria"/>
          <w:color w:val="auto"/>
          <w:sz w:val="24"/>
          <w:szCs w:val="24"/>
          <w:lang w:eastAsia="ro-RO"/>
        </w:rPr>
        <w:t>.</w:t>
      </w:r>
    </w:p>
    <w:p w14:paraId="2FC70EF5" w14:textId="77777777" w:rsidR="000C394D" w:rsidRPr="00E37F71" w:rsidRDefault="000C394D" w:rsidP="005113BE">
      <w:pPr>
        <w:tabs>
          <w:tab w:val="left" w:pos="90"/>
        </w:tabs>
        <w:spacing w:after="0" w:line="240" w:lineRule="auto"/>
        <w:contextualSpacing/>
        <w:jc w:val="both"/>
        <w:rPr>
          <w:rFonts w:ascii="Cambria" w:eastAsia="Calibri" w:hAnsi="Cambria"/>
          <w:color w:val="auto"/>
          <w:sz w:val="24"/>
          <w:szCs w:val="24"/>
        </w:rPr>
      </w:pPr>
    </w:p>
    <w:p w14:paraId="02959A1C" w14:textId="11CFD7F5" w:rsidR="000C394D" w:rsidRPr="00E37F71" w:rsidRDefault="001B2627" w:rsidP="005113BE">
      <w:pPr>
        <w:tabs>
          <w:tab w:val="left" w:pos="90"/>
        </w:tabs>
        <w:spacing w:after="0" w:line="240" w:lineRule="auto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E37F71">
        <w:rPr>
          <w:rFonts w:ascii="Cambria" w:hAnsi="Cambria"/>
          <w:color w:val="auto"/>
          <w:sz w:val="24"/>
          <w:szCs w:val="24"/>
          <w:lang w:eastAsia="ro-RO"/>
        </w:rPr>
        <w:tab/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ab/>
      </w:r>
      <w:r w:rsidRPr="00E37F71">
        <w:rPr>
          <w:rFonts w:ascii="Cambria" w:hAnsi="Cambria"/>
          <w:color w:val="auto"/>
          <w:sz w:val="24"/>
          <w:szCs w:val="24"/>
          <w:lang w:val="fr-FR"/>
        </w:rPr>
        <w:t xml:space="preserve"> </w:t>
      </w:r>
      <w:r w:rsidRPr="00E37F71">
        <w:rPr>
          <w:rFonts w:ascii="Cambria" w:hAnsi="Cambria"/>
          <w:b/>
          <w:bCs/>
          <w:color w:val="auto"/>
          <w:sz w:val="24"/>
          <w:szCs w:val="24"/>
          <w:lang w:eastAsia="ro-RO"/>
        </w:rPr>
        <w:t xml:space="preserve">Art. 3. </w:t>
      </w:r>
      <w:r w:rsidRPr="00E37F71">
        <w:rPr>
          <w:rFonts w:ascii="Cambria" w:hAnsi="Cambria"/>
          <w:color w:val="auto"/>
          <w:sz w:val="24"/>
          <w:szCs w:val="24"/>
          <w:lang w:val="ro-RO"/>
        </w:rPr>
        <w:t xml:space="preserve">Cu punerea în aplicare a prevederilor prezentei hotărâri se încredinţează </w:t>
      </w:r>
      <w:r w:rsidR="005113BE" w:rsidRPr="00E37F71">
        <w:rPr>
          <w:rFonts w:ascii="Cambria" w:hAnsi="Cambria"/>
          <w:color w:val="auto"/>
          <w:sz w:val="24"/>
          <w:szCs w:val="24"/>
          <w:lang w:val="ro-RO"/>
        </w:rPr>
        <w:t>P</w:t>
      </w:r>
      <w:r w:rsidRPr="00E37F71">
        <w:rPr>
          <w:rFonts w:ascii="Cambria" w:hAnsi="Cambria"/>
          <w:color w:val="auto"/>
          <w:sz w:val="24"/>
          <w:szCs w:val="24"/>
          <w:lang w:val="ro-RO"/>
        </w:rPr>
        <w:t>reşedintele Consiliului Judeţean Cluj, prin</w:t>
      </w:r>
      <w:r w:rsidRPr="00E37F71">
        <w:rPr>
          <w:rFonts w:ascii="Cambria" w:hAnsi="Cambria"/>
          <w:color w:val="auto"/>
          <w:sz w:val="24"/>
          <w:szCs w:val="24"/>
          <w:lang w:val="ro-RO" w:eastAsia="ro-RO"/>
        </w:rPr>
        <w:t xml:space="preserve"> </w:t>
      </w:r>
      <w:r w:rsidRPr="00E37F71">
        <w:rPr>
          <w:rFonts w:ascii="Cambria" w:hAnsi="Cambria"/>
          <w:color w:val="auto"/>
          <w:sz w:val="24"/>
          <w:szCs w:val="24"/>
          <w:lang w:val="ro-RO"/>
        </w:rPr>
        <w:t>Direcţia Generală Buget-Finanţe, Resurse Umane</w:t>
      </w:r>
      <w:r w:rsidR="005113BE" w:rsidRPr="00E37F71">
        <w:rPr>
          <w:rFonts w:ascii="Cambria" w:hAnsi="Cambria"/>
          <w:color w:val="auto"/>
          <w:sz w:val="24"/>
          <w:szCs w:val="24"/>
          <w:lang w:val="ro-RO"/>
        </w:rPr>
        <w:t xml:space="preserve"> și </w:t>
      </w:r>
      <w:r w:rsidR="005113BE" w:rsidRPr="00E37F71">
        <w:rPr>
          <w:rFonts w:ascii="Cambria" w:hAnsi="Cambria"/>
          <w:color w:val="auto"/>
          <w:sz w:val="24"/>
          <w:szCs w:val="24"/>
          <w:lang w:val="ro-RO" w:eastAsia="ro-RO"/>
        </w:rPr>
        <w:t>Direcția Juridică</w:t>
      </w:r>
      <w:r w:rsidR="005113BE" w:rsidRPr="00E37F71">
        <w:rPr>
          <w:rFonts w:ascii="Cambria" w:hAnsi="Cambria"/>
          <w:color w:val="auto"/>
          <w:sz w:val="24"/>
          <w:szCs w:val="24"/>
          <w:lang w:val="ro-RO"/>
        </w:rPr>
        <w:t xml:space="preserve">, precum </w:t>
      </w:r>
      <w:r w:rsidRPr="00E37F71">
        <w:rPr>
          <w:rFonts w:ascii="Cambria" w:hAnsi="Cambria"/>
          <w:color w:val="auto"/>
          <w:sz w:val="24"/>
          <w:szCs w:val="24"/>
          <w:lang w:val="ro-RO"/>
        </w:rPr>
        <w:t xml:space="preserve">și </w:t>
      </w:r>
      <w:r w:rsidRPr="00E37F71">
        <w:rPr>
          <w:rFonts w:ascii="Cambria" w:hAnsi="Cambria"/>
          <w:color w:val="auto"/>
          <w:sz w:val="24"/>
          <w:szCs w:val="24"/>
          <w:lang w:val="ro-RO" w:eastAsia="ro-RO"/>
        </w:rPr>
        <w:t>Spitalul Clinic de Boli Infectioase Cluj-Napoca</w:t>
      </w:r>
      <w:r w:rsidRPr="00E37F71">
        <w:rPr>
          <w:rFonts w:ascii="Cambria" w:hAnsi="Cambria"/>
          <w:color w:val="auto"/>
          <w:sz w:val="24"/>
          <w:szCs w:val="24"/>
          <w:lang w:val="ro-RO"/>
        </w:rPr>
        <w:t xml:space="preserve">. </w:t>
      </w:r>
    </w:p>
    <w:p w14:paraId="4045D420" w14:textId="77777777" w:rsidR="000C394D" w:rsidRPr="00E37F71" w:rsidRDefault="000C394D" w:rsidP="005113BE">
      <w:pPr>
        <w:tabs>
          <w:tab w:val="left" w:pos="90"/>
        </w:tabs>
        <w:spacing w:after="0" w:line="240" w:lineRule="auto"/>
        <w:contextualSpacing/>
        <w:jc w:val="both"/>
        <w:rPr>
          <w:rFonts w:ascii="Cambria" w:hAnsi="Cambria"/>
          <w:color w:val="auto"/>
          <w:sz w:val="24"/>
          <w:szCs w:val="24"/>
          <w:lang w:val="ro-RO"/>
        </w:rPr>
      </w:pPr>
    </w:p>
    <w:p w14:paraId="51E7B30E" w14:textId="1856A375" w:rsidR="000C394D" w:rsidRPr="00E37F71" w:rsidRDefault="001B2627" w:rsidP="005113BE">
      <w:pPr>
        <w:spacing w:after="0" w:line="240" w:lineRule="auto"/>
        <w:ind w:firstLine="708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E37F71">
        <w:rPr>
          <w:rFonts w:ascii="Cambria" w:hAnsi="Cambria"/>
          <w:b/>
          <w:bCs/>
          <w:color w:val="auto"/>
          <w:sz w:val="24"/>
          <w:szCs w:val="24"/>
          <w:lang w:eastAsia="ro-RO"/>
        </w:rPr>
        <w:t>Art. 4.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 Prezenta hotărâre se comunică prin intermediul secretarului 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general al 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>judeţului, în termenul prevăzut de lege, Direcţiei Generale Buget-Finanţe, Resurse Umane</w:t>
      </w:r>
      <w:r w:rsidR="005113BE"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; </w:t>
      </w:r>
      <w:r w:rsidR="005113BE" w:rsidRPr="00E37F71">
        <w:rPr>
          <w:rFonts w:ascii="Cambria" w:hAnsi="Cambria"/>
          <w:color w:val="auto"/>
          <w:sz w:val="24"/>
          <w:szCs w:val="24"/>
          <w:lang w:val="ro-RO" w:eastAsia="ro-RO"/>
        </w:rPr>
        <w:t xml:space="preserve">Direcției Juridice; </w:t>
      </w:r>
      <w:r w:rsidRPr="00E37F71">
        <w:rPr>
          <w:rFonts w:ascii="Cambria" w:hAnsi="Cambria"/>
          <w:color w:val="auto"/>
          <w:sz w:val="24"/>
          <w:szCs w:val="24"/>
          <w:lang w:val="ro-RO" w:eastAsia="ro-RO"/>
        </w:rPr>
        <w:t>Spitalului Clinic de Boli Infectioase Cluj-Napoca</w:t>
      </w:r>
      <w:r w:rsidR="005113BE" w:rsidRPr="00E37F71">
        <w:rPr>
          <w:rFonts w:ascii="Cambria" w:hAnsi="Cambria"/>
          <w:color w:val="auto"/>
          <w:sz w:val="24"/>
          <w:szCs w:val="24"/>
          <w:lang w:val="ro-RO" w:eastAsia="ro-RO"/>
        </w:rPr>
        <w:t xml:space="preserve">; societății </w:t>
      </w:r>
      <w:r w:rsidRPr="00E37F71">
        <w:rPr>
          <w:rFonts w:ascii="Cambria" w:hAnsi="Cambria"/>
          <w:color w:val="auto"/>
          <w:sz w:val="24"/>
          <w:szCs w:val="24"/>
          <w:lang w:val="ro-RO" w:eastAsia="ro-RO"/>
        </w:rPr>
        <w:t>Polaris Hospitality SRL</w:t>
      </w:r>
      <w:r w:rsidRPr="00E37F71">
        <w:rPr>
          <w:rFonts w:ascii="Cambria" w:hAnsi="Cambria"/>
          <w:color w:val="auto"/>
          <w:sz w:val="24"/>
          <w:szCs w:val="24"/>
          <w:lang w:eastAsia="ro-RO"/>
        </w:rPr>
        <w:t xml:space="preserve">, precum şi Prefectului Judeţului Cluj </w:t>
      </w:r>
      <w:r w:rsidRPr="00E37F71">
        <w:rPr>
          <w:rFonts w:ascii="Cambria" w:hAnsi="Cambria"/>
          <w:color w:val="auto"/>
          <w:sz w:val="24"/>
          <w:szCs w:val="24"/>
          <w:lang w:val="ro-RO"/>
        </w:rPr>
        <w:t>şi se aduce la cunoştinţă publică prin afişare la sediul Consiliului Judeţean Cluj şi postare pe pagina de internet „www.cjcluj.ro".</w:t>
      </w:r>
    </w:p>
    <w:p w14:paraId="40CD125A" w14:textId="21FD6041" w:rsidR="000C394D" w:rsidRPr="00E37F71" w:rsidRDefault="000C394D" w:rsidP="005113BE">
      <w:pPr>
        <w:spacing w:after="0" w:line="240" w:lineRule="auto"/>
        <w:ind w:firstLine="708"/>
        <w:contextualSpacing/>
        <w:jc w:val="both"/>
        <w:rPr>
          <w:rFonts w:ascii="Cambria" w:hAnsi="Cambria"/>
          <w:color w:val="auto"/>
          <w:sz w:val="24"/>
          <w:szCs w:val="24"/>
          <w:lang w:val="ro-RO"/>
        </w:rPr>
      </w:pPr>
    </w:p>
    <w:p w14:paraId="10627369" w14:textId="2BF235CC" w:rsidR="005113BE" w:rsidRPr="00E37F71" w:rsidRDefault="005113BE" w:rsidP="005113BE">
      <w:pPr>
        <w:spacing w:after="0" w:line="240" w:lineRule="auto"/>
        <w:ind w:firstLine="708"/>
        <w:contextualSpacing/>
        <w:jc w:val="both"/>
        <w:rPr>
          <w:rFonts w:ascii="Cambria" w:hAnsi="Cambria"/>
          <w:color w:val="auto"/>
          <w:sz w:val="24"/>
          <w:szCs w:val="24"/>
          <w:lang w:val="ro-RO"/>
        </w:rPr>
      </w:pPr>
    </w:p>
    <w:p w14:paraId="0606A4DC" w14:textId="47EF45EB" w:rsidR="005113BE" w:rsidRPr="00E37F71" w:rsidRDefault="005113BE" w:rsidP="005113BE">
      <w:pPr>
        <w:spacing w:after="0" w:line="240" w:lineRule="auto"/>
        <w:ind w:firstLine="708"/>
        <w:contextualSpacing/>
        <w:jc w:val="both"/>
        <w:rPr>
          <w:rFonts w:ascii="Cambria" w:hAnsi="Cambria"/>
          <w:color w:val="auto"/>
          <w:sz w:val="24"/>
          <w:szCs w:val="24"/>
          <w:lang w:val="ro-RO"/>
        </w:rPr>
      </w:pPr>
    </w:p>
    <w:p w14:paraId="34DE6185" w14:textId="77777777" w:rsidR="005113BE" w:rsidRPr="00E37F71" w:rsidRDefault="005113BE" w:rsidP="005113BE">
      <w:pPr>
        <w:spacing w:after="0" w:line="240" w:lineRule="auto"/>
        <w:ind w:left="284"/>
        <w:jc w:val="both"/>
        <w:rPr>
          <w:rFonts w:ascii="Cambria" w:hAnsi="Cambria" w:cs="Cambria"/>
          <w:b/>
          <w:color w:val="auto"/>
          <w:sz w:val="24"/>
          <w:szCs w:val="24"/>
        </w:rPr>
      </w:pPr>
    </w:p>
    <w:p w14:paraId="524FEF80" w14:textId="77777777" w:rsidR="005113BE" w:rsidRPr="00E37F71" w:rsidRDefault="005113BE" w:rsidP="005113BE">
      <w:pPr>
        <w:tabs>
          <w:tab w:val="left" w:pos="90"/>
        </w:tabs>
        <w:spacing w:after="0" w:line="240" w:lineRule="auto"/>
        <w:ind w:left="-90" w:right="-36" w:firstLine="90"/>
        <w:contextualSpacing/>
        <w:jc w:val="both"/>
        <w:rPr>
          <w:rFonts w:ascii="Cambria" w:hAnsi="Cambria"/>
          <w:b/>
          <w:bCs/>
          <w:color w:val="auto"/>
          <w:sz w:val="24"/>
          <w:szCs w:val="24"/>
        </w:rPr>
      </w:pPr>
      <w:r w:rsidRPr="00E37F71">
        <w:rPr>
          <w:rFonts w:ascii="Cambria" w:hAnsi="Cambria"/>
          <w:color w:val="auto"/>
          <w:sz w:val="24"/>
          <w:szCs w:val="24"/>
        </w:rPr>
        <w:tab/>
        <w:t xml:space="preserve">                                                    </w:t>
      </w:r>
      <w:r w:rsidRPr="00E37F71">
        <w:rPr>
          <w:rFonts w:ascii="Cambria" w:hAnsi="Cambria"/>
          <w:color w:val="auto"/>
          <w:sz w:val="24"/>
          <w:szCs w:val="24"/>
        </w:rPr>
        <w:tab/>
      </w:r>
      <w:r w:rsidRPr="00E37F71">
        <w:rPr>
          <w:rFonts w:ascii="Cambria" w:hAnsi="Cambria"/>
          <w:color w:val="auto"/>
          <w:sz w:val="24"/>
          <w:szCs w:val="24"/>
        </w:rPr>
        <w:tab/>
      </w:r>
      <w:r w:rsidRPr="00E37F71">
        <w:rPr>
          <w:rFonts w:ascii="Cambria" w:hAnsi="Cambria"/>
          <w:color w:val="auto"/>
          <w:sz w:val="24"/>
          <w:szCs w:val="24"/>
        </w:rPr>
        <w:tab/>
      </w:r>
      <w:r w:rsidRPr="00E37F71">
        <w:rPr>
          <w:rFonts w:ascii="Cambria" w:hAnsi="Cambria"/>
          <w:color w:val="auto"/>
          <w:sz w:val="24"/>
          <w:szCs w:val="24"/>
        </w:rPr>
        <w:tab/>
      </w:r>
      <w:r w:rsidRPr="00E37F71">
        <w:rPr>
          <w:rFonts w:ascii="Cambria" w:hAnsi="Cambria"/>
          <w:color w:val="auto"/>
          <w:sz w:val="24"/>
          <w:szCs w:val="24"/>
        </w:rPr>
        <w:tab/>
        <w:t xml:space="preserve"> </w:t>
      </w:r>
      <w:r w:rsidRPr="00E37F71">
        <w:rPr>
          <w:rFonts w:ascii="Cambria" w:hAnsi="Cambria"/>
          <w:b/>
          <w:bCs/>
          <w:color w:val="auto"/>
          <w:sz w:val="24"/>
          <w:szCs w:val="24"/>
        </w:rPr>
        <w:t>Contrasemnează:</w:t>
      </w:r>
    </w:p>
    <w:p w14:paraId="5FA3E694" w14:textId="77777777" w:rsidR="005113BE" w:rsidRPr="00E37F71" w:rsidRDefault="005113BE" w:rsidP="005113BE">
      <w:pPr>
        <w:shd w:val="clear" w:color="auto" w:fill="FFFFFF"/>
        <w:spacing w:after="0" w:line="240" w:lineRule="auto"/>
        <w:ind w:left="14" w:right="-36" w:firstLine="706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E37F71">
        <w:rPr>
          <w:rFonts w:ascii="Cambria" w:hAnsi="Cambria"/>
          <w:b/>
          <w:bCs/>
          <w:color w:val="auto"/>
          <w:sz w:val="24"/>
          <w:szCs w:val="24"/>
        </w:rPr>
        <w:t>PREŞEDINTE</w:t>
      </w:r>
      <w:r w:rsidRPr="00E37F71">
        <w:rPr>
          <w:rFonts w:ascii="Cambria" w:hAnsi="Cambria"/>
          <w:b/>
          <w:bCs/>
          <w:color w:val="auto"/>
          <w:sz w:val="24"/>
          <w:szCs w:val="24"/>
        </w:rPr>
        <w:tab/>
      </w:r>
      <w:r w:rsidRPr="00E37F71">
        <w:rPr>
          <w:rFonts w:ascii="Cambria" w:hAnsi="Cambria"/>
          <w:color w:val="auto"/>
          <w:sz w:val="24"/>
          <w:szCs w:val="24"/>
        </w:rPr>
        <w:tab/>
      </w:r>
      <w:r w:rsidRPr="00E37F71">
        <w:rPr>
          <w:rFonts w:ascii="Cambria" w:hAnsi="Cambria"/>
          <w:color w:val="auto"/>
          <w:sz w:val="24"/>
          <w:szCs w:val="24"/>
        </w:rPr>
        <w:tab/>
      </w:r>
      <w:r w:rsidRPr="00E37F71">
        <w:rPr>
          <w:rFonts w:ascii="Cambria" w:hAnsi="Cambria"/>
          <w:color w:val="auto"/>
          <w:sz w:val="24"/>
          <w:szCs w:val="24"/>
        </w:rPr>
        <w:tab/>
        <w:t xml:space="preserve">         </w:t>
      </w:r>
      <w:r w:rsidRPr="00E37F71">
        <w:rPr>
          <w:rFonts w:ascii="Cambria" w:hAnsi="Cambria"/>
          <w:b/>
          <w:bCs/>
          <w:color w:val="auto"/>
          <w:sz w:val="24"/>
          <w:szCs w:val="24"/>
        </w:rPr>
        <w:t>SECRETAR GENERAL AL JUDEŢULUI</w:t>
      </w:r>
    </w:p>
    <w:p w14:paraId="2DD196E1" w14:textId="18EFA13D" w:rsidR="005113BE" w:rsidRPr="00E37F71" w:rsidRDefault="005113BE" w:rsidP="005113BE">
      <w:pPr>
        <w:spacing w:after="0" w:line="240" w:lineRule="auto"/>
        <w:ind w:right="-36"/>
        <w:contextualSpacing/>
        <w:rPr>
          <w:rFonts w:ascii="Cambria" w:hAnsi="Cambria"/>
          <w:color w:val="auto"/>
          <w:sz w:val="24"/>
          <w:szCs w:val="24"/>
        </w:rPr>
      </w:pPr>
      <w:r w:rsidRPr="00E37F71">
        <w:rPr>
          <w:rFonts w:ascii="Cambria" w:hAnsi="Cambria"/>
          <w:b/>
          <w:bCs/>
          <w:color w:val="auto"/>
          <w:sz w:val="24"/>
          <w:szCs w:val="24"/>
        </w:rPr>
        <w:t xml:space="preserve">                 Alin Tişe                                                                                           Simona Gaci</w:t>
      </w:r>
    </w:p>
    <w:p w14:paraId="5C960AC8" w14:textId="77777777" w:rsidR="005113BE" w:rsidRPr="00E37F71" w:rsidRDefault="005113BE" w:rsidP="005113BE">
      <w:pPr>
        <w:spacing w:after="0" w:line="240" w:lineRule="auto"/>
        <w:ind w:right="-36"/>
        <w:contextualSpacing/>
        <w:rPr>
          <w:rFonts w:ascii="Cambria" w:hAnsi="Cambria"/>
          <w:b/>
          <w:bCs/>
          <w:color w:val="auto"/>
          <w:sz w:val="24"/>
          <w:szCs w:val="24"/>
        </w:rPr>
      </w:pPr>
      <w:r w:rsidRPr="00E37F71">
        <w:rPr>
          <w:rFonts w:ascii="Cambria" w:hAnsi="Cambria"/>
          <w:b/>
          <w:bCs/>
          <w:color w:val="auto"/>
          <w:sz w:val="24"/>
          <w:szCs w:val="24"/>
        </w:rPr>
        <w:t xml:space="preserve">          </w:t>
      </w:r>
    </w:p>
    <w:p w14:paraId="03287AB8" w14:textId="77777777" w:rsidR="005113BE" w:rsidRPr="00E37F71" w:rsidRDefault="005113BE" w:rsidP="005113BE">
      <w:pPr>
        <w:spacing w:after="0" w:line="240" w:lineRule="auto"/>
        <w:ind w:right="-36"/>
        <w:contextualSpacing/>
        <w:rPr>
          <w:rFonts w:ascii="Cambria" w:hAnsi="Cambria"/>
          <w:b/>
          <w:bCs/>
          <w:color w:val="auto"/>
          <w:sz w:val="24"/>
          <w:szCs w:val="24"/>
        </w:rPr>
      </w:pPr>
    </w:p>
    <w:p w14:paraId="42F89313" w14:textId="77777777" w:rsidR="005113BE" w:rsidRPr="00E37F71" w:rsidRDefault="005113BE" w:rsidP="005113BE">
      <w:pPr>
        <w:spacing w:after="0" w:line="240" w:lineRule="auto"/>
        <w:ind w:right="-36"/>
        <w:contextualSpacing/>
        <w:rPr>
          <w:rFonts w:ascii="Cambria" w:hAnsi="Cambria"/>
          <w:b/>
          <w:bCs/>
          <w:color w:val="auto"/>
        </w:rPr>
      </w:pPr>
    </w:p>
    <w:p w14:paraId="552F1C84" w14:textId="77777777" w:rsidR="005113BE" w:rsidRPr="00E37F71" w:rsidRDefault="005113BE" w:rsidP="005113BE">
      <w:pPr>
        <w:spacing w:after="0" w:line="240" w:lineRule="auto"/>
        <w:ind w:right="-36"/>
        <w:contextualSpacing/>
        <w:rPr>
          <w:rFonts w:ascii="Cambria" w:hAnsi="Cambria"/>
          <w:b/>
          <w:bCs/>
          <w:color w:val="auto"/>
        </w:rPr>
      </w:pPr>
    </w:p>
    <w:p w14:paraId="0B65D1EB" w14:textId="77777777" w:rsidR="005113BE" w:rsidRPr="00E37F71" w:rsidRDefault="005113BE" w:rsidP="005113BE">
      <w:pPr>
        <w:spacing w:after="0" w:line="240" w:lineRule="auto"/>
        <w:ind w:right="-36"/>
        <w:contextualSpacing/>
        <w:rPr>
          <w:rFonts w:ascii="Cambria" w:hAnsi="Cambria"/>
          <w:b/>
          <w:bCs/>
          <w:color w:val="auto"/>
        </w:rPr>
      </w:pPr>
    </w:p>
    <w:p w14:paraId="5C32CF4E" w14:textId="77777777" w:rsidR="005113BE" w:rsidRPr="00E37F71" w:rsidRDefault="005113BE" w:rsidP="005113BE">
      <w:pPr>
        <w:spacing w:after="0" w:line="240" w:lineRule="auto"/>
        <w:ind w:right="-36"/>
        <w:contextualSpacing/>
        <w:rPr>
          <w:rFonts w:ascii="Cambria" w:hAnsi="Cambria"/>
          <w:b/>
          <w:bCs/>
          <w:color w:val="auto"/>
        </w:rPr>
      </w:pPr>
    </w:p>
    <w:p w14:paraId="2447C040" w14:textId="77777777" w:rsidR="005113BE" w:rsidRPr="00E37F71" w:rsidRDefault="005113BE" w:rsidP="005113BE">
      <w:pPr>
        <w:spacing w:after="0" w:line="240" w:lineRule="auto"/>
        <w:ind w:right="-36"/>
        <w:contextualSpacing/>
        <w:rPr>
          <w:rFonts w:ascii="Cambria" w:hAnsi="Cambria"/>
          <w:b/>
          <w:bCs/>
          <w:color w:val="auto"/>
        </w:rPr>
      </w:pPr>
    </w:p>
    <w:p w14:paraId="6FA713B7" w14:textId="5AC48C68" w:rsidR="005113BE" w:rsidRPr="00E37F71" w:rsidRDefault="005113BE" w:rsidP="005113BE">
      <w:pPr>
        <w:spacing w:after="0" w:line="240" w:lineRule="auto"/>
        <w:ind w:right="-36"/>
        <w:contextualSpacing/>
        <w:rPr>
          <w:rFonts w:ascii="Cambria" w:hAnsi="Cambria"/>
          <w:b/>
          <w:bCs/>
          <w:color w:val="auto"/>
        </w:rPr>
      </w:pPr>
    </w:p>
    <w:p w14:paraId="414B65FF" w14:textId="0494B6EA" w:rsidR="005113BE" w:rsidRPr="00E37F71" w:rsidRDefault="005113BE" w:rsidP="005113BE">
      <w:pPr>
        <w:spacing w:after="0" w:line="240" w:lineRule="auto"/>
        <w:ind w:right="-36"/>
        <w:contextualSpacing/>
        <w:rPr>
          <w:rFonts w:ascii="Cambria" w:hAnsi="Cambria"/>
          <w:b/>
          <w:bCs/>
          <w:color w:val="auto"/>
        </w:rPr>
      </w:pPr>
    </w:p>
    <w:p w14:paraId="5839E93A" w14:textId="77777777" w:rsidR="005113BE" w:rsidRPr="00E37F71" w:rsidRDefault="005113BE" w:rsidP="005113BE">
      <w:pPr>
        <w:spacing w:after="0" w:line="240" w:lineRule="auto"/>
        <w:ind w:right="-36"/>
        <w:contextualSpacing/>
        <w:rPr>
          <w:rFonts w:ascii="Cambria" w:hAnsi="Cambria"/>
          <w:b/>
          <w:bCs/>
          <w:color w:val="auto"/>
        </w:rPr>
      </w:pPr>
    </w:p>
    <w:p w14:paraId="77AC43B8" w14:textId="77777777" w:rsidR="005113BE" w:rsidRPr="00E37F71" w:rsidRDefault="005113BE" w:rsidP="005113BE">
      <w:pPr>
        <w:spacing w:after="0" w:line="240" w:lineRule="auto"/>
        <w:ind w:right="-36"/>
        <w:contextualSpacing/>
        <w:rPr>
          <w:rFonts w:ascii="Cambria" w:hAnsi="Cambria"/>
          <w:b/>
          <w:bCs/>
          <w:color w:val="auto"/>
        </w:rPr>
      </w:pPr>
    </w:p>
    <w:p w14:paraId="58C445E2" w14:textId="76573FA2" w:rsidR="005113BE" w:rsidRPr="00E37F71" w:rsidRDefault="005113BE" w:rsidP="005113BE">
      <w:pPr>
        <w:spacing w:after="0" w:line="240" w:lineRule="auto"/>
        <w:ind w:right="-36"/>
        <w:contextualSpacing/>
        <w:rPr>
          <w:rFonts w:ascii="Cambria" w:hAnsi="Cambria"/>
          <w:b/>
          <w:bCs/>
          <w:color w:val="auto"/>
        </w:rPr>
      </w:pPr>
    </w:p>
    <w:p w14:paraId="0C312556" w14:textId="547214E8" w:rsidR="0055005F" w:rsidRPr="00E37F71" w:rsidRDefault="0055005F" w:rsidP="005113BE">
      <w:pPr>
        <w:spacing w:after="0" w:line="240" w:lineRule="auto"/>
        <w:ind w:right="-36"/>
        <w:contextualSpacing/>
        <w:rPr>
          <w:rFonts w:ascii="Cambria" w:hAnsi="Cambria"/>
          <w:b/>
          <w:bCs/>
          <w:color w:val="auto"/>
        </w:rPr>
      </w:pPr>
    </w:p>
    <w:p w14:paraId="3798D8C1" w14:textId="77777777" w:rsidR="0055005F" w:rsidRPr="00E37F71" w:rsidRDefault="0055005F" w:rsidP="005113BE">
      <w:pPr>
        <w:spacing w:after="0" w:line="240" w:lineRule="auto"/>
        <w:ind w:right="-36"/>
        <w:contextualSpacing/>
        <w:rPr>
          <w:rFonts w:ascii="Cambria" w:hAnsi="Cambria"/>
          <w:b/>
          <w:bCs/>
          <w:color w:val="auto"/>
        </w:rPr>
      </w:pPr>
    </w:p>
    <w:p w14:paraId="7CB9E09D" w14:textId="77777777" w:rsidR="005113BE" w:rsidRPr="00E37F71" w:rsidRDefault="005113BE" w:rsidP="005113BE">
      <w:pPr>
        <w:spacing w:after="0" w:line="240" w:lineRule="auto"/>
        <w:ind w:firstLine="360"/>
        <w:jc w:val="both"/>
        <w:rPr>
          <w:rFonts w:ascii="Cambria" w:hAnsi="Cambria"/>
          <w:b/>
          <w:bCs/>
          <w:color w:val="auto"/>
        </w:rPr>
      </w:pPr>
    </w:p>
    <w:p w14:paraId="01EAEE5C" w14:textId="56ECF01E" w:rsidR="005113BE" w:rsidRPr="00E37F71" w:rsidRDefault="005113BE" w:rsidP="005113BE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  <w:color w:val="auto"/>
        </w:rPr>
      </w:pPr>
      <w:bookmarkStart w:id="7" w:name="_Hlk35522195"/>
      <w:r w:rsidRPr="00E37F71">
        <w:rPr>
          <w:rFonts w:ascii="Cambria" w:hAnsi="Cambria" w:cs="Calibri"/>
          <w:b/>
          <w:bCs/>
          <w:color w:val="auto"/>
        </w:rPr>
        <w:t>Nr. 97 din 31 martie 2020</w:t>
      </w:r>
    </w:p>
    <w:bookmarkEnd w:id="7"/>
    <w:p w14:paraId="016C22E8" w14:textId="771ADB8F" w:rsidR="000C394D" w:rsidRPr="00E37F71" w:rsidRDefault="0055005F" w:rsidP="0055005F">
      <w:pPr>
        <w:jc w:val="both"/>
        <w:rPr>
          <w:rFonts w:ascii="Cambria" w:hAnsi="Cambria"/>
          <w:color w:val="auto"/>
          <w:sz w:val="24"/>
          <w:szCs w:val="24"/>
        </w:rPr>
      </w:pPr>
      <w:r w:rsidRPr="00E37F71">
        <w:rPr>
          <w:rFonts w:ascii="Cambria" w:hAnsi="Cambria"/>
          <w:i/>
          <w:iCs/>
          <w:color w:val="auto"/>
          <w:sz w:val="20"/>
          <w:szCs w:val="20"/>
        </w:rPr>
        <w:t xml:space="preserve">Prezenta hotărâre a fost adoptată cu 33 de voturi “pentru”, fiind astfel respectate prevederile legale privind majoritatea de voturi necesară. La ședința publică, care s-a desfășurat </w:t>
      </w:r>
      <w:r w:rsidRPr="00E37F71">
        <w:rPr>
          <w:rFonts w:ascii="Cambria" w:hAnsi="Cambria"/>
          <w:bCs/>
          <w:i/>
          <w:iCs/>
          <w:color w:val="auto"/>
          <w:sz w:val="20"/>
          <w:szCs w:val="20"/>
        </w:rPr>
        <w:t xml:space="preserve">prin intermediul unei platforme on-line de videoconferință, </w:t>
      </w:r>
      <w:r w:rsidRPr="00E37F71">
        <w:rPr>
          <w:rFonts w:ascii="Cambria" w:hAnsi="Cambria"/>
          <w:i/>
          <w:iCs/>
          <w:color w:val="auto"/>
          <w:sz w:val="20"/>
          <w:szCs w:val="20"/>
        </w:rPr>
        <w:t xml:space="preserve">și-au înregistrat prezența un număr de 35 consilieri județeni din totalul celor 36 de consilieri judeţeni în funcţie. </w:t>
      </w:r>
    </w:p>
    <w:sectPr w:rsidR="000C394D" w:rsidRPr="00E37F71" w:rsidSect="00000B05">
      <w:headerReference w:type="default" r:id="rId8"/>
      <w:pgSz w:w="12240" w:h="15840"/>
      <w:pgMar w:top="335" w:right="900" w:bottom="142" w:left="1418" w:header="278" w:footer="0" w:gutter="0"/>
      <w:cols w:space="720"/>
      <w:formProt w:val="0"/>
      <w:docGrid w:linePitch="326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AFF0B" w14:textId="77777777" w:rsidR="00A06667" w:rsidRDefault="00A06667">
      <w:pPr>
        <w:spacing w:after="0" w:line="240" w:lineRule="auto"/>
      </w:pPr>
      <w:r>
        <w:separator/>
      </w:r>
    </w:p>
  </w:endnote>
  <w:endnote w:type="continuationSeparator" w:id="0">
    <w:p w14:paraId="5B777E98" w14:textId="77777777" w:rsidR="00A06667" w:rsidRDefault="00A0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67A4B" w14:textId="77777777" w:rsidR="00A06667" w:rsidRDefault="00A06667">
      <w:pPr>
        <w:spacing w:after="0" w:line="240" w:lineRule="auto"/>
      </w:pPr>
      <w:r>
        <w:separator/>
      </w:r>
    </w:p>
  </w:footnote>
  <w:footnote w:type="continuationSeparator" w:id="0">
    <w:p w14:paraId="4A91C022" w14:textId="77777777" w:rsidR="00A06667" w:rsidRDefault="00A0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603D1" w14:textId="77777777" w:rsidR="000C394D" w:rsidRDefault="001B2627">
    <w:pPr>
      <w:pStyle w:val="Header"/>
      <w:tabs>
        <w:tab w:val="left" w:pos="1485"/>
      </w:tabs>
      <w:rPr>
        <w:sz w:val="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2578"/>
    <w:multiLevelType w:val="hybridMultilevel"/>
    <w:tmpl w:val="574A1A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04A0"/>
    <w:multiLevelType w:val="hybridMultilevel"/>
    <w:tmpl w:val="4A8E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F27CD"/>
    <w:multiLevelType w:val="multilevel"/>
    <w:tmpl w:val="1C4AB3F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E118D6"/>
    <w:multiLevelType w:val="hybridMultilevel"/>
    <w:tmpl w:val="FC304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C71FC"/>
    <w:multiLevelType w:val="hybridMultilevel"/>
    <w:tmpl w:val="5A4A5B3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EA1CF6"/>
    <w:multiLevelType w:val="multilevel"/>
    <w:tmpl w:val="A1C473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A003CF"/>
    <w:multiLevelType w:val="multilevel"/>
    <w:tmpl w:val="9014CF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80F571D"/>
    <w:multiLevelType w:val="multilevel"/>
    <w:tmpl w:val="805E31E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B00978"/>
    <w:multiLevelType w:val="multilevel"/>
    <w:tmpl w:val="CCAED380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1443E"/>
    <w:multiLevelType w:val="multilevel"/>
    <w:tmpl w:val="840C59AC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4D"/>
    <w:rsid w:val="00000B05"/>
    <w:rsid w:val="000203E4"/>
    <w:rsid w:val="000A1C7F"/>
    <w:rsid w:val="000C394D"/>
    <w:rsid w:val="001157BF"/>
    <w:rsid w:val="001A5454"/>
    <w:rsid w:val="001B2627"/>
    <w:rsid w:val="002C64A2"/>
    <w:rsid w:val="003046A4"/>
    <w:rsid w:val="00310702"/>
    <w:rsid w:val="00365CE4"/>
    <w:rsid w:val="003D23C4"/>
    <w:rsid w:val="005113BE"/>
    <w:rsid w:val="0055005F"/>
    <w:rsid w:val="005A0EE3"/>
    <w:rsid w:val="00623E0A"/>
    <w:rsid w:val="006C106A"/>
    <w:rsid w:val="00841E5F"/>
    <w:rsid w:val="00A06667"/>
    <w:rsid w:val="00A52436"/>
    <w:rsid w:val="00B17A26"/>
    <w:rsid w:val="00BD7108"/>
    <w:rsid w:val="00C34646"/>
    <w:rsid w:val="00E37F71"/>
    <w:rsid w:val="00E43E67"/>
    <w:rsid w:val="00EB07B0"/>
    <w:rsid w:val="00F13F5D"/>
    <w:rsid w:val="00F32416"/>
    <w:rsid w:val="00FA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2F27B1"/>
  <w15:docId w15:val="{B58333DA-2A9A-4226-B33F-D19502FE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o-MD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42368E"/>
    <w:rPr>
      <w:rFonts w:ascii="Tahoma" w:eastAsia="Times New Roman" w:hAnsi="Tahoma" w:cs="Tahoma"/>
      <w:b/>
      <w:bCs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TextBody"/>
    <w:uiPriority w:val="99"/>
    <w:rsid w:val="0042368E"/>
    <w:rPr>
      <w:rFonts w:ascii="Times New Roman" w:eastAsia="Times New Roman" w:hAnsi="Times New Roman" w:cs="Times New Roman"/>
      <w:sz w:val="28"/>
      <w:szCs w:val="20"/>
      <w:lang w:val="en-AU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42368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4AD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AF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Times New Roman"/>
      <w:b/>
      <w:sz w:val="22"/>
    </w:rPr>
  </w:style>
  <w:style w:type="character" w:customStyle="1" w:styleId="ListLabel6">
    <w:name w:val="ListLabel 6"/>
    <w:rPr>
      <w:rFonts w:eastAsia="Calibri" w:cs="Times New Roman"/>
    </w:rPr>
  </w:style>
  <w:style w:type="character" w:customStyle="1" w:styleId="ListLabel7">
    <w:name w:val="ListLabel 7"/>
    <w:rPr>
      <w:i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i w:val="0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i w:val="0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i w:val="0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i w:val="0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i w:val="0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i w:val="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link w:val="BodyTextChar"/>
    <w:uiPriority w:val="99"/>
    <w:rsid w:val="004236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 w:eastAsia="ro-RO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link w:val="TitleChar"/>
    <w:uiPriority w:val="10"/>
    <w:qFormat/>
    <w:rsid w:val="0042368E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4236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42368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link w:val="NoSpacingChar"/>
    <w:uiPriority w:val="1"/>
    <w:qFormat/>
    <w:rsid w:val="0042368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368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368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4AD4"/>
    <w:pPr>
      <w:spacing w:after="120"/>
      <w:ind w:left="283"/>
    </w:pPr>
    <w:rPr>
      <w:sz w:val="16"/>
      <w:szCs w:val="16"/>
    </w:rPr>
  </w:style>
  <w:style w:type="paragraph" w:customStyle="1" w:styleId="CharChar2Char">
    <w:name w:val="Char Char2 Char"/>
    <w:basedOn w:val="Normal"/>
    <w:rsid w:val="00D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AF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rsid w:val="006C07FD"/>
    <w:pPr>
      <w:spacing w:after="0" w:line="240" w:lineRule="auto"/>
      <w:ind w:left="720"/>
      <w:jc w:val="both"/>
    </w:pPr>
    <w:rPr>
      <w:rFonts w:ascii="Calibri" w:eastAsia="Times New Roman" w:hAnsi="Calibri" w:cs="Calibri"/>
      <w:lang w:val="en-US" w:eastAsia="ar-SA"/>
    </w:rPr>
  </w:style>
  <w:style w:type="paragraph" w:customStyle="1" w:styleId="Default">
    <w:name w:val="Default"/>
    <w:rsid w:val="006F160D"/>
    <w:pPr>
      <w:suppressAutoHyphens/>
      <w:spacing w:line="240" w:lineRule="auto"/>
    </w:pPr>
    <w:rPr>
      <w:rFonts w:ascii="Trebuchet MS" w:eastAsia="Calibri" w:hAnsi="Trebuchet MS" w:cs="Trebuchet MS"/>
      <w:color w:val="000000"/>
      <w:sz w:val="24"/>
      <w:szCs w:val="24"/>
      <w:lang w:val="en-US"/>
    </w:rPr>
  </w:style>
  <w:style w:type="paragraph" w:customStyle="1" w:styleId="spar">
    <w:name w:val="s_par"/>
    <w:basedOn w:val="Normal"/>
    <w:rsid w:val="004A385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rsid w:val="005113B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BCD14-E528-4AA0-ABB5-B73A1855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927</Words>
  <Characters>5383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Gaci</dc:creator>
  <cp:lastModifiedBy>Mihaela Biscovan</cp:lastModifiedBy>
  <cp:revision>7</cp:revision>
  <cp:lastPrinted>2020-04-01T09:40:00Z</cp:lastPrinted>
  <dcterms:created xsi:type="dcterms:W3CDTF">2020-03-31T05:34:00Z</dcterms:created>
  <dcterms:modified xsi:type="dcterms:W3CDTF">2020-04-02T08:15:00Z</dcterms:modified>
  <dc:language>en-US</dc:language>
</cp:coreProperties>
</file>