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3939A8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629444EF" w:rsidR="00686180" w:rsidRPr="00CB337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</w:t>
      </w:r>
      <w:r w:rsidRPr="00CB3372">
        <w:rPr>
          <w:rFonts w:ascii="Montserrat" w:hAnsi="Montserrat"/>
          <w:b/>
          <w:sz w:val="24"/>
          <w:szCs w:val="24"/>
        </w:rPr>
        <w:t xml:space="preserve">nr. </w:t>
      </w:r>
      <w:r w:rsidR="00ED5C7B">
        <w:rPr>
          <w:rFonts w:ascii="Montserrat" w:hAnsi="Montserrat"/>
          <w:b/>
          <w:sz w:val="24"/>
          <w:szCs w:val="24"/>
        </w:rPr>
        <w:t>991/</w:t>
      </w:r>
      <w:r w:rsidRPr="00CB3372">
        <w:rPr>
          <w:rFonts w:ascii="Montserrat" w:hAnsi="Montserrat"/>
          <w:b/>
          <w:sz w:val="24"/>
          <w:szCs w:val="24"/>
        </w:rPr>
        <w:t>202</w:t>
      </w:r>
      <w:r w:rsidR="00FA40FA" w:rsidRPr="00CB3372">
        <w:rPr>
          <w:rFonts w:ascii="Montserrat" w:hAnsi="Montserrat"/>
          <w:b/>
          <w:sz w:val="24"/>
          <w:szCs w:val="24"/>
        </w:rPr>
        <w:t>3</w:t>
      </w:r>
      <w:r w:rsidRPr="00CB337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DA5D96F" w:rsidR="00686180" w:rsidRPr="00CB3372" w:rsidRDefault="00386E39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CB3372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CB3372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CB3372">
        <w:rPr>
          <w:rFonts w:ascii="Montserrat" w:hAnsi="Montserrat"/>
          <w:b/>
          <w:bCs/>
          <w:sz w:val="24"/>
          <w:szCs w:val="24"/>
          <w:lang w:val="ro-RO"/>
        </w:rPr>
        <w:t>28 septembrie</w:t>
      </w:r>
      <w:r w:rsidR="00C5509F" w:rsidRPr="00CB3372">
        <w:rPr>
          <w:rFonts w:ascii="Montserrat" w:hAnsi="Montserrat"/>
          <w:b/>
          <w:bCs/>
          <w:sz w:val="24"/>
          <w:szCs w:val="24"/>
          <w:lang w:val="ro-RO"/>
        </w:rPr>
        <w:t xml:space="preserve"> 2023, ora 1</w:t>
      </w:r>
      <w:r w:rsidRPr="00CB3372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C5509F" w:rsidRPr="00CB337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D07C62" w14:paraId="1D245B95" w14:textId="77777777" w:rsidTr="00386E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DD0" w14:textId="3E9C81F0" w:rsidR="00D07C62" w:rsidRPr="00CB3372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CB3372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CB3372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 w:eastAsia="ro-RO"/>
              </w:rPr>
              <w:t>privind modificarea și completarea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860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08F8FDB6" w14:textId="2AAF5997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883" w14:textId="53863809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29B667EC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09C9C8AD" w14:textId="46D0D928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070D8962" w:rsidR="00D07C62" w:rsidRPr="00CB3372" w:rsidRDefault="00D07C62" w:rsidP="00CB3372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CB3372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CB3372">
              <w:rPr>
                <w:rFonts w:ascii="Montserrat Light" w:eastAsia="Times New Roman" w:hAnsi="Montserrat Light" w:cstheme="minorHAnsi"/>
                <w:bCs/>
                <w:noProof/>
                <w:color w:val="000000" w:themeColor="text1"/>
                <w:lang w:val="ro-RO" w:eastAsia="ro-RO"/>
              </w:rPr>
              <w:t xml:space="preserve">privind aprobarea </w:t>
            </w:r>
            <w:r w:rsidRPr="00CB3372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Strategiei judeţene de dezvoltare a serviciilor sociale în județul Cluj pentru perioada 2023-2030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1C6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2764F54B" w14:textId="4C77AD86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66A81CE1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781ADA9A" w:rsidR="00D07C62" w:rsidRDefault="002C2D27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07C62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2648CA4B" w:rsidR="00D07C62" w:rsidRPr="00CB3372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CB3372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CB3372">
              <w:rPr>
                <w:rFonts w:ascii="Montserrat Light" w:hAnsi="Montserrat Light" w:cs="Cambria"/>
                <w:bCs/>
                <w:color w:val="000000" w:themeColor="text1"/>
                <w:lang w:val="ro-RO"/>
              </w:rPr>
              <w:t xml:space="preserve">pentru modificarea Hotărârii </w:t>
            </w:r>
            <w:r w:rsidRPr="00CB3372">
              <w:rPr>
                <w:rFonts w:ascii="Montserrat Light" w:hAnsi="Montserrat Light" w:cs="Cambria"/>
                <w:bCs/>
                <w:color w:val="000000" w:themeColor="text1"/>
                <w:lang w:val="pt-BR"/>
              </w:rPr>
              <w:t>Consiliului Judeţean Cluj nr. 211/26.11.2020</w:t>
            </w:r>
            <w:r w:rsidRPr="00CB3372">
              <w:rPr>
                <w:rFonts w:ascii="Montserrat Light" w:hAnsi="Montserrat Light" w:cs="Cambria"/>
                <w:bCs/>
                <w:color w:val="000000" w:themeColor="text1"/>
                <w:lang w:val="ro-RO"/>
              </w:rPr>
              <w:t xml:space="preserve"> </w:t>
            </w:r>
            <w:r w:rsidRPr="00CB3372">
              <w:rPr>
                <w:rFonts w:ascii="Montserrat Light" w:hAnsi="Montserrat Light"/>
                <w:bCs/>
                <w:color w:val="000000" w:themeColor="text1"/>
                <w:lang w:val="de-DE" w:eastAsia="ro-RO"/>
              </w:rPr>
              <w:t xml:space="preserve">privind </w:t>
            </w:r>
            <w:r w:rsidRPr="00CB3372">
              <w:rPr>
                <w:rFonts w:ascii="Montserrat Light" w:hAnsi="Montserrat Light"/>
                <w:bCs/>
                <w:color w:val="000000" w:themeColor="text1"/>
                <w:lang w:val="pt-BR" w:eastAsia="ro-RO"/>
              </w:rPr>
              <w:t xml:space="preserve">desemnarea reprezentanţilor Consiliului Judeţean Cluj în consiliile de administraţie ale unităţilor de învăţământ special aflate sub autoritatea Consiliului Judeţean Cluj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634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8B722E3" w14:textId="05AEB342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3E724492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394140C1" w:rsidR="00D07C62" w:rsidRDefault="002C2D27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07C62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1A1FA0B4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A4F0B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4A4F0B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 xml:space="preserve">privind </w:t>
            </w:r>
            <w:bookmarkStart w:id="1" w:name="_Hlk145766022"/>
            <w:r w:rsidRPr="004A4F0B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 xml:space="preserve">asumarea responsabilității implementării Programului pentru școli al României în perioada 2023 – 2029, </w:t>
            </w:r>
            <w:bookmarkEnd w:id="1"/>
            <w:r w:rsidRPr="004A4F0B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>la nivelul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5EF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3117FDC" w14:textId="197002AD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25F46263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19F" w14:textId="77777777" w:rsidR="00687581" w:rsidRDefault="00687581" w:rsidP="0068758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AD37FD8" w14:textId="77F6D032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92359F2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eastAsia="ro-RO"/>
              </w:rPr>
              <w:t xml:space="preserve">pentru modificarea </w:t>
            </w:r>
            <w:bookmarkStart w:id="2" w:name="_Hlk92381153"/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eastAsia="ro-RO"/>
              </w:rPr>
              <w:t xml:space="preserve">Hotărârii Consiliului Judeţean Cluj nr. 18/2019 </w:t>
            </w:r>
            <w:r w:rsidRPr="009C5CDD">
              <w:rPr>
                <w:rFonts w:ascii="Montserrat Light" w:hAnsi="Montserrat Light"/>
                <w:bCs/>
                <w:color w:val="000000" w:themeColor="text1"/>
                <w:shd w:val="clear" w:color="auto" w:fill="FFFFFF"/>
              </w:rPr>
              <w:t xml:space="preserve">privind aprobarea unor măsuri în vederea înscrierii în evidenţele de cadastru şi carte funciară a dreptului de proprietate a Județului Cluj asupra </w:t>
            </w:r>
            <w:r w:rsidRPr="009C5CDD">
              <w:rPr>
                <w:rFonts w:ascii="Montserrat Light" w:hAnsi="Montserrat Light"/>
                <w:bCs/>
                <w:color w:val="000000" w:themeColor="text1"/>
                <w:shd w:val="clear" w:color="auto" w:fill="FFFFFF"/>
              </w:rPr>
              <w:lastRenderedPageBreak/>
              <w:t>imobilelor expropriate pentru realizarea lucrării de utilitate publică „Aeroportul Internaţional Cluj-Napoca - Pista de decolare - aterizare 3500 m”- Etapa I și II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478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Președinte</w:t>
            </w:r>
          </w:p>
          <w:p w14:paraId="725A9E5F" w14:textId="67D2ADA9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5A6639C6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5A3" w14:textId="2FA79B5C" w:rsidR="002C2D27" w:rsidRDefault="002C2D27" w:rsidP="002C2D2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D37A0E5" w14:textId="529DFA36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185D2615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9C5CDD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privind înscrierea unor componente ale infrastructurii tehnico-edilitare aferente sistemului public de alimentare cu apă și de canalizare în inventarul bunurilor din domeniul public al Judeţului Cluj</w:t>
            </w:r>
            <w:r w:rsidRPr="009C5CDD">
              <w:rPr>
                <w:rFonts w:ascii="Montserrat" w:hAnsi="Montserrat"/>
                <w:b/>
                <w:bCs/>
                <w:noProof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681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78C2B8A" w14:textId="0A228985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2315A5F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9BE" w14:textId="77777777" w:rsidR="002C2D27" w:rsidRDefault="002C2D27" w:rsidP="002C2D2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1C0F08F6" w14:textId="1194C0C3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6A0260F2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9C5CDD">
              <w:rPr>
                <w:rFonts w:ascii="Montserrat Light" w:hAnsi="Montserrat Light"/>
                <w:bCs/>
                <w:color w:val="000000" w:themeColor="text1"/>
              </w:rPr>
              <w:t>privind aprobarea trecerii imobilului înscris în Cartea Funciar</w:t>
            </w:r>
            <w:r w:rsidRPr="009C5CDD">
              <w:rPr>
                <w:rFonts w:ascii="Montserrat Light" w:hAnsi="Montserrat Light"/>
                <w:bCs/>
                <w:color w:val="000000" w:themeColor="text1"/>
                <w:lang w:val="ro-RO"/>
              </w:rPr>
              <w:t>ă</w:t>
            </w:r>
            <w:r w:rsidRPr="009C5CDD">
              <w:rPr>
                <w:rFonts w:ascii="Montserrat Light" w:hAnsi="Montserrat Light"/>
                <w:bCs/>
                <w:color w:val="000000" w:themeColor="text1"/>
              </w:rPr>
              <w:t xml:space="preserve"> nr. 55229 Iclod din domeniul public al Judeţului Cluj  în domeniul public al Comunei Iclod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581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2127E8C7" w14:textId="669BDDC9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946B78A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637" w14:textId="77777777" w:rsidR="002C2D27" w:rsidRDefault="002C2D27" w:rsidP="002C2D2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6505560A" w14:textId="12B3B5D6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049865D4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 xml:space="preserve">Proiect de hotărâre </w:t>
            </w:r>
            <w:r w:rsidRPr="009C5CDD">
              <w:rPr>
                <w:rFonts w:ascii="Montserrat Light" w:hAnsi="Montserrat Light"/>
                <w:bCs/>
                <w:color w:val="000000" w:themeColor="text1"/>
              </w:rPr>
              <w:t>privind trecerea din domeniul public în domeniul privat al Județului Cluj, a unor construcții aflate în administrarea Muzeului Memorial Octavian Goga Ciucea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884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E5DD5DC" w14:textId="0D2A3A21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F9ACC65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688" w14:textId="7D0DC2F3" w:rsidR="002C2D27" w:rsidRDefault="002C2D27" w:rsidP="002C2D2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71F8A68B" w14:textId="135380AD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804C63A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9C5CDD">
              <w:rPr>
                <w:rFonts w:ascii="Montserrat Light" w:hAnsi="Montserrat Light"/>
                <w:bCs/>
                <w:color w:val="000000" w:themeColor="text1"/>
              </w:rPr>
              <w:t>privind aprobarea indicatorilor tehnico-economici ai obiectivului de investiții Construire instalație de tratare prin dezintegrare moleculară pentru valorificarea energetică a deșeurilor municipale din județul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86D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5CCB3810" w14:textId="4DF3F0C4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34BB0DAC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="00CE0EEC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3AC" w14:textId="77777777" w:rsidR="002C2D27" w:rsidRDefault="002C2D27" w:rsidP="002C2D2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60244580" w14:textId="057C2D97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07C62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D07C62" w:rsidRDefault="00D07C62" w:rsidP="00D07C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26880DF" w:rsidR="00D07C62" w:rsidRPr="00CE20B8" w:rsidRDefault="00D07C62" w:rsidP="00D07C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5CDD">
              <w:rPr>
                <w:rFonts w:ascii="Montserrat Light" w:hAnsi="Montserrat Light" w:cs="Courier New"/>
                <w:noProof/>
                <w:color w:val="000000" w:themeColor="text1"/>
                <w:lang w:val="ro-RO" w:eastAsia="pl-PL"/>
              </w:rPr>
              <w:t>Informare privind Rapoartele de activitate și indicatorii de perfomanță ai administratori</w:t>
            </w:r>
            <w:bookmarkStart w:id="3" w:name="_Hlk43715684"/>
            <w:r w:rsidRPr="009C5CDD">
              <w:rPr>
                <w:rFonts w:ascii="Montserrat Light" w:hAnsi="Montserrat Light" w:cs="Courier New"/>
                <w:noProof/>
                <w:color w:val="000000" w:themeColor="text1"/>
                <w:lang w:val="ro-RO" w:eastAsia="pl-PL"/>
              </w:rPr>
              <w:t>lor întreprinderilor publice aflate sub autoritatea Consiliului Județean Cluj</w:t>
            </w:r>
            <w:bookmarkEnd w:id="3"/>
            <w:r w:rsidRPr="009C5CDD">
              <w:rPr>
                <w:rFonts w:ascii="Montserrat Light" w:hAnsi="Montserrat Light" w:cs="Courier New"/>
                <w:noProof/>
                <w:color w:val="000000" w:themeColor="text1"/>
                <w:lang w:val="ro-RO" w:eastAsia="pl-PL"/>
              </w:rPr>
              <w:t>, pe semestrul 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38B" w14:textId="77777777" w:rsidR="00D07C62" w:rsidRPr="009C5CDD" w:rsidRDefault="00D07C62" w:rsidP="00D07C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250E8F53" w14:textId="0108AEBF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7DA0D870" w:rsidR="00D07C62" w:rsidRDefault="00D07C62" w:rsidP="00D07C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CDD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4A93D08A" w:rsidR="00D07C62" w:rsidRDefault="002C2D27" w:rsidP="00D07C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6E360A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6E360A" w:rsidRDefault="006E360A" w:rsidP="006E360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959DDAF" w:rsidR="006E360A" w:rsidRPr="00CE20B8" w:rsidRDefault="00174E3B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08147D78" w:rsidR="006E360A" w:rsidRDefault="00174E3B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32B097BE" w:rsidR="006E360A" w:rsidRDefault="00174E3B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11EA9FF7" w:rsidR="006E360A" w:rsidRDefault="00D07C62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74E3B"/>
    <w:rsid w:val="001C6EA8"/>
    <w:rsid w:val="001D423E"/>
    <w:rsid w:val="001E00D9"/>
    <w:rsid w:val="00247052"/>
    <w:rsid w:val="00267329"/>
    <w:rsid w:val="002C2D27"/>
    <w:rsid w:val="00386E39"/>
    <w:rsid w:val="003939A8"/>
    <w:rsid w:val="00453CCC"/>
    <w:rsid w:val="00534029"/>
    <w:rsid w:val="00553DF2"/>
    <w:rsid w:val="00686180"/>
    <w:rsid w:val="00687581"/>
    <w:rsid w:val="006E360A"/>
    <w:rsid w:val="006F64B2"/>
    <w:rsid w:val="007575C0"/>
    <w:rsid w:val="0079618F"/>
    <w:rsid w:val="009666AB"/>
    <w:rsid w:val="009C550C"/>
    <w:rsid w:val="009F623E"/>
    <w:rsid w:val="00A07EF5"/>
    <w:rsid w:val="00A104ED"/>
    <w:rsid w:val="00A62583"/>
    <w:rsid w:val="00AB6976"/>
    <w:rsid w:val="00BB2C53"/>
    <w:rsid w:val="00BF0A05"/>
    <w:rsid w:val="00BF2C5D"/>
    <w:rsid w:val="00C5509F"/>
    <w:rsid w:val="00C9797A"/>
    <w:rsid w:val="00CB3372"/>
    <w:rsid w:val="00CE0EEC"/>
    <w:rsid w:val="00CE20B8"/>
    <w:rsid w:val="00D07C62"/>
    <w:rsid w:val="00D22511"/>
    <w:rsid w:val="00DF6D44"/>
    <w:rsid w:val="00ED5C7B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dcterms:created xsi:type="dcterms:W3CDTF">2020-10-14T16:28:00Z</dcterms:created>
  <dcterms:modified xsi:type="dcterms:W3CDTF">2023-09-22T05:48:00Z</dcterms:modified>
</cp:coreProperties>
</file>