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Pr="000349E1" w:rsidRDefault="008D3527" w:rsidP="006D33D0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76BB78B6" w14:textId="77777777" w:rsidR="00DD0E99" w:rsidRPr="000349E1" w:rsidRDefault="00DD0E99" w:rsidP="006D33D0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1AC37BDD" w14:textId="77777777" w:rsidR="008D3527" w:rsidRPr="000349E1" w:rsidRDefault="008D3527" w:rsidP="006D33D0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  <w:r w:rsidRPr="000349E1">
        <w:rPr>
          <w:rFonts w:ascii="Montserrat" w:hAnsi="Montserrat"/>
          <w:b/>
          <w:noProof/>
        </w:rPr>
        <w:t>RECTIFICARE</w:t>
      </w:r>
    </w:p>
    <w:p w14:paraId="71A437B4" w14:textId="23477960" w:rsidR="00825521" w:rsidRPr="000349E1" w:rsidRDefault="008D3527" w:rsidP="00BA1BC8">
      <w:pPr>
        <w:autoSpaceDE w:val="0"/>
        <w:autoSpaceDN w:val="0"/>
        <w:adjustRightInd w:val="0"/>
        <w:spacing w:after="360" w:line="240" w:lineRule="auto"/>
        <w:jc w:val="center"/>
        <w:rPr>
          <w:rFonts w:ascii="Montserrat Light" w:hAnsi="Montserrat Light"/>
          <w:b/>
        </w:rPr>
      </w:pPr>
      <w:r w:rsidRPr="000349E1">
        <w:rPr>
          <w:rFonts w:ascii="Montserrat" w:hAnsi="Montserrat"/>
          <w:b/>
          <w:noProof/>
        </w:rPr>
        <w:t xml:space="preserve">la Dispoziția Președintelui Consiliului Județean Cluj nr. </w:t>
      </w:r>
      <w:bookmarkStart w:id="0" w:name="_Hlk127178795"/>
      <w:r w:rsidR="00BA1BC8">
        <w:rPr>
          <w:rFonts w:ascii="Montserrat" w:hAnsi="Montserrat"/>
          <w:b/>
          <w:noProof/>
        </w:rPr>
        <w:t>17</w:t>
      </w:r>
      <w:r w:rsidR="00825521" w:rsidRPr="000349E1">
        <w:rPr>
          <w:rFonts w:ascii="Montserrat" w:hAnsi="Montserrat"/>
          <w:b/>
          <w:noProof/>
        </w:rPr>
        <w:t>/202</w:t>
      </w:r>
      <w:r w:rsidR="00BA1BC8">
        <w:rPr>
          <w:rFonts w:ascii="Montserrat" w:hAnsi="Montserrat"/>
          <w:b/>
          <w:noProof/>
        </w:rPr>
        <w:t>3</w:t>
      </w:r>
      <w:r w:rsidR="007D79D7" w:rsidRPr="000349E1">
        <w:rPr>
          <w:rFonts w:ascii="Montserrat" w:hAnsi="Montserrat"/>
          <w:b/>
          <w:noProof/>
        </w:rPr>
        <w:t xml:space="preserve"> </w:t>
      </w:r>
      <w:bookmarkStart w:id="1" w:name="_Hlk491346368"/>
      <w:r w:rsidR="00686995" w:rsidRPr="000349E1">
        <w:rPr>
          <w:rFonts w:ascii="Montserrat" w:eastAsia="Arial" w:hAnsi="Montserrat" w:cs="Arial"/>
          <w:b/>
        </w:rPr>
        <w:t xml:space="preserve">privind </w:t>
      </w:r>
      <w:bookmarkEnd w:id="1"/>
      <w:r w:rsidR="00BA1BC8" w:rsidRPr="00BA1BC8">
        <w:rPr>
          <w:rFonts w:ascii="Montserrat" w:eastAsia="Arial" w:hAnsi="Montserrat" w:cs="Arial"/>
          <w:b/>
        </w:rPr>
        <w:t>aprobarea Regulamentului de organizare şi desfăşurare a evaluării anuale, a comisiei de evaluare şi a comisiei de soluţionare a contestaţiilor, pentru desfăşurarea evaluării pe anul 2022 a managementului Bibliotecii Județene ”Octavian Goga”</w:t>
      </w:r>
    </w:p>
    <w:bookmarkEnd w:id="0"/>
    <w:p w14:paraId="426097A9" w14:textId="43F9E1B6" w:rsidR="008D3527" w:rsidRPr="000349E1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noProof/>
        </w:rPr>
      </w:pPr>
    </w:p>
    <w:p w14:paraId="39DF6CDD" w14:textId="71C3448B" w:rsidR="008D3527" w:rsidRPr="000349E1" w:rsidRDefault="008D3527" w:rsidP="006D33D0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0349E1">
        <w:rPr>
          <w:rFonts w:ascii="Montserrat Light" w:hAnsi="Montserrat Light"/>
          <w:noProof/>
        </w:rPr>
        <w:t xml:space="preserve">Având în vedere Referatul </w:t>
      </w:r>
      <w:r w:rsidR="00BA1BC8">
        <w:rPr>
          <w:rFonts w:ascii="Montserrat Light" w:hAnsi="Montserrat Light"/>
          <w:noProof/>
          <w:color w:val="000000"/>
          <w:lang w:eastAsia="ro-RO"/>
        </w:rPr>
        <w:t xml:space="preserve">Serviciului Resurse Umane </w:t>
      </w:r>
      <w:r w:rsidRPr="000349E1">
        <w:rPr>
          <w:rFonts w:ascii="Montserrat Light" w:hAnsi="Montserrat Light"/>
          <w:noProof/>
          <w:color w:val="000000"/>
          <w:lang w:eastAsia="ro-RO"/>
        </w:rPr>
        <w:t xml:space="preserve">cu </w:t>
      </w:r>
      <w:r w:rsidRPr="000349E1">
        <w:rPr>
          <w:rFonts w:ascii="Montserrat Light" w:hAnsi="Montserrat Light"/>
          <w:noProof/>
        </w:rPr>
        <w:t xml:space="preserve">nr. </w:t>
      </w:r>
      <w:r w:rsidR="00BA1BC8" w:rsidRPr="00BA1BC8">
        <w:rPr>
          <w:rFonts w:ascii="Montserrat Light" w:hAnsi="Montserrat Light"/>
          <w:noProof/>
        </w:rPr>
        <w:t>5869/</w:t>
      </w:r>
      <w:r w:rsidR="004B165B">
        <w:rPr>
          <w:rFonts w:ascii="Montserrat Light" w:hAnsi="Montserrat Light"/>
          <w:noProof/>
        </w:rPr>
        <w:t>1</w:t>
      </w:r>
      <w:r w:rsidR="00BA1BC8" w:rsidRPr="00BA1BC8">
        <w:rPr>
          <w:rFonts w:ascii="Montserrat Light" w:hAnsi="Montserrat Light"/>
          <w:noProof/>
        </w:rPr>
        <w:t xml:space="preserve">3.02.2023 </w:t>
      </w:r>
      <w:r w:rsidRPr="000349E1">
        <w:rPr>
          <w:rFonts w:ascii="Montserrat Light" w:hAnsi="Montserrat Light"/>
          <w:noProof/>
          <w:color w:val="000000"/>
          <w:lang w:eastAsia="ro-RO"/>
        </w:rPr>
        <w:t xml:space="preserve">pentru </w:t>
      </w:r>
      <w:r w:rsidR="00001EC4" w:rsidRPr="000349E1">
        <w:rPr>
          <w:rFonts w:ascii="Montserrat Light" w:hAnsi="Montserrat Light"/>
          <w:noProof/>
          <w:color w:val="000000"/>
          <w:lang w:eastAsia="ro-RO"/>
        </w:rPr>
        <w:t xml:space="preserve">rectificarea </w:t>
      </w:r>
      <w:r w:rsidR="00001EC4" w:rsidRPr="000349E1">
        <w:rPr>
          <w:rFonts w:ascii="Montserrat Light" w:hAnsi="Montserrat Light"/>
          <w:noProof/>
        </w:rPr>
        <w:t xml:space="preserve">Dispoziției Președintelui Consiliului Județean Cluj </w:t>
      </w:r>
      <w:r w:rsidR="00686995" w:rsidRPr="000349E1">
        <w:rPr>
          <w:rFonts w:ascii="Montserrat Light" w:hAnsi="Montserrat Light"/>
          <w:bCs/>
          <w:noProof/>
        </w:rPr>
        <w:t xml:space="preserve">nr. </w:t>
      </w:r>
      <w:r w:rsidR="00BA1BC8" w:rsidRPr="00BA1BC8">
        <w:rPr>
          <w:rFonts w:ascii="Montserrat Light" w:hAnsi="Montserrat Light"/>
          <w:bCs/>
          <w:noProof/>
        </w:rPr>
        <w:t>17/2023 privind aprobarea Regulamentului de organizare şi desfăşurare a evaluării anuale, a comisiei de evaluare şi a comisiei de soluţionare a contestaţiilor, pentru desfăşurarea evaluării pe anul 2022 a managementului Bibliotecii Județene ”Octavian Goga”</w:t>
      </w:r>
      <w:r w:rsidRPr="000349E1">
        <w:rPr>
          <w:rFonts w:ascii="Montserrat Light" w:hAnsi="Montserrat Light"/>
          <w:bCs/>
          <w:noProof/>
        </w:rPr>
        <w:t xml:space="preserve">; </w:t>
      </w:r>
    </w:p>
    <w:p w14:paraId="63B77148" w14:textId="0179F7AA" w:rsidR="004C17FC" w:rsidRPr="000349E1" w:rsidRDefault="008D3527" w:rsidP="006D33D0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0349E1">
        <w:rPr>
          <w:rFonts w:ascii="Montserrat Light" w:hAnsi="Montserrat Light"/>
          <w:noProof/>
        </w:rPr>
        <w:t>În conformitate cu prevederile</w:t>
      </w:r>
      <w:r w:rsidR="004C17FC" w:rsidRPr="000349E1">
        <w:rPr>
          <w:rFonts w:ascii="Montserrat Light" w:hAnsi="Montserrat Light"/>
          <w:noProof/>
        </w:rPr>
        <w:t>:</w:t>
      </w:r>
    </w:p>
    <w:p w14:paraId="4C5318BC" w14:textId="504966FA" w:rsidR="004C17FC" w:rsidRPr="000349E1" w:rsidRDefault="004C17FC" w:rsidP="006D3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0349E1">
        <w:rPr>
          <w:rFonts w:ascii="Montserrat Light" w:hAnsi="Montserrat Light"/>
          <w:noProof/>
        </w:rPr>
        <w:t>art.</w:t>
      </w:r>
      <w:r w:rsidR="00225923" w:rsidRPr="000349E1">
        <w:rPr>
          <w:rFonts w:ascii="Montserrat Light" w:hAnsi="Montserrat Light"/>
          <w:noProof/>
        </w:rPr>
        <w:t xml:space="preserve"> </w:t>
      </w:r>
      <w:r w:rsidRPr="000349E1">
        <w:rPr>
          <w:rFonts w:ascii="Montserrat Light" w:hAnsi="Montserrat Light"/>
          <w:noProof/>
        </w:rPr>
        <w:t xml:space="preserve">2 alin. (1) din </w:t>
      </w:r>
      <w:r w:rsidR="008D3527" w:rsidRPr="000349E1">
        <w:rPr>
          <w:rFonts w:ascii="Montserrat Light" w:hAnsi="Montserrat Light"/>
          <w:noProof/>
        </w:rPr>
        <w:t xml:space="preserve"> </w:t>
      </w:r>
      <w:r w:rsidRPr="000349E1">
        <w:rPr>
          <w:rFonts w:ascii="Montserrat Light" w:hAnsi="Montserrat Light"/>
          <w:noProof/>
        </w:rPr>
        <w:t>Anexa nr. 1 la Ordonanța de rgență a Guvernului nr. 57/2019 privind Codul administrativ, cu modificările și completările ulterioare;</w:t>
      </w:r>
    </w:p>
    <w:p w14:paraId="45C4F566" w14:textId="636C49AB" w:rsidR="008D3527" w:rsidRPr="000349E1" w:rsidRDefault="008D3527" w:rsidP="006D3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0349E1">
        <w:rPr>
          <w:rFonts w:ascii="Montserrat Light" w:hAnsi="Montserrat Light"/>
          <w:noProof/>
        </w:rPr>
        <w:t xml:space="preserve">art. 71 alin. (1) din Legea </w:t>
      </w:r>
      <w:r w:rsidRPr="000349E1">
        <w:rPr>
          <w:rFonts w:ascii="Montserrat Light" w:hAnsi="Montserrat Light"/>
          <w:noProof/>
          <w:lang w:eastAsia="ro-RO"/>
        </w:rPr>
        <w:t xml:space="preserve">privind normele de tehnică legislativă pentru elaborarea actelor normative </w:t>
      </w:r>
      <w:r w:rsidRPr="000349E1">
        <w:rPr>
          <w:rFonts w:ascii="Montserrat Light" w:hAnsi="Montserrat Light"/>
          <w:noProof/>
        </w:rPr>
        <w:t xml:space="preserve">nr. 24/2000, republicată, </w:t>
      </w:r>
      <w:r w:rsidRPr="000349E1">
        <w:rPr>
          <w:rFonts w:ascii="Montserrat Light" w:hAnsi="Montserrat Light"/>
          <w:bCs/>
          <w:noProof/>
        </w:rPr>
        <w:t>cu modificările şi completările ulterioare;</w:t>
      </w:r>
    </w:p>
    <w:p w14:paraId="300727F1" w14:textId="77777777" w:rsidR="008D3527" w:rsidRPr="000349E1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Cs/>
          <w:noProof/>
        </w:rPr>
      </w:pPr>
    </w:p>
    <w:p w14:paraId="1D9412E2" w14:textId="5CAF5479" w:rsidR="008D3527" w:rsidRPr="000349E1" w:rsidRDefault="00825521" w:rsidP="006D33D0">
      <w:pPr>
        <w:pStyle w:val="BodyText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0349E1">
        <w:rPr>
          <w:rFonts w:ascii="Montserrat Light" w:hAnsi="Montserrat Light"/>
          <w:bCs/>
          <w:noProof/>
          <w:sz w:val="22"/>
          <w:szCs w:val="22"/>
          <w:lang w:val="ro-RO"/>
        </w:rPr>
        <w:t>l</w:t>
      </w:r>
      <w:r w:rsidR="008D3527" w:rsidRPr="000349E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 Dispoziția Președintelui Consiliului Județean Cluj </w:t>
      </w:r>
      <w:r w:rsidRPr="000349E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nr. </w:t>
      </w:r>
      <w:r w:rsidR="00BA1BC8" w:rsidRPr="00BA1BC8">
        <w:rPr>
          <w:rFonts w:ascii="Montserrat Light" w:hAnsi="Montserrat Light"/>
          <w:bCs/>
          <w:noProof/>
          <w:sz w:val="22"/>
          <w:szCs w:val="22"/>
          <w:lang w:val="ro-RO"/>
        </w:rPr>
        <w:t>17/2023 privind aprobarea Regulamentului de organizare şi desfăşurare a evaluării anuale, a comisiei de evaluare şi a comisiei de soluţionare a contestaţiilor, pentru desfăşurarea evaluării pe anul 2022 a managementului Bibliotecii Județene ”Octavian Goga”</w:t>
      </w:r>
      <w:r w:rsidR="00BA1BC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="008D3527" w:rsidRPr="000349E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se face următoarea </w:t>
      </w:r>
    </w:p>
    <w:p w14:paraId="6A5CC0B1" w14:textId="77777777" w:rsidR="008D3527" w:rsidRPr="000349E1" w:rsidRDefault="008D3527" w:rsidP="006D33D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54A522C5" w14:textId="77777777" w:rsidR="008D3527" w:rsidRPr="000349E1" w:rsidRDefault="008D3527" w:rsidP="006D33D0">
      <w:pPr>
        <w:spacing w:after="0" w:line="240" w:lineRule="auto"/>
        <w:ind w:firstLine="720"/>
        <w:jc w:val="center"/>
        <w:rPr>
          <w:rFonts w:ascii="Montserrat" w:hAnsi="Montserrat"/>
          <w:b/>
          <w:noProof/>
        </w:rPr>
      </w:pPr>
      <w:r w:rsidRPr="000349E1">
        <w:rPr>
          <w:rFonts w:ascii="Montserrat" w:hAnsi="Montserrat"/>
          <w:b/>
          <w:noProof/>
        </w:rPr>
        <w:t>r e c t i f i c a r e:</w:t>
      </w:r>
    </w:p>
    <w:p w14:paraId="5E33C205" w14:textId="77777777" w:rsidR="008D3527" w:rsidRPr="000349E1" w:rsidRDefault="008D3527" w:rsidP="006D33D0">
      <w:pPr>
        <w:spacing w:after="200" w:line="240" w:lineRule="auto"/>
        <w:contextualSpacing/>
        <w:jc w:val="both"/>
        <w:rPr>
          <w:rFonts w:ascii="Montserrat" w:hAnsi="Montserrat"/>
          <w:noProof/>
        </w:rPr>
      </w:pPr>
    </w:p>
    <w:p w14:paraId="02A72D96" w14:textId="11D10107" w:rsidR="008D3527" w:rsidRPr="000349E1" w:rsidRDefault="00731CBE" w:rsidP="006D33D0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0349E1">
        <w:rPr>
          <w:rFonts w:ascii="Montserrat Light" w:hAnsi="Montserrat Light"/>
          <w:noProof/>
        </w:rPr>
        <w:t xml:space="preserve">1. </w:t>
      </w:r>
      <w:bookmarkStart w:id="2" w:name="_Hlk87535472"/>
      <w:r w:rsidR="007D46F9" w:rsidRPr="000349E1">
        <w:rPr>
          <w:rFonts w:ascii="Montserrat Light" w:hAnsi="Montserrat Light"/>
          <w:noProof/>
        </w:rPr>
        <w:t xml:space="preserve">În cuprinsul </w:t>
      </w:r>
      <w:r w:rsidR="007D46F9" w:rsidRPr="000349E1">
        <w:rPr>
          <w:rFonts w:ascii="Montserrat Light" w:hAnsi="Montserrat Light" w:cs="Cambria"/>
        </w:rPr>
        <w:t xml:space="preserve">articolului </w:t>
      </w:r>
      <w:r w:rsidR="00BA1BC8">
        <w:rPr>
          <w:rFonts w:ascii="Montserrat Light" w:hAnsi="Montserrat Light" w:cs="Cambria"/>
        </w:rPr>
        <w:t>4</w:t>
      </w:r>
      <w:r w:rsidR="007D46F9" w:rsidRPr="000349E1">
        <w:rPr>
          <w:rFonts w:ascii="Montserrat Light" w:hAnsi="Montserrat Light" w:cs="Cambria"/>
        </w:rPr>
        <w:t xml:space="preserve">, </w:t>
      </w:r>
      <w:r w:rsidR="00BA1BC8">
        <w:rPr>
          <w:rFonts w:ascii="Montserrat Light" w:hAnsi="Montserrat Light" w:cs="Cambria"/>
        </w:rPr>
        <w:t xml:space="preserve">lit. b) </w:t>
      </w:r>
      <w:r w:rsidR="007D46F9" w:rsidRPr="000349E1">
        <w:rPr>
          <w:rFonts w:ascii="Montserrat Light" w:hAnsi="Montserrat Light" w:cs="Cambria"/>
          <w:bCs/>
        </w:rPr>
        <w:t xml:space="preserve">în loc de sintagma </w:t>
      </w:r>
      <w:r w:rsidR="007D46F9" w:rsidRPr="000349E1">
        <w:rPr>
          <w:rFonts w:ascii="Montserrat Light" w:hAnsi="Montserrat Light" w:cs="Cambria"/>
          <w:bCs/>
          <w:i/>
          <w:iCs/>
        </w:rPr>
        <w:t>”</w:t>
      </w:r>
      <w:bookmarkStart w:id="3" w:name="_Hlk78984148"/>
      <w:bookmarkEnd w:id="2"/>
      <w:r w:rsidR="00BA1BC8" w:rsidRPr="00BA1BC8">
        <w:t xml:space="preserve"> </w:t>
      </w:r>
      <w:r w:rsidR="00BA1BC8" w:rsidRPr="00BA1BC8">
        <w:rPr>
          <w:rFonts w:ascii="Montserrat Light" w:hAnsi="Montserrat Light"/>
          <w:i/>
          <w:iCs/>
          <w:lang w:eastAsia="ro-RO"/>
        </w:rPr>
        <w:t>b)</w:t>
      </w:r>
      <w:bookmarkStart w:id="4" w:name="_Hlk127179100"/>
      <w:r w:rsidR="00BA1BC8" w:rsidRPr="00BA1BC8">
        <w:rPr>
          <w:rFonts w:ascii="Montserrat Light" w:hAnsi="Montserrat Light"/>
          <w:i/>
          <w:iCs/>
          <w:lang w:eastAsia="ro-RO"/>
        </w:rPr>
        <w:t>Oltean Camelia-Anca</w:t>
      </w:r>
      <w:bookmarkEnd w:id="4"/>
      <w:r w:rsidR="00225923" w:rsidRPr="000349E1">
        <w:rPr>
          <w:rFonts w:ascii="Montserrat Light" w:hAnsi="Montserrat Light"/>
          <w:i/>
          <w:iCs/>
          <w:lang w:eastAsia="ro-RO"/>
        </w:rPr>
        <w:t>”</w:t>
      </w:r>
      <w:r w:rsidR="007D46F9" w:rsidRPr="000349E1">
        <w:rPr>
          <w:rFonts w:ascii="Montserrat Light" w:hAnsi="Montserrat Light"/>
          <w:noProof/>
        </w:rPr>
        <w:t xml:space="preserve"> </w:t>
      </w:r>
      <w:r w:rsidR="00E31319" w:rsidRPr="000349E1">
        <w:rPr>
          <w:rFonts w:ascii="Montserrat Light" w:hAnsi="Montserrat Light"/>
          <w:noProof/>
        </w:rPr>
        <w:t>se va citi</w:t>
      </w:r>
      <w:r w:rsidR="007D46F9" w:rsidRPr="000349E1">
        <w:rPr>
          <w:rFonts w:ascii="Montserrat Light" w:hAnsi="Montserrat Light"/>
          <w:noProof/>
        </w:rPr>
        <w:t xml:space="preserve"> sintagma </w:t>
      </w:r>
      <w:r w:rsidR="00E31319" w:rsidRPr="000349E1">
        <w:rPr>
          <w:rFonts w:ascii="Montserrat Light" w:hAnsi="Montserrat Light"/>
          <w:i/>
          <w:iCs/>
          <w:noProof/>
        </w:rPr>
        <w:t>”</w:t>
      </w:r>
      <w:r w:rsidR="004B165B" w:rsidRPr="004B165B">
        <w:rPr>
          <w:rFonts w:ascii="Montserrat Light" w:hAnsi="Montserrat Light"/>
          <w:i/>
          <w:iCs/>
          <w:noProof/>
        </w:rPr>
        <w:t xml:space="preserve"> </w:t>
      </w:r>
      <w:r w:rsidR="004B165B">
        <w:rPr>
          <w:rFonts w:ascii="Montserrat Light" w:hAnsi="Montserrat Light"/>
          <w:i/>
          <w:iCs/>
          <w:noProof/>
        </w:rPr>
        <w:t xml:space="preserve">Leuce </w:t>
      </w:r>
      <w:r w:rsidR="00BA1BC8">
        <w:rPr>
          <w:rFonts w:ascii="Montserrat Light" w:hAnsi="Montserrat Light"/>
          <w:i/>
          <w:iCs/>
          <w:noProof/>
        </w:rPr>
        <w:t>Viorica</w:t>
      </w:r>
      <w:r w:rsidR="00E31319" w:rsidRPr="000349E1">
        <w:rPr>
          <w:rFonts w:ascii="Montserrat Light" w:hAnsi="Montserrat Light"/>
          <w:i/>
          <w:iCs/>
          <w:noProof/>
        </w:rPr>
        <w:t>”</w:t>
      </w:r>
      <w:bookmarkEnd w:id="3"/>
      <w:r w:rsidR="00E31319" w:rsidRPr="000349E1">
        <w:rPr>
          <w:rFonts w:ascii="Montserrat Light" w:hAnsi="Montserrat Light"/>
          <w:i/>
          <w:iCs/>
          <w:noProof/>
        </w:rPr>
        <w:t>.</w:t>
      </w:r>
    </w:p>
    <w:p w14:paraId="628C78F4" w14:textId="77777777" w:rsidR="008D3527" w:rsidRPr="000349E1" w:rsidRDefault="008D3527" w:rsidP="006D33D0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420921F4" w14:textId="77777777" w:rsidR="008D3527" w:rsidRPr="000349E1" w:rsidRDefault="008D3527" w:rsidP="006D33D0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530D1794" w14:textId="044D9FFA" w:rsidR="000349E1" w:rsidRPr="000349E1" w:rsidRDefault="00731CBE" w:rsidP="006D33D0">
      <w:pPr>
        <w:spacing w:after="240" w:line="240" w:lineRule="auto"/>
        <w:jc w:val="both"/>
        <w:rPr>
          <w:rFonts w:ascii="Montserrat Light" w:eastAsia="Arial" w:hAnsi="Montserrat Light" w:cs="Arial"/>
          <w:color w:val="000000"/>
        </w:rPr>
      </w:pPr>
      <w:r w:rsidRPr="000349E1">
        <w:rPr>
          <w:rFonts w:ascii="Montserrat Light" w:hAnsi="Montserrat Light"/>
          <w:noProof/>
        </w:rPr>
        <w:t xml:space="preserve">2. </w:t>
      </w:r>
      <w:r w:rsidR="00CD7AB0" w:rsidRPr="000349E1">
        <w:rPr>
          <w:rFonts w:ascii="Montserrat Light" w:hAnsi="Montserrat Light"/>
          <w:noProof/>
        </w:rPr>
        <w:t xml:space="preserve">Prezenta rectificare se comunică </w:t>
      </w:r>
      <w:r w:rsidR="00CD7AB0" w:rsidRPr="000349E1">
        <w:rPr>
          <w:rFonts w:ascii="Montserrat Light" w:hAnsi="Montserrat Light"/>
        </w:rPr>
        <w:t>prin</w:t>
      </w:r>
      <w:r w:rsidR="00CD7AB0" w:rsidRPr="000349E1">
        <w:rPr>
          <w:rFonts w:ascii="Cambria" w:hAnsi="Cambria"/>
        </w:rPr>
        <w:t xml:space="preserve"> </w:t>
      </w:r>
      <w:r w:rsidR="00CD7AB0" w:rsidRPr="000349E1">
        <w:rPr>
          <w:rFonts w:ascii="Montserrat Light" w:hAnsi="Montserrat Light"/>
        </w:rPr>
        <w:t xml:space="preserve">e-mail, persoanelor </w:t>
      </w:r>
      <w:r w:rsidR="007E0AE9" w:rsidRPr="000349E1">
        <w:rPr>
          <w:rFonts w:ascii="Montserrat Light" w:hAnsi="Montserrat Light"/>
        </w:rPr>
        <w:t>nominalizate la art</w:t>
      </w:r>
      <w:r w:rsidR="000349E1" w:rsidRPr="000349E1">
        <w:rPr>
          <w:rFonts w:ascii="Montserrat Light" w:hAnsi="Montserrat Light"/>
        </w:rPr>
        <w:t xml:space="preserve">icolele </w:t>
      </w:r>
      <w:r w:rsidR="00BA1BC8">
        <w:rPr>
          <w:rFonts w:ascii="Montserrat Light" w:hAnsi="Montserrat Light"/>
        </w:rPr>
        <w:t>2,3</w:t>
      </w:r>
      <w:r w:rsidR="000349E1" w:rsidRPr="000349E1">
        <w:rPr>
          <w:rFonts w:ascii="Montserrat Light" w:hAnsi="Montserrat Light"/>
        </w:rPr>
        <w:t xml:space="preserve"> și </w:t>
      </w:r>
      <w:r w:rsidR="00BA1BC8">
        <w:rPr>
          <w:rFonts w:ascii="Montserrat Light" w:hAnsi="Montserrat Light"/>
        </w:rPr>
        <w:t>4</w:t>
      </w:r>
      <w:r w:rsidR="000349E1" w:rsidRPr="000349E1">
        <w:rPr>
          <w:rFonts w:ascii="Montserrat Light" w:hAnsi="Montserrat Light"/>
        </w:rPr>
        <w:t xml:space="preserve"> </w:t>
      </w:r>
      <w:r w:rsidR="00CD7AB0" w:rsidRPr="000349E1">
        <w:rPr>
          <w:rFonts w:ascii="Montserrat Light" w:hAnsi="Montserrat Light"/>
          <w:bCs/>
        </w:rPr>
        <w:t xml:space="preserve">din </w:t>
      </w:r>
      <w:r w:rsidR="00CD7AB0" w:rsidRPr="000349E1">
        <w:rPr>
          <w:rFonts w:ascii="Montserrat Light" w:hAnsi="Montserrat Light"/>
          <w:bCs/>
          <w:noProof/>
        </w:rPr>
        <w:t xml:space="preserve">Dispoziția Președintelui Consiliului Județean Cluj nr. </w:t>
      </w:r>
      <w:bookmarkStart w:id="5" w:name="_Hlk127179017"/>
      <w:r w:rsidR="00BA1BC8" w:rsidRPr="00BA1BC8">
        <w:rPr>
          <w:rFonts w:ascii="Montserrat Light" w:hAnsi="Montserrat Light"/>
          <w:bCs/>
          <w:noProof/>
        </w:rPr>
        <w:t>17/2023 privind aprobarea Regulamentului de organizare şi desfăşurare a evaluării anuale, a comisiei de evaluare şi a comisiei de soluţionare a contestaţiilor, pentru desfăşurarea evaluării pe anul 2022 a managementului Bibliotecii Județene ”Octavian Goga”</w:t>
      </w:r>
      <w:r w:rsidR="000349E1" w:rsidRPr="000349E1">
        <w:rPr>
          <w:rFonts w:ascii="Montserrat Light" w:eastAsia="Arial" w:hAnsi="Montserrat Light" w:cs="Arial"/>
          <w:color w:val="000000"/>
        </w:rPr>
        <w:t>.</w:t>
      </w:r>
    </w:p>
    <w:bookmarkEnd w:id="5"/>
    <w:p w14:paraId="057980D4" w14:textId="77777777" w:rsidR="008D3527" w:rsidRPr="000349E1" w:rsidRDefault="008D3527" w:rsidP="006D33D0">
      <w:pPr>
        <w:spacing w:after="0" w:line="240" w:lineRule="auto"/>
        <w:ind w:left="720"/>
        <w:contextualSpacing/>
        <w:jc w:val="both"/>
        <w:rPr>
          <w:rFonts w:ascii="Montserrat" w:hAnsi="Montserrat"/>
          <w:noProof/>
        </w:rPr>
      </w:pPr>
    </w:p>
    <w:p w14:paraId="214FF19A" w14:textId="77777777" w:rsidR="008D3527" w:rsidRPr="000349E1" w:rsidRDefault="008D3527" w:rsidP="006D33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12F45759" w14:textId="6688CCAD" w:rsidR="008D3527" w:rsidRPr="000349E1" w:rsidRDefault="008D3527" w:rsidP="006D33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0349E1">
        <w:rPr>
          <w:rFonts w:ascii="Montserrat" w:hAnsi="Montserrat"/>
          <w:b/>
          <w:bCs/>
          <w:noProof/>
          <w:color w:val="000000"/>
          <w:lang w:eastAsia="ro-RO"/>
        </w:rPr>
        <w:t xml:space="preserve">                                                                                                            </w:t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                                     Contrasemnează:</w:t>
      </w:r>
    </w:p>
    <w:p w14:paraId="42C79FDD" w14:textId="1ACD0C6F" w:rsidR="008D3527" w:rsidRPr="000349E1" w:rsidRDefault="008D3527" w:rsidP="006D33D0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0349E1">
        <w:rPr>
          <w:rFonts w:ascii="Montserrat" w:hAnsi="Montserrat"/>
          <w:b/>
          <w:bCs/>
          <w:noProof/>
          <w:color w:val="000000"/>
          <w:lang w:eastAsia="ro-RO"/>
        </w:rPr>
        <w:t xml:space="preserve">          PREŞEDINTE,</w:t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           SECRETAR GENERAL AL JUDEŢULUI,</w:t>
      </w:r>
    </w:p>
    <w:p w14:paraId="7F4CB367" w14:textId="0DC70CB3" w:rsidR="008D3527" w:rsidRPr="000349E1" w:rsidRDefault="008D3527" w:rsidP="006D33D0">
      <w:pPr>
        <w:autoSpaceDE w:val="0"/>
        <w:autoSpaceDN w:val="0"/>
        <w:adjustRightInd w:val="0"/>
        <w:spacing w:after="0" w:line="240" w:lineRule="auto"/>
        <w:contextualSpacing/>
        <w:rPr>
          <w:rFonts w:ascii="Montserrat Light" w:hAnsi="Montserrat Light"/>
          <w:noProof/>
          <w:color w:val="000000"/>
          <w:lang w:eastAsia="ro-RO"/>
        </w:rPr>
      </w:pPr>
      <w:r w:rsidRPr="000349E1">
        <w:rPr>
          <w:rFonts w:ascii="Montserrat" w:hAnsi="Montserrat"/>
          <w:b/>
          <w:bCs/>
          <w:noProof/>
          <w:color w:val="000000"/>
          <w:lang w:eastAsia="ro-RO"/>
        </w:rPr>
        <w:t xml:space="preserve">   </w:t>
      </w:r>
      <w:r w:rsidRPr="000349E1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0349E1">
        <w:rPr>
          <w:rFonts w:ascii="Montserrat" w:hAnsi="Montserrat"/>
          <w:noProof/>
          <w:color w:val="000000"/>
          <w:lang w:eastAsia="ro-RO"/>
        </w:rPr>
        <w:t xml:space="preserve">   </w:t>
      </w:r>
      <w:r w:rsidRPr="000349E1">
        <w:rPr>
          <w:rFonts w:ascii="Montserrat Light" w:hAnsi="Montserrat Light"/>
          <w:noProof/>
          <w:color w:val="000000"/>
          <w:lang w:eastAsia="ro-RO"/>
        </w:rPr>
        <w:t xml:space="preserve">Alin Tişe                                                                          </w:t>
      </w:r>
      <w:r w:rsidR="00897FAF" w:rsidRPr="000349E1">
        <w:rPr>
          <w:rFonts w:ascii="Montserrat Light" w:hAnsi="Montserrat Light"/>
          <w:noProof/>
          <w:color w:val="000000"/>
          <w:lang w:eastAsia="ro-RO"/>
        </w:rPr>
        <w:t xml:space="preserve">   </w:t>
      </w:r>
      <w:r w:rsidRPr="000349E1">
        <w:rPr>
          <w:rFonts w:ascii="Montserrat Light" w:hAnsi="Montserrat Light"/>
          <w:noProof/>
          <w:color w:val="000000"/>
          <w:lang w:eastAsia="ro-RO"/>
        </w:rPr>
        <w:t xml:space="preserve">Simona Gaci                                                                    </w:t>
      </w:r>
    </w:p>
    <w:p w14:paraId="3C8B799E" w14:textId="77777777" w:rsidR="008D3527" w:rsidRPr="000349E1" w:rsidRDefault="008D3527" w:rsidP="006D33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noProof/>
          <w:color w:val="000000"/>
          <w:lang w:eastAsia="ro-RO"/>
        </w:rPr>
      </w:pPr>
    </w:p>
    <w:p w14:paraId="4DC57E56" w14:textId="77777777" w:rsidR="008D3527" w:rsidRPr="000349E1" w:rsidRDefault="008D3527" w:rsidP="006D33D0">
      <w:pPr>
        <w:spacing w:after="0" w:line="240" w:lineRule="auto"/>
        <w:rPr>
          <w:rFonts w:ascii="Montserrat" w:hAnsi="Montserrat"/>
          <w:b/>
          <w:noProof/>
        </w:rPr>
      </w:pPr>
    </w:p>
    <w:p w14:paraId="2C8C7E36" w14:textId="77777777" w:rsidR="008D3527" w:rsidRPr="000349E1" w:rsidRDefault="008D3527" w:rsidP="006D33D0">
      <w:pPr>
        <w:spacing w:after="0" w:line="240" w:lineRule="auto"/>
        <w:rPr>
          <w:rFonts w:ascii="Montserrat" w:hAnsi="Montserrat"/>
          <w:b/>
          <w:noProof/>
        </w:rPr>
      </w:pPr>
    </w:p>
    <w:p w14:paraId="3195797F" w14:textId="4E62BF26" w:rsidR="00BA1BC8" w:rsidRDefault="00BA1BC8" w:rsidP="006D33D0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3D4BEF9E" w14:textId="25345FEF" w:rsidR="00BA1BC8" w:rsidRDefault="00BA1BC8" w:rsidP="006D33D0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65511E00" w14:textId="73F8DF75" w:rsidR="00BA1BC8" w:rsidRDefault="00BA1BC8" w:rsidP="006D33D0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2DA17634" w14:textId="77777777" w:rsidR="00BA1BC8" w:rsidRPr="000349E1" w:rsidRDefault="00BA1BC8" w:rsidP="006D33D0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42B81678" w14:textId="57CA718B" w:rsidR="008D3527" w:rsidRPr="004B165B" w:rsidRDefault="008D3527" w:rsidP="006D33D0">
      <w:pPr>
        <w:spacing w:after="0" w:line="240" w:lineRule="auto"/>
        <w:contextualSpacing/>
        <w:rPr>
          <w:rFonts w:ascii="Montserrat Light" w:hAnsi="Montserrat Light"/>
          <w:b/>
          <w:noProof/>
        </w:rPr>
      </w:pPr>
      <w:r w:rsidRPr="004B165B">
        <w:rPr>
          <w:rFonts w:ascii="Montserrat Light" w:hAnsi="Montserrat Light"/>
          <w:b/>
          <w:noProof/>
        </w:rPr>
        <w:t xml:space="preserve">    </w:t>
      </w:r>
      <w:r w:rsidR="00BA1BC8" w:rsidRPr="004B165B">
        <w:rPr>
          <w:rFonts w:ascii="Montserrat Light" w:hAnsi="Montserrat Light"/>
          <w:b/>
          <w:noProof/>
        </w:rPr>
        <w:t>Nr.</w:t>
      </w:r>
      <w:r w:rsidR="00333DBF">
        <w:rPr>
          <w:rFonts w:ascii="Montserrat Light" w:hAnsi="Montserrat Light"/>
          <w:b/>
          <w:noProof/>
        </w:rPr>
        <w:t xml:space="preserve"> 1 din 16 februarie 2023</w:t>
      </w:r>
    </w:p>
    <w:p w14:paraId="7653879C" w14:textId="098448D3" w:rsidR="00E06106" w:rsidRDefault="00E06106" w:rsidP="006D33D0">
      <w:pPr>
        <w:pStyle w:val="BodyText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32EA879E" w14:textId="77777777" w:rsidR="006D33D0" w:rsidRDefault="006D33D0" w:rsidP="006D33D0">
      <w:pPr>
        <w:pStyle w:val="BodyText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sectPr w:rsidR="006D33D0" w:rsidSect="00BA1BC8">
      <w:headerReference w:type="default" r:id="rId7"/>
      <w:footerReference w:type="default" r:id="rId8"/>
      <w:pgSz w:w="11907" w:h="16840" w:code="9"/>
      <w:pgMar w:top="678" w:right="837" w:bottom="360" w:left="1418" w:header="18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21F" w14:textId="77777777" w:rsidR="00DC50D2" w:rsidRDefault="00DC50D2" w:rsidP="00DD0E99">
      <w:pPr>
        <w:spacing w:after="0" w:line="240" w:lineRule="auto"/>
      </w:pPr>
      <w:r>
        <w:separator/>
      </w:r>
    </w:p>
  </w:endnote>
  <w:endnote w:type="continuationSeparator" w:id="0">
    <w:p w14:paraId="2D6A5E56" w14:textId="77777777" w:rsidR="00DC50D2" w:rsidRDefault="00DC50D2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4053BE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1A5" w14:textId="77777777" w:rsidR="00DC50D2" w:rsidRDefault="00DC50D2" w:rsidP="00DD0E99">
      <w:pPr>
        <w:spacing w:after="0" w:line="240" w:lineRule="auto"/>
      </w:pPr>
      <w:r>
        <w:separator/>
      </w:r>
    </w:p>
  </w:footnote>
  <w:footnote w:type="continuationSeparator" w:id="0">
    <w:p w14:paraId="3CE822DD" w14:textId="77777777" w:rsidR="00DC50D2" w:rsidRDefault="00DC50D2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4053BE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4053BE" w:rsidRDefault="00644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3434">
    <w:abstractNumId w:val="3"/>
  </w:num>
  <w:num w:numId="2" w16cid:durableId="1321695811">
    <w:abstractNumId w:val="2"/>
  </w:num>
  <w:num w:numId="3" w16cid:durableId="1651404652">
    <w:abstractNumId w:val="1"/>
  </w:num>
  <w:num w:numId="4" w16cid:durableId="1226648048">
    <w:abstractNumId w:val="0"/>
  </w:num>
  <w:num w:numId="5" w16cid:durableId="1685865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01EC4"/>
    <w:rsid w:val="000343D4"/>
    <w:rsid w:val="000349E1"/>
    <w:rsid w:val="00096D39"/>
    <w:rsid w:val="000C1E56"/>
    <w:rsid w:val="000E46AE"/>
    <w:rsid w:val="000F0E48"/>
    <w:rsid w:val="000F3593"/>
    <w:rsid w:val="001C3BE1"/>
    <w:rsid w:val="001E314C"/>
    <w:rsid w:val="00225923"/>
    <w:rsid w:val="00292955"/>
    <w:rsid w:val="00333DBF"/>
    <w:rsid w:val="00344D16"/>
    <w:rsid w:val="00497F12"/>
    <w:rsid w:val="004B165B"/>
    <w:rsid w:val="004C17FC"/>
    <w:rsid w:val="004E4608"/>
    <w:rsid w:val="004F0EBF"/>
    <w:rsid w:val="00511C79"/>
    <w:rsid w:val="00627E18"/>
    <w:rsid w:val="006446FE"/>
    <w:rsid w:val="00686995"/>
    <w:rsid w:val="006B1D89"/>
    <w:rsid w:val="006D33D0"/>
    <w:rsid w:val="007154D3"/>
    <w:rsid w:val="00731626"/>
    <w:rsid w:val="00731CBE"/>
    <w:rsid w:val="00753E9C"/>
    <w:rsid w:val="00766730"/>
    <w:rsid w:val="007D46F9"/>
    <w:rsid w:val="007D79D7"/>
    <w:rsid w:val="007E0AE9"/>
    <w:rsid w:val="00820192"/>
    <w:rsid w:val="00825521"/>
    <w:rsid w:val="00897FAF"/>
    <w:rsid w:val="008D3527"/>
    <w:rsid w:val="009F535E"/>
    <w:rsid w:val="00A148C5"/>
    <w:rsid w:val="00A767CF"/>
    <w:rsid w:val="00AC4E33"/>
    <w:rsid w:val="00AE608E"/>
    <w:rsid w:val="00BA1BC8"/>
    <w:rsid w:val="00C216F2"/>
    <w:rsid w:val="00C3161D"/>
    <w:rsid w:val="00CD7AB0"/>
    <w:rsid w:val="00CE5052"/>
    <w:rsid w:val="00D0770A"/>
    <w:rsid w:val="00DA3E64"/>
    <w:rsid w:val="00DB31F5"/>
    <w:rsid w:val="00DC50D2"/>
    <w:rsid w:val="00DD0E99"/>
    <w:rsid w:val="00E06106"/>
    <w:rsid w:val="00E300F2"/>
    <w:rsid w:val="00E31319"/>
    <w:rsid w:val="00E82E33"/>
    <w:rsid w:val="00F018D7"/>
    <w:rsid w:val="00F62BC2"/>
    <w:rsid w:val="00FA213D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  <w:style w:type="paragraph" w:styleId="BodyText">
    <w:name w:val="Body Text"/>
    <w:basedOn w:val="Normal"/>
    <w:link w:val="BodyTextChar"/>
    <w:rsid w:val="008255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825521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360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20</cp:revision>
  <cp:lastPrinted>2023-02-13T09:23:00Z</cp:lastPrinted>
  <dcterms:created xsi:type="dcterms:W3CDTF">2021-11-11T13:28:00Z</dcterms:created>
  <dcterms:modified xsi:type="dcterms:W3CDTF">2023-02-16T08:57:00Z</dcterms:modified>
</cp:coreProperties>
</file>