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1CB6E" w14:textId="239CC1D6" w:rsidR="00960A07" w:rsidRPr="000961E7" w:rsidRDefault="00960A07" w:rsidP="00960A07">
      <w:pPr>
        <w:pStyle w:val="Titlu1"/>
        <w:keepNext w:val="0"/>
        <w:keepLines w:val="0"/>
        <w:widowControl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961E7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Formulare </w:t>
      </w:r>
      <w:r w:rsidR="00033348" w:rsidRPr="000961E7">
        <w:rPr>
          <w:rFonts w:asciiTheme="minorHAnsi" w:hAnsiTheme="minorHAnsi" w:cstheme="minorHAnsi"/>
          <w:b/>
          <w:color w:val="auto"/>
          <w:sz w:val="20"/>
          <w:szCs w:val="20"/>
        </w:rPr>
        <w:t xml:space="preserve">criteriu privind acces la tehnicieni sau organisme tehnice  </w:t>
      </w:r>
      <w:r w:rsidR="00777876" w:rsidRPr="000961E7">
        <w:rPr>
          <w:rFonts w:asciiTheme="minorHAnsi" w:hAnsiTheme="minorHAnsi" w:cstheme="minorHAnsi"/>
          <w:b/>
          <w:color w:val="auto"/>
          <w:sz w:val="20"/>
          <w:szCs w:val="20"/>
        </w:rPr>
        <w:t>î</w:t>
      </w:r>
      <w:r w:rsidRPr="000961E7">
        <w:rPr>
          <w:rFonts w:asciiTheme="minorHAnsi" w:hAnsiTheme="minorHAnsi" w:cstheme="minorHAnsi"/>
          <w:b/>
          <w:color w:val="auto"/>
          <w:sz w:val="20"/>
          <w:szCs w:val="20"/>
        </w:rPr>
        <w:t xml:space="preserve">n aplicarea prevederilor art. 179, </w:t>
      </w:r>
      <w:r w:rsidR="00033348" w:rsidRPr="000961E7">
        <w:rPr>
          <w:rFonts w:asciiTheme="minorHAnsi" w:hAnsiTheme="minorHAnsi" w:cstheme="minorHAnsi"/>
          <w:b/>
          <w:color w:val="auto"/>
          <w:sz w:val="20"/>
          <w:szCs w:val="20"/>
        </w:rPr>
        <w:t>lit</w:t>
      </w:r>
      <w:r w:rsidRPr="000961E7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c) din Legea nr. 98/2016 </w:t>
      </w:r>
    </w:p>
    <w:p w14:paraId="4435EE49" w14:textId="77777777" w:rsidR="00960A07" w:rsidRPr="000961E7" w:rsidRDefault="00960A07" w:rsidP="00960A07">
      <w:pPr>
        <w:pStyle w:val="Titlu1"/>
        <w:keepNext w:val="0"/>
        <w:keepLines w:val="0"/>
        <w:widowControl w:val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403509E" w14:textId="1248E5B8" w:rsidR="00960A07" w:rsidRPr="000961E7" w:rsidRDefault="00960A07" w:rsidP="00F06307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 (</w:t>
      </w:r>
      <w:r w:rsidR="00B65CD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Economic individual sau asociere de Operatori E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conomici) dovedește că are la</w:t>
      </w:r>
      <w:r w:rsidR="00120884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dispoziție în vederea execu</w:t>
      </w:r>
      <w:r w:rsidR="00637179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ției</w:t>
      </w:r>
      <w:r w:rsidR="00120884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lucrărilor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tehnicieni și/sau organisme tehnice </w:t>
      </w:r>
      <w:r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[selectați corespu</w:t>
      </w:r>
      <w:r w:rsidR="00B65CDE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nzător, în funcție de obiectul C</w:t>
      </w:r>
      <w:r w:rsidR="00F06307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ontractului de </w:t>
      </w:r>
      <w:r w:rsidR="00120884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lucrări</w:t>
      </w:r>
      <w:r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și a situației aplicabile]</w:t>
      </w:r>
      <w:r w:rsidR="009B40A0" w:rsidRPr="000961E7">
        <w:rPr>
          <w:rFonts w:asciiTheme="minorHAnsi" w:hAnsiTheme="minorHAnsi" w:cstheme="minorHAnsi"/>
          <w:sz w:val="20"/>
          <w:szCs w:val="20"/>
        </w:rPr>
        <w:t xml:space="preserve">, implicat în controlul calității pentru următoarele faze din metodologia de execuție a lucrărilor </w:t>
      </w:r>
      <w:r w:rsidR="009B40A0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9B40A0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[precizați principalele faze din metodologia de execuție a lucrărilor]</w:t>
      </w:r>
      <w:r w:rsidR="00980D8A" w:rsidRPr="000961E7">
        <w:rPr>
          <w:rFonts w:asciiTheme="minorHAnsi" w:hAnsiTheme="minorHAnsi" w:cstheme="minorHAnsi"/>
          <w:sz w:val="20"/>
          <w:szCs w:val="20"/>
        </w:rPr>
        <w:t>.</w:t>
      </w:r>
    </w:p>
    <w:p w14:paraId="499B772C" w14:textId="08C0FA13" w:rsidR="009B40A0" w:rsidRPr="000961E7" w:rsidRDefault="009B40A0" w:rsidP="00637179">
      <w:pPr>
        <w:pStyle w:val="Listparagraf"/>
        <w:numPr>
          <w:ilvl w:val="0"/>
          <w:numId w:val="11"/>
        </w:numPr>
        <w:spacing w:after="0" w:line="360" w:lineRule="exact"/>
        <w:jc w:val="both"/>
        <w:rPr>
          <w:rFonts w:eastAsiaTheme="minorHAnsi"/>
          <w:i/>
          <w:iCs/>
          <w:sz w:val="20"/>
          <w:szCs w:val="20"/>
          <w:highlight w:val="lightGray"/>
        </w:rPr>
      </w:pPr>
      <w:r w:rsidRPr="000961E7">
        <w:rPr>
          <w:i/>
          <w:iCs/>
          <w:sz w:val="20"/>
          <w:szCs w:val="20"/>
          <w:highlight w:val="lightGray"/>
        </w:rPr>
        <w:t xml:space="preserve">Exemplu </w:t>
      </w:r>
      <w:r w:rsidR="00637179" w:rsidRPr="000961E7">
        <w:rPr>
          <w:i/>
          <w:iCs/>
          <w:sz w:val="20"/>
          <w:szCs w:val="20"/>
          <w:highlight w:val="lightGray"/>
        </w:rPr>
        <w:t xml:space="preserve">laborator gradul III autorizat de Inspectoratul de Stat în Construcții </w:t>
      </w:r>
      <w:r w:rsidR="001273F1" w:rsidRPr="000961E7">
        <w:rPr>
          <w:i/>
          <w:iCs/>
          <w:sz w:val="20"/>
          <w:szCs w:val="20"/>
          <w:highlight w:val="lightGray"/>
        </w:rPr>
        <w:t xml:space="preserve">sau orice autoritate competentă echivalentă dintr-un stat membru al Uniunii Europene </w:t>
      </w:r>
      <w:r w:rsidR="00637179" w:rsidRPr="000961E7">
        <w:rPr>
          <w:i/>
          <w:iCs/>
          <w:sz w:val="20"/>
          <w:szCs w:val="20"/>
          <w:highlight w:val="lightGray"/>
        </w:rPr>
        <w:t xml:space="preserve">pentru profilul </w:t>
      </w:r>
      <w:r w:rsidR="008A1462" w:rsidRPr="000961E7">
        <w:rPr>
          <w:i/>
          <w:iCs/>
          <w:sz w:val="20"/>
          <w:szCs w:val="20"/>
          <w:highlight w:val="lightGray"/>
        </w:rPr>
        <w:t xml:space="preserve">de încercări </w:t>
      </w:r>
      <w:r w:rsidR="00637179" w:rsidRPr="000961E7">
        <w:rPr>
          <w:i/>
          <w:iCs/>
          <w:sz w:val="20"/>
          <w:szCs w:val="20"/>
          <w:highlight w:val="lightGray"/>
        </w:rPr>
        <w:t>BBABP - Beton, beton armat, beton precomprimat</w:t>
      </w:r>
      <w:r w:rsidR="008A1462" w:rsidRPr="000961E7">
        <w:rPr>
          <w:i/>
          <w:iCs/>
          <w:sz w:val="20"/>
          <w:szCs w:val="20"/>
          <w:highlight w:val="lightGray"/>
        </w:rPr>
        <w:t>.</w:t>
      </w:r>
    </w:p>
    <w:p w14:paraId="732F8B8C" w14:textId="77777777" w:rsidR="000D7D8D" w:rsidRPr="000961E7" w:rsidRDefault="000D7D8D" w:rsidP="0011736D">
      <w:pPr>
        <w:spacing w:after="0" w:line="360" w:lineRule="exact"/>
        <w:jc w:val="both"/>
        <w:rPr>
          <w:i/>
          <w:iCs/>
          <w:sz w:val="20"/>
          <w:szCs w:val="20"/>
          <w:highlight w:val="lightGray"/>
        </w:rPr>
      </w:pPr>
      <w:r w:rsidRPr="000961E7">
        <w:rPr>
          <w:i/>
          <w:iCs/>
          <w:sz w:val="20"/>
          <w:szCs w:val="20"/>
          <w:highlight w:val="lightGray"/>
        </w:rPr>
        <w:t>Consultați:</w:t>
      </w:r>
    </w:p>
    <w:p w14:paraId="787A1AD2" w14:textId="0F005812" w:rsidR="000D7D8D" w:rsidRPr="000961E7" w:rsidRDefault="00637179" w:rsidP="000D7D8D">
      <w:pPr>
        <w:pStyle w:val="Listparagraf"/>
        <w:numPr>
          <w:ilvl w:val="0"/>
          <w:numId w:val="13"/>
        </w:numPr>
        <w:spacing w:after="0" w:line="360" w:lineRule="exact"/>
        <w:jc w:val="both"/>
        <w:rPr>
          <w:i/>
          <w:iCs/>
          <w:sz w:val="20"/>
          <w:szCs w:val="20"/>
          <w:highlight w:val="lightGray"/>
        </w:rPr>
      </w:pPr>
      <w:r w:rsidRPr="000961E7">
        <w:rPr>
          <w:i/>
          <w:iCs/>
          <w:sz w:val="20"/>
          <w:szCs w:val="20"/>
          <w:highlight w:val="lightGray"/>
        </w:rPr>
        <w:t>HG 808/2005</w:t>
      </w:r>
      <w:r w:rsidR="000D7D8D" w:rsidRPr="000961E7">
        <w:rPr>
          <w:i/>
          <w:iCs/>
          <w:sz w:val="20"/>
          <w:szCs w:val="20"/>
          <w:highlight w:val="lightGray"/>
        </w:rPr>
        <w:t xml:space="preserve">  pentru aprobarea Regulamentului privind autorizarea laboratoarelor de analize și încercări în activitatea de construcții,</w:t>
      </w:r>
    </w:p>
    <w:p w14:paraId="3B10F19A" w14:textId="1B3F54E0" w:rsidR="00637179" w:rsidRPr="000961E7" w:rsidRDefault="00637179" w:rsidP="000D7D8D">
      <w:pPr>
        <w:pStyle w:val="Listparagraf"/>
        <w:numPr>
          <w:ilvl w:val="0"/>
          <w:numId w:val="13"/>
        </w:numPr>
        <w:spacing w:after="0" w:line="360" w:lineRule="exact"/>
        <w:jc w:val="both"/>
        <w:rPr>
          <w:i/>
          <w:iCs/>
          <w:sz w:val="20"/>
          <w:szCs w:val="20"/>
          <w:highlight w:val="lightGray"/>
        </w:rPr>
      </w:pPr>
      <w:r w:rsidRPr="000961E7">
        <w:rPr>
          <w:i/>
          <w:iCs/>
          <w:sz w:val="20"/>
          <w:szCs w:val="20"/>
          <w:highlight w:val="lightGray"/>
        </w:rPr>
        <w:t xml:space="preserve">Procedura privind evaluarea laboratoarelor de analize </w:t>
      </w:r>
      <w:r w:rsidR="000D7D8D" w:rsidRPr="000961E7">
        <w:rPr>
          <w:i/>
          <w:iCs/>
          <w:sz w:val="20"/>
          <w:szCs w:val="20"/>
          <w:highlight w:val="lightGray"/>
        </w:rPr>
        <w:t>și</w:t>
      </w:r>
      <w:r w:rsidRPr="000961E7">
        <w:rPr>
          <w:i/>
          <w:iCs/>
          <w:sz w:val="20"/>
          <w:szCs w:val="20"/>
          <w:highlight w:val="lightGray"/>
        </w:rPr>
        <w:t xml:space="preserve"> încercări în activitatea de </w:t>
      </w:r>
      <w:r w:rsidR="000D7D8D" w:rsidRPr="000961E7">
        <w:rPr>
          <w:i/>
          <w:iCs/>
          <w:sz w:val="20"/>
          <w:szCs w:val="20"/>
          <w:highlight w:val="lightGray"/>
        </w:rPr>
        <w:t>construcții</w:t>
      </w:r>
      <w:r w:rsidRPr="000961E7">
        <w:rPr>
          <w:i/>
          <w:iCs/>
          <w:sz w:val="20"/>
          <w:szCs w:val="20"/>
          <w:highlight w:val="lightGray"/>
        </w:rPr>
        <w:t xml:space="preserve"> în vederea autorizării</w:t>
      </w:r>
      <w:r w:rsidR="000D7D8D" w:rsidRPr="000961E7">
        <w:rPr>
          <w:i/>
          <w:iCs/>
          <w:sz w:val="20"/>
          <w:szCs w:val="20"/>
          <w:highlight w:val="lightGray"/>
        </w:rPr>
        <w:t xml:space="preserve"> aprobată prin Ordinul 1497/2011 cu modificările și completările ulterioare,</w:t>
      </w:r>
    </w:p>
    <w:p w14:paraId="258165EE" w14:textId="545D29C9" w:rsidR="000D7D8D" w:rsidRPr="000961E7" w:rsidRDefault="000D7D8D" w:rsidP="000D7D8D">
      <w:pPr>
        <w:pStyle w:val="Listparagraf"/>
        <w:numPr>
          <w:ilvl w:val="0"/>
          <w:numId w:val="13"/>
        </w:numPr>
        <w:spacing w:after="0" w:line="360" w:lineRule="exact"/>
        <w:jc w:val="both"/>
        <w:rPr>
          <w:i/>
          <w:iCs/>
          <w:sz w:val="20"/>
          <w:szCs w:val="20"/>
          <w:highlight w:val="lightGray"/>
        </w:rPr>
      </w:pPr>
      <w:r w:rsidRPr="000961E7">
        <w:rPr>
          <w:i/>
          <w:iCs/>
          <w:sz w:val="20"/>
          <w:szCs w:val="20"/>
          <w:highlight w:val="lightGray"/>
        </w:rPr>
        <w:t>caietele de sarcini pentru a determina măsurătorile, probele, testele, verificările necesare a se efectua pe parcursul execuției lucrărilor.</w:t>
      </w:r>
    </w:p>
    <w:p w14:paraId="1518F4A4" w14:textId="77777777" w:rsidR="000D7D8D" w:rsidRPr="000961E7" w:rsidRDefault="000D7D8D" w:rsidP="000D7D8D">
      <w:pPr>
        <w:spacing w:after="0" w:line="360" w:lineRule="exact"/>
        <w:jc w:val="both"/>
        <w:rPr>
          <w:i/>
          <w:iCs/>
          <w:color w:val="984806"/>
          <w:sz w:val="20"/>
          <w:szCs w:val="20"/>
          <w:highlight w:val="lightGray"/>
        </w:rPr>
      </w:pPr>
    </w:p>
    <w:p w14:paraId="6C37ACD2" w14:textId="77777777" w:rsidR="009B40A0" w:rsidRPr="000961E7" w:rsidRDefault="009B40A0" w:rsidP="0011736D">
      <w:pPr>
        <w:spacing w:after="0" w:line="360" w:lineRule="exact"/>
        <w:jc w:val="both"/>
        <w:rPr>
          <w:i/>
          <w:iCs/>
          <w:sz w:val="20"/>
          <w:szCs w:val="20"/>
          <w:highlight w:val="lightGray"/>
        </w:rPr>
      </w:pPr>
      <w:r w:rsidRPr="000961E7">
        <w:rPr>
          <w:i/>
          <w:iCs/>
          <w:sz w:val="20"/>
          <w:szCs w:val="20"/>
          <w:highlight w:val="lightGray"/>
        </w:rPr>
        <w:t>Pentru controlul calității, tehnicienii pot lua forma:</w:t>
      </w:r>
    </w:p>
    <w:p w14:paraId="2EEDEC53" w14:textId="6C003FC6" w:rsidR="009B40A0" w:rsidRPr="000961E7" w:rsidRDefault="009B40A0" w:rsidP="0011736D">
      <w:pPr>
        <w:pStyle w:val="Listparagraf"/>
        <w:numPr>
          <w:ilvl w:val="0"/>
          <w:numId w:val="12"/>
        </w:numPr>
        <w:spacing w:after="0" w:line="360" w:lineRule="exact"/>
        <w:jc w:val="both"/>
        <w:rPr>
          <w:rFonts w:ascii="Verdana" w:hAnsi="Verdana"/>
          <w:lang w:eastAsia="en-SG"/>
        </w:rPr>
      </w:pPr>
      <w:r w:rsidRPr="000961E7">
        <w:rPr>
          <w:i/>
          <w:iCs/>
          <w:sz w:val="20"/>
          <w:szCs w:val="20"/>
          <w:highlight w:val="lightGray"/>
        </w:rPr>
        <w:t xml:space="preserve">Tehnicienilor din </w:t>
      </w:r>
      <w:r w:rsidR="0011736D" w:rsidRPr="000961E7">
        <w:rPr>
          <w:i/>
          <w:iCs/>
          <w:sz w:val="20"/>
          <w:szCs w:val="20"/>
          <w:highlight w:val="lightGray"/>
        </w:rPr>
        <w:t>organizația</w:t>
      </w:r>
      <w:r w:rsidRPr="000961E7">
        <w:rPr>
          <w:i/>
          <w:iCs/>
          <w:sz w:val="20"/>
          <w:szCs w:val="20"/>
          <w:highlight w:val="lightGray"/>
        </w:rPr>
        <w:t xml:space="preserve"> operatorului economic ofertant responsabili pentru controlul </w:t>
      </w:r>
      <w:r w:rsidR="000D7D8D" w:rsidRPr="000961E7">
        <w:rPr>
          <w:i/>
          <w:iCs/>
          <w:sz w:val="20"/>
          <w:szCs w:val="20"/>
          <w:highlight w:val="lightGray"/>
        </w:rPr>
        <w:t xml:space="preserve">calității </w:t>
      </w:r>
      <w:r w:rsidR="0011736D" w:rsidRPr="000961E7">
        <w:rPr>
          <w:i/>
          <w:iCs/>
          <w:sz w:val="20"/>
          <w:szCs w:val="20"/>
          <w:highlight w:val="lightGray"/>
        </w:rPr>
        <w:t>atât</w:t>
      </w:r>
      <w:r w:rsidRPr="000961E7">
        <w:rPr>
          <w:i/>
          <w:iCs/>
          <w:sz w:val="20"/>
          <w:szCs w:val="20"/>
          <w:highlight w:val="lightGray"/>
        </w:rPr>
        <w:t xml:space="preserve"> sub aspectul procesului specific de </w:t>
      </w:r>
      <w:r w:rsidR="0011736D" w:rsidRPr="000961E7">
        <w:rPr>
          <w:i/>
          <w:iCs/>
          <w:sz w:val="20"/>
          <w:szCs w:val="20"/>
          <w:highlight w:val="lightGray"/>
        </w:rPr>
        <w:t>execuție a lucrărilor</w:t>
      </w:r>
      <w:r w:rsidRPr="000961E7">
        <w:rPr>
          <w:i/>
          <w:iCs/>
          <w:sz w:val="20"/>
          <w:szCs w:val="20"/>
          <w:highlight w:val="lightGray"/>
        </w:rPr>
        <w:t xml:space="preserve"> (</w:t>
      </w:r>
      <w:r w:rsidR="0011736D" w:rsidRPr="000961E7">
        <w:rPr>
          <w:i/>
          <w:iCs/>
          <w:sz w:val="20"/>
          <w:szCs w:val="20"/>
          <w:highlight w:val="lightGray"/>
        </w:rPr>
        <w:t>faze din metodologia de execuție a lucrărilor</w:t>
      </w:r>
      <w:r w:rsidRPr="000961E7">
        <w:rPr>
          <w:i/>
          <w:iCs/>
          <w:sz w:val="20"/>
          <w:szCs w:val="20"/>
          <w:highlight w:val="lightGray"/>
        </w:rPr>
        <w:t>) c</w:t>
      </w:r>
      <w:r w:rsidR="0011736D" w:rsidRPr="000961E7">
        <w:rPr>
          <w:i/>
          <w:iCs/>
          <w:sz w:val="20"/>
          <w:szCs w:val="20"/>
          <w:highlight w:val="lightGray"/>
        </w:rPr>
        <w:t>ât ș</w:t>
      </w:r>
      <w:r w:rsidRPr="000961E7">
        <w:rPr>
          <w:i/>
          <w:iCs/>
          <w:sz w:val="20"/>
          <w:szCs w:val="20"/>
          <w:highlight w:val="lightGray"/>
        </w:rPr>
        <w:t xml:space="preserve">i sub aspectul rezultatelor </w:t>
      </w:r>
      <w:r w:rsidR="0011736D" w:rsidRPr="000961E7">
        <w:rPr>
          <w:i/>
          <w:iCs/>
          <w:sz w:val="20"/>
          <w:szCs w:val="20"/>
          <w:highlight w:val="lightGray"/>
        </w:rPr>
        <w:t>obținute</w:t>
      </w:r>
      <w:r w:rsidRPr="000961E7">
        <w:rPr>
          <w:i/>
          <w:iCs/>
          <w:sz w:val="20"/>
          <w:szCs w:val="20"/>
          <w:highlight w:val="lightGray"/>
        </w:rPr>
        <w:t xml:space="preserve"> (</w:t>
      </w:r>
      <w:r w:rsidR="0011736D" w:rsidRPr="000961E7">
        <w:rPr>
          <w:i/>
          <w:iCs/>
          <w:sz w:val="20"/>
          <w:szCs w:val="20"/>
          <w:highlight w:val="lightGray"/>
        </w:rPr>
        <w:t>construcție identificată ca obiectiv de investiție singular sau obiect în cadrul unui obiectiv de investiție</w:t>
      </w:r>
      <w:r w:rsidRPr="000961E7">
        <w:rPr>
          <w:i/>
          <w:iCs/>
          <w:sz w:val="20"/>
          <w:szCs w:val="20"/>
          <w:highlight w:val="lightGray"/>
        </w:rPr>
        <w:t xml:space="preserve"> etc) – de exemplu:</w:t>
      </w:r>
    </w:p>
    <w:p w14:paraId="789005B0" w14:textId="6C7F8971" w:rsidR="009B40A0" w:rsidRPr="000961E7" w:rsidRDefault="006906B9" w:rsidP="009B40A0">
      <w:pPr>
        <w:pStyle w:val="Listparagraf"/>
        <w:numPr>
          <w:ilvl w:val="1"/>
          <w:numId w:val="12"/>
        </w:numPr>
        <w:spacing w:after="0" w:line="360" w:lineRule="exact"/>
        <w:jc w:val="both"/>
        <w:rPr>
          <w:i/>
          <w:iCs/>
          <w:sz w:val="20"/>
          <w:szCs w:val="20"/>
          <w:highlight w:val="lightGray"/>
        </w:rPr>
      </w:pPr>
      <w:r w:rsidRPr="000961E7">
        <w:rPr>
          <w:i/>
          <w:iCs/>
          <w:sz w:val="20"/>
          <w:szCs w:val="20"/>
          <w:highlight w:val="lightGray"/>
        </w:rPr>
        <w:t xml:space="preserve"> laborator </w:t>
      </w:r>
      <w:r w:rsidR="00637179" w:rsidRPr="000961E7">
        <w:rPr>
          <w:i/>
          <w:iCs/>
          <w:sz w:val="20"/>
          <w:szCs w:val="20"/>
          <w:highlight w:val="lightGray"/>
        </w:rPr>
        <w:t xml:space="preserve">gradul II sau III (laborator mobil sau fix) </w:t>
      </w:r>
      <w:r w:rsidRPr="000961E7">
        <w:rPr>
          <w:i/>
          <w:iCs/>
          <w:sz w:val="20"/>
          <w:szCs w:val="20"/>
          <w:highlight w:val="lightGray"/>
        </w:rPr>
        <w:t>autorizat de către Inspectoratul de Stat în Construcții</w:t>
      </w:r>
      <w:r w:rsidR="008A1462" w:rsidRPr="000961E7">
        <w:rPr>
          <w:i/>
          <w:iCs/>
          <w:sz w:val="20"/>
          <w:szCs w:val="20"/>
          <w:highlight w:val="lightGray"/>
        </w:rPr>
        <w:t xml:space="preserve"> </w:t>
      </w:r>
      <w:r w:rsidR="001273F1" w:rsidRPr="000961E7">
        <w:rPr>
          <w:i/>
          <w:iCs/>
          <w:sz w:val="20"/>
          <w:szCs w:val="20"/>
          <w:highlight w:val="lightGray"/>
        </w:rPr>
        <w:t xml:space="preserve">sau orice autoritate competentă echivalentă dintr-un stat membru al Uniunii Europene </w:t>
      </w:r>
      <w:r w:rsidR="008A1462" w:rsidRPr="000961E7">
        <w:rPr>
          <w:i/>
          <w:iCs/>
          <w:sz w:val="20"/>
          <w:szCs w:val="20"/>
          <w:highlight w:val="lightGray"/>
        </w:rPr>
        <w:t>pentru profilul de încercări [introduceți informații]</w:t>
      </w:r>
      <w:r w:rsidRPr="000961E7">
        <w:rPr>
          <w:i/>
          <w:iCs/>
          <w:sz w:val="20"/>
          <w:szCs w:val="20"/>
          <w:highlight w:val="lightGray"/>
        </w:rPr>
        <w:t>;</w:t>
      </w:r>
      <w:r w:rsidR="009B40A0" w:rsidRPr="000961E7">
        <w:rPr>
          <w:i/>
          <w:iCs/>
          <w:sz w:val="20"/>
          <w:szCs w:val="20"/>
          <w:highlight w:val="lightGray"/>
        </w:rPr>
        <w:t xml:space="preserve"> </w:t>
      </w:r>
    </w:p>
    <w:p w14:paraId="48373376" w14:textId="11A8ED16" w:rsidR="009B40A0" w:rsidRPr="000961E7" w:rsidRDefault="009B40A0" w:rsidP="009B40A0">
      <w:pPr>
        <w:pStyle w:val="Listparagraf"/>
        <w:numPr>
          <w:ilvl w:val="1"/>
          <w:numId w:val="12"/>
        </w:numPr>
        <w:spacing w:after="0" w:line="360" w:lineRule="exact"/>
        <w:jc w:val="both"/>
        <w:rPr>
          <w:i/>
          <w:iCs/>
          <w:sz w:val="20"/>
          <w:szCs w:val="20"/>
          <w:highlight w:val="lightGray"/>
        </w:rPr>
      </w:pPr>
      <w:r w:rsidRPr="000961E7">
        <w:rPr>
          <w:i/>
          <w:iCs/>
          <w:sz w:val="20"/>
          <w:szCs w:val="20"/>
          <w:highlight w:val="lightGray"/>
        </w:rPr>
        <w:t xml:space="preserve">Tehnician controlul calității pentru </w:t>
      </w:r>
      <w:r w:rsidR="006906B9" w:rsidRPr="000961E7">
        <w:rPr>
          <w:i/>
          <w:iCs/>
          <w:sz w:val="20"/>
          <w:szCs w:val="20"/>
          <w:highlight w:val="lightGray"/>
        </w:rPr>
        <w:t>verificarea</w:t>
      </w:r>
      <w:r w:rsidRPr="000961E7">
        <w:rPr>
          <w:i/>
          <w:iCs/>
          <w:sz w:val="20"/>
          <w:szCs w:val="20"/>
          <w:highlight w:val="lightGray"/>
        </w:rPr>
        <w:t xml:space="preserve"> costurilor, pentru controlul documentelor</w:t>
      </w:r>
      <w:r w:rsidR="006906B9" w:rsidRPr="000961E7">
        <w:rPr>
          <w:i/>
          <w:iCs/>
          <w:sz w:val="20"/>
          <w:szCs w:val="20"/>
          <w:highlight w:val="lightGray"/>
        </w:rPr>
        <w:t xml:space="preserve"> prezentate la plată</w:t>
      </w:r>
      <w:r w:rsidRPr="000961E7">
        <w:rPr>
          <w:i/>
          <w:iCs/>
          <w:sz w:val="20"/>
          <w:szCs w:val="20"/>
          <w:highlight w:val="lightGray"/>
        </w:rPr>
        <w:t>, cu condiția ca aceștia să nu fie incluși ca cerință expresă în Caietul de sarcini, să fie necesar  a fi reflectați de operatorii economici ofertanți în Propunerea tehnică la abordarea pentru managementul calității și să fie incluși în propunerea tehnică</w:t>
      </w:r>
      <w:r w:rsidR="00637179" w:rsidRPr="000961E7">
        <w:rPr>
          <w:i/>
          <w:iCs/>
          <w:sz w:val="20"/>
          <w:szCs w:val="20"/>
          <w:highlight w:val="lightGray"/>
        </w:rPr>
        <w:t>.</w:t>
      </w:r>
    </w:p>
    <w:p w14:paraId="326B81B4" w14:textId="2BAACDAF" w:rsidR="008A1462" w:rsidRPr="000961E7" w:rsidRDefault="00E00596" w:rsidP="00E00596">
      <w:pPr>
        <w:pStyle w:val="Listparagraf"/>
        <w:numPr>
          <w:ilvl w:val="0"/>
          <w:numId w:val="12"/>
        </w:numPr>
        <w:spacing w:after="0" w:line="360" w:lineRule="exact"/>
        <w:jc w:val="both"/>
        <w:rPr>
          <w:rFonts w:ascii="Verdana" w:hAnsi="Verdana"/>
          <w:lang w:eastAsia="en-SG"/>
        </w:rPr>
      </w:pPr>
      <w:r w:rsidRPr="000961E7">
        <w:rPr>
          <w:i/>
          <w:iCs/>
          <w:sz w:val="20"/>
          <w:szCs w:val="20"/>
          <w:highlight w:val="lightGray"/>
        </w:rPr>
        <w:t>T</w:t>
      </w:r>
      <w:r w:rsidR="009B40A0" w:rsidRPr="000961E7">
        <w:rPr>
          <w:i/>
          <w:iCs/>
          <w:sz w:val="20"/>
          <w:szCs w:val="20"/>
          <w:highlight w:val="lightGray"/>
        </w:rPr>
        <w:t>ehnicienilor sau organismelor tehnice</w:t>
      </w:r>
      <w:r w:rsidR="00297EF0" w:rsidRPr="000961E7">
        <w:rPr>
          <w:i/>
          <w:iCs/>
          <w:sz w:val="20"/>
          <w:szCs w:val="20"/>
          <w:highlight w:val="lightGray"/>
        </w:rPr>
        <w:t xml:space="preserve"> </w:t>
      </w:r>
      <w:r w:rsidR="00297EF0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care nu fac parte din organizația operatorului economic</w:t>
      </w:r>
      <w:r w:rsidR="009B40A0" w:rsidRPr="000961E7">
        <w:rPr>
          <w:i/>
          <w:iCs/>
          <w:sz w:val="20"/>
          <w:szCs w:val="20"/>
          <w:highlight w:val="lightGray"/>
        </w:rPr>
        <w:t xml:space="preserve"> în legătură cu tehnicile și activitățile cu caracter operațional utilizate pentru îndeplinirea condițiilor de calitate ale </w:t>
      </w:r>
      <w:r w:rsidR="008C5B50" w:rsidRPr="000961E7">
        <w:rPr>
          <w:i/>
          <w:iCs/>
          <w:sz w:val="20"/>
          <w:szCs w:val="20"/>
          <w:highlight w:val="lightGray"/>
        </w:rPr>
        <w:t>lucrărilor realizate</w:t>
      </w:r>
      <w:r w:rsidR="009B40A0" w:rsidRPr="000961E7">
        <w:rPr>
          <w:i/>
          <w:iCs/>
          <w:sz w:val="20"/>
          <w:szCs w:val="20"/>
          <w:highlight w:val="lightGray"/>
        </w:rPr>
        <w:t xml:space="preserve"> de Operatorul Economic – exemplu: Laboratoare de </w:t>
      </w:r>
      <w:r w:rsidR="008C5B50" w:rsidRPr="000961E7">
        <w:rPr>
          <w:i/>
          <w:iCs/>
          <w:sz w:val="20"/>
          <w:szCs w:val="20"/>
          <w:highlight w:val="lightGray"/>
        </w:rPr>
        <w:t xml:space="preserve">analiză și </w:t>
      </w:r>
      <w:r w:rsidR="009B40A0" w:rsidRPr="000961E7">
        <w:rPr>
          <w:i/>
          <w:iCs/>
          <w:sz w:val="20"/>
          <w:szCs w:val="20"/>
          <w:highlight w:val="lightGray"/>
        </w:rPr>
        <w:t xml:space="preserve">încercări </w:t>
      </w:r>
      <w:r w:rsidR="00637179" w:rsidRPr="000961E7">
        <w:rPr>
          <w:i/>
          <w:iCs/>
          <w:sz w:val="20"/>
          <w:szCs w:val="20"/>
          <w:highlight w:val="lightGray"/>
        </w:rPr>
        <w:t xml:space="preserve">în construcții de gradul I </w:t>
      </w:r>
      <w:r w:rsidR="006906B9" w:rsidRPr="000961E7">
        <w:rPr>
          <w:i/>
          <w:iCs/>
          <w:sz w:val="20"/>
          <w:szCs w:val="20"/>
          <w:highlight w:val="lightGray"/>
        </w:rPr>
        <w:t>autorizate de Inspectoratul de Stat în Construcții</w:t>
      </w:r>
      <w:r w:rsidR="001273F1" w:rsidRPr="000961E7">
        <w:rPr>
          <w:i/>
          <w:iCs/>
          <w:sz w:val="20"/>
          <w:szCs w:val="20"/>
          <w:highlight w:val="lightGray"/>
        </w:rPr>
        <w:t xml:space="preserve"> sau orice autoritate competentă echivalentă dintr-un stat membru al Uniunii Europene</w:t>
      </w:r>
      <w:r w:rsidR="006906B9" w:rsidRPr="000961E7">
        <w:rPr>
          <w:i/>
          <w:iCs/>
          <w:sz w:val="20"/>
          <w:szCs w:val="20"/>
          <w:highlight w:val="lightGray"/>
        </w:rPr>
        <w:t xml:space="preserve"> </w:t>
      </w:r>
      <w:r w:rsidR="008C5B50" w:rsidRPr="000961E7">
        <w:rPr>
          <w:i/>
          <w:iCs/>
          <w:sz w:val="20"/>
          <w:szCs w:val="20"/>
          <w:highlight w:val="lightGray"/>
        </w:rPr>
        <w:t xml:space="preserve">pentru </w:t>
      </w:r>
      <w:r w:rsidR="008A1462" w:rsidRPr="000961E7">
        <w:rPr>
          <w:i/>
          <w:iCs/>
          <w:sz w:val="20"/>
          <w:szCs w:val="20"/>
          <w:highlight w:val="lightGray"/>
        </w:rPr>
        <w:t>profilul de încercări [introduceți informații]</w:t>
      </w:r>
    </w:p>
    <w:p w14:paraId="08BE1FE5" w14:textId="76ADABA2" w:rsidR="009B40A0" w:rsidRPr="000961E7" w:rsidRDefault="009B40A0" w:rsidP="008A1462">
      <w:pPr>
        <w:pStyle w:val="Listparagraf"/>
        <w:spacing w:after="0" w:line="360" w:lineRule="exact"/>
        <w:ind w:left="2160"/>
        <w:jc w:val="both"/>
        <w:rPr>
          <w:rFonts w:ascii="Verdana" w:hAnsi="Verdana"/>
          <w:color w:val="984806"/>
          <w:lang w:eastAsia="en-SG"/>
        </w:rPr>
      </w:pPr>
      <w:r w:rsidRPr="000961E7">
        <w:rPr>
          <w:i/>
          <w:iCs/>
          <w:color w:val="984806"/>
          <w:sz w:val="20"/>
          <w:szCs w:val="20"/>
        </w:rPr>
        <w:t xml:space="preserve"> </w:t>
      </w:r>
    </w:p>
    <w:p w14:paraId="3A3492CF" w14:textId="77777777" w:rsidR="001273F1" w:rsidRPr="000961E7" w:rsidRDefault="001273F1" w:rsidP="00960A07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D65A4CF" w14:textId="4DD5EECE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>Ca dovadă preliminar</w:t>
      </w:r>
      <w:r w:rsidR="00DE73A1" w:rsidRPr="000961E7">
        <w:rPr>
          <w:rFonts w:asciiTheme="minorHAnsi" w:hAnsiTheme="minorHAnsi" w:cstheme="minorHAnsi"/>
          <w:sz w:val="20"/>
          <w:szCs w:val="20"/>
        </w:rPr>
        <w:t>ă</w:t>
      </w:r>
      <w:r w:rsidRPr="000961E7">
        <w:rPr>
          <w:rFonts w:asciiTheme="minorHAnsi" w:hAnsiTheme="minorHAnsi" w:cstheme="minorHAnsi"/>
          <w:sz w:val="20"/>
          <w:szCs w:val="20"/>
        </w:rPr>
        <w:t xml:space="preserve"> pentru demonstrarea îndeplinirii cerinței minime, Ofertantul trebuie să utilizeze Partea IV. Criterii de selecție, Secțiunea C: Capacitatea tehnică și profesională în DUAE (răspuns) rubrica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="00120884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Pentru contractele de achiziție de lucrări: tehnicieni sau organisme tehnice pentru executarea lucrărilor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0961E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7052E5" w14:textId="77777777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0328EFCA" w14:textId="77777777" w:rsidR="00BF0CA5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furnizarea informațiilor aferente, </w:t>
      </w:r>
      <w:r w:rsidR="00B65CD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</w:t>
      </w:r>
      <w:r w:rsidR="00BF0CA5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în câmpul </w:t>
      </w:r>
      <w:r w:rsidRPr="000961E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 w:rsidR="00BF0CA5" w:rsidRPr="000961E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Vă rugăm să le </w:t>
      </w:r>
      <w:r w:rsidRPr="000961E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descrie</w:t>
      </w:r>
      <w:r w:rsidR="00BF0CA5" w:rsidRPr="000961E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ți</w:t>
      </w:r>
      <w:r w:rsidRPr="000961E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 w:rsidR="00BF0CA5" w:rsidRPr="000961E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 </w:t>
      </w:r>
      <w:r w:rsidR="00BF0CA5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14:paraId="5483CEA1" w14:textId="0425B038" w:rsidR="00BF0CA5" w:rsidRPr="000961E7" w:rsidRDefault="00BF0CA5" w:rsidP="00BF0CA5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 despre tehnicienii și sau organismele tehnice</w:t>
      </w:r>
      <w:r w:rsidR="00120884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[selectați corespunzător, în funcție de obiectul </w:t>
      </w:r>
      <w:r w:rsidR="00B65CDE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C</w:t>
      </w:r>
      <w:r w:rsidR="00120884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ontractului de lucrări </w:t>
      </w:r>
      <w:r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și a situației aplicabile]</w:t>
      </w:r>
      <w:r w:rsidR="00120884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 care îi are la dispoziție</w:t>
      </w:r>
      <w:r w:rsidR="00120884" w:rsidRPr="000961E7">
        <w:rPr>
          <w:rFonts w:asciiTheme="minorHAnsi" w:hAnsiTheme="minorHAnsi" w:cstheme="minorHAnsi"/>
          <w:sz w:val="20"/>
          <w:szCs w:val="20"/>
        </w:rPr>
        <w:t xml:space="preserve"> pentru executarea lucrărilor </w:t>
      </w:r>
      <w:r w:rsidRPr="000961E7">
        <w:rPr>
          <w:rFonts w:asciiTheme="minorHAnsi" w:hAnsiTheme="minorHAnsi" w:cstheme="minorHAnsi"/>
          <w:sz w:val="20"/>
          <w:szCs w:val="20"/>
        </w:rPr>
        <w:t>în vederea îndeplinirii cerinței minime;</w:t>
      </w:r>
    </w:p>
    <w:p w14:paraId="5F9AE3CF" w14:textId="7B770D85" w:rsidR="00BF0CA5" w:rsidRPr="000961E7" w:rsidRDefault="00BF0CA5" w:rsidP="00BF0CA5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0961E7">
        <w:rPr>
          <w:rFonts w:eastAsia="Times New Roman"/>
          <w:bCs/>
          <w:iCs/>
          <w:sz w:val="20"/>
          <w:szCs w:val="20"/>
          <w:lang w:eastAsia="ro-RO"/>
        </w:rPr>
        <w:t xml:space="preserve">informații despre documentele care urmează să fie prezentate ca probe pentru demonstrarea accesului la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tehnicienii și sau organismele tehnice </w:t>
      </w:r>
      <w:r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[selectați corespunzător, în funcție de obiectul </w:t>
      </w:r>
      <w:r w:rsidR="00B65CDE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C</w:t>
      </w:r>
      <w:r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ontractului de </w:t>
      </w:r>
      <w:r w:rsidR="00120884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lucrări </w:t>
      </w:r>
      <w:r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și a situației aplicabile]</w:t>
      </w:r>
      <w:r w:rsidRPr="000961E7">
        <w:rPr>
          <w:rFonts w:asciiTheme="minorHAnsi" w:hAnsiTheme="minorHAnsi" w:cstheme="minorHAnsi"/>
          <w:sz w:val="20"/>
          <w:szCs w:val="20"/>
        </w:rPr>
        <w:t>.</w:t>
      </w:r>
    </w:p>
    <w:p w14:paraId="54226D91" w14:textId="77777777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14:paraId="47D226B2" w14:textId="77777777" w:rsidR="006E34D2" w:rsidRPr="000961E7" w:rsidRDefault="00960A07" w:rsidP="006E34D2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Cerința mai sus menționată este </w:t>
      </w:r>
      <w:r w:rsidR="00777876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obligatorie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și se evaluează: CERINȚĂ ÎNDEPLINITĂ/CERINȚĂ NEÎNDEPLINITĂ</w:t>
      </w:r>
      <w:r w:rsidR="006E34D2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utilizând ca referințe:</w:t>
      </w:r>
    </w:p>
    <w:p w14:paraId="64235E64" w14:textId="77777777" w:rsidR="006E34D2" w:rsidRPr="000961E7" w:rsidRDefault="006E34D2" w:rsidP="006E34D2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Fișa de Date a Achiziției – secțiunea III.2.3.a) Capacitatea tehnică și/sau profesională, paragraful Tehnicieni și/sau organisme tehnice,</w:t>
      </w:r>
    </w:p>
    <w:p w14:paraId="3BE91977" w14:textId="77777777" w:rsidR="006E34D2" w:rsidRPr="000961E7" w:rsidRDefault="006E34D2" w:rsidP="006E34D2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B65CDE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7882BCB9" w14:textId="77777777" w:rsidR="006E34D2" w:rsidRPr="000961E7" w:rsidRDefault="006E34D2" w:rsidP="006E34D2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4A8F04E2" w14:textId="77777777" w:rsidR="006E34D2" w:rsidRPr="000961E7" w:rsidRDefault="006E34D2" w:rsidP="006E34D2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14:paraId="6BBB3FB8" w14:textId="77777777" w:rsidR="006E34D2" w:rsidRPr="000961E7" w:rsidRDefault="006E34D2" w:rsidP="006E34D2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B65CDE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09886C16" w14:textId="1A4C1214" w:rsidR="006E34D2" w:rsidRPr="000961E7" w:rsidRDefault="006E34D2" w:rsidP="006E34D2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documentele </w:t>
      </w:r>
      <w:r w:rsidR="00B65CDE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justificative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922D50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 urmează a fi 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 w:rsidR="00B65CDE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informațiile incluse în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51A72D61" w14:textId="77777777" w:rsidR="006E34D2" w:rsidRPr="000961E7" w:rsidRDefault="006E34D2" w:rsidP="006E34D2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aplicarea prevederilor art. 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 din Legea nr. 98/2016 și art. 132, alin. (2) din HG nr. 395/2016.</w:t>
      </w:r>
    </w:p>
    <w:p w14:paraId="1584D495" w14:textId="77777777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25B87CE9" w14:textId="77B74C48" w:rsidR="001D5FB1" w:rsidRPr="000961E7" w:rsidRDefault="000961E7" w:rsidP="001D5FB1">
      <w:pPr>
        <w:widowControl w:val="0"/>
        <w:spacing w:after="0"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Î</w:t>
      </w:r>
      <w:r w:rsidR="001D5FB1" w:rsidRPr="000961E7">
        <w:rPr>
          <w:sz w:val="20"/>
          <w:szCs w:val="20"/>
        </w:rPr>
        <w:t xml:space="preserve">n </w:t>
      </w:r>
      <w:r w:rsidRPr="000961E7">
        <w:rPr>
          <w:sz w:val="20"/>
          <w:szCs w:val="20"/>
        </w:rPr>
        <w:t>condițiile</w:t>
      </w:r>
      <w:r w:rsidR="001D5FB1" w:rsidRPr="000961E7">
        <w:rPr>
          <w:sz w:val="20"/>
          <w:szCs w:val="20"/>
        </w:rPr>
        <w:t xml:space="preserve"> art. 20 </w:t>
      </w:r>
      <w:r>
        <w:rPr>
          <w:sz w:val="20"/>
          <w:szCs w:val="20"/>
        </w:rPr>
        <w:t>alin. (7) din HG nr. 395/2016, î</w:t>
      </w:r>
      <w:r w:rsidR="001D5FB1" w:rsidRPr="000961E7">
        <w:rPr>
          <w:sz w:val="20"/>
          <w:szCs w:val="20"/>
        </w:rPr>
        <w:t xml:space="preserve">n cazul în care există </w:t>
      </w:r>
      <w:r w:rsidRPr="000961E7">
        <w:rPr>
          <w:sz w:val="20"/>
          <w:szCs w:val="20"/>
        </w:rPr>
        <w:t>discrepanțe</w:t>
      </w:r>
      <w:r w:rsidR="001D5FB1" w:rsidRPr="000961E7">
        <w:rPr>
          <w:sz w:val="20"/>
          <w:szCs w:val="20"/>
        </w:rPr>
        <w:t xml:space="preserve"> între </w:t>
      </w:r>
      <w:r w:rsidRPr="000961E7">
        <w:rPr>
          <w:sz w:val="20"/>
          <w:szCs w:val="20"/>
        </w:rPr>
        <w:t>informațiile</w:t>
      </w:r>
      <w:r w:rsidR="001D5FB1" w:rsidRPr="000961E7">
        <w:rPr>
          <w:sz w:val="20"/>
          <w:szCs w:val="20"/>
        </w:rPr>
        <w:t xml:space="preserve"> prevăzute în DUAE </w:t>
      </w:r>
      <w:r w:rsidRPr="000961E7">
        <w:rPr>
          <w:sz w:val="20"/>
          <w:szCs w:val="20"/>
        </w:rPr>
        <w:t>și</w:t>
      </w:r>
      <w:r w:rsidR="001D5FB1" w:rsidRPr="000961E7">
        <w:rPr>
          <w:sz w:val="20"/>
          <w:szCs w:val="20"/>
        </w:rPr>
        <w:t xml:space="preserve"> cele prevăzute în </w:t>
      </w:r>
      <w:r>
        <w:rPr>
          <w:sz w:val="20"/>
          <w:szCs w:val="20"/>
        </w:rPr>
        <w:t>F</w:t>
      </w:r>
      <w:r w:rsidRPr="000961E7">
        <w:rPr>
          <w:sz w:val="20"/>
          <w:szCs w:val="20"/>
        </w:rPr>
        <w:t>ișa</w:t>
      </w:r>
      <w:r w:rsidR="001D5FB1" w:rsidRPr="000961E7">
        <w:rPr>
          <w:sz w:val="20"/>
          <w:szCs w:val="20"/>
        </w:rPr>
        <w:t xml:space="preserve"> de </w:t>
      </w:r>
      <w:r>
        <w:rPr>
          <w:sz w:val="20"/>
          <w:szCs w:val="20"/>
        </w:rPr>
        <w:t>D</w:t>
      </w:r>
      <w:r w:rsidR="001D5FB1" w:rsidRPr="000961E7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Achiziției</w:t>
      </w:r>
      <w:r w:rsidR="001D5FB1" w:rsidRPr="000961E7">
        <w:rPr>
          <w:sz w:val="20"/>
          <w:szCs w:val="20"/>
        </w:rPr>
        <w:t xml:space="preserve">, prevalează </w:t>
      </w:r>
      <w:r w:rsidRPr="000961E7">
        <w:rPr>
          <w:sz w:val="20"/>
          <w:szCs w:val="20"/>
        </w:rPr>
        <w:t>informațiile</w:t>
      </w:r>
      <w:r>
        <w:rPr>
          <w:sz w:val="20"/>
          <w:szCs w:val="20"/>
        </w:rPr>
        <w:t xml:space="preserve"> din Fiș</w:t>
      </w:r>
      <w:r w:rsidR="001D5FB1" w:rsidRPr="000961E7">
        <w:rPr>
          <w:sz w:val="20"/>
          <w:szCs w:val="20"/>
        </w:rPr>
        <w:t xml:space="preserve">a de </w:t>
      </w:r>
      <w:r>
        <w:rPr>
          <w:sz w:val="20"/>
          <w:szCs w:val="20"/>
        </w:rPr>
        <w:t>D</w:t>
      </w:r>
      <w:r w:rsidR="001D5FB1" w:rsidRPr="000961E7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Achiziției</w:t>
      </w:r>
      <w:r w:rsidR="001D5FB1" w:rsidRPr="000961E7">
        <w:rPr>
          <w:sz w:val="20"/>
          <w:szCs w:val="20"/>
        </w:rPr>
        <w:t>, DUAE urmând a fi revizuit corespunzător</w:t>
      </w:r>
      <w:r w:rsidR="001D5FB1" w:rsidRPr="000961E7">
        <w:t>.</w:t>
      </w:r>
    </w:p>
    <w:p w14:paraId="7B953252" w14:textId="77777777" w:rsidR="001D5FB1" w:rsidRPr="000961E7" w:rsidRDefault="001D5FB1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23DC12A6" w14:textId="77777777" w:rsidR="006E34D2" w:rsidRPr="000961E7" w:rsidRDefault="006E34D2" w:rsidP="006E34D2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Pentru a demonstra îndeplinirea cerinței minime, orice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 Economic</w:t>
      </w:r>
      <w:r w:rsidRPr="000961E7">
        <w:rPr>
          <w:rFonts w:asciiTheme="minorHAnsi" w:hAnsiTheme="minorHAnsi" w:cstheme="minorHAnsi"/>
          <w:sz w:val="20"/>
          <w:szCs w:val="20"/>
        </w:rPr>
        <w:t xml:space="preserve"> Ofertant are dreptul:</w:t>
      </w:r>
    </w:p>
    <w:p w14:paraId="4CC43ED3" w14:textId="5030A5E4" w:rsidR="006E34D2" w:rsidRPr="000961E7" w:rsidRDefault="006E34D2" w:rsidP="006E34D2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eastAsia="Times New Roman" w:hAnsiTheme="minorHAnsi" w:cstheme="minorHAnsi"/>
          <w:sz w:val="20"/>
          <w:szCs w:val="20"/>
          <w:lang w:eastAsia="en-SG"/>
        </w:rPr>
        <w:t>să invoce</w:t>
      </w:r>
      <w:r w:rsidRPr="000961E7">
        <w:rPr>
          <w:rFonts w:asciiTheme="minorHAnsi" w:hAnsiTheme="minorHAnsi" w:cstheme="minorHAnsi"/>
          <w:sz w:val="20"/>
          <w:szCs w:val="20"/>
        </w:rPr>
        <w:t xml:space="preserve"> </w:t>
      </w:r>
      <w:r w:rsidRPr="000961E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B65CDE" w:rsidRPr="000961E7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0961E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și entitatea ale cărei capacități le utilizează, în c</w:t>
      </w:r>
      <w:r w:rsidRPr="000961E7">
        <w:rPr>
          <w:rFonts w:asciiTheme="minorHAnsi" w:hAnsiTheme="minorHAnsi" w:cstheme="minorHAnsi"/>
          <w:sz w:val="20"/>
          <w:szCs w:val="20"/>
        </w:rPr>
        <w:t xml:space="preserve">ondițiile art. 182 </w:t>
      </w:r>
      <w:r w:rsidR="001D5FB1" w:rsidRPr="000961E7">
        <w:rPr>
          <w:rFonts w:asciiTheme="minorHAnsi" w:hAnsiTheme="minorHAnsi" w:cstheme="minorHAnsi"/>
          <w:sz w:val="20"/>
          <w:szCs w:val="20"/>
        </w:rPr>
        <w:t xml:space="preserve"> </w:t>
      </w:r>
      <w:r w:rsidRPr="000961E7">
        <w:rPr>
          <w:rFonts w:asciiTheme="minorHAnsi" w:hAnsiTheme="minorHAnsi" w:cstheme="minorHAnsi"/>
          <w:sz w:val="20"/>
          <w:szCs w:val="20"/>
        </w:rPr>
        <w:t>din Legea nr. 98/2016;</w:t>
      </w:r>
    </w:p>
    <w:p w14:paraId="1FAAFA4C" w14:textId="77777777" w:rsidR="006E34D2" w:rsidRPr="000961E7" w:rsidRDefault="006E34D2" w:rsidP="006E34D2">
      <w:pPr>
        <w:pStyle w:val="Listparagraf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>să participe în comun</w:t>
      </w:r>
      <w:r w:rsidR="00B65CDE" w:rsidRPr="000961E7">
        <w:rPr>
          <w:rFonts w:asciiTheme="minorHAnsi" w:hAnsiTheme="minorHAnsi" w:cstheme="minorHAnsi"/>
          <w:sz w:val="20"/>
          <w:szCs w:val="20"/>
        </w:rPr>
        <w:t xml:space="preserve"> cu alți O</w:t>
      </w:r>
      <w:r w:rsidRPr="000961E7">
        <w:rPr>
          <w:rFonts w:asciiTheme="minorHAnsi" w:hAnsiTheme="minorHAnsi" w:cstheme="minorHAnsi"/>
          <w:sz w:val="20"/>
          <w:szCs w:val="20"/>
        </w:rPr>
        <w:t xml:space="preserve">peratori </w:t>
      </w:r>
      <w:r w:rsidR="00B65CDE" w:rsidRPr="000961E7">
        <w:rPr>
          <w:rFonts w:asciiTheme="minorHAnsi" w:hAnsiTheme="minorHAnsi" w:cstheme="minorHAnsi"/>
          <w:sz w:val="20"/>
          <w:szCs w:val="20"/>
        </w:rPr>
        <w:t>Economici la P</w:t>
      </w:r>
      <w:r w:rsidRPr="000961E7"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B65CDE" w:rsidRPr="000961E7">
        <w:rPr>
          <w:rFonts w:asciiTheme="minorHAnsi" w:hAnsiTheme="minorHAnsi" w:cstheme="minorHAnsi"/>
          <w:sz w:val="20"/>
          <w:szCs w:val="20"/>
        </w:rPr>
        <w:t>A</w:t>
      </w:r>
      <w:r w:rsidRPr="000961E7">
        <w:rPr>
          <w:rFonts w:asciiTheme="minorHAnsi" w:hAnsiTheme="minorHAnsi" w:cstheme="minorHAnsi"/>
          <w:sz w:val="20"/>
          <w:szCs w:val="20"/>
        </w:rPr>
        <w:t>tribuire, în condițiile art. 53 din Legea nr. 98/2016.</w:t>
      </w:r>
    </w:p>
    <w:p w14:paraId="7D5100AF" w14:textId="77777777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79439EE" w14:textId="77777777" w:rsidR="006E34D2" w:rsidRPr="000961E7" w:rsidRDefault="006E34D2" w:rsidP="006E34D2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lastRenderedPageBreak/>
        <w:t xml:space="preserve">În cazul în care un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 Economic</w:t>
      </w:r>
      <w:r w:rsidRPr="000961E7">
        <w:rPr>
          <w:rFonts w:asciiTheme="minorHAnsi" w:hAnsiTheme="minorHAnsi" w:cstheme="minorHAnsi"/>
          <w:sz w:val="20"/>
          <w:szCs w:val="20"/>
        </w:rPr>
        <w:t xml:space="preserve"> Ofertant își </w:t>
      </w:r>
      <w:r w:rsidRPr="000961E7">
        <w:rPr>
          <w:rFonts w:asciiTheme="minorHAnsi" w:hAnsiTheme="minorHAnsi" w:cstheme="minorHAnsi"/>
          <w:b/>
          <w:sz w:val="20"/>
          <w:szCs w:val="20"/>
        </w:rPr>
        <w:t xml:space="preserve">exercită dreptul de a utiliza capacitățile altor entități </w:t>
      </w:r>
      <w:r w:rsidRPr="000961E7">
        <w:rPr>
          <w:rFonts w:asciiTheme="minorHAnsi" w:hAnsiTheme="minorHAnsi" w:cstheme="minorHAnsi"/>
          <w:sz w:val="20"/>
          <w:szCs w:val="20"/>
        </w:rPr>
        <w:t>pentru a demonstra îndeplinirea cerinței minime, atunci acesta trebuie:</w:t>
      </w:r>
    </w:p>
    <w:p w14:paraId="7C7F18C7" w14:textId="77777777" w:rsidR="006E34D2" w:rsidRPr="000961E7" w:rsidRDefault="006E34D2" w:rsidP="006E34D2">
      <w:pPr>
        <w:pStyle w:val="Listparagraf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>să transmită împreună cu Oferta, până la termenul limită comunicat pentru depunerea Ofertei următoarele:</w:t>
      </w:r>
    </w:p>
    <w:p w14:paraId="32E688C6" w14:textId="77777777" w:rsidR="006E34D2" w:rsidRPr="000961E7" w:rsidRDefault="006E34D2" w:rsidP="006E34D2">
      <w:pPr>
        <w:pStyle w:val="Listparagraf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Angajamentul ferm de susținere din partea unui terț în ceea ce privește îndeplinirea criteriilor referitoare la capacitatea tehnică și/sau profesională ce include: </w:t>
      </w:r>
    </w:p>
    <w:p w14:paraId="5119DEC8" w14:textId="77777777" w:rsidR="006E34D2" w:rsidRPr="000961E7" w:rsidRDefault="006E34D2" w:rsidP="006E34D2">
      <w:pPr>
        <w:pStyle w:val="Listparagraf"/>
        <w:widowControl w:val="0"/>
        <w:numPr>
          <w:ilvl w:val="2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>o enumerare și descriere a capacităților pe care entitatea respectivă</w:t>
      </w:r>
      <w:r w:rsidR="00B65CDE" w:rsidRPr="000961E7">
        <w:rPr>
          <w:rFonts w:asciiTheme="minorHAnsi" w:hAnsiTheme="minorHAnsi" w:cstheme="minorHAnsi"/>
          <w:sz w:val="20"/>
          <w:szCs w:val="20"/>
        </w:rPr>
        <w:t xml:space="preserve"> le pune la dispoziția Operatorului E</w:t>
      </w:r>
      <w:r w:rsidRPr="000961E7">
        <w:rPr>
          <w:rFonts w:asciiTheme="minorHAnsi" w:hAnsiTheme="minorHAnsi" w:cstheme="minorHAnsi"/>
          <w:sz w:val="20"/>
          <w:szCs w:val="20"/>
        </w:rPr>
        <w:t>conomic Ofertant, prin raportare la cerința minimă comunicată în Fișa de Date a Achiziției și cu referire la anexa/anexele angajamentului ferm;</w:t>
      </w:r>
    </w:p>
    <w:p w14:paraId="68848A1A" w14:textId="77777777" w:rsidR="006E34D2" w:rsidRPr="000961E7" w:rsidRDefault="006E34D2" w:rsidP="006E34D2">
      <w:pPr>
        <w:pStyle w:val="Listparagraf"/>
        <w:widowControl w:val="0"/>
        <w:numPr>
          <w:ilvl w:val="2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modalitatea efectivă în care entitatea pe ale cărei capacități se bazează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Operatorul Economic (Terțul S</w:t>
      </w:r>
      <w:r w:rsidRPr="000961E7">
        <w:rPr>
          <w:rFonts w:asciiTheme="minorHAnsi" w:hAnsiTheme="minorHAnsi" w:cstheme="minorHAnsi"/>
          <w:sz w:val="20"/>
          <w:szCs w:val="20"/>
        </w:rPr>
        <w:t>usținător) asigură A</w:t>
      </w:r>
      <w:r w:rsidRPr="000961E7">
        <w:rPr>
          <w:rStyle w:val="tal1"/>
          <w:rFonts w:asciiTheme="minorHAnsi" w:hAnsiTheme="minorHAnsi" w:cstheme="minorHAnsi"/>
          <w:sz w:val="20"/>
          <w:szCs w:val="20"/>
        </w:rPr>
        <w:t xml:space="preserve">utorității Contractante îndeplinirea obligațiilor asumate prin angajament </w:t>
      </w:r>
      <w:r w:rsidRPr="000961E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în situația în care </w:t>
      </w:r>
      <w:r w:rsidR="00B65CDE" w:rsidRPr="000961E7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0961E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0961E7">
        <w:rPr>
          <w:rStyle w:val="tal1"/>
          <w:rFonts w:asciiTheme="minorHAnsi" w:hAnsiTheme="minorHAnsi" w:cstheme="minorHAnsi"/>
          <w:sz w:val="20"/>
          <w:szCs w:val="20"/>
        </w:rPr>
        <w:t>vizează resurse netransferabile);</w:t>
      </w:r>
    </w:p>
    <w:p w14:paraId="3FB2F36B" w14:textId="77777777" w:rsidR="006E34D2" w:rsidRPr="000961E7" w:rsidRDefault="006E34D2" w:rsidP="006E34D2">
      <w:pPr>
        <w:pStyle w:val="Listparagraf"/>
        <w:widowControl w:val="0"/>
        <w:numPr>
          <w:ilvl w:val="2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anexa/anexele ce prezintă modul efectiv prin care entitatea pe a cărei capacitate se bazează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Operatorul Economic</w:t>
      </w:r>
      <w:r w:rsidRPr="000961E7">
        <w:rPr>
          <w:rFonts w:asciiTheme="minorHAnsi" w:hAnsiTheme="minorHAnsi" w:cstheme="minorHAnsi"/>
          <w:sz w:val="20"/>
          <w:szCs w:val="20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Operatorul Economic</w:t>
      </w:r>
      <w:r w:rsidRPr="000961E7">
        <w:rPr>
          <w:rFonts w:asciiTheme="minorHAnsi" w:hAnsiTheme="minorHAnsi" w:cstheme="minorHAnsi"/>
          <w:sz w:val="20"/>
          <w:szCs w:val="20"/>
        </w:rPr>
        <w:t xml:space="preserve"> le utilizează și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Operatorul Economic</w:t>
      </w:r>
      <w:r w:rsidRPr="000961E7">
        <w:rPr>
          <w:rFonts w:asciiTheme="minorHAnsi" w:hAnsiTheme="minorHAnsi" w:cstheme="minorHAnsi"/>
          <w:sz w:val="20"/>
          <w:szCs w:val="20"/>
        </w:rPr>
        <w:t xml:space="preserve"> Ofertant.</w:t>
      </w:r>
    </w:p>
    <w:p w14:paraId="4F311FE5" w14:textId="306CFA4B" w:rsidR="006E34D2" w:rsidRPr="000961E7" w:rsidRDefault="006E34D2" w:rsidP="00120884">
      <w:pPr>
        <w:pStyle w:val="Listparagraf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Operatorul Economic</w:t>
      </w:r>
      <w:r w:rsidRPr="000961E7">
        <w:rPr>
          <w:rFonts w:asciiTheme="minorHAnsi" w:hAnsiTheme="minorHAnsi" w:cstheme="minorHAnsi"/>
          <w:sz w:val="20"/>
          <w:szCs w:val="20"/>
        </w:rPr>
        <w:t>/entitatea ale cărei capacități le utilizează, care să cuprindă informațiile solicitate în Partea I, Partea II (Secțiunile A și B), Partea III, P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artea IV: Criterii de selecție, Secțiunea C: Capacitatea tehnică și profesională rubrica "</w:t>
      </w:r>
      <w:r w:rsidR="00120884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Pentru contractele de achiziție de lucrări: tehnicieni sau organisme tehnice pentru executarea lucrărilor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", completat și semnat în mod corespunzător</w:t>
      </w:r>
      <w:r w:rsidR="00B65CDE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de T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erțul </w:t>
      </w:r>
      <w:r w:rsidR="00B65CDE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usținător. </w:t>
      </w:r>
    </w:p>
    <w:p w14:paraId="2AA16DBB" w14:textId="77777777" w:rsidR="006E34D2" w:rsidRPr="000961E7" w:rsidRDefault="006E34D2" w:rsidP="006E34D2">
      <w:pPr>
        <w:pStyle w:val="Listparagraf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Să marcheze „Da” în propriul DUAE (răspuns) care însoțește Oferta, Partea II: Informații referitoare la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Operatorul Economic</w:t>
      </w:r>
      <w:r w:rsidRPr="000961E7">
        <w:rPr>
          <w:rFonts w:asciiTheme="minorHAnsi" w:hAnsiTheme="minorHAnsi" w:cstheme="minorHAnsi"/>
          <w:sz w:val="20"/>
          <w:szCs w:val="20"/>
        </w:rPr>
        <w:t>, Secțiunea C: Informații privind utilizarea capacităților altor entități.</w:t>
      </w:r>
    </w:p>
    <w:p w14:paraId="0DFB7B19" w14:textId="77777777" w:rsidR="006E34D2" w:rsidRPr="000961E7" w:rsidRDefault="006E34D2" w:rsidP="006E34D2">
      <w:pPr>
        <w:pStyle w:val="Listparagraf"/>
        <w:widowControl w:val="0"/>
        <w:shd w:val="clear" w:color="auto" w:fill="FFFFFF"/>
        <w:spacing w:after="0" w:line="360" w:lineRule="exact"/>
        <w:ind w:left="1485"/>
        <w:jc w:val="both"/>
        <w:rPr>
          <w:rFonts w:asciiTheme="minorHAnsi" w:hAnsiTheme="minorHAnsi" w:cstheme="minorHAnsi"/>
          <w:sz w:val="20"/>
          <w:szCs w:val="20"/>
        </w:rPr>
      </w:pPr>
    </w:p>
    <w:p w14:paraId="03AE3199" w14:textId="02D57A6A" w:rsidR="006E34D2" w:rsidRPr="000961E7" w:rsidRDefault="006E34D2" w:rsidP="006E34D2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>Instrucțiunile de mai sus p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entru furnizarea informațiilor privind accesul la tehnicieni și/sau organisme tehnice </w:t>
      </w:r>
      <w:r w:rsidR="00872F79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executarea lucrărilor </w:t>
      </w:r>
      <w:r w:rsidRPr="000961E7">
        <w:rPr>
          <w:rFonts w:asciiTheme="minorHAnsi" w:hAnsiTheme="minorHAnsi" w:cstheme="minorHAnsi"/>
          <w:sz w:val="20"/>
          <w:szCs w:val="20"/>
        </w:rPr>
        <w:t xml:space="preserve">în ceea ce privește DUAE (răspuns) ca dovadă preliminară sau în legătură cu documentele justificative sunt extinse și la </w:t>
      </w:r>
      <w:r w:rsidR="00B65CDE" w:rsidRPr="000961E7">
        <w:rPr>
          <w:rFonts w:asciiTheme="minorHAnsi" w:hAnsiTheme="minorHAnsi" w:cstheme="minorHAnsi"/>
          <w:sz w:val="20"/>
          <w:szCs w:val="20"/>
        </w:rPr>
        <w:t>O</w:t>
      </w:r>
      <w:r w:rsidRPr="000961E7">
        <w:rPr>
          <w:rFonts w:asciiTheme="minorHAnsi" w:hAnsiTheme="minorHAnsi" w:cstheme="minorHAnsi"/>
          <w:sz w:val="20"/>
          <w:szCs w:val="20"/>
        </w:rPr>
        <w:t xml:space="preserve">peratorii </w:t>
      </w:r>
      <w:r w:rsidR="00B65CDE" w:rsidRPr="000961E7">
        <w:rPr>
          <w:rFonts w:asciiTheme="minorHAnsi" w:hAnsiTheme="minorHAnsi" w:cstheme="minorHAnsi"/>
          <w:sz w:val="20"/>
          <w:szCs w:val="20"/>
        </w:rPr>
        <w:t>E</w:t>
      </w:r>
      <w:r w:rsidRPr="000961E7">
        <w:rPr>
          <w:rFonts w:asciiTheme="minorHAnsi" w:hAnsiTheme="minorHAnsi" w:cstheme="minorHAnsi"/>
          <w:sz w:val="20"/>
          <w:szCs w:val="20"/>
        </w:rPr>
        <w:t xml:space="preserve">conomici pe ale căror capacități se bazează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Operatorul Economic</w:t>
      </w:r>
      <w:r w:rsidRPr="000961E7">
        <w:rPr>
          <w:rFonts w:asciiTheme="minorHAnsi" w:hAnsiTheme="minorHAnsi" w:cstheme="minorHAnsi"/>
          <w:sz w:val="20"/>
          <w:szCs w:val="20"/>
        </w:rPr>
        <w:t xml:space="preserve"> Ofertant. </w:t>
      </w:r>
    </w:p>
    <w:p w14:paraId="4CB160F2" w14:textId="77777777" w:rsidR="006E34D2" w:rsidRPr="000961E7" w:rsidRDefault="006E34D2" w:rsidP="006E34D2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BE0FDC1" w14:textId="731AC933" w:rsidR="006E34D2" w:rsidRPr="000961E7" w:rsidRDefault="006E34D2" w:rsidP="006E34D2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În cazul în care Ofertantul utilizează capacitățile altor entități pentru a demonstra îndeplinirea cerinței minime, </w:t>
      </w:r>
      <w:r w:rsidR="00B65CDE" w:rsidRPr="000961E7">
        <w:rPr>
          <w:rFonts w:asciiTheme="minorHAnsi" w:hAnsiTheme="minorHAnsi" w:cstheme="minorHAnsi"/>
          <w:sz w:val="20"/>
          <w:szCs w:val="20"/>
        </w:rPr>
        <w:t>T</w:t>
      </w:r>
      <w:r w:rsidRPr="000961E7">
        <w:rPr>
          <w:rFonts w:asciiTheme="minorHAnsi" w:hAnsiTheme="minorHAnsi" w:cstheme="minorHAnsi"/>
          <w:sz w:val="20"/>
          <w:szCs w:val="20"/>
        </w:rPr>
        <w:t xml:space="preserve">erțul </w:t>
      </w:r>
      <w:r w:rsidR="00B65CDE" w:rsidRPr="000961E7">
        <w:rPr>
          <w:rFonts w:asciiTheme="minorHAnsi" w:hAnsiTheme="minorHAnsi" w:cstheme="minorHAnsi"/>
          <w:sz w:val="20"/>
          <w:szCs w:val="20"/>
        </w:rPr>
        <w:t>S</w:t>
      </w:r>
      <w:r w:rsidRPr="000961E7">
        <w:rPr>
          <w:rFonts w:asciiTheme="minorHAnsi" w:hAnsiTheme="minorHAnsi" w:cstheme="minorHAnsi"/>
          <w:sz w:val="20"/>
          <w:szCs w:val="20"/>
        </w:rPr>
        <w:t>usținător</w:t>
      </w:r>
      <w:r w:rsidR="00872F79" w:rsidRPr="000961E7">
        <w:rPr>
          <w:rFonts w:asciiTheme="minorHAnsi" w:hAnsiTheme="minorHAnsi" w:cstheme="minorHAnsi"/>
          <w:sz w:val="20"/>
          <w:szCs w:val="20"/>
        </w:rPr>
        <w:t xml:space="preserve"> trebuie</w:t>
      </w:r>
      <w:r w:rsidRPr="000961E7">
        <w:rPr>
          <w:rFonts w:asciiTheme="minorHAnsi" w:hAnsiTheme="minorHAnsi" w:cstheme="minorHAnsi"/>
          <w:sz w:val="20"/>
          <w:szCs w:val="20"/>
        </w:rPr>
        <w:t>:</w:t>
      </w:r>
    </w:p>
    <w:p w14:paraId="5FCACCC3" w14:textId="65A59A38" w:rsidR="00120884" w:rsidRPr="000961E7" w:rsidRDefault="00120884" w:rsidP="006E34D2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lastRenderedPageBreak/>
        <w:t xml:space="preserve">să demonstreze îndeplinirea cerinței minime privind accesul la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tehnicienii și sau organismele tehnice solicitați</w:t>
      </w:r>
      <w:r w:rsidR="00872F79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pentru executarea lucrărilor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;</w:t>
      </w:r>
    </w:p>
    <w:p w14:paraId="1173A6CA" w14:textId="77777777" w:rsidR="006E34D2" w:rsidRPr="000961E7" w:rsidRDefault="006E34D2" w:rsidP="006E34D2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>să nu se afle în una din situațiile descrise în Fișa de Date a Achiziției ca reprezentând motiv de excludere;</w:t>
      </w:r>
    </w:p>
    <w:p w14:paraId="1CD24669" w14:textId="77777777" w:rsidR="006E34D2" w:rsidRPr="000961E7" w:rsidRDefault="006E34D2" w:rsidP="006E34D2">
      <w:pPr>
        <w:pStyle w:val="Listparagraf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>să fie înscris într-un registru profesional relevant sau în registrul comerțului, în țara în care este stabilit.</w:t>
      </w:r>
    </w:p>
    <w:p w14:paraId="49E3F85F" w14:textId="77777777" w:rsidR="006E34D2" w:rsidRPr="000961E7" w:rsidRDefault="006E34D2" w:rsidP="006E34D2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9BC2044" w14:textId="77777777" w:rsidR="006E34D2" w:rsidRPr="000961E7" w:rsidRDefault="006E34D2" w:rsidP="006E34D2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 Economic</w:t>
      </w:r>
      <w:r w:rsidRPr="000961E7">
        <w:rPr>
          <w:rFonts w:asciiTheme="minorHAnsi" w:hAnsiTheme="minorHAnsi" w:cstheme="minorHAnsi"/>
          <w:sz w:val="20"/>
          <w:szCs w:val="20"/>
        </w:rPr>
        <w:t xml:space="preserve"> Ofertant își exercită dreptul de a participa în comun cu alți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Operatori E</w:t>
      </w:r>
      <w:r w:rsidRPr="000961E7">
        <w:rPr>
          <w:rFonts w:asciiTheme="minorHAnsi" w:hAnsiTheme="minorHAnsi" w:cstheme="minorHAnsi"/>
          <w:sz w:val="20"/>
          <w:szCs w:val="20"/>
        </w:rPr>
        <w:t>conom</w:t>
      </w:r>
      <w:r w:rsidR="00B65CDE" w:rsidRPr="000961E7">
        <w:rPr>
          <w:rFonts w:asciiTheme="minorHAnsi" w:hAnsiTheme="minorHAnsi" w:cstheme="minorHAnsi"/>
          <w:sz w:val="20"/>
          <w:szCs w:val="20"/>
        </w:rPr>
        <w:t>ici la P</w:t>
      </w:r>
      <w:r w:rsidRPr="000961E7"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B65CDE" w:rsidRPr="000961E7">
        <w:rPr>
          <w:rFonts w:asciiTheme="minorHAnsi" w:hAnsiTheme="minorHAnsi" w:cstheme="minorHAnsi"/>
          <w:sz w:val="20"/>
          <w:szCs w:val="20"/>
        </w:rPr>
        <w:t>A</w:t>
      </w:r>
      <w:r w:rsidRPr="000961E7">
        <w:rPr>
          <w:rFonts w:asciiTheme="minorHAnsi" w:hAnsiTheme="minorHAnsi" w:cstheme="minorHAnsi"/>
          <w:sz w:val="20"/>
          <w:szCs w:val="20"/>
        </w:rPr>
        <w:t xml:space="preserve">tribuire, în condițiile art. 53 din Legea nr. 98/2016, pentru a demonstra îndeplinirea cerinței </w:t>
      </w:r>
      <w:r w:rsidR="00E0351B" w:rsidRPr="000961E7">
        <w:rPr>
          <w:rFonts w:asciiTheme="minorHAnsi" w:hAnsiTheme="minorHAnsi" w:cstheme="minorHAnsi"/>
          <w:sz w:val="20"/>
          <w:szCs w:val="20"/>
        </w:rPr>
        <w:t>minime</w:t>
      </w:r>
      <w:r w:rsidRPr="000961E7">
        <w:rPr>
          <w:rFonts w:asciiTheme="minorHAnsi" w:hAnsiTheme="minorHAnsi" w:cstheme="minorHAnsi"/>
          <w:sz w:val="20"/>
          <w:szCs w:val="20"/>
        </w:rPr>
        <w:t xml:space="preserve">, atunci acesta trebuie: </w:t>
      </w:r>
    </w:p>
    <w:p w14:paraId="512E9CAE" w14:textId="77777777" w:rsidR="006E34D2" w:rsidRPr="000961E7" w:rsidRDefault="006E34D2" w:rsidP="006E34D2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>să transmită împreună cu Oferta, până la termenul limită comunicat pentru transmiterea Ofertei următoarele:</w:t>
      </w:r>
    </w:p>
    <w:p w14:paraId="043DA019" w14:textId="77777777" w:rsidR="006E34D2" w:rsidRPr="000961E7" w:rsidRDefault="006E34D2" w:rsidP="006E34D2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>Acordul de asociere;</w:t>
      </w:r>
    </w:p>
    <w:p w14:paraId="4B338D3D" w14:textId="7344B198" w:rsidR="006E34D2" w:rsidRPr="000961E7" w:rsidRDefault="006E34D2" w:rsidP="00E0351B">
      <w:pPr>
        <w:pStyle w:val="Listparagraf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B65CDE" w:rsidRPr="000961E7">
        <w:rPr>
          <w:rFonts w:asciiTheme="minorHAnsi" w:hAnsiTheme="minorHAnsi" w:cstheme="minorHAnsi"/>
          <w:sz w:val="20"/>
          <w:szCs w:val="20"/>
        </w:rPr>
        <w:t>Operatorul Economic</w:t>
      </w:r>
      <w:r w:rsidRPr="000961E7">
        <w:rPr>
          <w:rFonts w:asciiTheme="minorHAnsi" w:hAnsiTheme="minorHAnsi" w:cstheme="minorHAnsi"/>
          <w:sz w:val="20"/>
          <w:szCs w:val="20"/>
        </w:rPr>
        <w:t xml:space="preserve"> cu care participă la această procedură,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cuprindă informațiile solicitate în Partea I, Partea II (Secțiunile A și B), Partea III, Partea IV: Criterii de selecție, Secțiunea C: Capacitatea tehnică și profesională rubrica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"</w:t>
      </w:r>
      <w:r w:rsidR="00120884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Pentru contractele de achiziție de lucrări: tehnicieni sau organisme tehnice pentru executarea lucrărilor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", completat și semnat în mod corespunzător de </w:t>
      </w:r>
      <w:r w:rsidR="00B65CDE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prezintă Oferta în asociere. </w:t>
      </w:r>
    </w:p>
    <w:p w14:paraId="13BE32CE" w14:textId="77777777" w:rsidR="006E34D2" w:rsidRPr="000961E7" w:rsidRDefault="006E34D2" w:rsidP="006E34D2">
      <w:pPr>
        <w:pStyle w:val="Listparagraf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Să marcheze „Da” în propriul DUAE (răspuns), Partea II: Informații referitoare la operatorul economic, Secțiunea A: Informații privind operatorul economic la rubrica „Operatorul economic participă la procedura de achiziții publice împreună cu alții?” și să completeze informațiile suplimentare solicitate în acest sens. </w:t>
      </w:r>
    </w:p>
    <w:p w14:paraId="02AFD3EB" w14:textId="77777777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2E619200" w14:textId="7B18BFE0" w:rsidR="00960A07" w:rsidRPr="000961E7" w:rsidRDefault="00960A07" w:rsidP="00960A07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961E7">
        <w:rPr>
          <w:rFonts w:asciiTheme="minorHAnsi" w:hAnsiTheme="minorHAnsi" w:cstheme="minorHAnsi"/>
          <w:sz w:val="20"/>
          <w:szCs w:val="20"/>
        </w:rPr>
        <w:t xml:space="preserve">În cazul în care Ofertantul este o asociere de </w:t>
      </w:r>
      <w:r w:rsidR="00B65CDE" w:rsidRPr="000961E7">
        <w:rPr>
          <w:rFonts w:asciiTheme="minorHAnsi" w:hAnsiTheme="minorHAnsi" w:cstheme="minorHAnsi"/>
          <w:sz w:val="20"/>
          <w:szCs w:val="20"/>
        </w:rPr>
        <w:t>O</w:t>
      </w:r>
      <w:r w:rsidRPr="000961E7">
        <w:rPr>
          <w:rFonts w:asciiTheme="minorHAnsi" w:hAnsiTheme="minorHAnsi" w:cstheme="minorHAnsi"/>
          <w:sz w:val="20"/>
          <w:szCs w:val="20"/>
        </w:rPr>
        <w:t xml:space="preserve">peratori </w:t>
      </w:r>
      <w:r w:rsidR="00B65CDE" w:rsidRPr="000961E7">
        <w:rPr>
          <w:rFonts w:asciiTheme="minorHAnsi" w:hAnsiTheme="minorHAnsi" w:cstheme="minorHAnsi"/>
          <w:sz w:val="20"/>
          <w:szCs w:val="20"/>
        </w:rPr>
        <w:t>E</w:t>
      </w:r>
      <w:r w:rsidRPr="000961E7">
        <w:rPr>
          <w:rFonts w:asciiTheme="minorHAnsi" w:hAnsiTheme="minorHAnsi" w:cstheme="minorHAnsi"/>
          <w:sz w:val="20"/>
          <w:szCs w:val="20"/>
        </w:rPr>
        <w:t>conomici, fiecare membru al asocierii va prezenta individual informații referitoare la tehnicieni</w:t>
      </w:r>
      <w:r w:rsidR="00120884" w:rsidRPr="000961E7">
        <w:rPr>
          <w:rFonts w:asciiTheme="minorHAnsi" w:hAnsiTheme="minorHAnsi" w:cstheme="minorHAnsi"/>
          <w:sz w:val="20"/>
          <w:szCs w:val="20"/>
        </w:rPr>
        <w:t>i</w:t>
      </w:r>
      <w:r w:rsidRPr="000961E7">
        <w:rPr>
          <w:rFonts w:asciiTheme="minorHAnsi" w:hAnsiTheme="minorHAnsi" w:cstheme="minorHAnsi"/>
          <w:sz w:val="20"/>
          <w:szCs w:val="20"/>
        </w:rPr>
        <w:t xml:space="preserve"> și/sau organisme</w:t>
      </w:r>
      <w:r w:rsidR="00120884" w:rsidRPr="000961E7">
        <w:rPr>
          <w:rFonts w:asciiTheme="minorHAnsi" w:hAnsiTheme="minorHAnsi" w:cstheme="minorHAnsi"/>
          <w:sz w:val="20"/>
          <w:szCs w:val="20"/>
        </w:rPr>
        <w:t>le</w:t>
      </w:r>
      <w:r w:rsidRPr="000961E7">
        <w:rPr>
          <w:rFonts w:asciiTheme="minorHAnsi" w:hAnsiTheme="minorHAnsi" w:cstheme="minorHAnsi"/>
          <w:sz w:val="20"/>
          <w:szCs w:val="20"/>
        </w:rPr>
        <w:t xml:space="preserve"> tehnice</w:t>
      </w:r>
      <w:r w:rsidR="00120884" w:rsidRPr="000961E7">
        <w:rPr>
          <w:rFonts w:asciiTheme="minorHAnsi" w:hAnsiTheme="minorHAnsi" w:cstheme="minorHAnsi"/>
          <w:sz w:val="20"/>
          <w:szCs w:val="20"/>
        </w:rPr>
        <w:t xml:space="preserve"> p</w:t>
      </w:r>
      <w:r w:rsidR="00120884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 care îi are la dispoziție</w:t>
      </w:r>
      <w:r w:rsidR="00120884" w:rsidRPr="000961E7">
        <w:rPr>
          <w:rFonts w:asciiTheme="minorHAnsi" w:hAnsiTheme="minorHAnsi" w:cstheme="minorHAnsi"/>
          <w:sz w:val="20"/>
          <w:szCs w:val="20"/>
        </w:rPr>
        <w:t xml:space="preserve"> pentru executarea lucrărilor</w:t>
      </w:r>
      <w:r w:rsidRPr="000961E7">
        <w:rPr>
          <w:rFonts w:asciiTheme="minorHAnsi" w:hAnsiTheme="minorHAnsi" w:cstheme="minorHAnsi"/>
          <w:sz w:val="20"/>
          <w:szCs w:val="20"/>
        </w:rPr>
        <w:t xml:space="preserve">, pentru partea din </w:t>
      </w:r>
      <w:r w:rsidR="00B65CDE" w:rsidRPr="000961E7">
        <w:rPr>
          <w:rFonts w:asciiTheme="minorHAnsi" w:hAnsiTheme="minorHAnsi" w:cstheme="minorHAnsi"/>
          <w:sz w:val="20"/>
          <w:szCs w:val="20"/>
        </w:rPr>
        <w:t>C</w:t>
      </w:r>
      <w:r w:rsidRPr="000961E7">
        <w:rPr>
          <w:rFonts w:asciiTheme="minorHAnsi" w:hAnsiTheme="minorHAnsi" w:cstheme="minorHAnsi"/>
          <w:sz w:val="20"/>
          <w:szCs w:val="20"/>
        </w:rPr>
        <w:t>ontract pe care o va îndeplini, iar cerința va fi îndeplinită în mod cumulativ.</w:t>
      </w:r>
    </w:p>
    <w:p w14:paraId="702AC33F" w14:textId="77777777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391300A" w14:textId="5C9EF2B8" w:rsidR="00E0351B" w:rsidRPr="000961E7" w:rsidRDefault="00E0351B" w:rsidP="00E0351B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La solicitarea expresă a Autorității Contractante și în aplicarea prevederilor art. 196 din Legea </w:t>
      </w:r>
      <w:r w:rsidR="005F523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nr.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98/2016,  </w:t>
      </w:r>
      <w:r w:rsidR="001D5FB1" w:rsidRPr="000961E7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="001D5FB1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Ofertantul (Operator Economic individual sau membru al asocierii) aflat pe primul loc va demonstra îndeplinirea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cerinței minime </w:t>
      </w:r>
      <w:r w:rsidR="00746FD0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privind accesul la tehnicieni și/sau organisme tehnice prin prezentarea de</w:t>
      </w:r>
      <w:r w:rsidR="00746FD0" w:rsidRPr="000961E7" w:rsidDel="00746FD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746FD0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documente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care să probeze toate afirmațiile incluse în DUAE (răspuns) la rubrica "</w:t>
      </w:r>
      <w:r w:rsidR="00120884" w:rsidRPr="000961E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Pentru contractele de achiziție de lucrări: tehnicieni sau organisme tehnice pentru executarea lucrărilor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".</w:t>
      </w:r>
    </w:p>
    <w:p w14:paraId="63ECB5B0" w14:textId="77777777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0B031AC6" w14:textId="04AFF7FD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</w:t>
      </w:r>
      <w:r w:rsidR="00E0351B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dar nu se limitează la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F63A8F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acordul dintre operatorul economic ofertant si tehnicianul</w:t>
      </w:r>
      <w:r w:rsidR="00872F79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/organismul tehnic</w:t>
      </w:r>
      <w:r w:rsidR="00F63A8F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120884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 care îl are la dispoziție pentru executarea </w:t>
      </w:r>
      <w:r w:rsidR="004122A6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lucrărilor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sau alte dovezi nominalizate de către Ofertant în DUAE (răspuns) ca document suport pentru </w:t>
      </w:r>
      <w:r w:rsidR="00E0351B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informațiile incluse în DUAE (răspuns)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legătură cu </w:t>
      </w:r>
      <w:r w:rsidR="00E0351B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demonstrarea </w:t>
      </w:r>
      <w:r w:rsidRPr="000961E7">
        <w:rPr>
          <w:rFonts w:asciiTheme="minorHAnsi" w:hAnsiTheme="minorHAnsi" w:cstheme="minorHAnsi"/>
          <w:sz w:val="20"/>
          <w:szCs w:val="20"/>
        </w:rPr>
        <w:t>"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accesul</w:t>
      </w:r>
      <w:r w:rsidR="00E0351B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ui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la tehnicieni și/sau organisme tehnice </w:t>
      </w:r>
      <w:r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[selectați corespunzător, în funcție de obiectul </w:t>
      </w:r>
      <w:r w:rsidR="00B65CDE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C</w:t>
      </w:r>
      <w:r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>ontractului de</w:t>
      </w:r>
      <w:r w:rsidR="004122A6"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lucrări</w:t>
      </w:r>
      <w:r w:rsidRPr="000961E7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și a situației aplicabile]</w:t>
      </w:r>
      <w:r w:rsidR="004122A6" w:rsidRPr="000961E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122A6" w:rsidRPr="000961E7">
        <w:rPr>
          <w:rFonts w:asciiTheme="minorHAnsi" w:hAnsiTheme="minorHAnsi" w:cstheme="minorHAnsi"/>
          <w:sz w:val="20"/>
          <w:szCs w:val="20"/>
        </w:rPr>
        <w:t>pentru realizarea lucrărilor</w:t>
      </w:r>
      <w:r w:rsidRPr="000961E7">
        <w:rPr>
          <w:rFonts w:asciiTheme="minorHAnsi" w:hAnsiTheme="minorHAnsi" w:cstheme="minorHAnsi"/>
          <w:i/>
          <w:sz w:val="20"/>
          <w:szCs w:val="20"/>
        </w:rPr>
        <w:t>”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14:paraId="1126DEBF" w14:textId="77777777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B3BFD70" w14:textId="77777777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cazul în care, din orice motive documentele justificative solicitate nu sunt</w:t>
      </w:r>
      <w:r w:rsidR="00E0351B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limba procedurii specificată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secțiunea IV.3.6) a </w:t>
      </w:r>
      <w:r w:rsidR="00E0351B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 w:rsidR="00E0351B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ate a </w:t>
      </w:r>
      <w:r w:rsidR="00E0351B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chiziției </w:t>
      </w:r>
      <w:r w:rsidR="00B65CD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peratorii </w:t>
      </w:r>
      <w:r w:rsidR="00B65CD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conomici trebuie să prezinte</w:t>
      </w:r>
      <w:r w:rsidR="00E0351B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ca urmare a solicitării exprese a A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utorității </w:t>
      </w:r>
      <w:r w:rsidR="00E0351B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ontractante versiunea tradusă a respectivelor documente în limba procedurii așa cum </w:t>
      </w:r>
      <w:r w:rsidR="00C27198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este aceasta specificată 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secțiunea IV.3.6 a </w:t>
      </w:r>
      <w:r w:rsidR="00C27198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 w:rsidR="00C27198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Date a A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chiziției.</w:t>
      </w:r>
    </w:p>
    <w:p w14:paraId="67766011" w14:textId="77777777" w:rsidR="00960A07" w:rsidRPr="000961E7" w:rsidRDefault="00960A07" w:rsidP="00960A07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435056B9" w14:textId="0972CC01" w:rsidR="00C27198" w:rsidRPr="000961E7" w:rsidRDefault="000961E7" w:rsidP="00C27198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Î</w:t>
      </w:r>
      <w:r w:rsidR="00746FD0" w:rsidRPr="000961E7">
        <w:rPr>
          <w:rFonts w:eastAsia="Times New Roman"/>
          <w:bCs/>
          <w:iCs/>
          <w:sz w:val="20"/>
          <w:szCs w:val="20"/>
          <w:lang w:eastAsia="ro-RO"/>
        </w:rPr>
        <w:t>n aplicarea ar</w:t>
      </w:r>
      <w:r w:rsidR="003031C8" w:rsidRPr="000961E7">
        <w:rPr>
          <w:rFonts w:eastAsia="Times New Roman"/>
          <w:bCs/>
          <w:iCs/>
          <w:sz w:val="20"/>
          <w:szCs w:val="20"/>
          <w:lang w:eastAsia="ro-RO"/>
        </w:rPr>
        <w:t>t</w:t>
      </w:r>
      <w:r>
        <w:rPr>
          <w:rFonts w:eastAsia="Times New Roman"/>
          <w:bCs/>
          <w:iCs/>
          <w:sz w:val="20"/>
          <w:szCs w:val="20"/>
          <w:lang w:eastAsia="ro-RO"/>
        </w:rPr>
        <w:t>.</w:t>
      </w:r>
      <w:bookmarkStart w:id="0" w:name="_GoBack"/>
      <w:bookmarkEnd w:id="0"/>
      <w:r w:rsidR="003031C8" w:rsidRPr="000961E7">
        <w:rPr>
          <w:rFonts w:eastAsia="Times New Roman"/>
          <w:bCs/>
          <w:iCs/>
          <w:sz w:val="20"/>
          <w:szCs w:val="20"/>
          <w:lang w:eastAsia="ro-RO"/>
        </w:rPr>
        <w:t xml:space="preserve"> 197 din Legea 98/2016, atunci</w:t>
      </w:r>
      <w:r w:rsidR="00746FD0" w:rsidRPr="000961E7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C27198" w:rsidRPr="000961E7">
        <w:rPr>
          <w:rFonts w:eastAsia="Times New Roman"/>
          <w:bCs/>
          <w:iCs/>
          <w:sz w:val="20"/>
          <w:szCs w:val="20"/>
          <w:lang w:eastAsia="ro-RO"/>
        </w:rPr>
        <w:t xml:space="preserve"> când, la completarea DUAE, </w:t>
      </w:r>
      <w:r w:rsidR="00B65CDE" w:rsidRPr="000961E7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C27198" w:rsidRPr="000961E7">
        <w:rPr>
          <w:rFonts w:eastAsia="Times New Roman"/>
          <w:bCs/>
          <w:iCs/>
          <w:sz w:val="20"/>
          <w:szCs w:val="20"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7C1BDC48" w14:textId="77777777" w:rsidR="00C27198" w:rsidRPr="000961E7" w:rsidRDefault="00C27198" w:rsidP="00C27198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53DEB7A2" w14:textId="6DC9517D" w:rsidR="00C27198" w:rsidRPr="000961E7" w:rsidRDefault="00C27198" w:rsidP="00C27198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aplicarea prevederilor art. 183, alin. (2) din Legea nr. 98/2016, Autoritatea Contractantă solicită o singură dată Ofertantului</w:t>
      </w:r>
      <w:r w:rsidR="00B65CD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înlocuirea Terțului S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usținător, respectiv a entității pe ale cărei capacități Ofertantul se bazează pentru îndeplinirea cerinței minime privind accesul la tehnicieni și/sau organisme tehnice</w:t>
      </w:r>
      <w:r w:rsidR="00872F79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pentru executarea lucrărilor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utilizând ca referință condițiile de participare la procedură specificate în Fișa de Date a Achiziției, informațiile incluse în DUAE (răspuns) prezentat de </w:t>
      </w:r>
      <w:r w:rsidR="00B65CD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</w:t>
      </w:r>
      <w:r w:rsidR="00B65CD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conținutul Angajamentului de susținere de terță parte și evidențele furnizate de </w:t>
      </w:r>
      <w:r w:rsidR="00B65CD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drept dovezi pentru informațiile incluse în Angajamentul de susținere de terță parte și DUAE (răspuns)</w:t>
      </w:r>
      <w:r w:rsidR="00B65CD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 Operatorului E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conomic pe ale cărui capacități </w:t>
      </w:r>
      <w:r w:rsidR="00B65CDE"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0961E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se bazează. </w:t>
      </w:r>
    </w:p>
    <w:p w14:paraId="223796E6" w14:textId="77777777" w:rsidR="003E545B" w:rsidRPr="000961E7" w:rsidRDefault="003E545B"/>
    <w:sectPr w:rsidR="003E545B" w:rsidRPr="000961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512A1" w14:textId="77777777" w:rsidR="00AE4E9B" w:rsidRDefault="00AE4E9B" w:rsidP="00B65CDE">
      <w:pPr>
        <w:spacing w:after="0" w:line="240" w:lineRule="auto"/>
      </w:pPr>
      <w:r>
        <w:separator/>
      </w:r>
    </w:p>
  </w:endnote>
  <w:endnote w:type="continuationSeparator" w:id="0">
    <w:p w14:paraId="0AE3F378" w14:textId="77777777" w:rsidR="00AE4E9B" w:rsidRDefault="00AE4E9B" w:rsidP="00B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6535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D0CBF" w14:textId="77777777" w:rsidR="00B65CDE" w:rsidRDefault="00B65CDE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1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1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056D9" w14:textId="77777777" w:rsidR="00AE4E9B" w:rsidRDefault="00AE4E9B" w:rsidP="00B65CDE">
      <w:pPr>
        <w:spacing w:after="0" w:line="240" w:lineRule="auto"/>
      </w:pPr>
      <w:r>
        <w:separator/>
      </w:r>
    </w:p>
  </w:footnote>
  <w:footnote w:type="continuationSeparator" w:id="0">
    <w:p w14:paraId="4F1E53AD" w14:textId="77777777" w:rsidR="00AE4E9B" w:rsidRDefault="00AE4E9B" w:rsidP="00B6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FCB"/>
    <w:multiLevelType w:val="hybridMultilevel"/>
    <w:tmpl w:val="0F8CD2E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3663E"/>
    <w:multiLevelType w:val="hybridMultilevel"/>
    <w:tmpl w:val="907A128E"/>
    <w:lvl w:ilvl="0" w:tplc="F628236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4A73140"/>
    <w:multiLevelType w:val="hybridMultilevel"/>
    <w:tmpl w:val="68783292"/>
    <w:lvl w:ilvl="0" w:tplc="65DC0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2DA7"/>
    <w:multiLevelType w:val="hybridMultilevel"/>
    <w:tmpl w:val="41FCD05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D5524"/>
    <w:multiLevelType w:val="hybridMultilevel"/>
    <w:tmpl w:val="ABB865D0"/>
    <w:lvl w:ilvl="0" w:tplc="677C9B5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F2FEC3F8">
      <w:start w:val="1"/>
      <w:numFmt w:val="lowerLetter"/>
      <w:lvlText w:val="%2."/>
      <w:lvlJc w:val="left"/>
      <w:pPr>
        <w:ind w:left="2160" w:hanging="360"/>
      </w:pPr>
      <w:rPr>
        <w:rFonts w:asciiTheme="minorHAnsi" w:hAnsiTheme="minorHAnsi" w:cstheme="minorHAnsi" w:hint="default"/>
      </w:r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6C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7A"/>
    <w:rsid w:val="00024BBC"/>
    <w:rsid w:val="00027AAD"/>
    <w:rsid w:val="000304CE"/>
    <w:rsid w:val="00030AFF"/>
    <w:rsid w:val="000312FB"/>
    <w:rsid w:val="00031B1C"/>
    <w:rsid w:val="00032CAF"/>
    <w:rsid w:val="00032E47"/>
    <w:rsid w:val="00033348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1E7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6C"/>
    <w:rsid w:val="000D4FB9"/>
    <w:rsid w:val="000D555E"/>
    <w:rsid w:val="000D6284"/>
    <w:rsid w:val="000D7665"/>
    <w:rsid w:val="000D7D8D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1736D"/>
    <w:rsid w:val="00120884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3F1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5FB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97EF0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1C8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2A6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3E3"/>
    <w:rsid w:val="005F449F"/>
    <w:rsid w:val="005F499B"/>
    <w:rsid w:val="005F523E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37179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6B9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34D2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6FD0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876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2F79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5F79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1462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C5B50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2D50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A07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0D8A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40A0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4E9B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5CDE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0CA5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27198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44F3"/>
    <w:rsid w:val="00CC6179"/>
    <w:rsid w:val="00CC66AB"/>
    <w:rsid w:val="00CC69BC"/>
    <w:rsid w:val="00CC77C6"/>
    <w:rsid w:val="00CD0AE2"/>
    <w:rsid w:val="00CD0B2C"/>
    <w:rsid w:val="00CD1248"/>
    <w:rsid w:val="00CD32E3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3A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0596"/>
    <w:rsid w:val="00E014B6"/>
    <w:rsid w:val="00E014BA"/>
    <w:rsid w:val="00E016AB"/>
    <w:rsid w:val="00E023D3"/>
    <w:rsid w:val="00E0351B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5A2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6307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3A8F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5E24"/>
  <w15:docId w15:val="{8C14F14A-4135-430F-94D8-B5820A48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07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960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60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f">
    <w:name w:val="List Paragraph"/>
    <w:basedOn w:val="Normal"/>
    <w:uiPriority w:val="99"/>
    <w:qFormat/>
    <w:rsid w:val="00BF0CA5"/>
    <w:pPr>
      <w:ind w:left="720"/>
      <w:contextualSpacing/>
    </w:pPr>
  </w:style>
  <w:style w:type="character" w:customStyle="1" w:styleId="tal1">
    <w:name w:val="tal1"/>
    <w:basedOn w:val="Fontdeparagrafimplicit"/>
    <w:rsid w:val="006E34D2"/>
  </w:style>
  <w:style w:type="paragraph" w:styleId="Antet">
    <w:name w:val="header"/>
    <w:basedOn w:val="Normal"/>
    <w:link w:val="AntetCaracter"/>
    <w:uiPriority w:val="99"/>
    <w:unhideWhenUsed/>
    <w:rsid w:val="00B65C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5CDE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B65C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5CDE"/>
    <w:rPr>
      <w:rFonts w:ascii="Calibri" w:eastAsia="Calibri" w:hAnsi="Calibri" w:cs="Times New Roman"/>
    </w:rPr>
  </w:style>
  <w:style w:type="character" w:styleId="Referincomentariu">
    <w:name w:val="annotation reference"/>
    <w:basedOn w:val="Fontdeparagrafimplicit"/>
    <w:uiPriority w:val="99"/>
    <w:semiHidden/>
    <w:unhideWhenUsed/>
    <w:rsid w:val="00980D8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80D8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80D8A"/>
    <w:rPr>
      <w:rFonts w:ascii="Calibri" w:eastAsia="Calibri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80D8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80D8A"/>
    <w:rPr>
      <w:rFonts w:ascii="Calibri" w:eastAsia="Calibri" w:hAnsi="Calibri" w:cs="Times New Roman"/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8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0D8A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deparagrafimplicit"/>
    <w:rsid w:val="00120884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B40A0"/>
    <w:pPr>
      <w:spacing w:after="0" w:line="240" w:lineRule="auto"/>
    </w:pPr>
    <w:rPr>
      <w:rFonts w:eastAsiaTheme="minorHAnsi" w:cs="Calibri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B40A0"/>
    <w:rPr>
      <w:rFonts w:ascii="Calibri" w:hAnsi="Calibri" w:cs="Calibri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9B40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1984</Words>
  <Characters>11311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Adrian Irimia</cp:lastModifiedBy>
  <cp:revision>21</cp:revision>
  <dcterms:created xsi:type="dcterms:W3CDTF">2017-03-02T14:41:00Z</dcterms:created>
  <dcterms:modified xsi:type="dcterms:W3CDTF">2017-08-29T16:27:00Z</dcterms:modified>
</cp:coreProperties>
</file>